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F4620D" w:rsidRPr="00B41FCA" w14:paraId="5F7CEE28" w14:textId="77777777" w:rsidTr="00C85D0F">
        <w:trPr>
          <w:trHeight w:hRule="exact" w:val="1418"/>
        </w:trPr>
        <w:tc>
          <w:tcPr>
            <w:tcW w:w="6804" w:type="dxa"/>
            <w:shd w:val="clear" w:color="auto" w:fill="auto"/>
            <w:vAlign w:val="center"/>
          </w:tcPr>
          <w:p w14:paraId="4F12D62F" w14:textId="77777777" w:rsidR="00BE5062" w:rsidRPr="00B41FCA" w:rsidRDefault="00B41FCA" w:rsidP="00C85D0F">
            <w:pPr>
              <w:pStyle w:val="EPName"/>
            </w:pPr>
            <w:r w:rsidRPr="00B41FCA">
              <w:t>Europees Parlement</w:t>
            </w:r>
          </w:p>
          <w:p w14:paraId="20AF99A0" w14:textId="77777777" w:rsidR="00BE5062" w:rsidRPr="00B41FCA" w:rsidRDefault="00B41FCA" w:rsidP="00C85D0F">
            <w:pPr>
              <w:pStyle w:val="EPTerm"/>
            </w:pPr>
            <w:r w:rsidRPr="00B41FCA">
              <w:t>2024-2029</w:t>
            </w:r>
          </w:p>
        </w:tc>
        <w:tc>
          <w:tcPr>
            <w:tcW w:w="2268" w:type="dxa"/>
            <w:shd w:val="clear" w:color="auto" w:fill="auto"/>
          </w:tcPr>
          <w:p w14:paraId="0BA54CB8" w14:textId="77777777" w:rsidR="00BE5062" w:rsidRPr="00B41FCA" w:rsidRDefault="00B41FCA" w:rsidP="00C85D0F">
            <w:pPr>
              <w:pStyle w:val="EPLogo"/>
            </w:pPr>
            <w:r w:rsidRPr="00B41FCA">
              <w:rPr>
                <w:noProof/>
              </w:rPr>
              <w:drawing>
                <wp:inline distT="0" distB="0" distL="0" distR="0" wp14:anchorId="36323DB0" wp14:editId="40756C8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6C96107" w14:textId="77777777" w:rsidR="000E7234" w:rsidRPr="00B41FCA" w:rsidRDefault="000E7234" w:rsidP="000E7234">
      <w:pPr>
        <w:pStyle w:val="LineTop"/>
      </w:pPr>
    </w:p>
    <w:p w14:paraId="069C23FC" w14:textId="77777777" w:rsidR="000E7234" w:rsidRPr="00B41FCA" w:rsidRDefault="00B41FCA" w:rsidP="000E7234">
      <w:pPr>
        <w:pStyle w:val="EPBody"/>
      </w:pPr>
      <w:r w:rsidRPr="00B41FCA">
        <w:rPr>
          <w:rStyle w:val="HideTWBExt"/>
          <w:i w:val="0"/>
          <w:szCs w:val="20"/>
        </w:rPr>
        <w:t>&lt;Commission&gt;</w:t>
      </w:r>
      <w:r w:rsidRPr="00B41FCA">
        <w:rPr>
          <w:rStyle w:val="HideTWBInt"/>
          <w:i w:val="0"/>
          <w:szCs w:val="20"/>
        </w:rPr>
        <w:t>{EMPL}</w:t>
      </w:r>
      <w:r w:rsidRPr="00B41FCA">
        <w:t>Commissie werkgelegenheid en sociale zaken</w:t>
      </w:r>
      <w:r w:rsidRPr="00B41FCA">
        <w:rPr>
          <w:rStyle w:val="HideTWBExt"/>
          <w:i w:val="0"/>
          <w:szCs w:val="20"/>
        </w:rPr>
        <w:t>&lt;/</w:t>
      </w:r>
      <w:proofErr w:type="spellStart"/>
      <w:r w:rsidRPr="00B41FCA">
        <w:rPr>
          <w:rStyle w:val="HideTWBExt"/>
          <w:i w:val="0"/>
          <w:szCs w:val="20"/>
        </w:rPr>
        <w:t>Commission</w:t>
      </w:r>
      <w:proofErr w:type="spellEnd"/>
      <w:r w:rsidRPr="00B41FCA">
        <w:rPr>
          <w:rStyle w:val="HideTWBExt"/>
          <w:i w:val="0"/>
          <w:szCs w:val="20"/>
        </w:rPr>
        <w:t>&gt;</w:t>
      </w:r>
    </w:p>
    <w:p w14:paraId="2F1D373D" w14:textId="77777777" w:rsidR="000E7234" w:rsidRPr="00B41FCA" w:rsidRDefault="000E7234" w:rsidP="000E7234">
      <w:pPr>
        <w:pStyle w:val="LineBottom"/>
      </w:pPr>
    </w:p>
    <w:p w14:paraId="0EDCFDF3" w14:textId="77777777" w:rsidR="00B85286" w:rsidRPr="00B41FCA" w:rsidRDefault="00B41FCA">
      <w:pPr>
        <w:pStyle w:val="CoverReference"/>
      </w:pPr>
      <w:r w:rsidRPr="00B41FCA">
        <w:rPr>
          <w:rStyle w:val="HideTWBExt"/>
          <w:b w:val="0"/>
        </w:rPr>
        <w:t>&lt;RefProc&gt;</w:t>
      </w:r>
      <w:r w:rsidRPr="00B41FCA">
        <w:t>2025/0232</w:t>
      </w:r>
      <w:r w:rsidRPr="00B41FCA">
        <w:rPr>
          <w:rStyle w:val="HideTWBExt"/>
          <w:b w:val="0"/>
        </w:rPr>
        <w:t>&lt;/</w:t>
      </w:r>
      <w:proofErr w:type="spellStart"/>
      <w:r w:rsidRPr="00B41FCA">
        <w:rPr>
          <w:rStyle w:val="HideTWBExt"/>
          <w:b w:val="0"/>
        </w:rPr>
        <w:t>RefProc</w:t>
      </w:r>
      <w:proofErr w:type="spellEnd"/>
      <w:r w:rsidRPr="00B41FCA">
        <w:rPr>
          <w:rStyle w:val="HideTWBExt"/>
          <w:b w:val="0"/>
        </w:rPr>
        <w:t>&gt;&lt;RefTypeProc&gt;</w:t>
      </w:r>
      <w:r w:rsidRPr="00B41FCA">
        <w:t>(COD)</w:t>
      </w:r>
      <w:r w:rsidRPr="00B41FCA">
        <w:rPr>
          <w:rStyle w:val="HideTWBExt"/>
          <w:b w:val="0"/>
        </w:rPr>
        <w:t>&lt;/</w:t>
      </w:r>
      <w:proofErr w:type="spellStart"/>
      <w:r w:rsidRPr="00B41FCA">
        <w:rPr>
          <w:rStyle w:val="HideTWBExt"/>
          <w:b w:val="0"/>
        </w:rPr>
        <w:t>RefTypeProc</w:t>
      </w:r>
      <w:proofErr w:type="spellEnd"/>
      <w:r w:rsidRPr="00B41FCA">
        <w:rPr>
          <w:rStyle w:val="HideTWBExt"/>
          <w:b w:val="0"/>
        </w:rPr>
        <w:t>&gt;</w:t>
      </w:r>
    </w:p>
    <w:p w14:paraId="4F06FE23" w14:textId="77777777" w:rsidR="00B85286" w:rsidRPr="00B41FCA" w:rsidRDefault="00B41FCA">
      <w:pPr>
        <w:pStyle w:val="CoverDate"/>
      </w:pPr>
      <w:r w:rsidRPr="00B41FCA">
        <w:rPr>
          <w:rStyle w:val="HideTWBExt"/>
        </w:rPr>
        <w:t>&lt;Date&gt;</w:t>
      </w:r>
      <w:r w:rsidRPr="00B41FCA">
        <w:rPr>
          <w:rStyle w:val="HideTWBInt"/>
        </w:rPr>
        <w:t>{30/01/2026}30.1.2026</w:t>
      </w:r>
      <w:r w:rsidRPr="00B41FCA">
        <w:rPr>
          <w:rStyle w:val="HideTWBExt"/>
        </w:rPr>
        <w:t>&lt;/Date&gt;</w:t>
      </w:r>
    </w:p>
    <w:p w14:paraId="793C369B" w14:textId="2B9780F0" w:rsidR="00C068B0" w:rsidRPr="0008411D" w:rsidRDefault="00C068B0" w:rsidP="00C068B0">
      <w:pPr>
        <w:pStyle w:val="CoverDocType"/>
      </w:pPr>
      <w:r w:rsidRPr="0008411D">
        <w:rPr>
          <w:rStyle w:val="HideTWBExt"/>
          <w:b w:val="0"/>
          <w:noProof w:val="0"/>
        </w:rPr>
        <w:t>&lt;</w:t>
      </w:r>
      <w:proofErr w:type="spellStart"/>
      <w:r w:rsidRPr="0008411D">
        <w:rPr>
          <w:rStyle w:val="HideTWBExt"/>
          <w:b w:val="0"/>
          <w:noProof w:val="0"/>
        </w:rPr>
        <w:t>TypeAM</w:t>
      </w:r>
      <w:proofErr w:type="spellEnd"/>
      <w:r w:rsidRPr="0008411D">
        <w:rPr>
          <w:rStyle w:val="HideTWBExt"/>
          <w:b w:val="0"/>
          <w:noProof w:val="0"/>
        </w:rPr>
        <w:t>&gt;</w:t>
      </w:r>
      <w:r>
        <w:t>AMENDEMENTEN</w:t>
      </w:r>
      <w:r w:rsidRPr="0008411D">
        <w:rPr>
          <w:rStyle w:val="HideTWBExt"/>
          <w:b w:val="0"/>
          <w:noProof w:val="0"/>
        </w:rPr>
        <w:t>&lt;/</w:t>
      </w:r>
      <w:proofErr w:type="spellStart"/>
      <w:r w:rsidRPr="0008411D">
        <w:rPr>
          <w:rStyle w:val="HideTWBExt"/>
          <w:b w:val="0"/>
          <w:noProof w:val="0"/>
        </w:rPr>
        <w:t>TypeAM</w:t>
      </w:r>
      <w:proofErr w:type="spellEnd"/>
      <w:r w:rsidRPr="0008411D">
        <w:rPr>
          <w:rStyle w:val="HideTWBExt"/>
          <w:b w:val="0"/>
          <w:noProof w:val="0"/>
        </w:rPr>
        <w:t>&gt;</w:t>
      </w:r>
    </w:p>
    <w:p w14:paraId="57B2C5FB" w14:textId="00996338" w:rsidR="00B85286" w:rsidRPr="00B41FCA" w:rsidRDefault="00B41FCA" w:rsidP="001C2054">
      <w:pPr>
        <w:pStyle w:val="CoverDocType24a"/>
      </w:pPr>
      <w:r w:rsidRPr="00B41FCA">
        <w:rPr>
          <w:rStyle w:val="HideTWBExt"/>
          <w:b w:val="0"/>
        </w:rPr>
        <w:t>&lt;RangeAM&gt;</w:t>
      </w:r>
      <w:r w:rsidRPr="00B41FCA">
        <w:t>27 - 113</w:t>
      </w:r>
      <w:r w:rsidRPr="00B41FCA">
        <w:rPr>
          <w:rStyle w:val="HideTWBExt"/>
          <w:b w:val="0"/>
        </w:rPr>
        <w:t>&lt;/</w:t>
      </w:r>
      <w:proofErr w:type="spellStart"/>
      <w:r w:rsidRPr="00B41FCA">
        <w:rPr>
          <w:rStyle w:val="HideTWBExt"/>
          <w:b w:val="0"/>
        </w:rPr>
        <w:t>RangeAM</w:t>
      </w:r>
      <w:proofErr w:type="spellEnd"/>
      <w:r w:rsidRPr="00B41FCA">
        <w:rPr>
          <w:rStyle w:val="HideTWBExt"/>
          <w:b w:val="0"/>
        </w:rPr>
        <w:t>&gt;</w:t>
      </w:r>
    </w:p>
    <w:p w14:paraId="00621E0E" w14:textId="77777777" w:rsidR="001C2054" w:rsidRPr="00B41FCA" w:rsidRDefault="00B41FCA" w:rsidP="00A93F8C">
      <w:pPr>
        <w:pStyle w:val="CoverBold"/>
      </w:pPr>
      <w:r w:rsidRPr="00B41FCA">
        <w:rPr>
          <w:rStyle w:val="HideTWBExt"/>
          <w:b w:val="0"/>
        </w:rPr>
        <w:t>&lt;TitreType&gt;</w:t>
      </w:r>
      <w:r w:rsidRPr="00B41FCA">
        <w:t>Ontwerpverslag</w:t>
      </w:r>
      <w:r w:rsidRPr="00B41FCA">
        <w:rPr>
          <w:rStyle w:val="HideTWBExt"/>
          <w:b w:val="0"/>
        </w:rPr>
        <w:t>&lt;/</w:t>
      </w:r>
      <w:proofErr w:type="spellStart"/>
      <w:r w:rsidRPr="00B41FCA">
        <w:rPr>
          <w:rStyle w:val="HideTWBExt"/>
          <w:b w:val="0"/>
        </w:rPr>
        <w:t>TitreType</w:t>
      </w:r>
      <w:proofErr w:type="spellEnd"/>
      <w:r w:rsidRPr="00B41FCA">
        <w:rPr>
          <w:rStyle w:val="HideTWBExt"/>
          <w:b w:val="0"/>
        </w:rPr>
        <w:t>&gt;</w:t>
      </w:r>
    </w:p>
    <w:p w14:paraId="4F27B9D4" w14:textId="77777777" w:rsidR="00B85286" w:rsidRPr="00B41FCA" w:rsidRDefault="00B41FCA" w:rsidP="00A93F8C">
      <w:pPr>
        <w:pStyle w:val="CoverBold"/>
      </w:pPr>
      <w:r w:rsidRPr="00B41FCA">
        <w:rPr>
          <w:rStyle w:val="HideTWBExt"/>
          <w:b w:val="0"/>
        </w:rPr>
        <w:t>&lt;Rapporteur&gt;</w:t>
      </w:r>
      <w:proofErr w:type="spellStart"/>
      <w:r w:rsidRPr="00B41FCA">
        <w:t>Liesbet</w:t>
      </w:r>
      <w:proofErr w:type="spellEnd"/>
      <w:r w:rsidRPr="00B41FCA">
        <w:t xml:space="preserve"> Sommen</w:t>
      </w:r>
      <w:r w:rsidRPr="00B41FCA">
        <w:rPr>
          <w:rStyle w:val="HideTWBExt"/>
          <w:b w:val="0"/>
        </w:rPr>
        <w:t>&lt;/Rapporteur&gt;</w:t>
      </w:r>
    </w:p>
    <w:p w14:paraId="4210E371" w14:textId="77777777" w:rsidR="00B85286" w:rsidRPr="00B41FCA" w:rsidRDefault="00B41FCA">
      <w:pPr>
        <w:pStyle w:val="CoverNormal24a"/>
      </w:pPr>
      <w:r w:rsidRPr="00B41FCA">
        <w:rPr>
          <w:rStyle w:val="HideTWBExt"/>
        </w:rPr>
        <w:t>&lt;DocRefPE&gt;</w:t>
      </w:r>
      <w:r w:rsidRPr="00B41FCA">
        <w:t>(PE781.362v01-00)</w:t>
      </w:r>
      <w:r w:rsidRPr="00B41FCA">
        <w:rPr>
          <w:rStyle w:val="HideTWBExt"/>
        </w:rPr>
        <w:t>&lt;/</w:t>
      </w:r>
      <w:proofErr w:type="spellStart"/>
      <w:r w:rsidRPr="00B41FCA">
        <w:rPr>
          <w:rStyle w:val="HideTWBExt"/>
        </w:rPr>
        <w:t>DocRefPE</w:t>
      </w:r>
      <w:proofErr w:type="spellEnd"/>
      <w:r w:rsidRPr="00B41FCA">
        <w:rPr>
          <w:rStyle w:val="HideTWBExt"/>
        </w:rPr>
        <w:t>&gt;</w:t>
      </w:r>
    </w:p>
    <w:p w14:paraId="1CF23DB8" w14:textId="77777777" w:rsidR="00B85286" w:rsidRPr="00B41FCA" w:rsidRDefault="00B41FCA">
      <w:pPr>
        <w:pStyle w:val="CoverNormal24a"/>
      </w:pPr>
      <w:r w:rsidRPr="00B41FCA">
        <w:rPr>
          <w:rStyle w:val="HideTWBExt"/>
        </w:rPr>
        <w:t>&lt;Titre&gt;</w:t>
      </w:r>
      <w:r w:rsidRPr="00B41FCA">
        <w:t>tot wijziging van Richtlijn 2004/37/EG wat betreft de toevoeging van stoffen en de vaststelling van grenswaarden in de bijlagen I, III en III bis</w:t>
      </w:r>
      <w:r w:rsidRPr="00B41FCA">
        <w:rPr>
          <w:rStyle w:val="HideTWBExt"/>
        </w:rPr>
        <w:t>&lt;/</w:t>
      </w:r>
      <w:proofErr w:type="spellStart"/>
      <w:r w:rsidRPr="00B41FCA">
        <w:rPr>
          <w:rStyle w:val="HideTWBExt"/>
        </w:rPr>
        <w:t>Titre</w:t>
      </w:r>
      <w:proofErr w:type="spellEnd"/>
      <w:r w:rsidRPr="00B41FCA">
        <w:rPr>
          <w:rStyle w:val="HideTWBExt"/>
        </w:rPr>
        <w:t>&gt;</w:t>
      </w:r>
    </w:p>
    <w:p w14:paraId="14368341" w14:textId="77777777" w:rsidR="006337D4" w:rsidRPr="00B41FCA" w:rsidRDefault="00B41FCA" w:rsidP="006337D4">
      <w:pPr>
        <w:pStyle w:val="CoverNormal"/>
      </w:pPr>
      <w:r w:rsidRPr="00B41FCA">
        <w:rPr>
          <w:rStyle w:val="HideTWBExt"/>
        </w:rPr>
        <w:t>&lt;DocAmend&gt;</w:t>
      </w:r>
      <w:r w:rsidRPr="00B41FCA">
        <w:t>Voorstel voor een richtlijn</w:t>
      </w:r>
      <w:r w:rsidRPr="00B41FCA">
        <w:rPr>
          <w:rStyle w:val="HideTWBExt"/>
        </w:rPr>
        <w:t>&lt;/</w:t>
      </w:r>
      <w:proofErr w:type="spellStart"/>
      <w:r w:rsidRPr="00B41FCA">
        <w:rPr>
          <w:rStyle w:val="HideTWBExt"/>
        </w:rPr>
        <w:t>DocAmend</w:t>
      </w:r>
      <w:proofErr w:type="spellEnd"/>
      <w:r w:rsidRPr="00B41FCA">
        <w:rPr>
          <w:rStyle w:val="HideTWBExt"/>
        </w:rPr>
        <w:t>&gt;</w:t>
      </w:r>
    </w:p>
    <w:p w14:paraId="0A560C10" w14:textId="77777777" w:rsidR="004C38DC" w:rsidRPr="00B41FCA" w:rsidRDefault="00B41FCA" w:rsidP="005649D2">
      <w:pPr>
        <w:pStyle w:val="CoverNormal"/>
        <w:rPr>
          <w:vanish/>
        </w:rPr>
      </w:pPr>
      <w:r w:rsidRPr="00B41FCA">
        <w:rPr>
          <w:rStyle w:val="HideTWBExt"/>
        </w:rPr>
        <w:t>&lt;DocRef&gt;</w:t>
      </w:r>
      <w:r w:rsidRPr="00B41FCA">
        <w:t>(COM(2025)0418 – C10</w:t>
      </w:r>
      <w:r w:rsidRPr="00B41FCA">
        <w:noBreakHyphen/>
        <w:t>0180/2025 – (2025)0418(COD))</w:t>
      </w:r>
      <w:r w:rsidRPr="00B41FCA">
        <w:rPr>
          <w:rStyle w:val="HideTWBExt"/>
        </w:rPr>
        <w:t>&lt;/</w:t>
      </w:r>
      <w:proofErr w:type="spellStart"/>
      <w:r w:rsidRPr="00B41FCA">
        <w:rPr>
          <w:rStyle w:val="HideTWBExt"/>
        </w:rPr>
        <w:t>DocRef</w:t>
      </w:r>
      <w:proofErr w:type="spellEnd"/>
      <w:r w:rsidRPr="00B41FCA">
        <w:rPr>
          <w:rStyle w:val="HideTWBExt"/>
        </w:rPr>
        <w:t>&gt;</w:t>
      </w:r>
    </w:p>
    <w:p w14:paraId="2219852D" w14:textId="77777777" w:rsidR="005649D2" w:rsidRPr="00B41FCA" w:rsidRDefault="005649D2" w:rsidP="005649D2">
      <w:pPr>
        <w:pStyle w:val="CoverNormal"/>
        <w:rPr>
          <w:vanish/>
        </w:rPr>
      </w:pPr>
    </w:p>
    <w:p w14:paraId="4816CE23" w14:textId="77777777" w:rsidR="005649D2" w:rsidRPr="00B41FCA" w:rsidRDefault="005649D2" w:rsidP="005649D2">
      <w:pPr>
        <w:pStyle w:val="CoverNormal"/>
        <w:rPr>
          <w:vanish/>
        </w:rPr>
      </w:pPr>
    </w:p>
    <w:p w14:paraId="2DEEF6CC" w14:textId="77777777" w:rsidR="005649D2" w:rsidRPr="00B41FCA" w:rsidRDefault="005649D2" w:rsidP="005649D2">
      <w:pPr>
        <w:pStyle w:val="CoverNormal"/>
        <w:rPr>
          <w:vanish/>
        </w:rPr>
      </w:pPr>
    </w:p>
    <w:p w14:paraId="437EC108" w14:textId="77777777" w:rsidR="005649D2" w:rsidRPr="00B41FCA" w:rsidRDefault="005649D2" w:rsidP="005649D2">
      <w:pPr>
        <w:pStyle w:val="CoverNormal"/>
        <w:rPr>
          <w:vanish/>
        </w:rPr>
      </w:pPr>
    </w:p>
    <w:p w14:paraId="70C03056" w14:textId="77777777" w:rsidR="005649D2" w:rsidRPr="00B41FCA" w:rsidRDefault="005649D2" w:rsidP="005649D2">
      <w:pPr>
        <w:pStyle w:val="CoverNormal"/>
      </w:pPr>
    </w:p>
    <w:p w14:paraId="180B4AAE" w14:textId="77777777" w:rsidR="005649D2" w:rsidRPr="00B41FCA" w:rsidRDefault="005649D2" w:rsidP="005649D2">
      <w:pPr>
        <w:pStyle w:val="CoverNormal"/>
      </w:pPr>
    </w:p>
    <w:p w14:paraId="043CBD5F" w14:textId="77777777" w:rsidR="005649D2" w:rsidRPr="00B41FCA" w:rsidRDefault="005649D2" w:rsidP="005649D2">
      <w:pPr>
        <w:pStyle w:val="CoverNormal"/>
      </w:pPr>
    </w:p>
    <w:p w14:paraId="293995EB" w14:textId="77777777" w:rsidR="005649D2" w:rsidRPr="00B41FCA" w:rsidRDefault="005649D2" w:rsidP="005649D2">
      <w:pPr>
        <w:pStyle w:val="CoverNormal"/>
      </w:pPr>
    </w:p>
    <w:p w14:paraId="213918E3" w14:textId="77777777" w:rsidR="00B85286" w:rsidRPr="00B41FCA" w:rsidRDefault="00B41FCA" w:rsidP="00E660E2">
      <w:pPr>
        <w:widowControl/>
        <w:tabs>
          <w:tab w:val="center" w:pos="4677"/>
        </w:tabs>
      </w:pPr>
      <w:r w:rsidRPr="00B41FCA">
        <w:br w:type="page"/>
      </w:r>
      <w:proofErr w:type="spellStart"/>
      <w:r w:rsidRPr="00B41FCA">
        <w:lastRenderedPageBreak/>
        <w:t>AM_Com_LegReport</w:t>
      </w:r>
      <w:proofErr w:type="spellEnd"/>
    </w:p>
    <w:p w14:paraId="267C7F01" w14:textId="77777777" w:rsidR="009D38E9" w:rsidRPr="00B41FCA" w:rsidRDefault="00B41FCA">
      <w:pPr>
        <w:widowControl/>
      </w:pPr>
      <w:r w:rsidRPr="00B41FCA">
        <w:br w:type="page"/>
      </w:r>
    </w:p>
    <w:p w14:paraId="1121083B" w14:textId="77777777" w:rsidR="009D38E9" w:rsidRPr="00B41FCA" w:rsidRDefault="009D38E9" w:rsidP="00E96291">
      <w:pPr>
        <w:sectPr w:rsidR="009D38E9" w:rsidRPr="00B41FCA" w:rsidSect="00F165A3">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titlePg/>
        </w:sectPr>
      </w:pPr>
    </w:p>
    <w:p w14:paraId="3B45821F" w14:textId="77777777" w:rsidR="00495D80" w:rsidRPr="00B41FCA" w:rsidRDefault="00B41FCA" w:rsidP="00495D80">
      <w:pPr>
        <w:pStyle w:val="AMNumberTabs0"/>
        <w:keepNext/>
      </w:pPr>
      <w:bookmarkStart w:id="0" w:name="IntroB"/>
      <w:r w:rsidRPr="00B41FCA">
        <w:rPr>
          <w:rStyle w:val="HideTWBExt"/>
          <w:b w:val="0"/>
        </w:rPr>
        <w:lastRenderedPageBreak/>
        <w:t>&lt;RepeatBlock-Amend&gt;&lt;Amend&gt;</w:t>
      </w:r>
      <w:r w:rsidRPr="00B41FCA">
        <w:t>Amendement</w:t>
      </w:r>
      <w:r w:rsidRPr="00B41FCA">
        <w:tab/>
      </w:r>
      <w:r w:rsidRPr="00B41FCA">
        <w:tab/>
      </w:r>
      <w:r w:rsidRPr="00B41FCA">
        <w:rPr>
          <w:rStyle w:val="HideTWBExt"/>
          <w:b w:val="0"/>
        </w:rPr>
        <w:t>&lt;NumAm&gt;</w:t>
      </w:r>
      <w:r w:rsidRPr="00B41FCA">
        <w:t>27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49DAC0F"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5FDEC29E" w14:textId="77777777" w:rsidR="00495D80" w:rsidRPr="00B41FCA" w:rsidRDefault="00B41FCA" w:rsidP="00495D80">
      <w:r w:rsidRPr="00B41FCA">
        <w:rPr>
          <w:rStyle w:val="HideTWBExt"/>
        </w:rPr>
        <w:t>&lt;/RepeatBlock-By&gt;</w:t>
      </w:r>
    </w:p>
    <w:p w14:paraId="7FDD1B4F"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06DA5D3" w14:textId="77777777" w:rsidR="00495D80" w:rsidRPr="00B41FCA" w:rsidRDefault="00B41FCA" w:rsidP="00495D80">
      <w:pPr>
        <w:pStyle w:val="NormalBold"/>
      </w:pPr>
      <w:r w:rsidRPr="00B41FCA">
        <w:rPr>
          <w:rStyle w:val="HideTWBExt"/>
          <w:b w:val="0"/>
        </w:rPr>
        <w:t>&lt;Article&gt;</w:t>
      </w:r>
      <w:r w:rsidRPr="00B41FCA">
        <w:t>Overweging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5B7FB018" w14:textId="77777777" w:rsidTr="00495D80">
        <w:trPr>
          <w:jc w:val="center"/>
        </w:trPr>
        <w:tc>
          <w:tcPr>
            <w:tcW w:w="9752" w:type="dxa"/>
            <w:gridSpan w:val="2"/>
          </w:tcPr>
          <w:p w14:paraId="697F80DE" w14:textId="77777777" w:rsidR="00495D80" w:rsidRPr="00B41FCA" w:rsidRDefault="00495D80">
            <w:pPr>
              <w:keepNext/>
            </w:pPr>
          </w:p>
        </w:tc>
      </w:tr>
      <w:tr w:rsidR="00F4620D" w:rsidRPr="00B41FCA" w14:paraId="57919BB1" w14:textId="77777777" w:rsidTr="00495D80">
        <w:trPr>
          <w:jc w:val="center"/>
        </w:trPr>
        <w:tc>
          <w:tcPr>
            <w:tcW w:w="4876" w:type="dxa"/>
            <w:hideMark/>
          </w:tcPr>
          <w:p w14:paraId="4C9374B1" w14:textId="77777777" w:rsidR="00495D80" w:rsidRPr="00B41FCA" w:rsidRDefault="00B41FCA">
            <w:pPr>
              <w:pStyle w:val="ColumnHeading"/>
              <w:keepNext/>
            </w:pPr>
            <w:r w:rsidRPr="00B41FCA">
              <w:t>Door de Commissie voorgestelde tekst</w:t>
            </w:r>
          </w:p>
        </w:tc>
        <w:tc>
          <w:tcPr>
            <w:tcW w:w="4876" w:type="dxa"/>
            <w:hideMark/>
          </w:tcPr>
          <w:p w14:paraId="4FF07A53" w14:textId="77777777" w:rsidR="00495D80" w:rsidRPr="00B41FCA" w:rsidRDefault="00B41FCA">
            <w:pPr>
              <w:pStyle w:val="ColumnHeading"/>
              <w:keepNext/>
            </w:pPr>
            <w:r w:rsidRPr="00B41FCA">
              <w:t>Amendement</w:t>
            </w:r>
          </w:p>
        </w:tc>
      </w:tr>
      <w:tr w:rsidR="00F4620D" w:rsidRPr="00B41FCA" w14:paraId="3B0C76C0" w14:textId="77777777" w:rsidTr="00495D80">
        <w:trPr>
          <w:jc w:val="center"/>
        </w:trPr>
        <w:tc>
          <w:tcPr>
            <w:tcW w:w="4876" w:type="dxa"/>
            <w:hideMark/>
          </w:tcPr>
          <w:p w14:paraId="080EB177" w14:textId="77777777" w:rsidR="00495D80" w:rsidRPr="00B41FCA" w:rsidRDefault="00B41FCA">
            <w:pPr>
              <w:pStyle w:val="Normal6"/>
            </w:pPr>
            <w:r w:rsidRPr="00B41FCA">
              <w:t>(1)</w:t>
            </w:r>
            <w:r w:rsidRPr="00B41FCA">
              <w:tab/>
              <w:t>Teneinde de bescherming van werknemers tegen risico’s van blootstelling aan carcinogene, mutagene of reprotoxische agentia op het werk te verbeteren en in de hele Unie hetzelfde minimumniveau van bescherming te waarborgen, moet Richtlijn 2004/37/EG van het Europees Parlement en de Raad</w:t>
            </w:r>
            <w:r w:rsidRPr="00B41FCA">
              <w:rPr>
                <w:vertAlign w:val="superscript"/>
              </w:rPr>
              <w:t>3</w:t>
            </w:r>
            <w:r w:rsidRPr="00B41FCA">
              <w:t xml:space="preserve"> regelmatig worden geactualiseerd. In het licht van de beschikbare informatie, waaronder actueel wetenschappelijk bewijs en technische gegevens, moeten er nieuwe en herziene grenswaarden worden vastgesteld, die moeten worden gebaseerd op een grondige beoordeling van de </w:t>
            </w:r>
            <w:proofErr w:type="spellStart"/>
            <w:r w:rsidRPr="00B41FCA">
              <w:t>sociaal-economische</w:t>
            </w:r>
            <w:proofErr w:type="spellEnd"/>
            <w:r w:rsidRPr="00B41FCA">
              <w:t xml:space="preserve"> gevolgen en de haalbaarheid. Die informatie moet </w:t>
            </w:r>
            <w:r w:rsidRPr="00B41FCA">
              <w:rPr>
                <w:b/>
                <w:i/>
              </w:rPr>
              <w:t xml:space="preserve">indien mogelijk </w:t>
            </w:r>
            <w:r w:rsidRPr="00B41FCA">
              <w:t>adviezen bevatten van het Comité risicobeoordeling (RAC) van het bij Verordening (EG) nr. 1907/2006 van het Europees Parlement en de Raad</w:t>
            </w:r>
            <w:r w:rsidRPr="00B41FCA">
              <w:rPr>
                <w:vertAlign w:val="superscript"/>
              </w:rPr>
              <w:t>4</w:t>
            </w:r>
            <w:r w:rsidRPr="00B41FCA">
              <w:t xml:space="preserve"> opgerichte Europees Agentschap voor chemische stoffen (ECHA), en adviezen van het Raadgevend Comité voor veiligheid en gezondheid op de arbeidsplaats (ACSH)</w:t>
            </w:r>
            <w:r w:rsidRPr="00B41FCA">
              <w:rPr>
                <w:vertAlign w:val="superscript"/>
              </w:rPr>
              <w:t>5</w:t>
            </w:r>
            <w:r w:rsidRPr="00B41FCA">
              <w:t>.</w:t>
            </w:r>
          </w:p>
        </w:tc>
        <w:tc>
          <w:tcPr>
            <w:tcW w:w="4876" w:type="dxa"/>
            <w:hideMark/>
          </w:tcPr>
          <w:p w14:paraId="36BAE5BE" w14:textId="77777777" w:rsidR="00495D80" w:rsidRPr="00B41FCA" w:rsidRDefault="00B41FCA">
            <w:pPr>
              <w:pStyle w:val="Normal6"/>
              <w:rPr>
                <w:szCs w:val="24"/>
              </w:rPr>
            </w:pPr>
            <w:r w:rsidRPr="00B41FCA">
              <w:t>(1)</w:t>
            </w:r>
            <w:r w:rsidRPr="00B41FCA">
              <w:tab/>
              <w:t>Teneinde de bescherming van werknemers tegen risico’s van blootstelling aan carcinogene, mutagene of reprotoxische agentia op het werk te verbeteren en in de hele Unie hetzelfde minimumniveau van bescherming te waarborgen, moet Richtlijn 2004/37/EG van het Europees Parlement en de Raad</w:t>
            </w:r>
            <w:r w:rsidRPr="00B41FCA">
              <w:rPr>
                <w:vertAlign w:val="superscript"/>
              </w:rPr>
              <w:t>3</w:t>
            </w:r>
            <w:r w:rsidRPr="00B41FCA">
              <w:t xml:space="preserve"> regelmatig worden geactualiseerd. In het licht van de beschikbare informatie, waaronder actueel wetenschappelijk bewijs en technische gegevens, moeten er nieuwe en herziene grenswaarden worden vastgesteld, die moeten worden gebaseerd op een grondige beoordeling van de </w:t>
            </w:r>
            <w:proofErr w:type="spellStart"/>
            <w:r w:rsidRPr="00B41FCA">
              <w:t>sociaal-economische</w:t>
            </w:r>
            <w:proofErr w:type="spellEnd"/>
            <w:r w:rsidRPr="00B41FCA">
              <w:t xml:space="preserve"> gevolgen en de haalbaarheid. Die informatie moet adviezen bevatten van het Comité risicobeoordeling (RAC) van het bij Verordening (EG) nr. 1907/2006 van het Europees Parlement en de Raad</w:t>
            </w:r>
            <w:r w:rsidRPr="00B41FCA">
              <w:rPr>
                <w:vertAlign w:val="superscript"/>
              </w:rPr>
              <w:t>4</w:t>
            </w:r>
            <w:r w:rsidRPr="00B41FCA">
              <w:t xml:space="preserve"> opgerichte Europees Agentschap voor chemische stoffen (ECHA), en adviezen van het Raadgevend Comité voor veiligheid en gezondheid op de arbeidsplaats (ACSH)</w:t>
            </w:r>
            <w:r w:rsidRPr="00B41FCA">
              <w:rPr>
                <w:vertAlign w:val="superscript"/>
              </w:rPr>
              <w:t>5</w:t>
            </w:r>
            <w:r w:rsidRPr="00B41FCA">
              <w:t>.</w:t>
            </w:r>
          </w:p>
        </w:tc>
      </w:tr>
      <w:tr w:rsidR="00F4620D" w:rsidRPr="00B41FCA" w14:paraId="0E6CA370" w14:textId="77777777" w:rsidTr="00495D80">
        <w:trPr>
          <w:jc w:val="center"/>
        </w:trPr>
        <w:tc>
          <w:tcPr>
            <w:tcW w:w="4876" w:type="dxa"/>
            <w:hideMark/>
          </w:tcPr>
          <w:p w14:paraId="68347D96" w14:textId="77777777" w:rsidR="00495D80" w:rsidRPr="00B41FCA" w:rsidRDefault="00B41FCA">
            <w:pPr>
              <w:pStyle w:val="Normal6"/>
            </w:pPr>
            <w:r w:rsidRPr="00B41FCA">
              <w:t>__________________</w:t>
            </w:r>
          </w:p>
        </w:tc>
        <w:tc>
          <w:tcPr>
            <w:tcW w:w="4876" w:type="dxa"/>
            <w:hideMark/>
          </w:tcPr>
          <w:p w14:paraId="40C2DB87" w14:textId="77777777" w:rsidR="00495D80" w:rsidRPr="00B41FCA" w:rsidRDefault="00B41FCA">
            <w:pPr>
              <w:pStyle w:val="Normal6"/>
              <w:rPr>
                <w:szCs w:val="24"/>
              </w:rPr>
            </w:pPr>
            <w:r w:rsidRPr="00B41FCA">
              <w:t>__________________</w:t>
            </w:r>
          </w:p>
        </w:tc>
      </w:tr>
      <w:tr w:rsidR="00F4620D" w:rsidRPr="00B41FCA" w14:paraId="15D11DE0" w14:textId="77777777" w:rsidTr="00495D80">
        <w:trPr>
          <w:jc w:val="center"/>
        </w:trPr>
        <w:tc>
          <w:tcPr>
            <w:tcW w:w="4876" w:type="dxa"/>
            <w:hideMark/>
          </w:tcPr>
          <w:p w14:paraId="78C6A78C" w14:textId="77777777" w:rsidR="00495D80" w:rsidRPr="00B41FCA" w:rsidRDefault="00B41FCA">
            <w:pPr>
              <w:pStyle w:val="Normal6"/>
            </w:pPr>
            <w:r w:rsidRPr="00B41FCA">
              <w:rPr>
                <w:vertAlign w:val="superscript"/>
              </w:rPr>
              <w:t>3</w:t>
            </w:r>
            <w:r w:rsidRPr="00B41FCA">
              <w:t xml:space="preserve"> Richtlijn 2004/37/EG van het Europees Parlement en de Raad van 29 april 2004 betreffende de bescherming van de werknemers tegen de risico’s van blootstelling aan carcinogene, mutagene of reprotoxische agentia op het werk (zesde bijzondere richtlijn in de zin van artikel 16, lid 1, van Richtlijn 89/391/EEG van de Raad) (gecodificeerde versie) (PB L 158 van 30.4.2004, blz. 50).</w:t>
            </w:r>
          </w:p>
        </w:tc>
        <w:tc>
          <w:tcPr>
            <w:tcW w:w="4876" w:type="dxa"/>
            <w:hideMark/>
          </w:tcPr>
          <w:p w14:paraId="781697F9" w14:textId="77777777" w:rsidR="00495D80" w:rsidRPr="00B41FCA" w:rsidRDefault="00B41FCA">
            <w:pPr>
              <w:pStyle w:val="Normal6"/>
              <w:rPr>
                <w:szCs w:val="24"/>
              </w:rPr>
            </w:pPr>
            <w:r w:rsidRPr="00B41FCA">
              <w:rPr>
                <w:vertAlign w:val="superscript"/>
              </w:rPr>
              <w:t>3</w:t>
            </w:r>
            <w:r w:rsidRPr="00B41FCA">
              <w:t xml:space="preserve"> Richtlijn 2004/37/EG van het Europees Parlement en de Raad van 29 april 2004 betreffende de bescherming van de werknemers tegen de risico’s van blootstelling aan carcinogene, mutagene of reprotoxische agentia op het werk (zesde bijzondere richtlijn in de zin van artikel 16, lid 1, van Richtlijn 89/391/EEG van de Raad) (gecodificeerde versie) (PB L 158 van 30.4.2004, blz. 50).</w:t>
            </w:r>
          </w:p>
        </w:tc>
      </w:tr>
      <w:tr w:rsidR="00F4620D" w:rsidRPr="00B41FCA" w14:paraId="2516E27C" w14:textId="77777777" w:rsidTr="00495D80">
        <w:trPr>
          <w:jc w:val="center"/>
        </w:trPr>
        <w:tc>
          <w:tcPr>
            <w:tcW w:w="4876" w:type="dxa"/>
            <w:hideMark/>
          </w:tcPr>
          <w:p w14:paraId="1273DBF1" w14:textId="77777777" w:rsidR="00495D80" w:rsidRPr="00B41FCA" w:rsidRDefault="00B41FCA">
            <w:pPr>
              <w:pStyle w:val="Normal6"/>
            </w:pPr>
            <w:r w:rsidRPr="00B41FCA">
              <w:rPr>
                <w:vertAlign w:val="superscript"/>
              </w:rPr>
              <w:lastRenderedPageBreak/>
              <w:t>4</w:t>
            </w:r>
            <w:r w:rsidRPr="00B41FCA">
              <w:t xml:space="preserve"> Verordening (EG) nr. 1907/2006 van het Europees Parlement en de Raad van 18 december 2006 inzake de registratie en beoordeling van en de autorisatie en beperkingen ten aanzien van chemische stoffen (REACH), tot oprichting van een Europees Agentschap voor chemische stoffen, houdende wijziging van Richtlijn 1999/45/EG en houdende intrekking van Verordening (EEG) nr. 793/93 van de Raad en Verordening (EG) nr. 1488/94 van de Commissie alsmede Richtlijn 76/769/EEG van de Raad en de Richtlijnen 91/155/EEG, 93/67/EEG, 93/105/EG en 2000/21/EG van de Commissie (PB L 396 van 30.12.2006, blz. 1, ELI: http://data.europa.eu/eli/reg/2006/1907/oj).</w:t>
            </w:r>
          </w:p>
        </w:tc>
        <w:tc>
          <w:tcPr>
            <w:tcW w:w="4876" w:type="dxa"/>
            <w:hideMark/>
          </w:tcPr>
          <w:p w14:paraId="01C95D8F" w14:textId="77777777" w:rsidR="00495D80" w:rsidRPr="00B41FCA" w:rsidRDefault="00B41FCA">
            <w:pPr>
              <w:pStyle w:val="Normal6"/>
              <w:rPr>
                <w:szCs w:val="24"/>
              </w:rPr>
            </w:pPr>
            <w:r w:rsidRPr="00B41FCA">
              <w:rPr>
                <w:vertAlign w:val="superscript"/>
              </w:rPr>
              <w:t>4</w:t>
            </w:r>
            <w:r w:rsidRPr="00B41FCA">
              <w:t xml:space="preserve"> Verordening (EG) nr. 1907/2006 van het Europees Parlement en de Raad van 18 december 2006 inzake de registratie en beoordeling van en de autorisatie en beperkingen ten aanzien van chemische stoffen (REACH), tot oprichting van een Europees Agentschap voor chemische stoffen, houdende wijziging van Richtlijn 1999/45/EG en houdende intrekking van Verordening (EEG) nr. 793/93 van de Raad en Verordening (EG) nr. 1488/94 van de Commissie alsmede Richtlijn 76/769/EEG van de Raad en de Richtlijnen 91/155/EEG, 93/67/EEG, 93/105/EG en 2000/21/EG van de Commissie (PB L 396 van 30.12.2006, blz. 1, ELI: http://data.europa.eu/eli/reg/2006/1907/oj).</w:t>
            </w:r>
          </w:p>
        </w:tc>
      </w:tr>
      <w:tr w:rsidR="00F4620D" w:rsidRPr="00B41FCA" w14:paraId="70753AAE" w14:textId="77777777" w:rsidTr="00495D80">
        <w:trPr>
          <w:jc w:val="center"/>
        </w:trPr>
        <w:tc>
          <w:tcPr>
            <w:tcW w:w="4876" w:type="dxa"/>
            <w:hideMark/>
          </w:tcPr>
          <w:p w14:paraId="79FB76FA" w14:textId="77777777" w:rsidR="00495D80" w:rsidRPr="00B41FCA" w:rsidRDefault="00B41FCA">
            <w:pPr>
              <w:pStyle w:val="Normal6"/>
            </w:pPr>
            <w:r w:rsidRPr="00B41FCA">
              <w:rPr>
                <w:vertAlign w:val="superscript"/>
              </w:rPr>
              <w:t>5</w:t>
            </w:r>
            <w:r w:rsidRPr="00B41FCA">
              <w:t xml:space="preserve"> Besluit van de Raad van 22 juli 2003 tot oprichting van een Raadgevend Comité voor veiligheid en gezondheid op de arbeidsplaats (PB C 218 van 13.9.2003, blz. 1).</w:t>
            </w:r>
          </w:p>
        </w:tc>
        <w:tc>
          <w:tcPr>
            <w:tcW w:w="4876" w:type="dxa"/>
            <w:hideMark/>
          </w:tcPr>
          <w:p w14:paraId="3F10540D" w14:textId="77777777" w:rsidR="00495D80" w:rsidRPr="00B41FCA" w:rsidRDefault="00B41FCA">
            <w:pPr>
              <w:pStyle w:val="Normal6"/>
              <w:rPr>
                <w:szCs w:val="24"/>
              </w:rPr>
            </w:pPr>
            <w:r w:rsidRPr="00B41FCA">
              <w:rPr>
                <w:vertAlign w:val="superscript"/>
              </w:rPr>
              <w:t>5</w:t>
            </w:r>
            <w:r w:rsidRPr="00B41FCA">
              <w:t xml:space="preserve"> Besluit van de Raad van 22 juli 2003 tot oprichting van een Raadgevend Comité voor veiligheid en gezondheid op de arbeidsplaats (PB C 218 van 13.9.2003, blz. 1).</w:t>
            </w:r>
          </w:p>
        </w:tc>
      </w:tr>
    </w:tbl>
    <w:p w14:paraId="5C591BBF"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18A5603" w14:textId="77777777" w:rsidR="00495D80" w:rsidRPr="00B41FCA" w:rsidRDefault="00B41FCA" w:rsidP="00495D80">
      <w:r w:rsidRPr="00B41FCA">
        <w:rPr>
          <w:rStyle w:val="HideTWBExt"/>
        </w:rPr>
        <w:t>&lt;/Amend&gt;</w:t>
      </w:r>
    </w:p>
    <w:p w14:paraId="131292F3"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28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A9C304B"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64F59A0A" w14:textId="77777777" w:rsidR="00495D80" w:rsidRPr="00B41FCA" w:rsidRDefault="00B41FCA" w:rsidP="00495D80">
      <w:r w:rsidRPr="00B41FCA">
        <w:rPr>
          <w:rStyle w:val="HideTWBExt"/>
        </w:rPr>
        <w:t>&lt;/RepeatBlock-By&gt;</w:t>
      </w:r>
    </w:p>
    <w:p w14:paraId="3D2367F2"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257817D" w14:textId="77777777" w:rsidR="00495D80" w:rsidRPr="00B41FCA" w:rsidRDefault="00B41FCA" w:rsidP="00495D80">
      <w:pPr>
        <w:pStyle w:val="NormalBold"/>
      </w:pPr>
      <w:r w:rsidRPr="00B41FCA">
        <w:rPr>
          <w:rStyle w:val="HideTWBExt"/>
          <w:b w:val="0"/>
        </w:rPr>
        <w:t>&lt;Article&gt;</w:t>
      </w:r>
      <w:r w:rsidRPr="00B41FCA">
        <w:t>Overweging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0D64A03" w14:textId="77777777" w:rsidTr="00495D80">
        <w:trPr>
          <w:jc w:val="center"/>
        </w:trPr>
        <w:tc>
          <w:tcPr>
            <w:tcW w:w="9752" w:type="dxa"/>
            <w:gridSpan w:val="2"/>
          </w:tcPr>
          <w:p w14:paraId="420F5254" w14:textId="77777777" w:rsidR="00495D80" w:rsidRPr="00B41FCA" w:rsidRDefault="00495D80">
            <w:pPr>
              <w:keepNext/>
            </w:pPr>
          </w:p>
        </w:tc>
      </w:tr>
      <w:tr w:rsidR="00F4620D" w:rsidRPr="00B41FCA" w14:paraId="2641F1C2" w14:textId="77777777" w:rsidTr="00495D80">
        <w:trPr>
          <w:jc w:val="center"/>
        </w:trPr>
        <w:tc>
          <w:tcPr>
            <w:tcW w:w="4876" w:type="dxa"/>
            <w:hideMark/>
          </w:tcPr>
          <w:p w14:paraId="17E24BB4" w14:textId="77777777" w:rsidR="00495D80" w:rsidRPr="00B41FCA" w:rsidRDefault="00B41FCA">
            <w:pPr>
              <w:pStyle w:val="ColumnHeading"/>
              <w:keepNext/>
            </w:pPr>
            <w:r w:rsidRPr="00B41FCA">
              <w:t>Door de Commissie voorgestelde tekst</w:t>
            </w:r>
          </w:p>
        </w:tc>
        <w:tc>
          <w:tcPr>
            <w:tcW w:w="4876" w:type="dxa"/>
            <w:hideMark/>
          </w:tcPr>
          <w:p w14:paraId="5F7F0078" w14:textId="77777777" w:rsidR="00495D80" w:rsidRPr="00B41FCA" w:rsidRDefault="00B41FCA">
            <w:pPr>
              <w:pStyle w:val="ColumnHeading"/>
              <w:keepNext/>
            </w:pPr>
            <w:r w:rsidRPr="00B41FCA">
              <w:t>Amendement</w:t>
            </w:r>
          </w:p>
        </w:tc>
      </w:tr>
      <w:tr w:rsidR="00F4620D" w:rsidRPr="00B41FCA" w14:paraId="01608B6B" w14:textId="77777777" w:rsidTr="00495D80">
        <w:trPr>
          <w:jc w:val="center"/>
        </w:trPr>
        <w:tc>
          <w:tcPr>
            <w:tcW w:w="4876" w:type="dxa"/>
            <w:hideMark/>
          </w:tcPr>
          <w:p w14:paraId="4AE4641C" w14:textId="77777777" w:rsidR="00495D80" w:rsidRPr="00B41FCA" w:rsidRDefault="00B41FCA">
            <w:pPr>
              <w:pStyle w:val="Normal6"/>
            </w:pPr>
            <w:r w:rsidRPr="00B41FCA">
              <w:t>(1)</w:t>
            </w:r>
            <w:r w:rsidRPr="00B41FCA">
              <w:tab/>
              <w:t>Teneinde de bescherming van werknemers tegen risico’s van blootstelling aan carcinogene, mutagene of reprotoxische agentia op het werk te verbeteren en in de hele Unie hetzelfde minimumniveau van bescherming te waarborgen, moet Richtlijn 2004/37/EG van het Europees Parlement en de Raad</w:t>
            </w:r>
            <w:r w:rsidRPr="00B41FCA">
              <w:rPr>
                <w:vertAlign w:val="superscript"/>
              </w:rPr>
              <w:t>3</w:t>
            </w:r>
            <w:r w:rsidRPr="00B41FCA">
              <w:t xml:space="preserve"> regelmatig worden geactualiseerd. In het licht van de beschikbare informatie, waaronder actueel wetenschappelijk bewijs en technische gegevens, moeten er nieuwe en herziene grenswaarden worden </w:t>
            </w:r>
            <w:r w:rsidRPr="00B41FCA">
              <w:lastRenderedPageBreak/>
              <w:t xml:space="preserve">vastgesteld, die moeten worden gebaseerd op een grondige beoordeling van de </w:t>
            </w:r>
            <w:proofErr w:type="spellStart"/>
            <w:r w:rsidRPr="00B41FCA">
              <w:t>sociaal-economische</w:t>
            </w:r>
            <w:proofErr w:type="spellEnd"/>
            <w:r w:rsidRPr="00B41FCA">
              <w:t xml:space="preserve"> gevolgen en de haalbaarheid. Die informatie moet indien mogelijk adviezen bevatten van het Comité risicobeoordeling (RAC) van het bij Verordening (EG) nr. 1907/2006 van het Europees Parlement en de Raad</w:t>
            </w:r>
            <w:r w:rsidRPr="00B41FCA">
              <w:rPr>
                <w:vertAlign w:val="superscript"/>
              </w:rPr>
              <w:t>4</w:t>
            </w:r>
            <w:r w:rsidRPr="00B41FCA">
              <w:t xml:space="preserve"> opgerichte Europees Agentschap voor chemische stoffen (ECHA), en adviezen van het Raadgevend Comité voor veiligheid en gezondheid op de arbeidsplaats (ACSH)</w:t>
            </w:r>
            <w:r w:rsidRPr="00B41FCA">
              <w:rPr>
                <w:vertAlign w:val="superscript"/>
              </w:rPr>
              <w:t>5</w:t>
            </w:r>
            <w:r w:rsidRPr="00B41FCA">
              <w:t>.</w:t>
            </w:r>
          </w:p>
        </w:tc>
        <w:tc>
          <w:tcPr>
            <w:tcW w:w="4876" w:type="dxa"/>
            <w:hideMark/>
          </w:tcPr>
          <w:p w14:paraId="36E16EB3" w14:textId="77777777" w:rsidR="00495D80" w:rsidRPr="00B41FCA" w:rsidRDefault="00B41FCA">
            <w:pPr>
              <w:pStyle w:val="Normal6"/>
              <w:rPr>
                <w:szCs w:val="24"/>
              </w:rPr>
            </w:pPr>
            <w:r w:rsidRPr="00B41FCA">
              <w:lastRenderedPageBreak/>
              <w:t>(1)</w:t>
            </w:r>
            <w:r w:rsidRPr="00B41FCA">
              <w:tab/>
              <w:t>Teneinde de bescherming van werknemers tegen risico’s van blootstelling aan carcinogene, mutagene of reprotoxische agentia op het werk te verbeteren en in de hele Unie hetzelfde minimumniveau van bescherming te waarborgen, moet Richtlijn 2004/37/EG van het Europees Parlement en de Raad</w:t>
            </w:r>
            <w:r w:rsidRPr="00B41FCA">
              <w:rPr>
                <w:vertAlign w:val="superscript"/>
              </w:rPr>
              <w:t>3</w:t>
            </w:r>
            <w:r w:rsidRPr="00B41FCA">
              <w:t xml:space="preserve"> regelmatig worden geactualiseerd. In het licht van de beschikbare informatie, waaronder actueel wetenschappelijk bewijs en technische gegevens, moeten er nieuwe en herziene grenswaarden worden </w:t>
            </w:r>
            <w:r w:rsidRPr="00B41FCA">
              <w:lastRenderedPageBreak/>
              <w:t xml:space="preserve">vastgesteld, die moeten worden gebaseerd op een grondige beoordeling van de </w:t>
            </w:r>
            <w:proofErr w:type="spellStart"/>
            <w:r w:rsidRPr="00B41FCA">
              <w:t>sociaal-economische</w:t>
            </w:r>
            <w:proofErr w:type="spellEnd"/>
            <w:r w:rsidRPr="00B41FCA">
              <w:t xml:space="preserve"> gevolgen en de haalbaarheid. Die informatie moet indien mogelijk adviezen bevatten van het Comité risicobeoordeling (RAC) van het bij Verordening (EG) nr. 1907/2006 van het Europees Parlement en de Raad</w:t>
            </w:r>
            <w:r w:rsidRPr="00B41FCA">
              <w:rPr>
                <w:vertAlign w:val="superscript"/>
              </w:rPr>
              <w:t>4</w:t>
            </w:r>
            <w:r w:rsidRPr="00B41FCA">
              <w:t xml:space="preserve"> opgerichte Europees Agentschap voor chemische stoffen (ECHA), en adviezen van het Raadgevend Comité voor veiligheid en gezondheid op de arbeidsplaats (ACSH)</w:t>
            </w:r>
            <w:r w:rsidRPr="00B41FCA">
              <w:rPr>
                <w:vertAlign w:val="superscript"/>
              </w:rPr>
              <w:t>5</w:t>
            </w:r>
            <w:r w:rsidRPr="00B41FCA">
              <w:t xml:space="preserve">. </w:t>
            </w:r>
            <w:r w:rsidRPr="00B41FCA">
              <w:rPr>
                <w:b/>
                <w:i/>
              </w:rPr>
              <w:t>Indien het niet mogelijk is deze adviezen op te nemen, moet in het voorstel tot wijziging van die richtlijn de reden daarvoor duidelijk worden aangegeven.</w:t>
            </w:r>
          </w:p>
        </w:tc>
      </w:tr>
      <w:tr w:rsidR="00F4620D" w:rsidRPr="00B41FCA" w14:paraId="78F9D602" w14:textId="77777777" w:rsidTr="00495D80">
        <w:trPr>
          <w:jc w:val="center"/>
        </w:trPr>
        <w:tc>
          <w:tcPr>
            <w:tcW w:w="4876" w:type="dxa"/>
            <w:hideMark/>
          </w:tcPr>
          <w:p w14:paraId="6FD138CC" w14:textId="77777777" w:rsidR="00495D80" w:rsidRPr="00B41FCA" w:rsidRDefault="00B41FCA">
            <w:pPr>
              <w:pStyle w:val="Normal6"/>
            </w:pPr>
            <w:r w:rsidRPr="00B41FCA">
              <w:lastRenderedPageBreak/>
              <w:t>__________________</w:t>
            </w:r>
          </w:p>
        </w:tc>
        <w:tc>
          <w:tcPr>
            <w:tcW w:w="4876" w:type="dxa"/>
            <w:hideMark/>
          </w:tcPr>
          <w:p w14:paraId="487CDB67" w14:textId="77777777" w:rsidR="00495D80" w:rsidRPr="00B41FCA" w:rsidRDefault="00B41FCA">
            <w:pPr>
              <w:pStyle w:val="Normal6"/>
              <w:rPr>
                <w:szCs w:val="24"/>
              </w:rPr>
            </w:pPr>
            <w:r w:rsidRPr="00B41FCA">
              <w:t>__________________</w:t>
            </w:r>
          </w:p>
        </w:tc>
      </w:tr>
      <w:tr w:rsidR="00F4620D" w:rsidRPr="00B41FCA" w14:paraId="57769ECE" w14:textId="77777777" w:rsidTr="00495D80">
        <w:trPr>
          <w:jc w:val="center"/>
        </w:trPr>
        <w:tc>
          <w:tcPr>
            <w:tcW w:w="4876" w:type="dxa"/>
            <w:hideMark/>
          </w:tcPr>
          <w:p w14:paraId="2393F188" w14:textId="77777777" w:rsidR="00495D80" w:rsidRPr="00B41FCA" w:rsidRDefault="00B41FCA">
            <w:pPr>
              <w:pStyle w:val="Normal6"/>
            </w:pPr>
            <w:r w:rsidRPr="00B41FCA">
              <w:rPr>
                <w:vertAlign w:val="superscript"/>
              </w:rPr>
              <w:t>3</w:t>
            </w:r>
            <w:r w:rsidRPr="00B41FCA">
              <w:t xml:space="preserve"> Richtlijn 2004/37/EG van het Europees Parlement en de Raad van 29 april 2004 betreffende de bescherming van de werknemers tegen de risico’s van blootstelling aan carcinogene, mutagene of reprotoxische agentia op het werk (zesde bijzondere richtlijn in de zin van artikel 16, lid 1, van Richtlijn 89/391/EEG van de Raad) (gecodificeerde versie) (PB L 158 van 30.4.2004, blz. 50).</w:t>
            </w:r>
          </w:p>
        </w:tc>
        <w:tc>
          <w:tcPr>
            <w:tcW w:w="4876" w:type="dxa"/>
            <w:hideMark/>
          </w:tcPr>
          <w:p w14:paraId="7DA5A9F9" w14:textId="77777777" w:rsidR="00495D80" w:rsidRPr="00B41FCA" w:rsidRDefault="00B41FCA">
            <w:pPr>
              <w:pStyle w:val="Normal6"/>
              <w:rPr>
                <w:szCs w:val="24"/>
              </w:rPr>
            </w:pPr>
            <w:r w:rsidRPr="00B41FCA">
              <w:rPr>
                <w:vertAlign w:val="superscript"/>
              </w:rPr>
              <w:t>3</w:t>
            </w:r>
            <w:r w:rsidRPr="00B41FCA">
              <w:t xml:space="preserve"> Richtlijn 2004/37/EG van het Europees Parlement en de Raad van 29 april 2004 betreffende de bescherming van de werknemers tegen de risico’s van blootstelling aan carcinogene, mutagene of reprotoxische agentia op het werk (zesde bijzondere richtlijn in de zin van artikel 16, lid 1, van Richtlijn 89/391/EEG van de Raad) (gecodificeerde versie) (PB L 158 van 30.4.2004, blz. 50).</w:t>
            </w:r>
          </w:p>
        </w:tc>
      </w:tr>
      <w:tr w:rsidR="00F4620D" w:rsidRPr="00B41FCA" w14:paraId="5E5715FD" w14:textId="77777777" w:rsidTr="00495D80">
        <w:trPr>
          <w:jc w:val="center"/>
        </w:trPr>
        <w:tc>
          <w:tcPr>
            <w:tcW w:w="4876" w:type="dxa"/>
            <w:hideMark/>
          </w:tcPr>
          <w:p w14:paraId="7CB72DA8" w14:textId="77777777" w:rsidR="00495D80" w:rsidRPr="00B41FCA" w:rsidRDefault="00B41FCA">
            <w:pPr>
              <w:pStyle w:val="Normal6"/>
            </w:pPr>
            <w:r w:rsidRPr="00B41FCA">
              <w:rPr>
                <w:vertAlign w:val="superscript"/>
              </w:rPr>
              <w:t>4</w:t>
            </w:r>
            <w:r w:rsidRPr="00B41FCA">
              <w:t xml:space="preserve"> Verordening (EG) nr. 1907/2006 van het Europees Parlement en de Raad van 18 december 2006 inzake de registratie en beoordeling van en de autorisatie en beperkingen ten aanzien van chemische stoffen (REACH), tot oprichting van een Europees Agentschap voor chemische stoffen, houdende wijziging van Richtlijn 1999/45/EG en houdende intrekking van Verordening (EEG) nr. 793/93 van de Raad en Verordening (EG) nr. 1488/94 van de Commissie alsmede Richtlijn 76/769/EEG van de Raad en de Richtlijnen 91/155/EEG, 93/67/EEG, 93/105/EG en 2000/21/EG van de Commissie (PB L 396 van 30.12.2006, blz. 1, ELI: http://data.europa.eu/eli/reg/2006/1907/oj).</w:t>
            </w:r>
          </w:p>
        </w:tc>
        <w:tc>
          <w:tcPr>
            <w:tcW w:w="4876" w:type="dxa"/>
            <w:hideMark/>
          </w:tcPr>
          <w:p w14:paraId="1A5F8AA8" w14:textId="77777777" w:rsidR="00495D80" w:rsidRPr="00B41FCA" w:rsidRDefault="00B41FCA">
            <w:pPr>
              <w:pStyle w:val="Normal6"/>
              <w:rPr>
                <w:szCs w:val="24"/>
              </w:rPr>
            </w:pPr>
            <w:r w:rsidRPr="00B41FCA">
              <w:rPr>
                <w:vertAlign w:val="superscript"/>
              </w:rPr>
              <w:t>4</w:t>
            </w:r>
            <w:r w:rsidRPr="00B41FCA">
              <w:t xml:space="preserve"> Verordening (EG) nr. 1907/2006 van het Europees Parlement en de Raad van 18 december 2006 inzake de registratie en beoordeling van en de autorisatie en beperkingen ten aanzien van chemische stoffen (REACH), tot oprichting van een Europees Agentschap voor chemische stoffen, houdende wijziging van Richtlijn 1999/45/EG en houdende intrekking van Verordening (EEG) nr. 793/93 van de Raad en Verordening (EG) nr. 1488/94 van de Commissie alsmede Richtlijn 76/769/EEG van de Raad en de Richtlijnen 91/155/EEG, 93/67/EEG, 93/105/EG en 2000/21/EG van de Commissie (PB L 396 van 30.12.2006, blz. 1, ELI: http://data.europa.eu/eli/reg/2006/1907/oj).</w:t>
            </w:r>
          </w:p>
        </w:tc>
      </w:tr>
      <w:tr w:rsidR="00F4620D" w:rsidRPr="00B41FCA" w14:paraId="2A7D4CDC" w14:textId="77777777" w:rsidTr="00495D80">
        <w:trPr>
          <w:jc w:val="center"/>
        </w:trPr>
        <w:tc>
          <w:tcPr>
            <w:tcW w:w="4876" w:type="dxa"/>
            <w:hideMark/>
          </w:tcPr>
          <w:p w14:paraId="4DF36546" w14:textId="77777777" w:rsidR="00495D80" w:rsidRPr="00B41FCA" w:rsidRDefault="00B41FCA">
            <w:pPr>
              <w:pStyle w:val="Normal6"/>
            </w:pPr>
            <w:r w:rsidRPr="00B41FCA">
              <w:rPr>
                <w:vertAlign w:val="superscript"/>
              </w:rPr>
              <w:lastRenderedPageBreak/>
              <w:t>5</w:t>
            </w:r>
            <w:r w:rsidRPr="00B41FCA">
              <w:t xml:space="preserve"> Besluit van de Raad van 22 juli 2003 tot oprichting van een Raadgevend Comité voor veiligheid en gezondheid op de arbeidsplaats (PB C 218 van 13.9.2003, blz. 1).</w:t>
            </w:r>
          </w:p>
        </w:tc>
        <w:tc>
          <w:tcPr>
            <w:tcW w:w="4876" w:type="dxa"/>
            <w:hideMark/>
          </w:tcPr>
          <w:p w14:paraId="0D810A85" w14:textId="77777777" w:rsidR="00495D80" w:rsidRPr="00B41FCA" w:rsidRDefault="00B41FCA">
            <w:pPr>
              <w:pStyle w:val="Normal6"/>
              <w:rPr>
                <w:szCs w:val="24"/>
              </w:rPr>
            </w:pPr>
            <w:r w:rsidRPr="00B41FCA">
              <w:rPr>
                <w:vertAlign w:val="superscript"/>
              </w:rPr>
              <w:t>5</w:t>
            </w:r>
            <w:r w:rsidRPr="00B41FCA">
              <w:t xml:space="preserve"> Besluit van de Raad van 22 juli 2003 tot oprichting van een Raadgevend Comité voor veiligheid en gezondheid op de arbeidsplaats (PB C 218 van 13.9.2003, blz. 1).</w:t>
            </w:r>
          </w:p>
        </w:tc>
      </w:tr>
    </w:tbl>
    <w:p w14:paraId="23FA64C6"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7F8B308" w14:textId="77777777" w:rsidR="00495D80" w:rsidRPr="00B41FCA" w:rsidRDefault="00B41FCA" w:rsidP="00495D80">
      <w:r w:rsidRPr="00B41FCA">
        <w:rPr>
          <w:rStyle w:val="HideTWBExt"/>
        </w:rPr>
        <w:t>&lt;/Amend&gt;</w:t>
      </w:r>
    </w:p>
    <w:p w14:paraId="7AF90F19" w14:textId="77777777" w:rsidR="00495D80" w:rsidRPr="00B41FCA" w:rsidRDefault="00B41FCA" w:rsidP="00495D80">
      <w:pPr>
        <w:pStyle w:val="AMNumberTabs0"/>
        <w:keepNext/>
      </w:pPr>
      <w:bookmarkStart w:id="1" w:name="_Hlk220350510"/>
      <w:r w:rsidRPr="00B41FCA">
        <w:rPr>
          <w:rStyle w:val="HideTWBExt"/>
          <w:b w:val="0"/>
        </w:rPr>
        <w:t>&lt;Amend&gt;</w:t>
      </w:r>
      <w:r w:rsidRPr="00B41FCA">
        <w:t>Amendement</w:t>
      </w:r>
      <w:r w:rsidRPr="00B41FCA">
        <w:tab/>
      </w:r>
      <w:r w:rsidRPr="00B41FCA">
        <w:tab/>
      </w:r>
      <w:r w:rsidRPr="00B41FCA">
        <w:rPr>
          <w:rStyle w:val="HideTWBExt"/>
          <w:b w:val="0"/>
        </w:rPr>
        <w:t>&lt;NumAm&gt;</w:t>
      </w:r>
      <w:r w:rsidRPr="00B41FCA">
        <w:t>29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FC52014"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rPr>
          <w:rStyle w:val="HideTWBExt"/>
          <w:b w:val="0"/>
        </w:rPr>
        <w:t>&lt;/Members&gt;</w:t>
      </w:r>
    </w:p>
    <w:p w14:paraId="086C6B9F" w14:textId="77777777" w:rsidR="00495D80" w:rsidRPr="00B41FCA" w:rsidRDefault="00B41FCA" w:rsidP="00495D80">
      <w:r w:rsidRPr="00B41FCA">
        <w:rPr>
          <w:rStyle w:val="HideTWBExt"/>
        </w:rPr>
        <w:t>&lt;/RepeatBlock-By&gt;</w:t>
      </w:r>
    </w:p>
    <w:p w14:paraId="426969C2"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10B1DC1" w14:textId="77777777" w:rsidR="00495D80" w:rsidRPr="00B41FCA" w:rsidRDefault="00B41FCA" w:rsidP="00495D80">
      <w:pPr>
        <w:pStyle w:val="NormalBold"/>
      </w:pPr>
      <w:r w:rsidRPr="00B41FCA">
        <w:rPr>
          <w:rStyle w:val="HideTWBExt"/>
          <w:b w:val="0"/>
        </w:rPr>
        <w:t>&lt;Article&gt;</w:t>
      </w:r>
      <w:r w:rsidRPr="00B41FCA">
        <w:t>Overweging 1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35659C53" w14:textId="77777777" w:rsidTr="00495D80">
        <w:trPr>
          <w:jc w:val="center"/>
        </w:trPr>
        <w:tc>
          <w:tcPr>
            <w:tcW w:w="9752" w:type="dxa"/>
            <w:gridSpan w:val="2"/>
          </w:tcPr>
          <w:p w14:paraId="02814CA2" w14:textId="77777777" w:rsidR="00495D80" w:rsidRPr="00B41FCA" w:rsidRDefault="00495D80">
            <w:pPr>
              <w:keepNext/>
            </w:pPr>
          </w:p>
        </w:tc>
      </w:tr>
      <w:tr w:rsidR="00F4620D" w:rsidRPr="00B41FCA" w14:paraId="212253C3" w14:textId="77777777" w:rsidTr="00495D80">
        <w:trPr>
          <w:jc w:val="center"/>
        </w:trPr>
        <w:tc>
          <w:tcPr>
            <w:tcW w:w="4876" w:type="dxa"/>
            <w:hideMark/>
          </w:tcPr>
          <w:p w14:paraId="162ADBD9" w14:textId="77777777" w:rsidR="00495D80" w:rsidRPr="00B41FCA" w:rsidRDefault="00B41FCA">
            <w:pPr>
              <w:pStyle w:val="ColumnHeading"/>
              <w:keepNext/>
            </w:pPr>
            <w:r w:rsidRPr="00B41FCA">
              <w:t>Door de Commissie voorgestelde tekst</w:t>
            </w:r>
          </w:p>
        </w:tc>
        <w:tc>
          <w:tcPr>
            <w:tcW w:w="4876" w:type="dxa"/>
            <w:hideMark/>
          </w:tcPr>
          <w:p w14:paraId="0540C716" w14:textId="77777777" w:rsidR="00495D80" w:rsidRPr="00B41FCA" w:rsidRDefault="00B41FCA">
            <w:pPr>
              <w:pStyle w:val="ColumnHeading"/>
              <w:keepNext/>
            </w:pPr>
            <w:r w:rsidRPr="00B41FCA">
              <w:t>Amendement</w:t>
            </w:r>
          </w:p>
        </w:tc>
      </w:tr>
      <w:tr w:rsidR="00F4620D" w:rsidRPr="00B41FCA" w14:paraId="5FE54916" w14:textId="77777777" w:rsidTr="00495D80">
        <w:trPr>
          <w:jc w:val="center"/>
        </w:trPr>
        <w:tc>
          <w:tcPr>
            <w:tcW w:w="4876" w:type="dxa"/>
          </w:tcPr>
          <w:p w14:paraId="3CF41F3B" w14:textId="77777777" w:rsidR="00495D80" w:rsidRPr="00B41FCA" w:rsidRDefault="00495D80">
            <w:pPr>
              <w:pStyle w:val="Normal6"/>
            </w:pPr>
          </w:p>
        </w:tc>
        <w:tc>
          <w:tcPr>
            <w:tcW w:w="4876" w:type="dxa"/>
            <w:hideMark/>
          </w:tcPr>
          <w:p w14:paraId="7C5EE788" w14:textId="77777777" w:rsidR="00495D80" w:rsidRPr="00B41FCA" w:rsidRDefault="00B41FCA">
            <w:pPr>
              <w:pStyle w:val="Normal6"/>
              <w:rPr>
                <w:szCs w:val="24"/>
              </w:rPr>
            </w:pPr>
            <w:r w:rsidRPr="00B41FCA">
              <w:rPr>
                <w:b/>
                <w:i/>
              </w:rPr>
              <w:t>(1 bis)</w:t>
            </w:r>
            <w:r w:rsidRPr="00B41FCA">
              <w:rPr>
                <w:b/>
                <w:i/>
              </w:rPr>
              <w:tab/>
              <w:t>De lidstaten moeten ervoor zorgen dat alle werknemers dezelfde bescherming genieten en zij moeten de naleving door kmo’s, met inbegrip van micro-ondernemingen, van de uit deze richtlijn voortvloeiende verplichtingen vergemakkelijken. Kmo’s, met inbegrip van micro-ondernemingen, die de grote meerderheid van ondernemingen in de Unie uitmaken, beschikken over beperkte financiële, technische en personele middelen. De lidstaten moeten daarom toezien op en verslag uitbrengen over het effect van de uitvoering van deze richtlijn op kmo’s, met inbegrip van micro-ondernemingen, vooral in verband met eventuele onnodige administratieve taken, om ervoor te zorgen dat zij niet onevenredig worden getroffen en over de financiële en administratieve capaciteit beschikken om aan de verplichtingen uit hoofde van deze richtlijn te voldoen. In dat verband kunnen specifieke maatregelen, zoals financiële en technische steun, hulp bieden aan kmo’s, met inbegrip van micro-ondernemingen.</w:t>
            </w:r>
          </w:p>
        </w:tc>
      </w:tr>
    </w:tbl>
    <w:p w14:paraId="7A31B46B"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bookmarkEnd w:id="1"/>
    <w:p w14:paraId="5FE36E7F" w14:textId="77777777" w:rsidR="00495D80" w:rsidRPr="00B41FCA" w:rsidRDefault="00B41FCA" w:rsidP="00495D80">
      <w:r w:rsidRPr="00B41FCA">
        <w:rPr>
          <w:rStyle w:val="HideTWBExt"/>
        </w:rPr>
        <w:t>&lt;/Amend&gt;</w:t>
      </w:r>
    </w:p>
    <w:p w14:paraId="3312E145"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658D374"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w:t>
      </w:r>
      <w:r w:rsidRPr="00B41FCA">
        <w:lastRenderedPageBreak/>
        <w:t xml:space="preserve">Martin </w:t>
      </w:r>
      <w:proofErr w:type="spellStart"/>
      <w:r w:rsidRPr="00B41FCA">
        <w:t>Hojsík</w:t>
      </w:r>
      <w:proofErr w:type="spellEnd"/>
      <w:r w:rsidRPr="00B41FCA">
        <w:rPr>
          <w:rStyle w:val="HideTWBExt"/>
          <w:b w:val="0"/>
        </w:rPr>
        <w:t>&lt;/Members&gt;</w:t>
      </w:r>
    </w:p>
    <w:p w14:paraId="48B4FC9B" w14:textId="77777777" w:rsidR="00495D80" w:rsidRPr="00B41FCA" w:rsidRDefault="00B41FCA" w:rsidP="00495D80">
      <w:r w:rsidRPr="00B41FCA">
        <w:rPr>
          <w:rStyle w:val="HideTWBExt"/>
        </w:rPr>
        <w:t>&lt;/RepeatBlock-By&gt;</w:t>
      </w:r>
    </w:p>
    <w:p w14:paraId="624B9CB3"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9C7696E" w14:textId="77777777" w:rsidR="00495D80" w:rsidRPr="00B41FCA" w:rsidRDefault="00B41FCA" w:rsidP="00495D80">
      <w:pPr>
        <w:pStyle w:val="NormalBold"/>
      </w:pPr>
      <w:r w:rsidRPr="00B41FCA">
        <w:rPr>
          <w:rStyle w:val="HideTWBExt"/>
          <w:b w:val="0"/>
        </w:rPr>
        <w:t>&lt;Article&gt;</w:t>
      </w:r>
      <w:r w:rsidRPr="00B41FCA">
        <w:t>Overweging 2</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0660A305" w14:textId="77777777" w:rsidTr="00495D80">
        <w:trPr>
          <w:jc w:val="center"/>
        </w:trPr>
        <w:tc>
          <w:tcPr>
            <w:tcW w:w="9752" w:type="dxa"/>
            <w:gridSpan w:val="2"/>
          </w:tcPr>
          <w:p w14:paraId="422451BD" w14:textId="77777777" w:rsidR="00495D80" w:rsidRPr="00B41FCA" w:rsidRDefault="00495D80">
            <w:pPr>
              <w:keepNext/>
            </w:pPr>
          </w:p>
        </w:tc>
      </w:tr>
      <w:tr w:rsidR="00F4620D" w:rsidRPr="00B41FCA" w14:paraId="155804DB" w14:textId="77777777" w:rsidTr="00495D80">
        <w:trPr>
          <w:jc w:val="center"/>
        </w:trPr>
        <w:tc>
          <w:tcPr>
            <w:tcW w:w="4876" w:type="dxa"/>
            <w:hideMark/>
          </w:tcPr>
          <w:p w14:paraId="445AA4BF" w14:textId="77777777" w:rsidR="00495D80" w:rsidRPr="00B41FCA" w:rsidRDefault="00B41FCA">
            <w:pPr>
              <w:pStyle w:val="ColumnHeading"/>
              <w:keepNext/>
            </w:pPr>
            <w:r w:rsidRPr="00B41FCA">
              <w:t>Door de Commissie voorgestelde tekst</w:t>
            </w:r>
          </w:p>
        </w:tc>
        <w:tc>
          <w:tcPr>
            <w:tcW w:w="4876" w:type="dxa"/>
            <w:hideMark/>
          </w:tcPr>
          <w:p w14:paraId="646F1A7C" w14:textId="77777777" w:rsidR="00495D80" w:rsidRPr="00B41FCA" w:rsidRDefault="00B41FCA">
            <w:pPr>
              <w:pStyle w:val="ColumnHeading"/>
              <w:keepNext/>
            </w:pPr>
            <w:r w:rsidRPr="00B41FCA">
              <w:t>Amendement</w:t>
            </w:r>
          </w:p>
        </w:tc>
      </w:tr>
      <w:tr w:rsidR="00F4620D" w:rsidRPr="00B41FCA" w14:paraId="16C55970" w14:textId="77777777" w:rsidTr="00495D80">
        <w:trPr>
          <w:jc w:val="center"/>
        </w:trPr>
        <w:tc>
          <w:tcPr>
            <w:tcW w:w="4876" w:type="dxa"/>
            <w:hideMark/>
          </w:tcPr>
          <w:p w14:paraId="6CBEF80F" w14:textId="77777777" w:rsidR="00495D80" w:rsidRPr="00B41FCA" w:rsidRDefault="00B41FCA">
            <w:pPr>
              <w:pStyle w:val="Normal6"/>
            </w:pPr>
            <w:r w:rsidRPr="00B41FCA">
              <w:t>(2)</w:t>
            </w:r>
            <w:r w:rsidRPr="00B41FCA">
              <w:tab/>
              <w:t xml:space="preserve">Richtlijn 2004/37/EG heeft betrekking op stoffen </w:t>
            </w:r>
            <w:r w:rsidRPr="00B41FCA">
              <w:rPr>
                <w:b/>
                <w:i/>
              </w:rPr>
              <w:t>of</w:t>
            </w:r>
            <w:r w:rsidRPr="00B41FCA">
              <w:t xml:space="preserve"> mengsels die voldoen aan de criteria voor indeling als carcinogeen, mutageen of reprotoxisch agens van categorie 1A of 1B zoals bepaald in bijlage I bij Verordening (EG) nr. 1272/2008 van het Europees Parlement en de Raad</w:t>
            </w:r>
            <w:r w:rsidRPr="00B41FCA">
              <w:rPr>
                <w:vertAlign w:val="superscript"/>
              </w:rPr>
              <w:t>6</w:t>
            </w:r>
            <w:r w:rsidRPr="00B41FCA">
              <w:t xml:space="preserve">, en op stoffen, mengsels </w:t>
            </w:r>
            <w:r w:rsidRPr="00B41FCA">
              <w:rPr>
                <w:b/>
                <w:i/>
              </w:rPr>
              <w:t>of</w:t>
            </w:r>
            <w:r w:rsidRPr="00B41FCA">
              <w:t xml:space="preserve"> procedés als vermeld in bijlage I bij Richtlijn 2004/37/EG. Voor elke nieuwe opname in de lijst van stoffen, mengsels en procedés als bedoeld in die bijlage I moet degelijk wetenschappelijk bewijs worden geleverd om aan te tonen dat deze stoffen, mengsels en procedés binnen het toepassingsgebied van Richtlijn 2004/37/EG vallen, op basis van beschikbare deugdelijke wetenschappelijke bronnen zoals het ECHA, het Internationaal Instituut voor Kankeronderzoek (IARC) en nationale organen, met speciale aandacht voor collegiaal getoetste publicaties over die </w:t>
            </w:r>
            <w:r w:rsidRPr="00B41FCA">
              <w:rPr>
                <w:b/>
                <w:i/>
              </w:rPr>
              <w:t>stof</w:t>
            </w:r>
            <w:r w:rsidRPr="00B41FCA">
              <w:t>.</w:t>
            </w:r>
          </w:p>
        </w:tc>
        <w:tc>
          <w:tcPr>
            <w:tcW w:w="4876" w:type="dxa"/>
            <w:hideMark/>
          </w:tcPr>
          <w:p w14:paraId="753F419F" w14:textId="77777777" w:rsidR="00495D80" w:rsidRPr="00B41FCA" w:rsidRDefault="00B41FCA">
            <w:pPr>
              <w:pStyle w:val="Normal6"/>
              <w:rPr>
                <w:szCs w:val="24"/>
              </w:rPr>
            </w:pPr>
            <w:r w:rsidRPr="00B41FCA">
              <w:t>(2)</w:t>
            </w:r>
            <w:r w:rsidRPr="00B41FCA">
              <w:tab/>
              <w:t xml:space="preserve">Richtlijn 2004/37/EG heeft betrekking op stoffen </w:t>
            </w:r>
            <w:r w:rsidRPr="00B41FCA">
              <w:rPr>
                <w:b/>
                <w:i/>
              </w:rPr>
              <w:t>en</w:t>
            </w:r>
            <w:r w:rsidRPr="00B41FCA">
              <w:t xml:space="preserve"> mengsels die voldoen aan de criteria voor indeling als carcinogeen, mutageen of reprotoxisch agens van categorie 1A of 1B zoals bepaald in bijlage I bij Verordening (EG) nr. 1272/2008 van het Europees Parlement en de Raad</w:t>
            </w:r>
            <w:r w:rsidRPr="00B41FCA">
              <w:rPr>
                <w:vertAlign w:val="superscript"/>
              </w:rPr>
              <w:t>6</w:t>
            </w:r>
            <w:r w:rsidRPr="00B41FCA">
              <w:t xml:space="preserve">, en op stoffen, mengsels </w:t>
            </w:r>
            <w:r w:rsidRPr="00B41FCA">
              <w:rPr>
                <w:b/>
                <w:i/>
              </w:rPr>
              <w:t>en</w:t>
            </w:r>
            <w:r w:rsidRPr="00B41FCA">
              <w:t xml:space="preserve"> procedés als vermeld in bijlage I bij Richtlijn 2004/37/EG. Voor elke nieuwe opname in de lijst van stoffen, mengsels en procedés als bedoeld in die bijlage I moet degelijk wetenschappelijk bewijs worden geleverd om aan te tonen dat deze stoffen, mengsels en procedés binnen het toepassingsgebied van Richtlijn 2004/37/EG vallen, op basis van beschikbare deugdelijke wetenschappelijke bronnen zoals het ECHA, het Internationaal Instituut voor Kankeronderzoek (IARC) en nationale organen, met speciale aandacht voor collegiaal getoetste publicaties over die </w:t>
            </w:r>
            <w:r w:rsidRPr="00B41FCA">
              <w:rPr>
                <w:b/>
                <w:i/>
              </w:rPr>
              <w:t>stoffen, mengsels en procedés. Het blijft van essentieel belang dat de Commissie de procedure voor de beoordeling van gevaarlijke stoffen, mengsels en procedés versnelt, om voor een groter aantal daarvan grenswaarden voor beroepsmatige blootstelling vast te stellen en het hoogste niveau van bescherming voor werknemers te waarborgen</w:t>
            </w:r>
            <w:r w:rsidRPr="00B41FCA">
              <w:t>.</w:t>
            </w:r>
          </w:p>
        </w:tc>
      </w:tr>
      <w:tr w:rsidR="00F4620D" w:rsidRPr="00B41FCA" w14:paraId="1A8A72A6" w14:textId="77777777" w:rsidTr="00495D80">
        <w:trPr>
          <w:jc w:val="center"/>
        </w:trPr>
        <w:tc>
          <w:tcPr>
            <w:tcW w:w="4876" w:type="dxa"/>
            <w:hideMark/>
          </w:tcPr>
          <w:p w14:paraId="2C04EE16" w14:textId="77777777" w:rsidR="00495D80" w:rsidRPr="00B41FCA" w:rsidRDefault="00B41FCA">
            <w:pPr>
              <w:pStyle w:val="Normal6"/>
            </w:pPr>
            <w:r w:rsidRPr="00B41FCA">
              <w:t>__________________</w:t>
            </w:r>
          </w:p>
        </w:tc>
        <w:tc>
          <w:tcPr>
            <w:tcW w:w="4876" w:type="dxa"/>
            <w:hideMark/>
          </w:tcPr>
          <w:p w14:paraId="542E9802" w14:textId="77777777" w:rsidR="00495D80" w:rsidRPr="00B41FCA" w:rsidRDefault="00B41FCA">
            <w:pPr>
              <w:pStyle w:val="Normal6"/>
              <w:rPr>
                <w:szCs w:val="24"/>
              </w:rPr>
            </w:pPr>
            <w:r w:rsidRPr="00B41FCA">
              <w:t>__________________</w:t>
            </w:r>
          </w:p>
        </w:tc>
      </w:tr>
      <w:tr w:rsidR="00F4620D" w:rsidRPr="00B41FCA" w14:paraId="262952C7" w14:textId="77777777" w:rsidTr="00495D80">
        <w:trPr>
          <w:jc w:val="center"/>
        </w:trPr>
        <w:tc>
          <w:tcPr>
            <w:tcW w:w="4876" w:type="dxa"/>
            <w:hideMark/>
          </w:tcPr>
          <w:p w14:paraId="4C5D0FB0" w14:textId="77777777" w:rsidR="00495D80" w:rsidRPr="00B41FCA" w:rsidRDefault="00B41FCA">
            <w:pPr>
              <w:pStyle w:val="Normal6"/>
            </w:pPr>
            <w:r w:rsidRPr="00B41FCA">
              <w:rPr>
                <w:vertAlign w:val="superscript"/>
              </w:rPr>
              <w:t>6</w:t>
            </w:r>
            <w:r w:rsidRPr="00B41FCA">
              <w:t xml:space="preserve"> Verordening (EG) nr. 1272/2008 van het Europees Parlement en de Raad van 16 december 2008 betreffende de indeling, etikettering en verpakking van stoffen en mengsels, tot wijziging en intrekking van de Richtlijnen 67/548/EEG en 1999/45/EG, en tot wijziging van Verordening (EG) </w:t>
            </w:r>
            <w:r w:rsidRPr="00B41FCA">
              <w:lastRenderedPageBreak/>
              <w:t>nr. 1907/2006 (PB L 353 van 31.12.2008, blz. 1).</w:t>
            </w:r>
          </w:p>
        </w:tc>
        <w:tc>
          <w:tcPr>
            <w:tcW w:w="4876" w:type="dxa"/>
            <w:hideMark/>
          </w:tcPr>
          <w:p w14:paraId="292FB46C" w14:textId="77777777" w:rsidR="00495D80" w:rsidRPr="00B41FCA" w:rsidRDefault="00B41FCA">
            <w:pPr>
              <w:pStyle w:val="Normal6"/>
              <w:rPr>
                <w:szCs w:val="24"/>
              </w:rPr>
            </w:pPr>
            <w:r w:rsidRPr="00B41FCA">
              <w:rPr>
                <w:vertAlign w:val="superscript"/>
              </w:rPr>
              <w:lastRenderedPageBreak/>
              <w:t>6</w:t>
            </w:r>
            <w:r w:rsidRPr="00B41FCA">
              <w:t xml:space="preserve"> Verordening (EG) nr. 1272/2008 van het Europees Parlement en de Raad van 16 december 2008 betreffende de indeling, etikettering en verpakking van stoffen en mengsels, tot wijziging en intrekking van de Richtlijnen 67/548/EEG en 1999/45/EG, en tot wijziging van Verordening (EG) </w:t>
            </w:r>
            <w:r w:rsidRPr="00B41FCA">
              <w:lastRenderedPageBreak/>
              <w:t>nr. 1907/2006 (PB L 353 van 31.12.2008, blz. 1).</w:t>
            </w:r>
          </w:p>
        </w:tc>
      </w:tr>
    </w:tbl>
    <w:p w14:paraId="1A5950F8"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F84082B" w14:textId="77777777" w:rsidR="00495D80" w:rsidRPr="00B41FCA" w:rsidRDefault="00B41FCA" w:rsidP="00495D80">
      <w:r w:rsidRPr="00B41FCA">
        <w:rPr>
          <w:rStyle w:val="HideTWBExt"/>
        </w:rPr>
        <w:t>&lt;/Amend&gt;</w:t>
      </w:r>
    </w:p>
    <w:p w14:paraId="373A3DCD"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061B5C4"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4F87074E"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0A3012C8" w14:textId="77777777" w:rsidR="00495D80" w:rsidRPr="00B41FCA" w:rsidRDefault="00B41FCA" w:rsidP="00495D80">
      <w:r w:rsidRPr="00B41FCA">
        <w:rPr>
          <w:rStyle w:val="HideTWBExt"/>
        </w:rPr>
        <w:t>&lt;/RepeatBlock-By&gt;</w:t>
      </w:r>
    </w:p>
    <w:p w14:paraId="714D3528"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9FD29B5" w14:textId="77777777" w:rsidR="00495D80" w:rsidRPr="00B41FCA" w:rsidRDefault="00B41FCA" w:rsidP="00495D80">
      <w:pPr>
        <w:pStyle w:val="NormalBold"/>
      </w:pPr>
      <w:r w:rsidRPr="00B41FCA">
        <w:rPr>
          <w:rStyle w:val="HideTWBExt"/>
          <w:b w:val="0"/>
        </w:rPr>
        <w:t>&lt;Article&gt;</w:t>
      </w:r>
      <w:r w:rsidRPr="00B41FCA">
        <w:t>Overweging 2</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A22A77F" w14:textId="77777777" w:rsidTr="00495D80">
        <w:trPr>
          <w:jc w:val="center"/>
        </w:trPr>
        <w:tc>
          <w:tcPr>
            <w:tcW w:w="9752" w:type="dxa"/>
            <w:gridSpan w:val="2"/>
          </w:tcPr>
          <w:p w14:paraId="4035C711" w14:textId="77777777" w:rsidR="00495D80" w:rsidRPr="00B41FCA" w:rsidRDefault="00495D80">
            <w:pPr>
              <w:keepNext/>
            </w:pPr>
          </w:p>
        </w:tc>
      </w:tr>
      <w:tr w:rsidR="00F4620D" w:rsidRPr="00B41FCA" w14:paraId="769606ED" w14:textId="77777777" w:rsidTr="00495D80">
        <w:trPr>
          <w:jc w:val="center"/>
        </w:trPr>
        <w:tc>
          <w:tcPr>
            <w:tcW w:w="4876" w:type="dxa"/>
            <w:hideMark/>
          </w:tcPr>
          <w:p w14:paraId="4E80A88C" w14:textId="77777777" w:rsidR="00495D80" w:rsidRPr="00B41FCA" w:rsidRDefault="00B41FCA">
            <w:pPr>
              <w:pStyle w:val="ColumnHeading"/>
              <w:keepNext/>
            </w:pPr>
            <w:r w:rsidRPr="00B41FCA">
              <w:t>Door de Commissie voorgestelde tekst</w:t>
            </w:r>
          </w:p>
        </w:tc>
        <w:tc>
          <w:tcPr>
            <w:tcW w:w="4876" w:type="dxa"/>
            <w:hideMark/>
          </w:tcPr>
          <w:p w14:paraId="38CEF4E7" w14:textId="77777777" w:rsidR="00495D80" w:rsidRPr="00B41FCA" w:rsidRDefault="00B41FCA">
            <w:pPr>
              <w:pStyle w:val="ColumnHeading"/>
              <w:keepNext/>
            </w:pPr>
            <w:r w:rsidRPr="00B41FCA">
              <w:t>Amendement</w:t>
            </w:r>
          </w:p>
        </w:tc>
      </w:tr>
      <w:tr w:rsidR="00F4620D" w:rsidRPr="00B41FCA" w14:paraId="50D23E18" w14:textId="77777777" w:rsidTr="00495D80">
        <w:trPr>
          <w:jc w:val="center"/>
        </w:trPr>
        <w:tc>
          <w:tcPr>
            <w:tcW w:w="4876" w:type="dxa"/>
            <w:hideMark/>
          </w:tcPr>
          <w:p w14:paraId="74949719" w14:textId="77777777" w:rsidR="00495D80" w:rsidRPr="00B41FCA" w:rsidRDefault="00B41FCA">
            <w:pPr>
              <w:pStyle w:val="Normal6"/>
            </w:pPr>
            <w:r w:rsidRPr="00B41FCA">
              <w:t>(2)</w:t>
            </w:r>
            <w:r w:rsidRPr="00B41FCA">
              <w:tab/>
              <w:t xml:space="preserve">Richtlijn 2004/37/EG heeft betrekking op stoffen </w:t>
            </w:r>
            <w:r w:rsidRPr="00B41FCA">
              <w:rPr>
                <w:b/>
                <w:i/>
              </w:rPr>
              <w:t>of</w:t>
            </w:r>
            <w:r w:rsidRPr="00B41FCA">
              <w:t xml:space="preserve"> mengsels die voldoen aan de criteria voor indeling als carcinogeen, mutageen of reprotoxisch agens van categorie 1A of 1B zoals bepaald in bijlage I bij Verordening (EG) nr. 1272/2008 van het Europees Parlement en de Raad</w:t>
            </w:r>
            <w:r w:rsidRPr="00B41FCA">
              <w:rPr>
                <w:vertAlign w:val="superscript"/>
              </w:rPr>
              <w:t>6</w:t>
            </w:r>
            <w:r w:rsidRPr="00B41FCA">
              <w:t xml:space="preserve">, en op stoffen, mengsels </w:t>
            </w:r>
            <w:r w:rsidRPr="00B41FCA">
              <w:rPr>
                <w:b/>
                <w:i/>
              </w:rPr>
              <w:t>of</w:t>
            </w:r>
            <w:r w:rsidRPr="00B41FCA">
              <w:t xml:space="preserve"> procedés als vermeld in bijlage I bij Richtlijn 2004/37/EG. Voor elke nieuwe opname in de lijst van stoffen, mengsels en procedés als bedoeld in die bijlage I moet degelijk wetenschappelijk bewijs worden geleverd om aan te tonen dat deze stoffen, mengsels en procedés binnen het toepassingsgebied van Richtlijn 2004/37/EG vallen, op basis van beschikbare deugdelijke wetenschappelijke bronnen zoals het ECHA, het Internationaal Instituut voor Kankeronderzoek (IARC) en nationale organen, met speciale aandacht voor collegiaal getoetste publicaties over die </w:t>
            </w:r>
            <w:r w:rsidRPr="00B41FCA">
              <w:rPr>
                <w:b/>
                <w:i/>
              </w:rPr>
              <w:t>stof</w:t>
            </w:r>
            <w:r w:rsidRPr="00B41FCA">
              <w:t>.</w:t>
            </w:r>
          </w:p>
        </w:tc>
        <w:tc>
          <w:tcPr>
            <w:tcW w:w="4876" w:type="dxa"/>
            <w:hideMark/>
          </w:tcPr>
          <w:p w14:paraId="03759498" w14:textId="77777777" w:rsidR="00495D80" w:rsidRPr="00B41FCA" w:rsidRDefault="00B41FCA">
            <w:pPr>
              <w:pStyle w:val="Normal6"/>
              <w:rPr>
                <w:szCs w:val="24"/>
              </w:rPr>
            </w:pPr>
            <w:r w:rsidRPr="00B41FCA">
              <w:t>(2)</w:t>
            </w:r>
            <w:r w:rsidRPr="00B41FCA">
              <w:tab/>
              <w:t xml:space="preserve">Richtlijn 2004/37/EG heeft betrekking op stoffen </w:t>
            </w:r>
            <w:r w:rsidRPr="00B41FCA">
              <w:rPr>
                <w:b/>
                <w:i/>
              </w:rPr>
              <w:t>en</w:t>
            </w:r>
            <w:r w:rsidRPr="00B41FCA">
              <w:t xml:space="preserve"> mengsels die voldoen aan de criteria voor indeling als carcinogeen, mutageen of reprotoxisch agens van categorie 1A of 1B zoals bepaald in bijlage I bij Verordening (EG) nr. 1272/2008 van het Europees Parlement en de Raad</w:t>
            </w:r>
            <w:r w:rsidRPr="00B41FCA">
              <w:rPr>
                <w:vertAlign w:val="superscript"/>
              </w:rPr>
              <w:t>6</w:t>
            </w:r>
            <w:r w:rsidRPr="00B41FCA">
              <w:t xml:space="preserve">, en op stoffen, mengsels </w:t>
            </w:r>
            <w:r w:rsidRPr="00B41FCA">
              <w:rPr>
                <w:b/>
                <w:i/>
              </w:rPr>
              <w:t>en</w:t>
            </w:r>
            <w:r w:rsidRPr="00B41FCA">
              <w:t xml:space="preserve"> procedés als vermeld in bijlage I bij Richtlijn 2004/37/EG. Voor elke nieuwe opname in de lijst van stoffen, mengsels en procedés als bedoeld in die bijlage I moet degelijk wetenschappelijk bewijs worden geleverd om aan te tonen dat deze stoffen, mengsels en procedés binnen het toepassingsgebied van Richtlijn 2004/37/EG vallen, op basis van beschikbare deugdelijke wetenschappelijke bronnen zoals het ECHA, het Internationaal Instituut voor Kankeronderzoek (IARC) en nationale organen, met speciale aandacht voor collegiaal getoetste publicaties over die </w:t>
            </w:r>
            <w:r w:rsidRPr="00B41FCA">
              <w:rPr>
                <w:b/>
                <w:i/>
              </w:rPr>
              <w:t>stoffen, mengsels en procedés</w:t>
            </w:r>
            <w:r w:rsidRPr="00B41FCA">
              <w:t>.</w:t>
            </w:r>
          </w:p>
        </w:tc>
      </w:tr>
      <w:tr w:rsidR="00F4620D" w:rsidRPr="00B41FCA" w14:paraId="15970375" w14:textId="77777777" w:rsidTr="00495D80">
        <w:trPr>
          <w:jc w:val="center"/>
        </w:trPr>
        <w:tc>
          <w:tcPr>
            <w:tcW w:w="4876" w:type="dxa"/>
            <w:hideMark/>
          </w:tcPr>
          <w:p w14:paraId="2CA5055F" w14:textId="77777777" w:rsidR="00495D80" w:rsidRPr="00B41FCA" w:rsidRDefault="00B41FCA">
            <w:pPr>
              <w:pStyle w:val="Normal6"/>
            </w:pPr>
            <w:r w:rsidRPr="00B41FCA">
              <w:t>__________________</w:t>
            </w:r>
          </w:p>
        </w:tc>
        <w:tc>
          <w:tcPr>
            <w:tcW w:w="4876" w:type="dxa"/>
            <w:hideMark/>
          </w:tcPr>
          <w:p w14:paraId="51CBE181" w14:textId="77777777" w:rsidR="00495D80" w:rsidRPr="00B41FCA" w:rsidRDefault="00B41FCA">
            <w:pPr>
              <w:pStyle w:val="Normal6"/>
              <w:rPr>
                <w:szCs w:val="24"/>
              </w:rPr>
            </w:pPr>
            <w:r w:rsidRPr="00B41FCA">
              <w:t>__________________</w:t>
            </w:r>
          </w:p>
        </w:tc>
      </w:tr>
      <w:tr w:rsidR="00F4620D" w:rsidRPr="00B41FCA" w14:paraId="751FC664" w14:textId="77777777" w:rsidTr="00495D80">
        <w:trPr>
          <w:jc w:val="center"/>
        </w:trPr>
        <w:tc>
          <w:tcPr>
            <w:tcW w:w="4876" w:type="dxa"/>
            <w:hideMark/>
          </w:tcPr>
          <w:p w14:paraId="5D6C6111" w14:textId="77777777" w:rsidR="00495D80" w:rsidRPr="00B41FCA" w:rsidRDefault="00B41FCA">
            <w:pPr>
              <w:pStyle w:val="Normal6"/>
            </w:pPr>
            <w:r w:rsidRPr="00B41FCA">
              <w:rPr>
                <w:vertAlign w:val="superscript"/>
              </w:rPr>
              <w:t>6</w:t>
            </w:r>
            <w:r w:rsidRPr="00B41FCA">
              <w:t xml:space="preserve"> Verordening (EG) nr. 1272/2008 van het Europees Parlement en de Raad van 16 december 2008 betreffende de indeling, etikettering en verpakking van stoffen en mengsels, tot wijziging en intrekking van de Richtlijnen 67/548/EEG en 1999/45/EG, en tot wijziging van Verordening (EG) nr. 1907/2006 (PB L 353 van 31.12.2008, </w:t>
            </w:r>
            <w:r w:rsidRPr="00B41FCA">
              <w:lastRenderedPageBreak/>
              <w:t>blz. 1).</w:t>
            </w:r>
          </w:p>
        </w:tc>
        <w:tc>
          <w:tcPr>
            <w:tcW w:w="4876" w:type="dxa"/>
            <w:hideMark/>
          </w:tcPr>
          <w:p w14:paraId="21D4A08B" w14:textId="77777777" w:rsidR="00495D80" w:rsidRPr="00B41FCA" w:rsidRDefault="00B41FCA">
            <w:pPr>
              <w:pStyle w:val="Normal6"/>
              <w:rPr>
                <w:szCs w:val="24"/>
              </w:rPr>
            </w:pPr>
            <w:r w:rsidRPr="00B41FCA">
              <w:rPr>
                <w:vertAlign w:val="superscript"/>
              </w:rPr>
              <w:lastRenderedPageBreak/>
              <w:t>6</w:t>
            </w:r>
            <w:r w:rsidRPr="00B41FCA">
              <w:t xml:space="preserve"> Verordening (EG) nr. 1272/2008 van het Europees Parlement en de Raad van 16 december 2008 betreffende de indeling, etikettering en verpakking van stoffen en mengsels, tot wijziging en intrekking van de Richtlijnen 67/548/EEG en 1999/45/EG, en tot wijziging van Verordening (EG) nr. 1907/2006 (PB L 353 van 31.12.2008, </w:t>
            </w:r>
            <w:r w:rsidRPr="00B41FCA">
              <w:lastRenderedPageBreak/>
              <w:t>blz. 1).</w:t>
            </w:r>
          </w:p>
        </w:tc>
      </w:tr>
    </w:tbl>
    <w:p w14:paraId="5F0AD89F"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E2533FD" w14:textId="77777777" w:rsidR="00495D80" w:rsidRPr="00B41FCA" w:rsidRDefault="00B41FCA" w:rsidP="00495D80">
      <w:r w:rsidRPr="00B41FCA">
        <w:rPr>
          <w:rStyle w:val="HideTWBExt"/>
        </w:rPr>
        <w:t>&lt;/Amend&gt;</w:t>
      </w:r>
    </w:p>
    <w:p w14:paraId="34483DC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2772FCB"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41716E8A" w14:textId="77777777" w:rsidR="00495D80" w:rsidRPr="00B41FCA" w:rsidRDefault="00B41FCA" w:rsidP="00495D80">
      <w:r w:rsidRPr="00B41FCA">
        <w:rPr>
          <w:rStyle w:val="HideTWBExt"/>
        </w:rPr>
        <w:t>&lt;/RepeatBlock-By&gt;</w:t>
      </w:r>
    </w:p>
    <w:p w14:paraId="37AA7E4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2BB0A9D" w14:textId="77777777" w:rsidR="00495D80" w:rsidRPr="00B41FCA" w:rsidRDefault="00B41FCA" w:rsidP="00495D80">
      <w:pPr>
        <w:pStyle w:val="NormalBold"/>
      </w:pPr>
      <w:r w:rsidRPr="00B41FCA">
        <w:rPr>
          <w:rStyle w:val="HideTWBExt"/>
          <w:b w:val="0"/>
        </w:rPr>
        <w:t>&lt;Article&gt;</w:t>
      </w:r>
      <w:r w:rsidRPr="00B41FCA">
        <w:t>Overweging 2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C587A47" w14:textId="77777777" w:rsidTr="00495D80">
        <w:trPr>
          <w:jc w:val="center"/>
        </w:trPr>
        <w:tc>
          <w:tcPr>
            <w:tcW w:w="9752" w:type="dxa"/>
            <w:gridSpan w:val="2"/>
          </w:tcPr>
          <w:p w14:paraId="7C92F1F0" w14:textId="77777777" w:rsidR="00495D80" w:rsidRPr="00B41FCA" w:rsidRDefault="00495D80">
            <w:pPr>
              <w:keepNext/>
            </w:pPr>
          </w:p>
        </w:tc>
      </w:tr>
      <w:tr w:rsidR="00F4620D" w:rsidRPr="00B41FCA" w14:paraId="6C83A62D" w14:textId="77777777" w:rsidTr="00495D80">
        <w:trPr>
          <w:jc w:val="center"/>
        </w:trPr>
        <w:tc>
          <w:tcPr>
            <w:tcW w:w="4876" w:type="dxa"/>
            <w:hideMark/>
          </w:tcPr>
          <w:p w14:paraId="5957B375" w14:textId="77777777" w:rsidR="00495D80" w:rsidRPr="00B41FCA" w:rsidRDefault="00B41FCA">
            <w:pPr>
              <w:pStyle w:val="ColumnHeading"/>
              <w:keepNext/>
            </w:pPr>
            <w:r w:rsidRPr="00B41FCA">
              <w:t>Door de Commissie voorgestelde tekst</w:t>
            </w:r>
          </w:p>
        </w:tc>
        <w:tc>
          <w:tcPr>
            <w:tcW w:w="4876" w:type="dxa"/>
            <w:hideMark/>
          </w:tcPr>
          <w:p w14:paraId="148C7C27" w14:textId="77777777" w:rsidR="00495D80" w:rsidRPr="00B41FCA" w:rsidRDefault="00B41FCA">
            <w:pPr>
              <w:pStyle w:val="ColumnHeading"/>
              <w:keepNext/>
            </w:pPr>
            <w:r w:rsidRPr="00B41FCA">
              <w:t>Amendement</w:t>
            </w:r>
          </w:p>
        </w:tc>
      </w:tr>
      <w:tr w:rsidR="00F4620D" w:rsidRPr="00B41FCA" w14:paraId="7C0BE128" w14:textId="77777777" w:rsidTr="00495D80">
        <w:trPr>
          <w:jc w:val="center"/>
        </w:trPr>
        <w:tc>
          <w:tcPr>
            <w:tcW w:w="4876" w:type="dxa"/>
          </w:tcPr>
          <w:p w14:paraId="118B0D87" w14:textId="77777777" w:rsidR="00495D80" w:rsidRPr="00B41FCA" w:rsidRDefault="00495D80">
            <w:pPr>
              <w:pStyle w:val="Normal6"/>
            </w:pPr>
          </w:p>
        </w:tc>
        <w:tc>
          <w:tcPr>
            <w:tcW w:w="4876" w:type="dxa"/>
            <w:hideMark/>
          </w:tcPr>
          <w:p w14:paraId="1E92AD37" w14:textId="77777777" w:rsidR="00495D80" w:rsidRPr="00B41FCA" w:rsidRDefault="00B41FCA" w:rsidP="00051AFC">
            <w:pPr>
              <w:pStyle w:val="Normal6"/>
              <w:rPr>
                <w:szCs w:val="24"/>
              </w:rPr>
            </w:pPr>
            <w:r w:rsidRPr="00B41FCA">
              <w:rPr>
                <w:b/>
                <w:i/>
              </w:rPr>
              <w:t>(2 bis)</w:t>
            </w:r>
            <w:r w:rsidRPr="00B41FCA">
              <w:rPr>
                <w:b/>
                <w:i/>
              </w:rPr>
              <w:tab/>
              <w:t xml:space="preserve">Voor mutagene agentia en de meeste carcinogene agentia is het wetenschappelijk niet mogelijk blootstellingsniveaus vast te stellen waaronder blootstelling geen schadelijk effect heeft op de gezondheid. Hoewel de vaststelling van grenswaarden voor de blootstelling aan carcinogene en mutagene agentia op de werkplek op grond van Richtlijn 2004/37/EG, de risico’s van blootstelling daaraan voor de gezondheid en veiligheid van werknemers niet volledig wegneemt (restrisico), draagt ze toch bij tot een aanzienlijke vermindering van de risico’s van een dergelijke blootstelling door middel van de stapsgewijze en </w:t>
            </w:r>
            <w:proofErr w:type="spellStart"/>
            <w:r w:rsidRPr="00B41FCA">
              <w:rPr>
                <w:b/>
                <w:i/>
              </w:rPr>
              <w:t>doelgebonden</w:t>
            </w:r>
            <w:proofErr w:type="spellEnd"/>
            <w:r w:rsidRPr="00B41FCA">
              <w:rPr>
                <w:b/>
                <w:i/>
              </w:rPr>
              <w:t xml:space="preserve"> benadering die in die richtlijn werd vastgesteld. Om volledige transparantie over de resterende risiconiveaus te waarborgen en het misverstand te vermijden dat grenswaarden voor beroepsmatige blootstelling hetzelfde zijn als “veilig” of “onschadelijk”, is op de website van het EU-OSHA</w:t>
            </w:r>
            <w:r w:rsidRPr="00B41FCA">
              <w:rPr>
                <w:b/>
                <w:i/>
                <w:vertAlign w:val="superscript"/>
              </w:rPr>
              <w:t>1 ter</w:t>
            </w:r>
            <w:r w:rsidRPr="00B41FCA">
              <w:rPr>
                <w:b/>
                <w:i/>
              </w:rPr>
              <w:t xml:space="preserve"> een lijst gepubliceerd met vermelding van de restrisico’s die worden geassocieerd met de bindende grenswaarden voor beroepsmatige blootstelling aan carcinogene agentia waarin die richtlijn en Richtlijn 2009/148/EG van het Europees Parlement en de Raad</w:t>
            </w:r>
            <w:r w:rsidRPr="00B41FCA">
              <w:rPr>
                <w:b/>
                <w:i/>
                <w:vertAlign w:val="superscript"/>
              </w:rPr>
              <w:t>1 bis</w:t>
            </w:r>
            <w:r w:rsidRPr="00B41FCA">
              <w:rPr>
                <w:b/>
                <w:i/>
              </w:rPr>
              <w:t xml:space="preserve"> voorzien.</w:t>
            </w:r>
          </w:p>
        </w:tc>
      </w:tr>
      <w:tr w:rsidR="00F4620D" w:rsidRPr="00B41FCA" w14:paraId="3A586545" w14:textId="77777777" w:rsidTr="00495D80">
        <w:trPr>
          <w:jc w:val="center"/>
        </w:trPr>
        <w:tc>
          <w:tcPr>
            <w:tcW w:w="4876" w:type="dxa"/>
          </w:tcPr>
          <w:p w14:paraId="6EC9B4FD" w14:textId="77777777" w:rsidR="00495D80" w:rsidRPr="00B41FCA" w:rsidRDefault="00495D80">
            <w:pPr>
              <w:pStyle w:val="Normal6"/>
            </w:pPr>
          </w:p>
        </w:tc>
        <w:tc>
          <w:tcPr>
            <w:tcW w:w="4876" w:type="dxa"/>
            <w:hideMark/>
          </w:tcPr>
          <w:p w14:paraId="4B3138AF" w14:textId="77777777" w:rsidR="00495D80" w:rsidRPr="00B41FCA" w:rsidRDefault="00B41FCA">
            <w:pPr>
              <w:pStyle w:val="Normal6"/>
              <w:rPr>
                <w:szCs w:val="24"/>
              </w:rPr>
            </w:pPr>
            <w:r w:rsidRPr="00B41FCA">
              <w:rPr>
                <w:b/>
                <w:i/>
              </w:rPr>
              <w:t>__________________</w:t>
            </w:r>
          </w:p>
        </w:tc>
      </w:tr>
      <w:tr w:rsidR="00F4620D" w:rsidRPr="00B41FCA" w14:paraId="7FBE741D" w14:textId="77777777" w:rsidTr="00495D80">
        <w:trPr>
          <w:jc w:val="center"/>
        </w:trPr>
        <w:tc>
          <w:tcPr>
            <w:tcW w:w="4876" w:type="dxa"/>
          </w:tcPr>
          <w:p w14:paraId="6C31DDC8" w14:textId="77777777" w:rsidR="00051AFC" w:rsidRPr="00B41FCA" w:rsidRDefault="00051AFC">
            <w:pPr>
              <w:pStyle w:val="Normal6"/>
            </w:pPr>
          </w:p>
        </w:tc>
        <w:tc>
          <w:tcPr>
            <w:tcW w:w="4876" w:type="dxa"/>
          </w:tcPr>
          <w:p w14:paraId="50163A11" w14:textId="77777777" w:rsidR="00051AFC" w:rsidRPr="00B41FCA" w:rsidRDefault="00B41FCA" w:rsidP="00051AFC">
            <w:pPr>
              <w:pStyle w:val="Normal6"/>
              <w:rPr>
                <w:b/>
                <w:i/>
              </w:rPr>
            </w:pPr>
            <w:r w:rsidRPr="00B41FCA">
              <w:rPr>
                <w:b/>
                <w:i/>
                <w:vertAlign w:val="superscript"/>
              </w:rPr>
              <w:t xml:space="preserve">1 bis </w:t>
            </w:r>
            <w:r w:rsidRPr="00B41FCA">
              <w:rPr>
                <w:b/>
                <w:i/>
              </w:rPr>
              <w:t xml:space="preserve">Richtlijn 2009/148/EG van het Europees Parlement en de Raad van </w:t>
            </w:r>
            <w:r w:rsidRPr="00B41FCA">
              <w:rPr>
                <w:b/>
                <w:i/>
              </w:rPr>
              <w:lastRenderedPageBreak/>
              <w:t>30 november 2009 betreffende de bescherming van werknemers tegen de risico’s van blootstelling aan asbest op het werk (PB L 330 van 16.12.2009, blz. 28); ELI: http://data.europa.eu/eli/dir/2009/148/oj).</w:t>
            </w:r>
          </w:p>
        </w:tc>
      </w:tr>
      <w:tr w:rsidR="00F4620D" w:rsidRPr="00B41FCA" w14:paraId="127A28E1" w14:textId="77777777" w:rsidTr="00495D80">
        <w:trPr>
          <w:jc w:val="center"/>
        </w:trPr>
        <w:tc>
          <w:tcPr>
            <w:tcW w:w="4876" w:type="dxa"/>
          </w:tcPr>
          <w:p w14:paraId="487989DA" w14:textId="77777777" w:rsidR="00495D80" w:rsidRPr="00B41FCA" w:rsidRDefault="00495D80">
            <w:pPr>
              <w:pStyle w:val="Normal6"/>
            </w:pPr>
          </w:p>
        </w:tc>
        <w:tc>
          <w:tcPr>
            <w:tcW w:w="4876" w:type="dxa"/>
            <w:hideMark/>
          </w:tcPr>
          <w:p w14:paraId="79AA39D9" w14:textId="77777777" w:rsidR="00495D80" w:rsidRPr="00B41FCA" w:rsidRDefault="00B41FCA">
            <w:pPr>
              <w:pStyle w:val="Normal6"/>
              <w:rPr>
                <w:szCs w:val="24"/>
              </w:rPr>
            </w:pPr>
            <w:r w:rsidRPr="00B41FCA">
              <w:rPr>
                <w:b/>
                <w:i/>
                <w:vertAlign w:val="superscript"/>
              </w:rPr>
              <w:t xml:space="preserve">1 ter </w:t>
            </w:r>
            <w:r w:rsidRPr="00B41FCA">
              <w:rPr>
                <w:b/>
                <w:i/>
              </w:rPr>
              <w:t>https://osha.europa.eu/en/legislation/directive/directive-200437ec-carcinogens-or-mutagens-work.</w:t>
            </w:r>
          </w:p>
        </w:tc>
      </w:tr>
    </w:tbl>
    <w:p w14:paraId="737EFAB4"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964C9B8" w14:textId="77777777" w:rsidR="00495D80" w:rsidRPr="00B41FCA" w:rsidRDefault="00B41FCA" w:rsidP="00495D80">
      <w:pPr>
        <w:pStyle w:val="JustificationTitle"/>
        <w:rPr>
          <w:noProof w:val="0"/>
        </w:rPr>
      </w:pPr>
      <w:r w:rsidRPr="00B41FCA">
        <w:rPr>
          <w:rStyle w:val="HideTWBExt"/>
          <w:i w:val="0"/>
        </w:rPr>
        <w:t>&lt;TitreJust&gt;</w:t>
      </w:r>
      <w:r w:rsidRPr="00B41FCA">
        <w:t>Motivering</w:t>
      </w:r>
      <w:r w:rsidRPr="00B41FCA">
        <w:rPr>
          <w:rStyle w:val="HideTWBExt"/>
          <w:i w:val="0"/>
        </w:rPr>
        <w:t>&lt;/TitreJust&gt;</w:t>
      </w:r>
    </w:p>
    <w:p w14:paraId="5A9B7B46" w14:textId="77777777" w:rsidR="00495D80" w:rsidRPr="00B41FCA" w:rsidRDefault="00B41FCA" w:rsidP="00495D80">
      <w:pPr>
        <w:pStyle w:val="Normal12Italic"/>
        <w:rPr>
          <w:noProof w:val="0"/>
        </w:rPr>
      </w:pPr>
      <w:r w:rsidRPr="00B41FCA">
        <w:t>Het eerste deel tot “die in die richtlijn werd vastgesteld”, komt uit de algemene oriëntatie van de Raad. Het tweede deel biedt een concrete mogelijkheid om de transparantie voor de betrokken werknemers te vergroten.</w:t>
      </w:r>
    </w:p>
    <w:p w14:paraId="19D507B2" w14:textId="77777777" w:rsidR="00495D80" w:rsidRPr="00B41FCA" w:rsidRDefault="00B41FCA" w:rsidP="00495D80">
      <w:r w:rsidRPr="00B41FCA">
        <w:rPr>
          <w:rStyle w:val="HideTWBExt"/>
        </w:rPr>
        <w:t>&lt;/Amend&gt;</w:t>
      </w:r>
    </w:p>
    <w:p w14:paraId="1C94F44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96C45FA"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69C536CC" w14:textId="77777777" w:rsidR="00495D80" w:rsidRPr="00B41FCA" w:rsidRDefault="00B41FCA" w:rsidP="00495D80">
      <w:r w:rsidRPr="00B41FCA">
        <w:rPr>
          <w:rStyle w:val="HideTWBExt"/>
        </w:rPr>
        <w:t>&lt;/RepeatBlock-By&gt;</w:t>
      </w:r>
    </w:p>
    <w:p w14:paraId="4DD42C0A"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FAA661B" w14:textId="77777777" w:rsidR="00495D80" w:rsidRPr="00B41FCA" w:rsidRDefault="00B41FCA" w:rsidP="00495D80">
      <w:pPr>
        <w:pStyle w:val="NormalBold"/>
      </w:pPr>
      <w:r w:rsidRPr="00B41FCA">
        <w:rPr>
          <w:rStyle w:val="HideTWBExt"/>
          <w:b w:val="0"/>
        </w:rPr>
        <w:t>&lt;Article&gt;</w:t>
      </w:r>
      <w:r w:rsidRPr="00B41FCA">
        <w:t>Overweging 2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702D19A" w14:textId="77777777" w:rsidTr="00495D80">
        <w:trPr>
          <w:jc w:val="center"/>
        </w:trPr>
        <w:tc>
          <w:tcPr>
            <w:tcW w:w="9752" w:type="dxa"/>
            <w:gridSpan w:val="2"/>
          </w:tcPr>
          <w:p w14:paraId="271BF7EC" w14:textId="77777777" w:rsidR="00495D80" w:rsidRPr="00B41FCA" w:rsidRDefault="00495D80">
            <w:pPr>
              <w:keepNext/>
            </w:pPr>
          </w:p>
        </w:tc>
      </w:tr>
      <w:tr w:rsidR="00F4620D" w:rsidRPr="00B41FCA" w14:paraId="1EC3B6FF" w14:textId="77777777" w:rsidTr="00495D80">
        <w:trPr>
          <w:jc w:val="center"/>
        </w:trPr>
        <w:tc>
          <w:tcPr>
            <w:tcW w:w="4876" w:type="dxa"/>
            <w:hideMark/>
          </w:tcPr>
          <w:p w14:paraId="422FFBFA" w14:textId="77777777" w:rsidR="00495D80" w:rsidRPr="00B41FCA" w:rsidRDefault="00B41FCA">
            <w:pPr>
              <w:pStyle w:val="ColumnHeading"/>
              <w:keepNext/>
            </w:pPr>
            <w:r w:rsidRPr="00B41FCA">
              <w:t>Door de Commissie voorgestelde tekst</w:t>
            </w:r>
          </w:p>
        </w:tc>
        <w:tc>
          <w:tcPr>
            <w:tcW w:w="4876" w:type="dxa"/>
            <w:hideMark/>
          </w:tcPr>
          <w:p w14:paraId="45E2898D" w14:textId="77777777" w:rsidR="00495D80" w:rsidRPr="00B41FCA" w:rsidRDefault="00B41FCA">
            <w:pPr>
              <w:pStyle w:val="ColumnHeading"/>
              <w:keepNext/>
            </w:pPr>
            <w:r w:rsidRPr="00B41FCA">
              <w:t>Amendement</w:t>
            </w:r>
          </w:p>
        </w:tc>
      </w:tr>
      <w:tr w:rsidR="00F4620D" w:rsidRPr="00B41FCA" w14:paraId="5C2A9360" w14:textId="77777777" w:rsidTr="00495D80">
        <w:trPr>
          <w:jc w:val="center"/>
        </w:trPr>
        <w:tc>
          <w:tcPr>
            <w:tcW w:w="4876" w:type="dxa"/>
          </w:tcPr>
          <w:p w14:paraId="55502722" w14:textId="77777777" w:rsidR="00495D80" w:rsidRPr="00B41FCA" w:rsidRDefault="00495D80">
            <w:pPr>
              <w:pStyle w:val="Normal6"/>
            </w:pPr>
          </w:p>
        </w:tc>
        <w:tc>
          <w:tcPr>
            <w:tcW w:w="4876" w:type="dxa"/>
            <w:hideMark/>
          </w:tcPr>
          <w:p w14:paraId="7EFA1CAA" w14:textId="77777777" w:rsidR="00495D80" w:rsidRPr="00B41FCA" w:rsidRDefault="00B41FCA">
            <w:pPr>
              <w:pStyle w:val="Normal6"/>
              <w:rPr>
                <w:szCs w:val="24"/>
              </w:rPr>
            </w:pPr>
            <w:r w:rsidRPr="00B41FCA">
              <w:rPr>
                <w:b/>
                <w:i/>
              </w:rPr>
              <w:t>(2 bis)</w:t>
            </w:r>
            <w:r w:rsidRPr="00B41FCA">
              <w:rPr>
                <w:b/>
                <w:i/>
              </w:rPr>
              <w:tab/>
              <w:t xml:space="preserve">Afhankelijk van hun geslacht kunnen werknemers meer worden blootgesteld aan en gevoeliger zijn voor verschillende typen stoffen. Daarom is het van essentieel belang dat er rekening wordt gehouden met de genderdimensie in wetenschappelijke studies en in de adviezen van het RAC, het ECHA en het ACSH. De vertegenwoordiging van mannen en vrouwen verschilt van beroep tot beroep. Terwijl mannen vaker werkzaam zijn in sectoren zoals brandbestrijding, en daarbij in grote mate blootgesteld worden aan bepaalde gevaarlijke stoffen, zijn vrouwen oververtegenwoordigd onder de verpleegkundigen, verloskundigen en in de schoonmaaksector, beroepen die mogelijk meer worden blootgesteld aan </w:t>
            </w:r>
            <w:r w:rsidRPr="00B41FCA">
              <w:rPr>
                <w:b/>
                <w:i/>
              </w:rPr>
              <w:lastRenderedPageBreak/>
              <w:t xml:space="preserve">bepaalde gevaarlijke stoffen of biologische agentia. Daarom is het belangrijk dat bij de vaststelling van grenswaarden voor beroepsmatige blootstelling rekening wordt gehouden met </w:t>
            </w:r>
            <w:proofErr w:type="spellStart"/>
            <w:r w:rsidRPr="00B41FCA">
              <w:rPr>
                <w:b/>
                <w:i/>
              </w:rPr>
              <w:t>gendergerelateerde</w:t>
            </w:r>
            <w:proofErr w:type="spellEnd"/>
            <w:r w:rsidRPr="00B41FCA">
              <w:rPr>
                <w:b/>
                <w:i/>
              </w:rPr>
              <w:t xml:space="preserve"> kwetsbaarheid, om te garanderen dat vrouwen en mannen volwaardig kunnen deelnemen aan de arbeidsmarkt.</w:t>
            </w:r>
          </w:p>
        </w:tc>
      </w:tr>
    </w:tbl>
    <w:p w14:paraId="6864C02F"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C2DC401" w14:textId="77777777" w:rsidR="00495D80" w:rsidRPr="00B41FCA" w:rsidRDefault="00B41FCA" w:rsidP="00495D80">
      <w:r w:rsidRPr="00B41FCA">
        <w:rPr>
          <w:rStyle w:val="HideTWBExt"/>
        </w:rPr>
        <w:t>&lt;/Amend&gt;</w:t>
      </w:r>
    </w:p>
    <w:p w14:paraId="02C56103"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6927734C"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297F2831" w14:textId="77777777" w:rsidR="00495D80" w:rsidRPr="00B41FCA" w:rsidRDefault="00B41FCA" w:rsidP="00495D80">
      <w:r w:rsidRPr="00B41FCA">
        <w:rPr>
          <w:rStyle w:val="HideTWBExt"/>
        </w:rPr>
        <w:t>&lt;/RepeatBlock-By&gt;</w:t>
      </w:r>
    </w:p>
    <w:p w14:paraId="0E35BAC4"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E4AB84F" w14:textId="77777777" w:rsidR="00495D80" w:rsidRPr="00B41FCA" w:rsidRDefault="00B41FCA" w:rsidP="00495D80">
      <w:pPr>
        <w:pStyle w:val="NormalBold"/>
      </w:pPr>
      <w:r w:rsidRPr="00B41FCA">
        <w:rPr>
          <w:rStyle w:val="HideTWBExt"/>
          <w:b w:val="0"/>
        </w:rPr>
        <w:t>&lt;Article&gt;</w:t>
      </w:r>
      <w:r w:rsidRPr="00B41FCA">
        <w:t>Overweging 2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9E6AED7" w14:textId="77777777" w:rsidTr="00495D80">
        <w:trPr>
          <w:jc w:val="center"/>
        </w:trPr>
        <w:tc>
          <w:tcPr>
            <w:tcW w:w="9752" w:type="dxa"/>
            <w:gridSpan w:val="2"/>
          </w:tcPr>
          <w:p w14:paraId="538D9700" w14:textId="77777777" w:rsidR="00495D80" w:rsidRPr="00B41FCA" w:rsidRDefault="00495D80">
            <w:pPr>
              <w:keepNext/>
            </w:pPr>
          </w:p>
        </w:tc>
      </w:tr>
      <w:tr w:rsidR="00F4620D" w:rsidRPr="00B41FCA" w14:paraId="0E586B53" w14:textId="77777777" w:rsidTr="00495D80">
        <w:trPr>
          <w:jc w:val="center"/>
        </w:trPr>
        <w:tc>
          <w:tcPr>
            <w:tcW w:w="4876" w:type="dxa"/>
            <w:hideMark/>
          </w:tcPr>
          <w:p w14:paraId="21CE7820" w14:textId="77777777" w:rsidR="00495D80" w:rsidRPr="00B41FCA" w:rsidRDefault="00B41FCA">
            <w:pPr>
              <w:pStyle w:val="ColumnHeading"/>
              <w:keepNext/>
            </w:pPr>
            <w:r w:rsidRPr="00B41FCA">
              <w:t>Door de Commissie voorgestelde tekst</w:t>
            </w:r>
          </w:p>
        </w:tc>
        <w:tc>
          <w:tcPr>
            <w:tcW w:w="4876" w:type="dxa"/>
            <w:hideMark/>
          </w:tcPr>
          <w:p w14:paraId="08E32D95" w14:textId="77777777" w:rsidR="00495D80" w:rsidRPr="00B41FCA" w:rsidRDefault="00B41FCA">
            <w:pPr>
              <w:pStyle w:val="ColumnHeading"/>
              <w:keepNext/>
            </w:pPr>
            <w:r w:rsidRPr="00B41FCA">
              <w:t>Amendement</w:t>
            </w:r>
          </w:p>
        </w:tc>
      </w:tr>
      <w:tr w:rsidR="00F4620D" w:rsidRPr="00B41FCA" w14:paraId="64C2039F" w14:textId="77777777" w:rsidTr="00495D80">
        <w:trPr>
          <w:jc w:val="center"/>
        </w:trPr>
        <w:tc>
          <w:tcPr>
            <w:tcW w:w="4876" w:type="dxa"/>
          </w:tcPr>
          <w:p w14:paraId="7119F97C" w14:textId="77777777" w:rsidR="00495D80" w:rsidRPr="00B41FCA" w:rsidRDefault="00495D80">
            <w:pPr>
              <w:pStyle w:val="Normal6"/>
            </w:pPr>
          </w:p>
        </w:tc>
        <w:tc>
          <w:tcPr>
            <w:tcW w:w="4876" w:type="dxa"/>
            <w:hideMark/>
          </w:tcPr>
          <w:p w14:paraId="0C84FBF1" w14:textId="77777777" w:rsidR="00495D80" w:rsidRPr="00B41FCA" w:rsidRDefault="00B41FCA">
            <w:pPr>
              <w:pStyle w:val="Normal6"/>
              <w:rPr>
                <w:szCs w:val="24"/>
              </w:rPr>
            </w:pPr>
            <w:r w:rsidRPr="00B41FCA">
              <w:rPr>
                <w:b/>
                <w:i/>
              </w:rPr>
              <w:t>(2 ter)</w:t>
            </w:r>
            <w:r w:rsidRPr="00B41FCA">
              <w:rPr>
                <w:b/>
                <w:i/>
              </w:rPr>
              <w:tab/>
              <w:t xml:space="preserve">Voor een groot aantal stoffen die onder Richtlijn 2004/37/EG vallen, zijn er nog steeds geen grenswaarden voor beroepsmatige blootstelling op Unieniveau, en bij het huidige tempo waarin wetenschappelijke beoordelingen worden uitgevoerd en grenswaarden worden vastgesteld kunnen de doelstellingen van het strategisch EU-kader voor gezondheid en veiligheid op het werk 2021-2027 niet worden gehaald. In de verklaring van Terhulpen van 16 april 2024 werd aangehaald dat er vaart moet worden gezet achter de vaststelling van minimumnormen voor gevaarlijke stoffen en het traject voor de vervanging van dergelijke stoffen, met bijzondere aandacht voor de preventie van beroepskankers. Het ACSH heeft in zijn advies 6-21 van 26 mei 2020 zijn bezorgdheid geuit over de overeenkomst inzake dienstverleningsniveau die gesloten is tussen het ECHA en DG EMPL van de Commissie, aangezien het ECHA jaarlijks kan worden opgedragen om maximaal vijf wetenschappelijke adviezen en/of verkennende studies voor grenswaarden </w:t>
            </w:r>
            <w:r w:rsidRPr="00B41FCA">
              <w:rPr>
                <w:b/>
                <w:i/>
              </w:rPr>
              <w:lastRenderedPageBreak/>
              <w:t>voor beroepsmatige blootstelling (</w:t>
            </w:r>
            <w:proofErr w:type="spellStart"/>
            <w:r w:rsidRPr="00B41FCA">
              <w:rPr>
                <w:b/>
                <w:i/>
              </w:rPr>
              <w:t>OEL’s</w:t>
            </w:r>
            <w:proofErr w:type="spellEnd"/>
            <w:r w:rsidRPr="00B41FCA">
              <w:rPr>
                <w:b/>
                <w:i/>
              </w:rPr>
              <w:t>) op te stellen. Voorts drong het ACSH er bij de Commissie op aan dringend een manier te vinden om de capaciteit voor het opstellen van wetenschappelijke adviezen te vergroten voor prioritaire chemische stoffen. Voorts hebben de ministers van Cyprus, Tsjechië, Denemarken, Finland, Frankrijk, Duitsland, Italië, Litouwen, Luxemburg, Nederland, Portugal, Slovenië, Spanje en Zweden in een gezamenlijke brief van 5 maart 2024 benadrukt dat de procedure moet worden versneld voor het opstellen van wetenschappelijke adviezen en het voorstellen van nieuwe grenswaarden voor beroepsmatige blootstelling, onder meer door de wetenschappelijke en administratieve capaciteit van alle betrokken EU-organen, met name het ECHA, te vergroten. Zij pleitten er ook voor dat deze prioriteiten centraal worden gesteld in het volgende strategisch EU-kader voor gezondheid en veiligheid op het werk en dat de werkzaamheden reeds tijdens de huidige strategische cyclus van start gaan. Daarom moeten de inspanningen op het niveau van de Unie worden opgevoerd om de vaststelling, beoordeling en actualisering van grenswaarden voor beroepsmatige blootstelling te versnellen teneinde een hoog niveau van bescherming van werknemers te waarborgen en de productiviteit, aantrekkelijkheid van beroepen en een duurzame economie van de Unie te bevorderen. Bijgevolg moeten aan het ECHA en DG EMPL van de Commissie meer middelen worden toegewezen zodat er meer stoffen aan bod komen bij toekomstige wijzigingen van Richtlijn 2004/37/EG.</w:t>
            </w:r>
          </w:p>
        </w:tc>
      </w:tr>
    </w:tbl>
    <w:p w14:paraId="0211D803"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1989820" w14:textId="77777777" w:rsidR="00495D80" w:rsidRPr="00B41FCA" w:rsidRDefault="00B41FCA" w:rsidP="00495D80">
      <w:pPr>
        <w:pStyle w:val="JustificationTitle"/>
        <w:rPr>
          <w:noProof w:val="0"/>
        </w:rPr>
      </w:pPr>
      <w:r w:rsidRPr="00B41FCA">
        <w:rPr>
          <w:rStyle w:val="HideTWBExt"/>
          <w:i w:val="0"/>
        </w:rPr>
        <w:t>&lt;TitreJust&gt;</w:t>
      </w:r>
      <w:r w:rsidRPr="00B41FCA">
        <w:t>Motivering</w:t>
      </w:r>
      <w:r w:rsidRPr="00B41FCA">
        <w:rPr>
          <w:rStyle w:val="HideTWBExt"/>
          <w:i w:val="0"/>
        </w:rPr>
        <w:t>&lt;/TitreJust&gt;</w:t>
      </w:r>
    </w:p>
    <w:p w14:paraId="5610BD79" w14:textId="77777777" w:rsidR="00495D80" w:rsidRPr="00B41FCA" w:rsidRDefault="00B41FCA" w:rsidP="00495D80">
      <w:pPr>
        <w:pStyle w:val="Normal12Italic"/>
        <w:rPr>
          <w:noProof w:val="0"/>
        </w:rPr>
      </w:pPr>
      <w:r w:rsidRPr="00B41FCA">
        <w:t xml:space="preserve">Hiermee wordt gewezen op het probleem van de trage vaststelling van de grenswaarden voor blootstelling. Bij de eerste herzieningen van de richtlijn carcinogene, mutagene en </w:t>
      </w:r>
      <w:r w:rsidRPr="00B41FCA">
        <w:lastRenderedPageBreak/>
        <w:t>reprotoxische agentia kwamen 11 tot 13 stoffen per herziening aan bod, bij de meest recente alleen 3 tot 5 stoffen. Met dit amendement wordt voorgesteld terug te keren naar het eerdere ambitieuze tempo.</w:t>
      </w:r>
    </w:p>
    <w:p w14:paraId="5B419E1F" w14:textId="77777777" w:rsidR="00495D80" w:rsidRPr="00B41FCA" w:rsidRDefault="00B41FCA" w:rsidP="00495D80">
      <w:r w:rsidRPr="00B41FCA">
        <w:rPr>
          <w:rStyle w:val="HideTWBExt"/>
        </w:rPr>
        <w:t>&lt;/Amend&gt;</w:t>
      </w:r>
    </w:p>
    <w:p w14:paraId="7F5BE9D1"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425FFF9"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rPr>
          <w:rStyle w:val="HideTWBExt"/>
          <w:b w:val="0"/>
        </w:rPr>
        <w:t>&lt;/Members&gt;</w:t>
      </w:r>
    </w:p>
    <w:p w14:paraId="40D9AF7A" w14:textId="77777777" w:rsidR="00495D80" w:rsidRPr="00B41FCA" w:rsidRDefault="00B41FCA" w:rsidP="00495D80">
      <w:r w:rsidRPr="00B41FCA">
        <w:rPr>
          <w:rStyle w:val="HideTWBExt"/>
        </w:rPr>
        <w:t>&lt;/RepeatBlock-By&gt;</w:t>
      </w:r>
    </w:p>
    <w:p w14:paraId="7A2DA1C0"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3A33910" w14:textId="77777777" w:rsidR="00495D80" w:rsidRPr="00B41FCA" w:rsidRDefault="00B41FCA" w:rsidP="00495D80">
      <w:pPr>
        <w:pStyle w:val="NormalBold"/>
      </w:pPr>
      <w:r w:rsidRPr="00B41FCA">
        <w:rPr>
          <w:rStyle w:val="HideTWBExt"/>
          <w:b w:val="0"/>
        </w:rPr>
        <w:t>&lt;Article&gt;</w:t>
      </w:r>
      <w:r w:rsidRPr="00B41FCA">
        <w:t>Overweging 2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553288C1" w14:textId="77777777" w:rsidTr="00495D80">
        <w:trPr>
          <w:jc w:val="center"/>
        </w:trPr>
        <w:tc>
          <w:tcPr>
            <w:tcW w:w="9752" w:type="dxa"/>
            <w:gridSpan w:val="2"/>
          </w:tcPr>
          <w:p w14:paraId="67D0ED75" w14:textId="77777777" w:rsidR="00495D80" w:rsidRPr="00B41FCA" w:rsidRDefault="00495D80">
            <w:pPr>
              <w:keepNext/>
            </w:pPr>
          </w:p>
        </w:tc>
      </w:tr>
      <w:tr w:rsidR="00F4620D" w:rsidRPr="00B41FCA" w14:paraId="086A789E" w14:textId="77777777" w:rsidTr="00495D80">
        <w:trPr>
          <w:jc w:val="center"/>
        </w:trPr>
        <w:tc>
          <w:tcPr>
            <w:tcW w:w="4876" w:type="dxa"/>
            <w:hideMark/>
          </w:tcPr>
          <w:p w14:paraId="0EB5397F" w14:textId="77777777" w:rsidR="00495D80" w:rsidRPr="00B41FCA" w:rsidRDefault="00B41FCA">
            <w:pPr>
              <w:pStyle w:val="ColumnHeading"/>
              <w:keepNext/>
            </w:pPr>
            <w:r w:rsidRPr="00B41FCA">
              <w:t>Door de Commissie voorgestelde tekst</w:t>
            </w:r>
          </w:p>
        </w:tc>
        <w:tc>
          <w:tcPr>
            <w:tcW w:w="4876" w:type="dxa"/>
            <w:hideMark/>
          </w:tcPr>
          <w:p w14:paraId="596B6765" w14:textId="77777777" w:rsidR="00495D80" w:rsidRPr="00B41FCA" w:rsidRDefault="00B41FCA">
            <w:pPr>
              <w:pStyle w:val="ColumnHeading"/>
              <w:keepNext/>
            </w:pPr>
            <w:r w:rsidRPr="00B41FCA">
              <w:t>Amendement</w:t>
            </w:r>
          </w:p>
        </w:tc>
      </w:tr>
      <w:tr w:rsidR="00F4620D" w:rsidRPr="00B41FCA" w14:paraId="4632EF90" w14:textId="77777777" w:rsidTr="00495D80">
        <w:trPr>
          <w:jc w:val="center"/>
        </w:trPr>
        <w:tc>
          <w:tcPr>
            <w:tcW w:w="4876" w:type="dxa"/>
          </w:tcPr>
          <w:p w14:paraId="77A20097" w14:textId="77777777" w:rsidR="00495D80" w:rsidRPr="00B41FCA" w:rsidRDefault="00495D80">
            <w:pPr>
              <w:pStyle w:val="Normal6"/>
            </w:pPr>
          </w:p>
        </w:tc>
        <w:tc>
          <w:tcPr>
            <w:tcW w:w="4876" w:type="dxa"/>
            <w:hideMark/>
          </w:tcPr>
          <w:p w14:paraId="1CFD8DBB" w14:textId="77777777" w:rsidR="00495D80" w:rsidRPr="00B41FCA" w:rsidRDefault="00B41FCA">
            <w:pPr>
              <w:pStyle w:val="Normal6"/>
              <w:rPr>
                <w:szCs w:val="24"/>
              </w:rPr>
            </w:pPr>
            <w:r w:rsidRPr="00B41FCA">
              <w:rPr>
                <w:b/>
                <w:i/>
              </w:rPr>
              <w:t>(2 ter)</w:t>
            </w:r>
            <w:r w:rsidRPr="00B41FCA">
              <w:rPr>
                <w:b/>
                <w:i/>
              </w:rPr>
              <w:tab/>
              <w:t xml:space="preserve">Bepaalde stoffen die onder Richtlijn 2004/37/EG vallen, worden gebruikt in sectoren die van strategisch belang zijn voor de Unie. Het is weliswaar een belangrijke doelstelling dat de strategische autonomie van de Unie, met name op het gebied van kritieke grondstoffen, wordt versterkt maar het is ook van essentieel belang dat een hoog en vergelijkbaar niveau van bescherming wordt gewaarborgd voor alle werknemers tegen gezondheidsrisico’s in verband met beroepsmatige blootstelling. In dit verband wordt bij de vaststelling van grenswaarden voor beroepsmatige blootstelling niet alleen rekening gehouden met overwegingen op het vlak van wetenschap en gezondheid, maar ook met </w:t>
            </w:r>
            <w:proofErr w:type="spellStart"/>
            <w:r w:rsidRPr="00B41FCA">
              <w:rPr>
                <w:b/>
                <w:i/>
              </w:rPr>
              <w:t>sociaal-economische</w:t>
            </w:r>
            <w:proofErr w:type="spellEnd"/>
            <w:r w:rsidRPr="00B41FCA">
              <w:rPr>
                <w:b/>
                <w:i/>
              </w:rPr>
              <w:t xml:space="preserve"> aspecten, waardoor in sommige gevallen de vaststelling van overgangsperioden wordt gerechtvaardigd. Voor bepaalde stoffen kan het ACSH aanbevelen verdere herzieningen te overwegen om, in het licht van nieuwe wetenschappelijke, technische en </w:t>
            </w:r>
            <w:proofErr w:type="spellStart"/>
            <w:r w:rsidRPr="00B41FCA">
              <w:rPr>
                <w:b/>
                <w:i/>
              </w:rPr>
              <w:t>sociaal-economische</w:t>
            </w:r>
            <w:proofErr w:type="spellEnd"/>
            <w:r w:rsidRPr="00B41FCA">
              <w:rPr>
                <w:b/>
                <w:i/>
              </w:rPr>
              <w:t xml:space="preserve"> kennis, te komen tot oplossingen waarmee een beschermingsniveau wordt gewaarborgd dat beter overeenkomt met aanvaardbare risiconiveaus voor de gezondheid van werknemers.</w:t>
            </w:r>
          </w:p>
        </w:tc>
      </w:tr>
    </w:tbl>
    <w:p w14:paraId="2B1D3CBB"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1BAFAE79" w14:textId="77777777" w:rsidR="00495D80" w:rsidRPr="00B41FCA" w:rsidRDefault="00B41FCA" w:rsidP="00495D80">
      <w:r w:rsidRPr="00B41FCA">
        <w:rPr>
          <w:rStyle w:val="HideTWBExt"/>
        </w:rPr>
        <w:t>&lt;/Amend&gt;</w:t>
      </w:r>
    </w:p>
    <w:p w14:paraId="3DC517F2" w14:textId="77777777" w:rsidR="00495D80" w:rsidRPr="00B41FCA" w:rsidRDefault="00B41FCA" w:rsidP="00495D80">
      <w:pPr>
        <w:pStyle w:val="AMNumberTabs0"/>
        <w:keepNext/>
      </w:pPr>
      <w:r w:rsidRPr="00B41FCA">
        <w:rPr>
          <w:rStyle w:val="HideTWBExt"/>
          <w:b w:val="0"/>
        </w:rPr>
        <w:lastRenderedPageBreak/>
        <w:t>&lt;Amend&gt;</w:t>
      </w:r>
      <w:r w:rsidRPr="00B41FCA">
        <w:t>Amendement</w:t>
      </w:r>
      <w:r w:rsidRPr="00B41FCA">
        <w:tab/>
      </w:r>
      <w:r w:rsidRPr="00B41FCA">
        <w:tab/>
      </w:r>
      <w:r w:rsidRPr="00B41FCA">
        <w:rPr>
          <w:rStyle w:val="HideTWBExt"/>
          <w:b w:val="0"/>
        </w:rPr>
        <w:t>&lt;NumAm&gt;</w:t>
      </w:r>
      <w:r w:rsidRPr="00B41FCA">
        <w:t>36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D347D66"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71BB8DC4" w14:textId="77777777" w:rsidR="00495D80" w:rsidRPr="00B41FCA" w:rsidRDefault="00B41FCA" w:rsidP="00495D80">
      <w:r w:rsidRPr="00B41FCA">
        <w:rPr>
          <w:rStyle w:val="HideTWBExt"/>
        </w:rPr>
        <w:t>&lt;/RepeatBlock-By&gt;</w:t>
      </w:r>
    </w:p>
    <w:p w14:paraId="433A7EA1"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618CC04" w14:textId="77777777" w:rsidR="00495D80" w:rsidRPr="00B41FCA" w:rsidRDefault="00B41FCA" w:rsidP="00495D80">
      <w:pPr>
        <w:pStyle w:val="NormalBold"/>
      </w:pPr>
      <w:r w:rsidRPr="00B41FCA">
        <w:rPr>
          <w:rStyle w:val="HideTWBExt"/>
          <w:b w:val="0"/>
        </w:rPr>
        <w:t>&lt;Article&gt;</w:t>
      </w:r>
      <w:r w:rsidRPr="00B41FCA">
        <w:t>Overweging 3</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AD619C5" w14:textId="77777777" w:rsidTr="00495D80">
        <w:trPr>
          <w:jc w:val="center"/>
        </w:trPr>
        <w:tc>
          <w:tcPr>
            <w:tcW w:w="9752" w:type="dxa"/>
            <w:gridSpan w:val="2"/>
          </w:tcPr>
          <w:p w14:paraId="70579403" w14:textId="77777777" w:rsidR="00495D80" w:rsidRPr="00B41FCA" w:rsidRDefault="00495D80">
            <w:pPr>
              <w:keepNext/>
            </w:pPr>
          </w:p>
        </w:tc>
      </w:tr>
      <w:tr w:rsidR="00F4620D" w:rsidRPr="00B41FCA" w14:paraId="3935C1F0" w14:textId="77777777" w:rsidTr="00495D80">
        <w:trPr>
          <w:jc w:val="center"/>
        </w:trPr>
        <w:tc>
          <w:tcPr>
            <w:tcW w:w="4876" w:type="dxa"/>
            <w:hideMark/>
          </w:tcPr>
          <w:p w14:paraId="32A77CF3" w14:textId="77777777" w:rsidR="00495D80" w:rsidRPr="00B41FCA" w:rsidRDefault="00B41FCA">
            <w:pPr>
              <w:pStyle w:val="ColumnHeading"/>
              <w:keepNext/>
            </w:pPr>
            <w:r w:rsidRPr="00B41FCA">
              <w:t>Door de Commissie voorgestelde tekst</w:t>
            </w:r>
          </w:p>
        </w:tc>
        <w:tc>
          <w:tcPr>
            <w:tcW w:w="4876" w:type="dxa"/>
            <w:hideMark/>
          </w:tcPr>
          <w:p w14:paraId="5E713CC9" w14:textId="77777777" w:rsidR="00495D80" w:rsidRPr="00B41FCA" w:rsidRDefault="00B41FCA">
            <w:pPr>
              <w:pStyle w:val="ColumnHeading"/>
              <w:keepNext/>
            </w:pPr>
            <w:r w:rsidRPr="00B41FCA">
              <w:t>Amendement</w:t>
            </w:r>
          </w:p>
        </w:tc>
      </w:tr>
      <w:tr w:rsidR="00F4620D" w:rsidRPr="00B41FCA" w14:paraId="06B9BBFE" w14:textId="77777777" w:rsidTr="00495D80">
        <w:trPr>
          <w:jc w:val="center"/>
        </w:trPr>
        <w:tc>
          <w:tcPr>
            <w:tcW w:w="4876" w:type="dxa"/>
            <w:hideMark/>
          </w:tcPr>
          <w:p w14:paraId="5E5DE2A3" w14:textId="77777777" w:rsidR="00495D80" w:rsidRPr="00B41FCA" w:rsidRDefault="00B41FCA">
            <w:pPr>
              <w:pStyle w:val="Normal6"/>
            </w:pPr>
            <w:r w:rsidRPr="00B41FCA">
              <w:t>(3)</w:t>
            </w:r>
            <w:r w:rsidRPr="00B41FCA">
              <w:tab/>
              <w:t xml:space="preserve">Het IARC heeft </w:t>
            </w:r>
            <w:proofErr w:type="spellStart"/>
            <w:r w:rsidRPr="00B41FCA">
              <w:t>lasrook</w:t>
            </w:r>
            <w:proofErr w:type="spellEnd"/>
            <w:r w:rsidRPr="00B41FCA">
              <w:t xml:space="preserve"> ingedeeld als “carcinogeen voor de mens” (IARC-categorie 1). Volgens de verkennende studie van het ECHA</w:t>
            </w:r>
            <w:r w:rsidRPr="00B41FCA">
              <w:rPr>
                <w:vertAlign w:val="superscript"/>
              </w:rPr>
              <w:t>7</w:t>
            </w:r>
            <w:r w:rsidRPr="00B41FCA">
              <w:t xml:space="preserve"> is </w:t>
            </w:r>
            <w:proofErr w:type="spellStart"/>
            <w:r w:rsidRPr="00B41FCA">
              <w:t>lasrook</w:t>
            </w:r>
            <w:proofErr w:type="spellEnd"/>
            <w:r w:rsidRPr="00B41FCA">
              <w:t xml:space="preserve"> complex en kan </w:t>
            </w:r>
            <w:proofErr w:type="spellStart"/>
            <w:r w:rsidRPr="00B41FCA">
              <w:t>lasrook</w:t>
            </w:r>
            <w:proofErr w:type="spellEnd"/>
            <w:r w:rsidRPr="00B41FCA">
              <w:t xml:space="preserve"> carcinogene, mutagene of reprotoxische agentia bevatten, zoals chroom(VI)-verbindingen, nikkelverbindingen, cadmium en anorganische cadmiumverbindingen. De complexiteit en heterogeniteit van </w:t>
            </w:r>
            <w:proofErr w:type="spellStart"/>
            <w:r w:rsidRPr="00B41FCA">
              <w:t>lasrook</w:t>
            </w:r>
            <w:proofErr w:type="spellEnd"/>
            <w:r w:rsidRPr="00B41FCA">
              <w:t xml:space="preserve"> zorgt, in combinatie met het ontbreken van een geharmoniseerde indeling in Verordening (EG) 1272/2008, mede voor onduidelijkheid over de mogelijke gevaren ervan voor werknemers en leidt bijgevolg tot een gebrek aan passende risicobeheersmaatregelen op de werkplek. Het aanpakken van het ontbreken van een indeling voor </w:t>
            </w:r>
            <w:proofErr w:type="spellStart"/>
            <w:r w:rsidRPr="00B41FCA">
              <w:t>lasrook</w:t>
            </w:r>
            <w:proofErr w:type="spellEnd"/>
            <w:r w:rsidRPr="00B41FCA">
              <w:t xml:space="preserve"> op EU-niveau zal bij de toepassing van Richtlijn 2004/37/EG meer juridische duidelijkheid opleveren. Daarom is het wenselijk om, in overeenstemming met het advies van het ACSH</w:t>
            </w:r>
            <w:r w:rsidRPr="00B41FCA">
              <w:rPr>
                <w:vertAlign w:val="superscript"/>
              </w:rPr>
              <w:t>8</w:t>
            </w:r>
            <w:r w:rsidRPr="00B41FCA">
              <w:t>, in bijlage I bij Richtlijn 2004/37/EG werkzaamheden op te nemen waarbij men wordt blootgesteld aan tijdens lasprocedés gegenereerde rook die stoffen bevat die voldoen aan de criteria voor stoffen of mengsels die voldoen aan criteria om als carcinogeen, mutageen of reprotoxisch te worden ingedeeld in categorie 1A of 1B, zoals vastgesteld in bijlage I bij Verordening (EG) nr. 1272/2008.</w:t>
            </w:r>
          </w:p>
        </w:tc>
        <w:tc>
          <w:tcPr>
            <w:tcW w:w="4876" w:type="dxa"/>
            <w:hideMark/>
          </w:tcPr>
          <w:p w14:paraId="52CC67DF" w14:textId="77777777" w:rsidR="00495D80" w:rsidRPr="00B41FCA" w:rsidRDefault="00B41FCA">
            <w:pPr>
              <w:pStyle w:val="Normal6"/>
              <w:rPr>
                <w:szCs w:val="24"/>
              </w:rPr>
            </w:pPr>
            <w:r w:rsidRPr="00B41FCA">
              <w:t>(3)</w:t>
            </w:r>
            <w:r w:rsidRPr="00B41FCA">
              <w:tab/>
              <w:t xml:space="preserve">Het IARC heeft </w:t>
            </w:r>
            <w:proofErr w:type="spellStart"/>
            <w:r w:rsidRPr="00B41FCA">
              <w:t>lasrook</w:t>
            </w:r>
            <w:proofErr w:type="spellEnd"/>
            <w:r w:rsidRPr="00B41FCA">
              <w:t xml:space="preserve"> ingedeeld als “carcinogeen voor de mens” (IARC-categorie 1). Volgens de verkennende studie van het ECHA</w:t>
            </w:r>
            <w:r w:rsidRPr="00B41FCA">
              <w:rPr>
                <w:vertAlign w:val="superscript"/>
              </w:rPr>
              <w:t>7</w:t>
            </w:r>
            <w:r w:rsidRPr="00B41FCA">
              <w:t xml:space="preserve"> zijn </w:t>
            </w:r>
            <w:proofErr w:type="spellStart"/>
            <w:r w:rsidRPr="00B41FCA">
              <w:t>lasrook</w:t>
            </w:r>
            <w:proofErr w:type="spellEnd"/>
            <w:r w:rsidRPr="00B41FCA">
              <w:t xml:space="preserve"> en tijdens gelijksoortige procedés gegenereerde rook complex en kan deze rook carcinogene, mutagene of reprotoxische agentia bevatten, zoals chroom(VI)-verbindingen, nikkelverbindingen, cadmium en anorganische cadmiumverbindingen. De complexiteit en heterogeniteit van </w:t>
            </w:r>
            <w:proofErr w:type="spellStart"/>
            <w:r w:rsidRPr="00B41FCA">
              <w:t>lasrook</w:t>
            </w:r>
            <w:proofErr w:type="spellEnd"/>
            <w:r w:rsidRPr="00B41FCA">
              <w:t xml:space="preserve"> en andere rook zorgt, in combinatie met het ontbreken van een geharmoniseerde indeling in Verordening (EG) 1272/2008, mede voor onduidelijkheid over de mogelijke gevaren ervan voor werknemers en leidt bijgevolg tot een gebrek aan passende risicobeheersmaatregelen op de werkplek. Het aanpakken van het ontbreken van een indeling voor </w:t>
            </w:r>
            <w:proofErr w:type="spellStart"/>
            <w:r w:rsidRPr="00B41FCA">
              <w:t>lasrook</w:t>
            </w:r>
            <w:proofErr w:type="spellEnd"/>
            <w:r w:rsidRPr="00B41FCA">
              <w:t xml:space="preserve"> op EU-niveau zal bij de toepassing van Richtlijn 2004/37/EG meer juridische duidelijkheid opleveren. Daarom is het wenselijk om, in overeenstemming met het advies van het ACSH</w:t>
            </w:r>
            <w:r w:rsidRPr="00B41FCA">
              <w:rPr>
                <w:vertAlign w:val="superscript"/>
              </w:rPr>
              <w:t>8</w:t>
            </w:r>
            <w:r w:rsidRPr="00B41FCA">
              <w:t xml:space="preserve">, in bijlage I bij Richtlijn 2004/37/EG werkzaamheden op te nemen waarbij men wordt blootgesteld aan </w:t>
            </w:r>
            <w:proofErr w:type="spellStart"/>
            <w:r w:rsidRPr="00B41FCA">
              <w:t>lasrook</w:t>
            </w:r>
            <w:proofErr w:type="spellEnd"/>
            <w:r w:rsidRPr="00B41FCA">
              <w:t xml:space="preserve"> en tijdens gelijksoortige procedés gegenereerde rook die stoffen bevatten die voldoen aan de criteria voor stoffen of mengsels die voldoen aan criteria om als carcinogeen, mutageen of reprotoxisch te worden ingedeeld in categorie 1A of 1B, zoals vastgesteld in bijlage I bij Verordening (EG) nr. 1272/2008. </w:t>
            </w:r>
            <w:r w:rsidRPr="00B41FCA">
              <w:rPr>
                <w:b/>
                <w:i/>
              </w:rPr>
              <w:t xml:space="preserve">In dit advies van het ACSH wordt tevens gewezen op de noodzaak om verdere maatregelen te nemen ter vermindering van gezondheidsproblemen </w:t>
            </w:r>
            <w:r w:rsidRPr="00B41FCA">
              <w:rPr>
                <w:b/>
                <w:i/>
              </w:rPr>
              <w:lastRenderedPageBreak/>
              <w:t xml:space="preserve">door blootstelling aan deeltjes afkomstig van </w:t>
            </w:r>
            <w:proofErr w:type="spellStart"/>
            <w:r w:rsidRPr="00B41FCA">
              <w:rPr>
                <w:b/>
                <w:i/>
              </w:rPr>
              <w:t>lasrook</w:t>
            </w:r>
            <w:proofErr w:type="spellEnd"/>
            <w:r w:rsidRPr="00B41FCA">
              <w:rPr>
                <w:b/>
                <w:i/>
              </w:rPr>
              <w:t xml:space="preserve"> of andere bronnen, waaronder de vaststelling van een algemene grenswaarde voor stof in het kader van Richtlijn 98/24/EG van de Raad</w:t>
            </w:r>
            <w:r w:rsidRPr="00B41FCA">
              <w:rPr>
                <w:b/>
                <w:i/>
                <w:vertAlign w:val="superscript"/>
              </w:rPr>
              <w:t>8 bis</w:t>
            </w:r>
            <w:r w:rsidRPr="00B41FCA">
              <w:rPr>
                <w:b/>
                <w:i/>
              </w:rPr>
              <w:t xml:space="preserve">. In zijn advies van 22 september 2023 over </w:t>
            </w:r>
            <w:proofErr w:type="spellStart"/>
            <w:r w:rsidRPr="00B41FCA">
              <w:rPr>
                <w:b/>
                <w:i/>
              </w:rPr>
              <w:t>lasrook</w:t>
            </w:r>
            <w:proofErr w:type="spellEnd"/>
            <w:r w:rsidRPr="00B41FCA">
              <w:rPr>
                <w:b/>
                <w:i/>
              </w:rPr>
              <w:t xml:space="preserve"> heeft het ACSH ook sterk aanbevolen om richtsnoeren inzake </w:t>
            </w:r>
            <w:proofErr w:type="spellStart"/>
            <w:r w:rsidRPr="00B41FCA">
              <w:rPr>
                <w:b/>
                <w:i/>
              </w:rPr>
              <w:t>lasrook</w:t>
            </w:r>
            <w:proofErr w:type="spellEnd"/>
            <w:r w:rsidRPr="00B41FCA">
              <w:rPr>
                <w:b/>
                <w:i/>
              </w:rPr>
              <w:t xml:space="preserve"> te ontwikkelen. </w:t>
            </w:r>
            <w:r w:rsidRPr="00B41FCA">
              <w:t>Naast de bestaande richtsnoeren, zoals de Leidraad voor nationale arbeidsinspecteurs over de aanpak van de gezondheidsrisico’s van lasrook</w:t>
            </w:r>
            <w:r w:rsidRPr="00B41FCA">
              <w:rPr>
                <w:vertAlign w:val="superscript"/>
              </w:rPr>
              <w:t>8 ter</w:t>
            </w:r>
            <w:r w:rsidRPr="00B41FCA">
              <w:t xml:space="preserve"> die in 2018 door het Comité van hoge functionarissen van de arbeidsinspectie is ontwikkeld, kunnen verdere richtsnoeren op basis van de meest recente wetenschappelijke gegevens essentieel zijn om arbeidsinspecteurs en ondernemingen, met name kmo’s met inbegrip van micro-ondernemingen, te helpen de desbetreffende vermelding met betrekking tot </w:t>
            </w:r>
            <w:proofErr w:type="spellStart"/>
            <w:r w:rsidRPr="00B41FCA">
              <w:t>lasrook</w:t>
            </w:r>
            <w:proofErr w:type="spellEnd"/>
            <w:r w:rsidRPr="00B41FCA">
              <w:t xml:space="preserve"> in bijlage I bij Richtlijn 2004/37/EG na te leven.</w:t>
            </w:r>
            <w:r w:rsidRPr="00B41FCA">
              <w:rPr>
                <w:b/>
                <w:i/>
              </w:rPr>
              <w:t xml:space="preserve"> Dergelijke richtsnoeren kunnen onder meer een gemeenschappelijk hoog minimumniveau van bescherming bevorderen voor alle werknemers die in de lidstaten worden blootgesteld aan </w:t>
            </w:r>
            <w:proofErr w:type="spellStart"/>
            <w:r w:rsidRPr="00B41FCA">
              <w:rPr>
                <w:b/>
                <w:i/>
              </w:rPr>
              <w:t>lasrook</w:t>
            </w:r>
            <w:proofErr w:type="spellEnd"/>
            <w:r w:rsidRPr="00B41FCA">
              <w:rPr>
                <w:b/>
                <w:i/>
              </w:rPr>
              <w:t>. Ook moet de Commissie prioritair beoordelen of verdere richtsnoeren nuttig zijn in het kader van de evaluatie van het huidige strategisch EU-kader voor gezondheid en veiligheid op het werk en de ontwikkeling van het eventuele strategisch EU-kader voor de periode na 2027.</w:t>
            </w:r>
          </w:p>
        </w:tc>
      </w:tr>
      <w:tr w:rsidR="00F4620D" w:rsidRPr="00B41FCA" w14:paraId="4828BBB5" w14:textId="77777777" w:rsidTr="00495D80">
        <w:trPr>
          <w:jc w:val="center"/>
        </w:trPr>
        <w:tc>
          <w:tcPr>
            <w:tcW w:w="4876" w:type="dxa"/>
            <w:hideMark/>
          </w:tcPr>
          <w:p w14:paraId="1E6DBAEB" w14:textId="77777777" w:rsidR="00495D80" w:rsidRPr="00B41FCA" w:rsidRDefault="00B41FCA">
            <w:pPr>
              <w:pStyle w:val="Normal6"/>
            </w:pPr>
            <w:r w:rsidRPr="00B41FCA">
              <w:lastRenderedPageBreak/>
              <w:t>__________________</w:t>
            </w:r>
          </w:p>
        </w:tc>
        <w:tc>
          <w:tcPr>
            <w:tcW w:w="4876" w:type="dxa"/>
            <w:hideMark/>
          </w:tcPr>
          <w:p w14:paraId="72A89353" w14:textId="77777777" w:rsidR="00495D80" w:rsidRPr="00B41FCA" w:rsidRDefault="00B41FCA">
            <w:pPr>
              <w:pStyle w:val="Normal6"/>
              <w:rPr>
                <w:szCs w:val="24"/>
              </w:rPr>
            </w:pPr>
            <w:r w:rsidRPr="00B41FCA">
              <w:t>__________________</w:t>
            </w:r>
          </w:p>
        </w:tc>
      </w:tr>
      <w:tr w:rsidR="00F4620D" w:rsidRPr="00B41FCA" w14:paraId="06C6C158" w14:textId="77777777" w:rsidTr="00495D80">
        <w:trPr>
          <w:jc w:val="center"/>
        </w:trPr>
        <w:tc>
          <w:tcPr>
            <w:tcW w:w="4876" w:type="dxa"/>
            <w:hideMark/>
          </w:tcPr>
          <w:p w14:paraId="5DB5DF9A" w14:textId="77777777" w:rsidR="00495D80" w:rsidRPr="00B41FCA" w:rsidRDefault="00B41FCA">
            <w:pPr>
              <w:pStyle w:val="Normal6"/>
            </w:pPr>
            <w:r w:rsidRPr="00B41FCA">
              <w:rPr>
                <w:vertAlign w:val="superscript"/>
              </w:rPr>
              <w:t>7</w:t>
            </w:r>
            <w:r w:rsidRPr="00B41FCA">
              <w:t xml:space="preserve"> ECHA (2022), </w:t>
            </w:r>
            <w:proofErr w:type="spellStart"/>
            <w:r w:rsidRPr="00B41FCA">
              <w:t>Scoping</w:t>
            </w:r>
            <w:proofErr w:type="spellEnd"/>
            <w:r w:rsidRPr="00B41FCA">
              <w:t xml:space="preserve"> </w:t>
            </w:r>
            <w:proofErr w:type="spellStart"/>
            <w:r w:rsidRPr="00B41FCA">
              <w:t>Study</w:t>
            </w:r>
            <w:proofErr w:type="spellEnd"/>
            <w:r w:rsidRPr="00B41FCA">
              <w:t xml:space="preserve"> report </w:t>
            </w:r>
            <w:proofErr w:type="spellStart"/>
            <w:r w:rsidRPr="00B41FCA">
              <w:t>for</w:t>
            </w:r>
            <w:proofErr w:type="spellEnd"/>
            <w:r w:rsidRPr="00B41FCA">
              <w:t xml:space="preserve"> </w:t>
            </w:r>
            <w:proofErr w:type="spellStart"/>
            <w:r w:rsidRPr="00B41FCA">
              <w:t>evaluation</w:t>
            </w:r>
            <w:proofErr w:type="spellEnd"/>
            <w:r w:rsidRPr="00B41FCA">
              <w:t xml:space="preserve"> of limit </w:t>
            </w:r>
            <w:proofErr w:type="spellStart"/>
            <w:r w:rsidRPr="00B41FCA">
              <w:t>values</w:t>
            </w:r>
            <w:proofErr w:type="spellEnd"/>
            <w:r w:rsidRPr="00B41FCA">
              <w:t xml:space="preserve"> </w:t>
            </w:r>
            <w:proofErr w:type="spellStart"/>
            <w:r w:rsidRPr="00B41FCA">
              <w:t>for</w:t>
            </w:r>
            <w:proofErr w:type="spellEnd"/>
            <w:r w:rsidRPr="00B41FCA">
              <w:t xml:space="preserve"> </w:t>
            </w:r>
            <w:proofErr w:type="spellStart"/>
            <w:r w:rsidRPr="00B41FCA">
              <w:t>welding</w:t>
            </w:r>
            <w:proofErr w:type="spellEnd"/>
            <w:r w:rsidRPr="00B41FCA">
              <w:t xml:space="preserve"> </w:t>
            </w:r>
            <w:proofErr w:type="spellStart"/>
            <w:r w:rsidRPr="00B41FCA">
              <w:t>fumes</w:t>
            </w:r>
            <w:proofErr w:type="spellEnd"/>
            <w:r w:rsidRPr="00B41FCA">
              <w:t xml:space="preserve"> </w:t>
            </w:r>
            <w:proofErr w:type="spellStart"/>
            <w:r w:rsidRPr="00B41FCA">
              <w:t>and</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other</w:t>
            </w:r>
            <w:proofErr w:type="spellEnd"/>
            <w:r w:rsidRPr="00B41FCA">
              <w:t xml:space="preserve"> </w:t>
            </w:r>
            <w:proofErr w:type="spellStart"/>
            <w:r w:rsidRPr="00B41FCA">
              <w:t>processes</w:t>
            </w:r>
            <w:proofErr w:type="spellEnd"/>
            <w:r w:rsidRPr="00B41FCA">
              <w:t xml:space="preserve"> </w:t>
            </w:r>
            <w:proofErr w:type="spellStart"/>
            <w:r w:rsidRPr="00B41FCA">
              <w:t>that</w:t>
            </w:r>
            <w:proofErr w:type="spellEnd"/>
            <w:r w:rsidRPr="00B41FCA">
              <w:t xml:space="preserve"> </w:t>
            </w:r>
            <w:proofErr w:type="spellStart"/>
            <w:r w:rsidRPr="00B41FCA">
              <w:t>generate</w:t>
            </w:r>
            <w:proofErr w:type="spellEnd"/>
            <w:r w:rsidRPr="00B41FCA">
              <w:t xml:space="preserve"> </w:t>
            </w:r>
            <w:proofErr w:type="spellStart"/>
            <w:r w:rsidRPr="00B41FCA">
              <w:t>fume</w:t>
            </w:r>
            <w:proofErr w:type="spellEnd"/>
            <w:r w:rsidRPr="00B41FCA">
              <w:t xml:space="preserve"> in a </w:t>
            </w:r>
            <w:proofErr w:type="spellStart"/>
            <w:r w:rsidRPr="00B41FCA">
              <w:t>similar</w:t>
            </w:r>
            <w:proofErr w:type="spellEnd"/>
            <w:r w:rsidRPr="00B41FCA">
              <w:t xml:space="preserve"> way at </w:t>
            </w:r>
            <w:proofErr w:type="spellStart"/>
            <w:r w:rsidRPr="00B41FCA">
              <w:t>the</w:t>
            </w:r>
            <w:proofErr w:type="spellEnd"/>
            <w:r w:rsidRPr="00B41FCA">
              <w:t xml:space="preserve"> </w:t>
            </w:r>
            <w:proofErr w:type="spellStart"/>
            <w:r w:rsidRPr="00B41FCA">
              <w:t>workplace</w:t>
            </w:r>
            <w:proofErr w:type="spellEnd"/>
            <w:r w:rsidRPr="00B41FCA">
              <w:t>, beschikbaar op: report_welding_fumes_en.pdf (europa.eu)</w:t>
            </w:r>
          </w:p>
        </w:tc>
        <w:tc>
          <w:tcPr>
            <w:tcW w:w="4876" w:type="dxa"/>
            <w:hideMark/>
          </w:tcPr>
          <w:p w14:paraId="254FF069" w14:textId="77777777" w:rsidR="00495D80" w:rsidRPr="00B41FCA" w:rsidRDefault="00B41FCA">
            <w:pPr>
              <w:pStyle w:val="Normal6"/>
              <w:rPr>
                <w:szCs w:val="24"/>
              </w:rPr>
            </w:pPr>
            <w:r w:rsidRPr="00B41FCA">
              <w:rPr>
                <w:vertAlign w:val="superscript"/>
              </w:rPr>
              <w:t>7</w:t>
            </w:r>
            <w:r w:rsidRPr="00B41FCA">
              <w:t xml:space="preserve"> ECHA (2022), </w:t>
            </w:r>
            <w:proofErr w:type="spellStart"/>
            <w:r w:rsidRPr="00B41FCA">
              <w:t>Scoping</w:t>
            </w:r>
            <w:proofErr w:type="spellEnd"/>
            <w:r w:rsidRPr="00B41FCA">
              <w:t xml:space="preserve"> </w:t>
            </w:r>
            <w:proofErr w:type="spellStart"/>
            <w:r w:rsidRPr="00B41FCA">
              <w:t>Study</w:t>
            </w:r>
            <w:proofErr w:type="spellEnd"/>
            <w:r w:rsidRPr="00B41FCA">
              <w:t xml:space="preserve"> report </w:t>
            </w:r>
            <w:proofErr w:type="spellStart"/>
            <w:r w:rsidRPr="00B41FCA">
              <w:t>for</w:t>
            </w:r>
            <w:proofErr w:type="spellEnd"/>
            <w:r w:rsidRPr="00B41FCA">
              <w:t xml:space="preserve"> </w:t>
            </w:r>
            <w:proofErr w:type="spellStart"/>
            <w:r w:rsidRPr="00B41FCA">
              <w:t>evaluation</w:t>
            </w:r>
            <w:proofErr w:type="spellEnd"/>
            <w:r w:rsidRPr="00B41FCA">
              <w:t xml:space="preserve"> of limit </w:t>
            </w:r>
            <w:proofErr w:type="spellStart"/>
            <w:r w:rsidRPr="00B41FCA">
              <w:t>values</w:t>
            </w:r>
            <w:proofErr w:type="spellEnd"/>
            <w:r w:rsidRPr="00B41FCA">
              <w:t xml:space="preserve"> </w:t>
            </w:r>
            <w:proofErr w:type="spellStart"/>
            <w:r w:rsidRPr="00B41FCA">
              <w:t>for</w:t>
            </w:r>
            <w:proofErr w:type="spellEnd"/>
            <w:r w:rsidRPr="00B41FCA">
              <w:t xml:space="preserve"> </w:t>
            </w:r>
            <w:proofErr w:type="spellStart"/>
            <w:r w:rsidRPr="00B41FCA">
              <w:t>welding</w:t>
            </w:r>
            <w:proofErr w:type="spellEnd"/>
            <w:r w:rsidRPr="00B41FCA">
              <w:t xml:space="preserve"> </w:t>
            </w:r>
            <w:proofErr w:type="spellStart"/>
            <w:r w:rsidRPr="00B41FCA">
              <w:t>fumes</w:t>
            </w:r>
            <w:proofErr w:type="spellEnd"/>
            <w:r w:rsidRPr="00B41FCA">
              <w:t xml:space="preserve"> </w:t>
            </w:r>
            <w:proofErr w:type="spellStart"/>
            <w:r w:rsidRPr="00B41FCA">
              <w:t>and</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other</w:t>
            </w:r>
            <w:proofErr w:type="spellEnd"/>
            <w:r w:rsidRPr="00B41FCA">
              <w:t xml:space="preserve"> </w:t>
            </w:r>
            <w:proofErr w:type="spellStart"/>
            <w:r w:rsidRPr="00B41FCA">
              <w:t>processes</w:t>
            </w:r>
            <w:proofErr w:type="spellEnd"/>
            <w:r w:rsidRPr="00B41FCA">
              <w:t xml:space="preserve"> </w:t>
            </w:r>
            <w:proofErr w:type="spellStart"/>
            <w:r w:rsidRPr="00B41FCA">
              <w:t>that</w:t>
            </w:r>
            <w:proofErr w:type="spellEnd"/>
            <w:r w:rsidRPr="00B41FCA">
              <w:t xml:space="preserve"> </w:t>
            </w:r>
            <w:proofErr w:type="spellStart"/>
            <w:r w:rsidRPr="00B41FCA">
              <w:t>generate</w:t>
            </w:r>
            <w:proofErr w:type="spellEnd"/>
            <w:r w:rsidRPr="00B41FCA">
              <w:t xml:space="preserve"> </w:t>
            </w:r>
            <w:proofErr w:type="spellStart"/>
            <w:r w:rsidRPr="00B41FCA">
              <w:t>fume</w:t>
            </w:r>
            <w:proofErr w:type="spellEnd"/>
            <w:r w:rsidRPr="00B41FCA">
              <w:t xml:space="preserve"> in a </w:t>
            </w:r>
            <w:proofErr w:type="spellStart"/>
            <w:r w:rsidRPr="00B41FCA">
              <w:t>similar</w:t>
            </w:r>
            <w:proofErr w:type="spellEnd"/>
            <w:r w:rsidRPr="00B41FCA">
              <w:t xml:space="preserve"> way at </w:t>
            </w:r>
            <w:proofErr w:type="spellStart"/>
            <w:r w:rsidRPr="00B41FCA">
              <w:t>the</w:t>
            </w:r>
            <w:proofErr w:type="spellEnd"/>
            <w:r w:rsidRPr="00B41FCA">
              <w:t xml:space="preserve"> </w:t>
            </w:r>
            <w:proofErr w:type="spellStart"/>
            <w:r w:rsidRPr="00B41FCA">
              <w:t>workplace</w:t>
            </w:r>
            <w:proofErr w:type="spellEnd"/>
            <w:r w:rsidRPr="00B41FCA">
              <w:t>, beschikbaar op: report_welding_fumes_en.pdf (europa.eu)</w:t>
            </w:r>
          </w:p>
        </w:tc>
      </w:tr>
      <w:tr w:rsidR="00F4620D" w:rsidRPr="00B41FCA" w14:paraId="74F48CF3" w14:textId="77777777" w:rsidTr="00495D80">
        <w:trPr>
          <w:jc w:val="center"/>
        </w:trPr>
        <w:tc>
          <w:tcPr>
            <w:tcW w:w="4876" w:type="dxa"/>
            <w:hideMark/>
          </w:tcPr>
          <w:p w14:paraId="11F3EE3D" w14:textId="77777777" w:rsidR="00495D80" w:rsidRPr="00B41FCA" w:rsidRDefault="00B41FCA">
            <w:pPr>
              <w:pStyle w:val="Normal6"/>
            </w:pPr>
            <w:r w:rsidRPr="00B41FCA">
              <w:rPr>
                <w:vertAlign w:val="superscript"/>
              </w:rPr>
              <w:t>8</w:t>
            </w:r>
            <w:r w:rsidRPr="00B41FCA">
              <w:t xml:space="preserve"> ACSH (2023), Opinion on </w:t>
            </w:r>
            <w:proofErr w:type="spellStart"/>
            <w:r w:rsidRPr="00B41FCA">
              <w:t>introducing</w:t>
            </w:r>
            <w:proofErr w:type="spellEnd"/>
            <w:r w:rsidRPr="00B41FCA">
              <w:t xml:space="preserve"> </w:t>
            </w:r>
            <w:proofErr w:type="spellStart"/>
            <w:r w:rsidRPr="00B41FCA">
              <w:t>work</w:t>
            </w:r>
            <w:proofErr w:type="spellEnd"/>
            <w:r w:rsidRPr="00B41FCA">
              <w:t xml:space="preserve"> </w:t>
            </w:r>
            <w:proofErr w:type="spellStart"/>
            <w:r w:rsidRPr="00B41FCA">
              <w:t>involving</w:t>
            </w:r>
            <w:proofErr w:type="spellEnd"/>
            <w:r w:rsidRPr="00B41FCA">
              <w:t xml:space="preserve"> exposure </w:t>
            </w:r>
            <w:proofErr w:type="spellStart"/>
            <w:r w:rsidRPr="00B41FCA">
              <w:t>to</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welding</w:t>
            </w:r>
            <w:proofErr w:type="spellEnd"/>
            <w:r w:rsidRPr="00B41FCA">
              <w:t xml:space="preserve"> </w:t>
            </w:r>
            <w:proofErr w:type="spellStart"/>
            <w:r w:rsidRPr="00B41FCA">
              <w:t>processes</w:t>
            </w:r>
            <w:proofErr w:type="spellEnd"/>
            <w:r w:rsidRPr="00B41FCA">
              <w:t xml:space="preserve"> </w:t>
            </w:r>
            <w:proofErr w:type="spellStart"/>
            <w:r w:rsidRPr="00B41FCA">
              <w:t>containing</w:t>
            </w:r>
            <w:proofErr w:type="spellEnd"/>
            <w:r w:rsidRPr="00B41FCA">
              <w:t xml:space="preserve"> </w:t>
            </w:r>
            <w:proofErr w:type="spellStart"/>
            <w:r w:rsidRPr="00B41FCA">
              <w:t>substances</w:t>
            </w:r>
            <w:proofErr w:type="spellEnd"/>
            <w:r w:rsidRPr="00B41FCA">
              <w:t xml:space="preserve"> </w:t>
            </w:r>
            <w:proofErr w:type="spellStart"/>
            <w:r w:rsidRPr="00B41FCA">
              <w:lastRenderedPageBreak/>
              <w:t>that</w:t>
            </w:r>
            <w:proofErr w:type="spellEnd"/>
            <w:r w:rsidRPr="00B41FCA">
              <w:t xml:space="preserve"> meet </w:t>
            </w:r>
            <w:proofErr w:type="spellStart"/>
            <w:r w:rsidRPr="00B41FCA">
              <w:t>the</w:t>
            </w:r>
            <w:proofErr w:type="spellEnd"/>
            <w:r w:rsidRPr="00B41FCA">
              <w:t xml:space="preserve"> criteria </w:t>
            </w:r>
            <w:proofErr w:type="spellStart"/>
            <w:r w:rsidRPr="00B41FCA">
              <w:t>for</w:t>
            </w:r>
            <w:proofErr w:type="spellEnd"/>
            <w:r w:rsidRPr="00B41FCA">
              <w:t xml:space="preserve"> CMR </w:t>
            </w:r>
            <w:proofErr w:type="spellStart"/>
            <w:r w:rsidRPr="00B41FCA">
              <w:t>category</w:t>
            </w:r>
            <w:proofErr w:type="spellEnd"/>
            <w:r w:rsidRPr="00B41FCA">
              <w:t xml:space="preserve"> 1A/1B set out in Annex I </w:t>
            </w:r>
            <w:proofErr w:type="spellStart"/>
            <w:r w:rsidRPr="00B41FCA">
              <w:t>to</w:t>
            </w:r>
            <w:proofErr w:type="spellEnd"/>
            <w:r w:rsidRPr="00B41FCA">
              <w:t xml:space="preserve"> </w:t>
            </w:r>
            <w:proofErr w:type="spellStart"/>
            <w:r w:rsidRPr="00B41FCA">
              <w:t>the</w:t>
            </w:r>
            <w:proofErr w:type="spellEnd"/>
            <w:r w:rsidRPr="00B41FCA">
              <w:t xml:space="preserve"> CLP </w:t>
            </w:r>
            <w:proofErr w:type="spellStart"/>
            <w:r w:rsidRPr="00B41FCA">
              <w:t>Regulation</w:t>
            </w:r>
            <w:proofErr w:type="spellEnd"/>
            <w:r w:rsidRPr="00B41FCA">
              <w:t xml:space="preserve">, </w:t>
            </w:r>
            <w:proofErr w:type="spellStart"/>
            <w:r w:rsidRPr="00B41FCA">
              <w:t>Doc</w:t>
            </w:r>
            <w:proofErr w:type="spellEnd"/>
            <w:r w:rsidRPr="00B41FCA">
              <w:t xml:space="preserve">. 006/23, beschikbaar op: ACSH </w:t>
            </w:r>
            <w:proofErr w:type="spellStart"/>
            <w:r w:rsidRPr="00B41FCA">
              <w:t>Adopted</w:t>
            </w:r>
            <w:proofErr w:type="spellEnd"/>
            <w:r w:rsidRPr="00B41FCA">
              <w:t xml:space="preserve"> opinion </w:t>
            </w:r>
            <w:proofErr w:type="spellStart"/>
            <w:r w:rsidRPr="00B41FCA">
              <w:t>Isoprene</w:t>
            </w:r>
            <w:proofErr w:type="spellEnd"/>
            <w:r w:rsidRPr="00B41FCA">
              <w:t xml:space="preserve"> 22.09.23-EN.pdf (europa.eu).</w:t>
            </w:r>
          </w:p>
        </w:tc>
        <w:tc>
          <w:tcPr>
            <w:tcW w:w="4876" w:type="dxa"/>
            <w:hideMark/>
          </w:tcPr>
          <w:p w14:paraId="56076683" w14:textId="77777777" w:rsidR="00495D80" w:rsidRPr="00B41FCA" w:rsidRDefault="00B41FCA">
            <w:pPr>
              <w:pStyle w:val="Normal6"/>
              <w:rPr>
                <w:szCs w:val="24"/>
              </w:rPr>
            </w:pPr>
            <w:r w:rsidRPr="00B41FCA">
              <w:rPr>
                <w:vertAlign w:val="superscript"/>
              </w:rPr>
              <w:lastRenderedPageBreak/>
              <w:t>8</w:t>
            </w:r>
            <w:r w:rsidRPr="00B41FCA">
              <w:t xml:space="preserve"> ACSH (2023), Opinion on </w:t>
            </w:r>
            <w:proofErr w:type="spellStart"/>
            <w:r w:rsidRPr="00B41FCA">
              <w:t>introducing</w:t>
            </w:r>
            <w:proofErr w:type="spellEnd"/>
            <w:r w:rsidRPr="00B41FCA">
              <w:t xml:space="preserve"> </w:t>
            </w:r>
            <w:proofErr w:type="spellStart"/>
            <w:r w:rsidRPr="00B41FCA">
              <w:t>work</w:t>
            </w:r>
            <w:proofErr w:type="spellEnd"/>
            <w:r w:rsidRPr="00B41FCA">
              <w:t xml:space="preserve"> </w:t>
            </w:r>
            <w:proofErr w:type="spellStart"/>
            <w:r w:rsidRPr="00B41FCA">
              <w:t>involving</w:t>
            </w:r>
            <w:proofErr w:type="spellEnd"/>
            <w:r w:rsidRPr="00B41FCA">
              <w:t xml:space="preserve"> exposure </w:t>
            </w:r>
            <w:proofErr w:type="spellStart"/>
            <w:r w:rsidRPr="00B41FCA">
              <w:t>to</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welding</w:t>
            </w:r>
            <w:proofErr w:type="spellEnd"/>
            <w:r w:rsidRPr="00B41FCA">
              <w:t xml:space="preserve"> </w:t>
            </w:r>
            <w:proofErr w:type="spellStart"/>
            <w:r w:rsidRPr="00B41FCA">
              <w:t>processes</w:t>
            </w:r>
            <w:proofErr w:type="spellEnd"/>
            <w:r w:rsidRPr="00B41FCA">
              <w:t xml:space="preserve"> </w:t>
            </w:r>
            <w:proofErr w:type="spellStart"/>
            <w:r w:rsidRPr="00B41FCA">
              <w:t>containing</w:t>
            </w:r>
            <w:proofErr w:type="spellEnd"/>
            <w:r w:rsidRPr="00B41FCA">
              <w:t xml:space="preserve"> </w:t>
            </w:r>
            <w:proofErr w:type="spellStart"/>
            <w:r w:rsidRPr="00B41FCA">
              <w:t>substances</w:t>
            </w:r>
            <w:proofErr w:type="spellEnd"/>
            <w:r w:rsidRPr="00B41FCA">
              <w:t xml:space="preserve"> </w:t>
            </w:r>
            <w:proofErr w:type="spellStart"/>
            <w:r w:rsidRPr="00B41FCA">
              <w:lastRenderedPageBreak/>
              <w:t>that</w:t>
            </w:r>
            <w:proofErr w:type="spellEnd"/>
            <w:r w:rsidRPr="00B41FCA">
              <w:t xml:space="preserve"> meet </w:t>
            </w:r>
            <w:proofErr w:type="spellStart"/>
            <w:r w:rsidRPr="00B41FCA">
              <w:t>the</w:t>
            </w:r>
            <w:proofErr w:type="spellEnd"/>
            <w:r w:rsidRPr="00B41FCA">
              <w:t xml:space="preserve"> criteria </w:t>
            </w:r>
            <w:proofErr w:type="spellStart"/>
            <w:r w:rsidRPr="00B41FCA">
              <w:t>for</w:t>
            </w:r>
            <w:proofErr w:type="spellEnd"/>
            <w:r w:rsidRPr="00B41FCA">
              <w:t xml:space="preserve"> CMR </w:t>
            </w:r>
            <w:proofErr w:type="spellStart"/>
            <w:r w:rsidRPr="00B41FCA">
              <w:t>category</w:t>
            </w:r>
            <w:proofErr w:type="spellEnd"/>
            <w:r w:rsidRPr="00B41FCA">
              <w:t xml:space="preserve"> 1A/1B set out in Annex I </w:t>
            </w:r>
            <w:proofErr w:type="spellStart"/>
            <w:r w:rsidRPr="00B41FCA">
              <w:t>to</w:t>
            </w:r>
            <w:proofErr w:type="spellEnd"/>
            <w:r w:rsidRPr="00B41FCA">
              <w:t xml:space="preserve"> </w:t>
            </w:r>
            <w:proofErr w:type="spellStart"/>
            <w:r w:rsidRPr="00B41FCA">
              <w:t>the</w:t>
            </w:r>
            <w:proofErr w:type="spellEnd"/>
            <w:r w:rsidRPr="00B41FCA">
              <w:t xml:space="preserve"> CLP </w:t>
            </w:r>
            <w:proofErr w:type="spellStart"/>
            <w:r w:rsidRPr="00B41FCA">
              <w:t>Regulation</w:t>
            </w:r>
            <w:proofErr w:type="spellEnd"/>
            <w:r w:rsidRPr="00B41FCA">
              <w:t xml:space="preserve">, </w:t>
            </w:r>
            <w:proofErr w:type="spellStart"/>
            <w:r w:rsidRPr="00B41FCA">
              <w:t>Doc</w:t>
            </w:r>
            <w:proofErr w:type="spellEnd"/>
            <w:r w:rsidRPr="00B41FCA">
              <w:t xml:space="preserve">. 006/23, beschikbaar op: ACSH </w:t>
            </w:r>
            <w:proofErr w:type="spellStart"/>
            <w:r w:rsidRPr="00B41FCA">
              <w:t>Adopted</w:t>
            </w:r>
            <w:proofErr w:type="spellEnd"/>
            <w:r w:rsidRPr="00B41FCA">
              <w:t xml:space="preserve"> opinion </w:t>
            </w:r>
            <w:proofErr w:type="spellStart"/>
            <w:r w:rsidRPr="00B41FCA">
              <w:t>Isoprene</w:t>
            </w:r>
            <w:proofErr w:type="spellEnd"/>
            <w:r w:rsidRPr="00B41FCA">
              <w:t xml:space="preserve"> 22.09.23-EN.pdf (europa.eu).</w:t>
            </w:r>
          </w:p>
        </w:tc>
      </w:tr>
      <w:tr w:rsidR="00F4620D" w:rsidRPr="00B41FCA" w14:paraId="33017426" w14:textId="77777777" w:rsidTr="00495D80">
        <w:trPr>
          <w:jc w:val="center"/>
        </w:trPr>
        <w:tc>
          <w:tcPr>
            <w:tcW w:w="4876" w:type="dxa"/>
          </w:tcPr>
          <w:p w14:paraId="64D02C8D" w14:textId="77777777" w:rsidR="00495D80" w:rsidRPr="00B41FCA" w:rsidRDefault="00495D80">
            <w:pPr>
              <w:pStyle w:val="Normal6"/>
            </w:pPr>
          </w:p>
        </w:tc>
        <w:tc>
          <w:tcPr>
            <w:tcW w:w="4876" w:type="dxa"/>
            <w:hideMark/>
          </w:tcPr>
          <w:p w14:paraId="214A1B2E" w14:textId="77777777" w:rsidR="00495D80" w:rsidRPr="00B41FCA" w:rsidRDefault="00B41FCA">
            <w:pPr>
              <w:pStyle w:val="Normal6"/>
              <w:rPr>
                <w:szCs w:val="24"/>
              </w:rPr>
            </w:pPr>
            <w:r w:rsidRPr="00B41FCA">
              <w:rPr>
                <w:b/>
                <w:i/>
                <w:vertAlign w:val="superscript"/>
              </w:rPr>
              <w:t>8 bis</w:t>
            </w:r>
            <w:r w:rsidRPr="00B41FCA">
              <w:t xml:space="preserve"> Richtlijn 98/24/EG van de Raad van 7 april 1998 betreffende de bescherming van de gezondheid en de veiligheid van werknemers tegen risico’s van chemische agentia op het werk (14e bijzondere richtlijn in de zin van artikel 16, lid 1, van Richtlijn 89/391/EEG) (PB L 131 van 5.5.1998, blz. 11).</w:t>
            </w:r>
          </w:p>
        </w:tc>
      </w:tr>
      <w:tr w:rsidR="00F4620D" w:rsidRPr="00B41FCA" w14:paraId="74F3F29D" w14:textId="77777777" w:rsidTr="00495D80">
        <w:trPr>
          <w:jc w:val="center"/>
        </w:trPr>
        <w:tc>
          <w:tcPr>
            <w:tcW w:w="4876" w:type="dxa"/>
          </w:tcPr>
          <w:p w14:paraId="59D1B7BC" w14:textId="77777777" w:rsidR="00495D80" w:rsidRPr="00B41FCA" w:rsidRDefault="00495D80">
            <w:pPr>
              <w:pStyle w:val="Normal6"/>
            </w:pPr>
          </w:p>
        </w:tc>
        <w:tc>
          <w:tcPr>
            <w:tcW w:w="4876" w:type="dxa"/>
            <w:hideMark/>
          </w:tcPr>
          <w:p w14:paraId="5D8290A5" w14:textId="77777777" w:rsidR="00495D80" w:rsidRPr="00B41FCA" w:rsidRDefault="00B41FCA">
            <w:pPr>
              <w:pStyle w:val="Normal6"/>
              <w:rPr>
                <w:szCs w:val="24"/>
              </w:rPr>
            </w:pPr>
            <w:r w:rsidRPr="00B41FCA">
              <w:rPr>
                <w:b/>
                <w:i/>
                <w:vertAlign w:val="superscript"/>
              </w:rPr>
              <w:t>8 ter</w:t>
            </w:r>
            <w:r w:rsidRPr="00B41FCA">
              <w:t xml:space="preserve"> Comité van hoge functionarissen van de arbeidsinspectie (2018), </w:t>
            </w:r>
            <w:proofErr w:type="spellStart"/>
            <w:r w:rsidRPr="00B41FCA">
              <w:t>Guidance</w:t>
            </w:r>
            <w:proofErr w:type="spellEnd"/>
            <w:r w:rsidRPr="00B41FCA">
              <w:t xml:space="preserve"> </w:t>
            </w:r>
            <w:proofErr w:type="spellStart"/>
            <w:r w:rsidRPr="00B41FCA">
              <w:t>for</w:t>
            </w:r>
            <w:proofErr w:type="spellEnd"/>
            <w:r w:rsidRPr="00B41FCA">
              <w:t xml:space="preserve"> National Labour </w:t>
            </w:r>
            <w:proofErr w:type="spellStart"/>
            <w:r w:rsidRPr="00B41FCA">
              <w:t>Inspectors</w:t>
            </w:r>
            <w:proofErr w:type="spellEnd"/>
            <w:r w:rsidRPr="00B41FCA">
              <w:t xml:space="preserve"> on </w:t>
            </w:r>
            <w:proofErr w:type="spellStart"/>
            <w:r w:rsidRPr="00B41FCA">
              <w:t>addressing</w:t>
            </w:r>
            <w:proofErr w:type="spellEnd"/>
            <w:r w:rsidRPr="00B41FCA">
              <w:t xml:space="preserve"> health </w:t>
            </w:r>
            <w:proofErr w:type="spellStart"/>
            <w:r w:rsidRPr="00B41FCA">
              <w:t>risks</w:t>
            </w:r>
            <w:proofErr w:type="spellEnd"/>
            <w:r w:rsidRPr="00B41FCA">
              <w:t xml:space="preserve"> </w:t>
            </w:r>
            <w:proofErr w:type="spellStart"/>
            <w:r w:rsidRPr="00B41FCA">
              <w:t>from</w:t>
            </w:r>
            <w:proofErr w:type="spellEnd"/>
            <w:r w:rsidRPr="00B41FCA">
              <w:t xml:space="preserve"> </w:t>
            </w:r>
            <w:proofErr w:type="spellStart"/>
            <w:r w:rsidRPr="00B41FCA">
              <w:t>Welding</w:t>
            </w:r>
            <w:proofErr w:type="spellEnd"/>
            <w:r w:rsidRPr="00B41FCA">
              <w:t xml:space="preserve"> </w:t>
            </w:r>
            <w:proofErr w:type="spellStart"/>
            <w:r w:rsidRPr="00B41FCA">
              <w:t>Fume</w:t>
            </w:r>
            <w:proofErr w:type="spellEnd"/>
            <w:r w:rsidRPr="00B41FCA">
              <w:t>.</w:t>
            </w:r>
            <w:r w:rsidRPr="00B41FCA">
              <w:rPr>
                <w:b/>
                <w:i/>
              </w:rPr>
              <w:t xml:space="preserve"> Beschikbaar op: https://circabc.europa.eu/ui/group/fea534f4-2590-4490-bca6-504782b47c79/library/2997b89a-1fbd-4f35-9874-9a9b5ea1a403?p=1&amp;n=-1&amp;sort=name_ASC.</w:t>
            </w:r>
          </w:p>
        </w:tc>
      </w:tr>
    </w:tbl>
    <w:p w14:paraId="4DAF67B9"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D2AF341" w14:textId="77777777" w:rsidR="00495D80" w:rsidRPr="00B41FCA" w:rsidRDefault="00B41FCA" w:rsidP="00495D80">
      <w:r w:rsidRPr="00B41FCA">
        <w:rPr>
          <w:rStyle w:val="HideTWBExt"/>
        </w:rPr>
        <w:t>&lt;/Amend&gt;</w:t>
      </w:r>
    </w:p>
    <w:p w14:paraId="53C2F6A7"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97D5009"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577474A3"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29AB655C" w14:textId="77777777" w:rsidR="00495D80" w:rsidRPr="00B41FCA" w:rsidRDefault="00B41FCA" w:rsidP="00495D80">
      <w:r w:rsidRPr="00B41FCA">
        <w:rPr>
          <w:rStyle w:val="HideTWBExt"/>
        </w:rPr>
        <w:t>&lt;/RepeatBlock-By&gt;</w:t>
      </w:r>
    </w:p>
    <w:p w14:paraId="2F5C539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3FF812E" w14:textId="77777777" w:rsidR="00495D80" w:rsidRPr="00B41FCA" w:rsidRDefault="00B41FCA" w:rsidP="00495D80">
      <w:pPr>
        <w:pStyle w:val="NormalBold"/>
      </w:pPr>
      <w:r w:rsidRPr="00B41FCA">
        <w:rPr>
          <w:rStyle w:val="HideTWBExt"/>
          <w:b w:val="0"/>
        </w:rPr>
        <w:t>&lt;Article&gt;</w:t>
      </w:r>
      <w:r w:rsidRPr="00B41FCA">
        <w:t>Overweging 3</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5E596715" w14:textId="77777777" w:rsidTr="00495D80">
        <w:trPr>
          <w:jc w:val="center"/>
        </w:trPr>
        <w:tc>
          <w:tcPr>
            <w:tcW w:w="9752" w:type="dxa"/>
            <w:gridSpan w:val="2"/>
          </w:tcPr>
          <w:p w14:paraId="7C0B7376" w14:textId="77777777" w:rsidR="00495D80" w:rsidRPr="00B41FCA" w:rsidRDefault="00495D80">
            <w:pPr>
              <w:keepNext/>
            </w:pPr>
          </w:p>
        </w:tc>
      </w:tr>
      <w:tr w:rsidR="00F4620D" w:rsidRPr="00B41FCA" w14:paraId="15A85B4B" w14:textId="77777777" w:rsidTr="00495D80">
        <w:trPr>
          <w:jc w:val="center"/>
        </w:trPr>
        <w:tc>
          <w:tcPr>
            <w:tcW w:w="4876" w:type="dxa"/>
            <w:hideMark/>
          </w:tcPr>
          <w:p w14:paraId="26D47C27" w14:textId="77777777" w:rsidR="00495D80" w:rsidRPr="00B41FCA" w:rsidRDefault="00B41FCA">
            <w:pPr>
              <w:pStyle w:val="ColumnHeading"/>
              <w:keepNext/>
            </w:pPr>
            <w:r w:rsidRPr="00B41FCA">
              <w:t>Door de Commissie voorgestelde tekst</w:t>
            </w:r>
          </w:p>
        </w:tc>
        <w:tc>
          <w:tcPr>
            <w:tcW w:w="4876" w:type="dxa"/>
            <w:hideMark/>
          </w:tcPr>
          <w:p w14:paraId="40ABB0BF" w14:textId="77777777" w:rsidR="00495D80" w:rsidRPr="00B41FCA" w:rsidRDefault="00B41FCA">
            <w:pPr>
              <w:pStyle w:val="ColumnHeading"/>
              <w:keepNext/>
            </w:pPr>
            <w:r w:rsidRPr="00B41FCA">
              <w:t>Amendement</w:t>
            </w:r>
          </w:p>
        </w:tc>
      </w:tr>
      <w:tr w:rsidR="00F4620D" w:rsidRPr="00B41FCA" w14:paraId="62085417" w14:textId="77777777" w:rsidTr="00495D80">
        <w:trPr>
          <w:jc w:val="center"/>
        </w:trPr>
        <w:tc>
          <w:tcPr>
            <w:tcW w:w="4876" w:type="dxa"/>
            <w:hideMark/>
          </w:tcPr>
          <w:p w14:paraId="76C2FFCB" w14:textId="77777777" w:rsidR="00495D80" w:rsidRPr="00B41FCA" w:rsidRDefault="00B41FCA">
            <w:pPr>
              <w:pStyle w:val="Normal6"/>
            </w:pPr>
            <w:r w:rsidRPr="00B41FCA">
              <w:t>(3)</w:t>
            </w:r>
            <w:r w:rsidRPr="00B41FCA">
              <w:tab/>
              <w:t xml:space="preserve">Het IARC heeft </w:t>
            </w:r>
            <w:proofErr w:type="spellStart"/>
            <w:r w:rsidRPr="00B41FCA">
              <w:t>lasrook</w:t>
            </w:r>
            <w:proofErr w:type="spellEnd"/>
            <w:r w:rsidRPr="00B41FCA">
              <w:t xml:space="preserve"> ingedeeld als “carcinogeen voor de mens” (IARC-categorie 1). Volgens de verkennende studie van het ECHA</w:t>
            </w:r>
            <w:r w:rsidRPr="00B41FCA">
              <w:rPr>
                <w:vertAlign w:val="superscript"/>
              </w:rPr>
              <w:t>7</w:t>
            </w:r>
            <w:r w:rsidRPr="00B41FCA">
              <w:t xml:space="preserve"> </w:t>
            </w:r>
            <w:r w:rsidRPr="00B41FCA">
              <w:rPr>
                <w:b/>
                <w:i/>
              </w:rPr>
              <w:t>is</w:t>
            </w:r>
            <w:r w:rsidRPr="00B41FCA">
              <w:t xml:space="preserve"> </w:t>
            </w:r>
            <w:proofErr w:type="spellStart"/>
            <w:r w:rsidRPr="00B41FCA">
              <w:t>lasrook</w:t>
            </w:r>
            <w:proofErr w:type="spellEnd"/>
            <w:r w:rsidRPr="00B41FCA">
              <w:t xml:space="preserve"> complex en kan </w:t>
            </w:r>
            <w:proofErr w:type="spellStart"/>
            <w:r w:rsidRPr="00B41FCA">
              <w:rPr>
                <w:b/>
                <w:i/>
              </w:rPr>
              <w:t>lasrook</w:t>
            </w:r>
            <w:proofErr w:type="spellEnd"/>
            <w:r w:rsidRPr="00B41FCA">
              <w:t xml:space="preserve"> carcinogene, mutagene of reprotoxische agentia bevatten, zoals chroom(VI)-verbindingen, nikkelverbindingen, cadmium en anorganische cadmiumverbindingen. De complexiteit en heterogeniteit van </w:t>
            </w:r>
            <w:proofErr w:type="spellStart"/>
            <w:r w:rsidRPr="00B41FCA">
              <w:t>lasrook</w:t>
            </w:r>
            <w:proofErr w:type="spellEnd"/>
            <w:r w:rsidRPr="00B41FCA">
              <w:t xml:space="preserve"> zorgt, in combinatie met het ontbreken van een geharmoniseerde indeling in </w:t>
            </w:r>
            <w:r w:rsidRPr="00B41FCA">
              <w:lastRenderedPageBreak/>
              <w:t xml:space="preserve">Verordening (EG) 1272/2008, mede voor onduidelijkheid over de mogelijke gevaren ervan voor werknemers en leidt bijgevolg tot een gebrek aan passende risicobeheersmaatregelen op de werkplek. Het aanpakken van het ontbreken van een indeling voor </w:t>
            </w:r>
            <w:proofErr w:type="spellStart"/>
            <w:r w:rsidRPr="00B41FCA">
              <w:t>lasrook</w:t>
            </w:r>
            <w:proofErr w:type="spellEnd"/>
            <w:r w:rsidRPr="00B41FCA">
              <w:t xml:space="preserve"> op EU-niveau zal bij de toepassing van Richtlijn 2004/37/EG meer juridische duidelijkheid opleveren. Daarom is het wenselijk om, in overeenstemming met het advies van het ACSH</w:t>
            </w:r>
            <w:r w:rsidRPr="00B41FCA">
              <w:rPr>
                <w:vertAlign w:val="superscript"/>
              </w:rPr>
              <w:t>8</w:t>
            </w:r>
            <w:r w:rsidRPr="00B41FCA">
              <w:t>, in bijlage</w:t>
            </w:r>
            <w:r w:rsidRPr="00B41FCA">
              <w:rPr>
                <w:b/>
                <w:i/>
              </w:rPr>
              <w:t xml:space="preserve"> </w:t>
            </w:r>
            <w:r w:rsidRPr="00B41FCA">
              <w:t xml:space="preserve">I bij Richtlijn 2004/37/EG werkzaamheden op te nemen waarbij men wordt blootgesteld aan tijdens </w:t>
            </w:r>
            <w:r w:rsidRPr="00B41FCA">
              <w:rPr>
                <w:b/>
                <w:i/>
              </w:rPr>
              <w:t>lasprocedés</w:t>
            </w:r>
            <w:r w:rsidRPr="00B41FCA">
              <w:t xml:space="preserve"> gegenereerde rook die stoffen </w:t>
            </w:r>
            <w:r w:rsidRPr="00B41FCA">
              <w:rPr>
                <w:b/>
                <w:i/>
              </w:rPr>
              <w:t>bevat</w:t>
            </w:r>
            <w:r w:rsidRPr="00B41FCA">
              <w:t xml:space="preserve"> die voldoen aan de criteria voor stoffen of mengsels die voldoen aan criteria om als carcinogeen, mutageen of reprotoxisch te worden ingedeeld in categorie 1A of 1B, zoals vastgesteld in bijlage I bij Verordening (EG) nr. 1272/2008.</w:t>
            </w:r>
          </w:p>
        </w:tc>
        <w:tc>
          <w:tcPr>
            <w:tcW w:w="4876" w:type="dxa"/>
            <w:hideMark/>
          </w:tcPr>
          <w:p w14:paraId="31DC0DC0" w14:textId="77777777" w:rsidR="00495D80" w:rsidRPr="00B41FCA" w:rsidRDefault="00B41FCA">
            <w:pPr>
              <w:pStyle w:val="Normal6"/>
              <w:rPr>
                <w:szCs w:val="24"/>
              </w:rPr>
            </w:pPr>
            <w:r w:rsidRPr="00B41FCA">
              <w:lastRenderedPageBreak/>
              <w:t>(3)</w:t>
            </w:r>
            <w:r w:rsidRPr="00B41FCA">
              <w:tab/>
              <w:t xml:space="preserve">Het IARC heeft </w:t>
            </w:r>
            <w:proofErr w:type="spellStart"/>
            <w:r w:rsidRPr="00B41FCA">
              <w:t>lasrook</w:t>
            </w:r>
            <w:proofErr w:type="spellEnd"/>
            <w:r w:rsidRPr="00B41FCA">
              <w:t xml:space="preserve"> ingedeeld als “carcinogeen voor de mens” (IARC-categorie 1). Volgens de verkennende studie van het ECHA</w:t>
            </w:r>
            <w:r w:rsidRPr="00B41FCA">
              <w:rPr>
                <w:vertAlign w:val="superscript"/>
              </w:rPr>
              <w:t>7</w:t>
            </w:r>
            <w:r w:rsidRPr="00B41FCA">
              <w:t xml:space="preserve"> </w:t>
            </w:r>
            <w:r w:rsidRPr="00B41FCA">
              <w:rPr>
                <w:b/>
                <w:i/>
              </w:rPr>
              <w:t>zijn</w:t>
            </w:r>
            <w:r w:rsidRPr="00B41FCA">
              <w:t xml:space="preserve"> </w:t>
            </w:r>
            <w:proofErr w:type="spellStart"/>
            <w:r w:rsidRPr="00B41FCA">
              <w:t>lasrook</w:t>
            </w:r>
            <w:proofErr w:type="spellEnd"/>
            <w:r w:rsidRPr="00B41FCA">
              <w:t xml:space="preserve"> </w:t>
            </w:r>
            <w:r w:rsidRPr="00B41FCA">
              <w:rPr>
                <w:b/>
                <w:i/>
              </w:rPr>
              <w:t xml:space="preserve">en tijdens andere gelijksoortige procedés op de werkplek gegenereerde rook </w:t>
            </w:r>
            <w:r w:rsidRPr="00B41FCA">
              <w:t xml:space="preserve">complex en kan </w:t>
            </w:r>
            <w:r w:rsidRPr="00B41FCA">
              <w:rPr>
                <w:b/>
                <w:i/>
              </w:rPr>
              <w:t>deze rook</w:t>
            </w:r>
            <w:r w:rsidRPr="00B41FCA">
              <w:t xml:space="preserve"> carcinogene, mutagene of reprotoxische agentia bevatten, zoals chroom(VI)-verbindingen, nikkelverbindingen, cadmium en anorganische cadmiumverbindingen. De complexiteit en heterogeniteit van </w:t>
            </w:r>
            <w:proofErr w:type="spellStart"/>
            <w:r w:rsidRPr="00B41FCA">
              <w:t>lasrook</w:t>
            </w:r>
            <w:proofErr w:type="spellEnd"/>
            <w:r w:rsidRPr="00B41FCA">
              <w:t xml:space="preserve"> </w:t>
            </w:r>
            <w:r w:rsidRPr="00B41FCA">
              <w:lastRenderedPageBreak/>
              <w:t xml:space="preserve">zorgt, in combinatie met het ontbreken van een geharmoniseerde indeling in Verordening (EG) 1272/2008, mede voor onduidelijkheid over de mogelijke gevaren ervan voor werknemers en leidt bijgevolg tot een gebrek aan passende risicobeheersmaatregelen op de werkplek. Het aanpakken van het ontbreken van een indeling voor </w:t>
            </w:r>
            <w:proofErr w:type="spellStart"/>
            <w:r w:rsidRPr="00B41FCA">
              <w:t>lasrook</w:t>
            </w:r>
            <w:proofErr w:type="spellEnd"/>
            <w:r w:rsidRPr="00B41FCA">
              <w:t xml:space="preserve"> op EU-niveau zal bij de toepassing van Richtlijn 2004/37/EG meer juridische duidelijkheid opleveren. Daarom is het wenselijk om, in overeenstemming met het advies van het ACSH</w:t>
            </w:r>
            <w:r w:rsidRPr="00B41FCA">
              <w:rPr>
                <w:vertAlign w:val="superscript"/>
              </w:rPr>
              <w:t>8</w:t>
            </w:r>
            <w:r w:rsidRPr="00B41FCA">
              <w:t>, in bijlage</w:t>
            </w:r>
            <w:r w:rsidRPr="00B41FCA">
              <w:rPr>
                <w:b/>
                <w:i/>
              </w:rPr>
              <w:t> </w:t>
            </w:r>
            <w:r w:rsidRPr="00B41FCA">
              <w:t xml:space="preserve">I bij Richtlijn 2004/37/EG werkzaamheden op te nemen waarbij men wordt blootgesteld aan </w:t>
            </w:r>
            <w:proofErr w:type="spellStart"/>
            <w:r w:rsidRPr="00B41FCA">
              <w:rPr>
                <w:b/>
                <w:i/>
              </w:rPr>
              <w:t>lasrook</w:t>
            </w:r>
            <w:proofErr w:type="spellEnd"/>
            <w:r w:rsidRPr="00B41FCA">
              <w:rPr>
                <w:b/>
                <w:i/>
              </w:rPr>
              <w:t xml:space="preserve"> en </w:t>
            </w:r>
            <w:r w:rsidRPr="00B41FCA">
              <w:t xml:space="preserve">tijdens </w:t>
            </w:r>
            <w:r w:rsidRPr="00B41FCA">
              <w:rPr>
                <w:b/>
                <w:i/>
              </w:rPr>
              <w:t>gelijksoortige procedés</w:t>
            </w:r>
            <w:r w:rsidRPr="00B41FCA">
              <w:t xml:space="preserve"> gegenereerde rook</w:t>
            </w:r>
            <w:r w:rsidRPr="00B41FCA">
              <w:rPr>
                <w:b/>
                <w:i/>
              </w:rPr>
              <w:t>,</w:t>
            </w:r>
            <w:r w:rsidRPr="00B41FCA">
              <w:t xml:space="preserve"> die stoffen </w:t>
            </w:r>
            <w:r w:rsidRPr="00B41FCA">
              <w:rPr>
                <w:b/>
                <w:i/>
              </w:rPr>
              <w:t>of mengsels bevatten</w:t>
            </w:r>
            <w:r w:rsidRPr="00B41FCA">
              <w:t xml:space="preserve"> die voldoen aan de criteria voor stoffen of mengsels die voldoen aan criteria om als carcinogeen, mutageen of reprotoxisch te worden ingedeeld in categorie 1A of 1B, zoals vastgesteld in bijlage I bij Verordening (EG) nr. 1272/2008. </w:t>
            </w:r>
            <w:r w:rsidRPr="00B41FCA">
              <w:rPr>
                <w:b/>
                <w:i/>
              </w:rPr>
              <w:t xml:space="preserve">In zijn advies inzake </w:t>
            </w:r>
            <w:proofErr w:type="spellStart"/>
            <w:r w:rsidRPr="00B41FCA">
              <w:rPr>
                <w:b/>
                <w:i/>
              </w:rPr>
              <w:t>lasrook</w:t>
            </w:r>
            <w:proofErr w:type="spellEnd"/>
            <w:r w:rsidRPr="00B41FCA">
              <w:rPr>
                <w:b/>
                <w:i/>
              </w:rPr>
              <w:t xml:space="preserve"> beval het ACSH ook aan om verdere maatregelen te nemen ter vermindering van de gezondheidsproblemen door de blootstelling aan deeltjes afkomstig van </w:t>
            </w:r>
            <w:proofErr w:type="spellStart"/>
            <w:r w:rsidRPr="00B41FCA">
              <w:rPr>
                <w:b/>
                <w:i/>
              </w:rPr>
              <w:t>lasrook</w:t>
            </w:r>
            <w:proofErr w:type="spellEnd"/>
            <w:r w:rsidRPr="00B41FCA">
              <w:rPr>
                <w:b/>
                <w:i/>
              </w:rPr>
              <w:t xml:space="preserve"> of andere bronnen, waaronder de vaststelling van een algemene grenswaarde voor stof in het kader van Richtlijn 98/24/EG van de Raad. Het ACSH heeft ook sterk aanbevolen om naast de bestaande richtsnoeren nog verdere richtsnoeren inzake </w:t>
            </w:r>
            <w:proofErr w:type="spellStart"/>
            <w:r w:rsidRPr="00B41FCA">
              <w:rPr>
                <w:b/>
                <w:i/>
              </w:rPr>
              <w:t>lasrook</w:t>
            </w:r>
            <w:proofErr w:type="spellEnd"/>
            <w:r w:rsidRPr="00B41FCA">
              <w:rPr>
                <w:b/>
                <w:i/>
              </w:rPr>
              <w:t xml:space="preserve"> te ontwikkelen. Verdere richtsnoeren, op basis van de meest recente wetenschappelijke gegevens, kunnen als hulpmiddel dienen voor arbeidsinspecteurs en ondernemingen, met name kleine en middelgrote ondernemingen en micro-ondernemingen, om de naleving te waarborgen van de desbetreffende vermelding met betrekking tot </w:t>
            </w:r>
            <w:proofErr w:type="spellStart"/>
            <w:r w:rsidRPr="00B41FCA">
              <w:rPr>
                <w:b/>
                <w:i/>
              </w:rPr>
              <w:t>lasrook</w:t>
            </w:r>
            <w:proofErr w:type="spellEnd"/>
            <w:r w:rsidRPr="00B41FCA">
              <w:rPr>
                <w:b/>
                <w:i/>
              </w:rPr>
              <w:t xml:space="preserve"> in bijlage I bij Richtlijn 2004/37/EG. Dergelijke richtsnoeren </w:t>
            </w:r>
            <w:r w:rsidRPr="00B41FCA">
              <w:rPr>
                <w:b/>
                <w:i/>
              </w:rPr>
              <w:lastRenderedPageBreak/>
              <w:t xml:space="preserve">kunnen onder meer een gemeenschappelijk hoog minimumniveau van bescherming bevorderen voor alle werknemers die in de lidstaten worden blootgesteld aan </w:t>
            </w:r>
            <w:proofErr w:type="spellStart"/>
            <w:r w:rsidRPr="00B41FCA">
              <w:rPr>
                <w:b/>
                <w:i/>
              </w:rPr>
              <w:t>lasrook</w:t>
            </w:r>
            <w:proofErr w:type="spellEnd"/>
            <w:r w:rsidRPr="00B41FCA">
              <w:rPr>
                <w:b/>
                <w:i/>
              </w:rPr>
              <w:t>.</w:t>
            </w:r>
          </w:p>
        </w:tc>
      </w:tr>
      <w:tr w:rsidR="00F4620D" w:rsidRPr="00B41FCA" w14:paraId="181F2276" w14:textId="77777777" w:rsidTr="00495D80">
        <w:trPr>
          <w:jc w:val="center"/>
        </w:trPr>
        <w:tc>
          <w:tcPr>
            <w:tcW w:w="4876" w:type="dxa"/>
            <w:hideMark/>
          </w:tcPr>
          <w:p w14:paraId="748EF249" w14:textId="77777777" w:rsidR="00495D80" w:rsidRPr="00B41FCA" w:rsidRDefault="00B41FCA">
            <w:pPr>
              <w:pStyle w:val="Normal6"/>
            </w:pPr>
            <w:r w:rsidRPr="00B41FCA">
              <w:lastRenderedPageBreak/>
              <w:t>__________________</w:t>
            </w:r>
          </w:p>
        </w:tc>
        <w:tc>
          <w:tcPr>
            <w:tcW w:w="4876" w:type="dxa"/>
            <w:hideMark/>
          </w:tcPr>
          <w:p w14:paraId="2AF1C4FF" w14:textId="77777777" w:rsidR="00495D80" w:rsidRPr="00B41FCA" w:rsidRDefault="00B41FCA">
            <w:pPr>
              <w:pStyle w:val="Normal6"/>
              <w:rPr>
                <w:szCs w:val="24"/>
              </w:rPr>
            </w:pPr>
            <w:r w:rsidRPr="00B41FCA">
              <w:t>__________________</w:t>
            </w:r>
          </w:p>
        </w:tc>
      </w:tr>
      <w:tr w:rsidR="00F4620D" w:rsidRPr="00B41FCA" w14:paraId="0B80A601" w14:textId="77777777" w:rsidTr="00495D80">
        <w:trPr>
          <w:jc w:val="center"/>
        </w:trPr>
        <w:tc>
          <w:tcPr>
            <w:tcW w:w="4876" w:type="dxa"/>
            <w:hideMark/>
          </w:tcPr>
          <w:p w14:paraId="7D79C8B4" w14:textId="77777777" w:rsidR="00495D80" w:rsidRPr="00B41FCA" w:rsidRDefault="00B41FCA">
            <w:pPr>
              <w:pStyle w:val="Normal6"/>
            </w:pPr>
            <w:r w:rsidRPr="00B41FCA">
              <w:rPr>
                <w:vertAlign w:val="superscript"/>
              </w:rPr>
              <w:t>7</w:t>
            </w:r>
            <w:r w:rsidRPr="00B41FCA">
              <w:t xml:space="preserve"> ECHA (2022), </w:t>
            </w:r>
            <w:proofErr w:type="spellStart"/>
            <w:r w:rsidRPr="00B41FCA">
              <w:t>Scoping</w:t>
            </w:r>
            <w:proofErr w:type="spellEnd"/>
            <w:r w:rsidRPr="00B41FCA">
              <w:t xml:space="preserve"> </w:t>
            </w:r>
            <w:proofErr w:type="spellStart"/>
            <w:r w:rsidRPr="00B41FCA">
              <w:t>Study</w:t>
            </w:r>
            <w:proofErr w:type="spellEnd"/>
            <w:r w:rsidRPr="00B41FCA">
              <w:t xml:space="preserve"> report </w:t>
            </w:r>
            <w:proofErr w:type="spellStart"/>
            <w:r w:rsidRPr="00B41FCA">
              <w:t>for</w:t>
            </w:r>
            <w:proofErr w:type="spellEnd"/>
            <w:r w:rsidRPr="00B41FCA">
              <w:t xml:space="preserve"> </w:t>
            </w:r>
            <w:proofErr w:type="spellStart"/>
            <w:r w:rsidRPr="00B41FCA">
              <w:t>evaluation</w:t>
            </w:r>
            <w:proofErr w:type="spellEnd"/>
            <w:r w:rsidRPr="00B41FCA">
              <w:t xml:space="preserve"> of limit </w:t>
            </w:r>
            <w:proofErr w:type="spellStart"/>
            <w:r w:rsidRPr="00B41FCA">
              <w:t>values</w:t>
            </w:r>
            <w:proofErr w:type="spellEnd"/>
            <w:r w:rsidRPr="00B41FCA">
              <w:t xml:space="preserve"> </w:t>
            </w:r>
            <w:proofErr w:type="spellStart"/>
            <w:r w:rsidRPr="00B41FCA">
              <w:t>for</w:t>
            </w:r>
            <w:proofErr w:type="spellEnd"/>
            <w:r w:rsidRPr="00B41FCA">
              <w:t xml:space="preserve"> </w:t>
            </w:r>
            <w:proofErr w:type="spellStart"/>
            <w:r w:rsidRPr="00B41FCA">
              <w:t>welding</w:t>
            </w:r>
            <w:proofErr w:type="spellEnd"/>
            <w:r w:rsidRPr="00B41FCA">
              <w:t xml:space="preserve"> </w:t>
            </w:r>
            <w:proofErr w:type="spellStart"/>
            <w:r w:rsidRPr="00B41FCA">
              <w:t>fumes</w:t>
            </w:r>
            <w:proofErr w:type="spellEnd"/>
            <w:r w:rsidRPr="00B41FCA">
              <w:t xml:space="preserve"> </w:t>
            </w:r>
            <w:proofErr w:type="spellStart"/>
            <w:r w:rsidRPr="00B41FCA">
              <w:t>and</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other</w:t>
            </w:r>
            <w:proofErr w:type="spellEnd"/>
            <w:r w:rsidRPr="00B41FCA">
              <w:t xml:space="preserve"> </w:t>
            </w:r>
            <w:proofErr w:type="spellStart"/>
            <w:r w:rsidRPr="00B41FCA">
              <w:t>processes</w:t>
            </w:r>
            <w:proofErr w:type="spellEnd"/>
            <w:r w:rsidRPr="00B41FCA">
              <w:t xml:space="preserve"> </w:t>
            </w:r>
            <w:proofErr w:type="spellStart"/>
            <w:r w:rsidRPr="00B41FCA">
              <w:t>that</w:t>
            </w:r>
            <w:proofErr w:type="spellEnd"/>
            <w:r w:rsidRPr="00B41FCA">
              <w:t xml:space="preserve"> </w:t>
            </w:r>
            <w:proofErr w:type="spellStart"/>
            <w:r w:rsidRPr="00B41FCA">
              <w:t>generate</w:t>
            </w:r>
            <w:proofErr w:type="spellEnd"/>
            <w:r w:rsidRPr="00B41FCA">
              <w:t xml:space="preserve"> </w:t>
            </w:r>
            <w:proofErr w:type="spellStart"/>
            <w:r w:rsidRPr="00B41FCA">
              <w:t>fume</w:t>
            </w:r>
            <w:proofErr w:type="spellEnd"/>
            <w:r w:rsidRPr="00B41FCA">
              <w:t xml:space="preserve"> in a </w:t>
            </w:r>
            <w:proofErr w:type="spellStart"/>
            <w:r w:rsidRPr="00B41FCA">
              <w:t>similar</w:t>
            </w:r>
            <w:proofErr w:type="spellEnd"/>
            <w:r w:rsidRPr="00B41FCA">
              <w:t xml:space="preserve"> way at </w:t>
            </w:r>
            <w:proofErr w:type="spellStart"/>
            <w:r w:rsidRPr="00B41FCA">
              <w:t>the</w:t>
            </w:r>
            <w:proofErr w:type="spellEnd"/>
            <w:r w:rsidRPr="00B41FCA">
              <w:t xml:space="preserve"> </w:t>
            </w:r>
            <w:proofErr w:type="spellStart"/>
            <w:r w:rsidRPr="00B41FCA">
              <w:t>workplace</w:t>
            </w:r>
            <w:proofErr w:type="spellEnd"/>
            <w:r w:rsidRPr="00B41FCA">
              <w:t>, beschikbaar op: report_welding_fumes_en.pdf (europa.eu)</w:t>
            </w:r>
          </w:p>
        </w:tc>
        <w:tc>
          <w:tcPr>
            <w:tcW w:w="4876" w:type="dxa"/>
            <w:hideMark/>
          </w:tcPr>
          <w:p w14:paraId="4415984D" w14:textId="77777777" w:rsidR="00495D80" w:rsidRPr="00B41FCA" w:rsidRDefault="00B41FCA">
            <w:pPr>
              <w:pStyle w:val="Normal6"/>
              <w:rPr>
                <w:szCs w:val="24"/>
              </w:rPr>
            </w:pPr>
            <w:r w:rsidRPr="00B41FCA">
              <w:rPr>
                <w:vertAlign w:val="superscript"/>
              </w:rPr>
              <w:t>7</w:t>
            </w:r>
            <w:r w:rsidRPr="00B41FCA">
              <w:t xml:space="preserve"> ECHA (2022), </w:t>
            </w:r>
            <w:proofErr w:type="spellStart"/>
            <w:r w:rsidRPr="00B41FCA">
              <w:t>Scoping</w:t>
            </w:r>
            <w:proofErr w:type="spellEnd"/>
            <w:r w:rsidRPr="00B41FCA">
              <w:t xml:space="preserve"> </w:t>
            </w:r>
            <w:proofErr w:type="spellStart"/>
            <w:r w:rsidRPr="00B41FCA">
              <w:t>Study</w:t>
            </w:r>
            <w:proofErr w:type="spellEnd"/>
            <w:r w:rsidRPr="00B41FCA">
              <w:t xml:space="preserve"> report </w:t>
            </w:r>
            <w:proofErr w:type="spellStart"/>
            <w:r w:rsidRPr="00B41FCA">
              <w:t>for</w:t>
            </w:r>
            <w:proofErr w:type="spellEnd"/>
            <w:r w:rsidRPr="00B41FCA">
              <w:t xml:space="preserve"> </w:t>
            </w:r>
            <w:proofErr w:type="spellStart"/>
            <w:r w:rsidRPr="00B41FCA">
              <w:t>evaluation</w:t>
            </w:r>
            <w:proofErr w:type="spellEnd"/>
            <w:r w:rsidRPr="00B41FCA">
              <w:t xml:space="preserve"> of limit </w:t>
            </w:r>
            <w:proofErr w:type="spellStart"/>
            <w:r w:rsidRPr="00B41FCA">
              <w:t>values</w:t>
            </w:r>
            <w:proofErr w:type="spellEnd"/>
            <w:r w:rsidRPr="00B41FCA">
              <w:t xml:space="preserve"> </w:t>
            </w:r>
            <w:proofErr w:type="spellStart"/>
            <w:r w:rsidRPr="00B41FCA">
              <w:t>for</w:t>
            </w:r>
            <w:proofErr w:type="spellEnd"/>
            <w:r w:rsidRPr="00B41FCA">
              <w:t xml:space="preserve"> </w:t>
            </w:r>
            <w:proofErr w:type="spellStart"/>
            <w:r w:rsidRPr="00B41FCA">
              <w:t>welding</w:t>
            </w:r>
            <w:proofErr w:type="spellEnd"/>
            <w:r w:rsidRPr="00B41FCA">
              <w:t xml:space="preserve"> </w:t>
            </w:r>
            <w:proofErr w:type="spellStart"/>
            <w:r w:rsidRPr="00B41FCA">
              <w:t>fumes</w:t>
            </w:r>
            <w:proofErr w:type="spellEnd"/>
            <w:r w:rsidRPr="00B41FCA">
              <w:t xml:space="preserve"> </w:t>
            </w:r>
            <w:proofErr w:type="spellStart"/>
            <w:r w:rsidRPr="00B41FCA">
              <w:t>and</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other</w:t>
            </w:r>
            <w:proofErr w:type="spellEnd"/>
            <w:r w:rsidRPr="00B41FCA">
              <w:t xml:space="preserve"> </w:t>
            </w:r>
            <w:proofErr w:type="spellStart"/>
            <w:r w:rsidRPr="00B41FCA">
              <w:t>processes</w:t>
            </w:r>
            <w:proofErr w:type="spellEnd"/>
            <w:r w:rsidRPr="00B41FCA">
              <w:t xml:space="preserve"> </w:t>
            </w:r>
            <w:proofErr w:type="spellStart"/>
            <w:r w:rsidRPr="00B41FCA">
              <w:t>that</w:t>
            </w:r>
            <w:proofErr w:type="spellEnd"/>
            <w:r w:rsidRPr="00B41FCA">
              <w:t xml:space="preserve"> </w:t>
            </w:r>
            <w:proofErr w:type="spellStart"/>
            <w:r w:rsidRPr="00B41FCA">
              <w:t>generate</w:t>
            </w:r>
            <w:proofErr w:type="spellEnd"/>
            <w:r w:rsidRPr="00B41FCA">
              <w:t xml:space="preserve"> </w:t>
            </w:r>
            <w:proofErr w:type="spellStart"/>
            <w:r w:rsidRPr="00B41FCA">
              <w:t>fume</w:t>
            </w:r>
            <w:proofErr w:type="spellEnd"/>
            <w:r w:rsidRPr="00B41FCA">
              <w:t xml:space="preserve"> in a </w:t>
            </w:r>
            <w:proofErr w:type="spellStart"/>
            <w:r w:rsidRPr="00B41FCA">
              <w:t>similar</w:t>
            </w:r>
            <w:proofErr w:type="spellEnd"/>
            <w:r w:rsidRPr="00B41FCA">
              <w:t xml:space="preserve"> way at </w:t>
            </w:r>
            <w:proofErr w:type="spellStart"/>
            <w:r w:rsidRPr="00B41FCA">
              <w:t>the</w:t>
            </w:r>
            <w:proofErr w:type="spellEnd"/>
            <w:r w:rsidRPr="00B41FCA">
              <w:t xml:space="preserve"> </w:t>
            </w:r>
            <w:proofErr w:type="spellStart"/>
            <w:r w:rsidRPr="00B41FCA">
              <w:t>workplace</w:t>
            </w:r>
            <w:proofErr w:type="spellEnd"/>
            <w:r w:rsidRPr="00B41FCA">
              <w:t>, beschikbaar op: report_welding_fumes_en.pdf (europa.eu)</w:t>
            </w:r>
          </w:p>
        </w:tc>
      </w:tr>
      <w:tr w:rsidR="00F4620D" w:rsidRPr="00B41FCA" w14:paraId="7665623C" w14:textId="77777777" w:rsidTr="00495D80">
        <w:trPr>
          <w:jc w:val="center"/>
        </w:trPr>
        <w:tc>
          <w:tcPr>
            <w:tcW w:w="4876" w:type="dxa"/>
            <w:hideMark/>
          </w:tcPr>
          <w:p w14:paraId="616D3AA5" w14:textId="77777777" w:rsidR="00495D80" w:rsidRPr="00B41FCA" w:rsidRDefault="00B41FCA">
            <w:pPr>
              <w:pStyle w:val="Normal6"/>
            </w:pPr>
            <w:r w:rsidRPr="00B41FCA">
              <w:rPr>
                <w:vertAlign w:val="superscript"/>
              </w:rPr>
              <w:t>7</w:t>
            </w:r>
            <w:r w:rsidRPr="00B41FCA">
              <w:t xml:space="preserve"> ACSH (2023), Opinion on </w:t>
            </w:r>
            <w:proofErr w:type="spellStart"/>
            <w:r w:rsidRPr="00B41FCA">
              <w:t>introducing</w:t>
            </w:r>
            <w:proofErr w:type="spellEnd"/>
            <w:r w:rsidRPr="00B41FCA">
              <w:t xml:space="preserve"> </w:t>
            </w:r>
            <w:proofErr w:type="spellStart"/>
            <w:r w:rsidRPr="00B41FCA">
              <w:t>work</w:t>
            </w:r>
            <w:proofErr w:type="spellEnd"/>
            <w:r w:rsidRPr="00B41FCA">
              <w:t xml:space="preserve"> </w:t>
            </w:r>
            <w:proofErr w:type="spellStart"/>
            <w:r w:rsidRPr="00B41FCA">
              <w:t>involving</w:t>
            </w:r>
            <w:proofErr w:type="spellEnd"/>
            <w:r w:rsidRPr="00B41FCA">
              <w:t xml:space="preserve"> exposure </w:t>
            </w:r>
            <w:proofErr w:type="spellStart"/>
            <w:r w:rsidRPr="00B41FCA">
              <w:t>to</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welding</w:t>
            </w:r>
            <w:proofErr w:type="spellEnd"/>
            <w:r w:rsidRPr="00B41FCA">
              <w:t xml:space="preserve"> </w:t>
            </w:r>
            <w:proofErr w:type="spellStart"/>
            <w:r w:rsidRPr="00B41FCA">
              <w:t>processes</w:t>
            </w:r>
            <w:proofErr w:type="spellEnd"/>
            <w:r w:rsidRPr="00B41FCA">
              <w:t xml:space="preserve"> </w:t>
            </w:r>
            <w:proofErr w:type="spellStart"/>
            <w:r w:rsidRPr="00B41FCA">
              <w:t>containing</w:t>
            </w:r>
            <w:proofErr w:type="spellEnd"/>
            <w:r w:rsidRPr="00B41FCA">
              <w:t xml:space="preserve"> </w:t>
            </w:r>
            <w:proofErr w:type="spellStart"/>
            <w:r w:rsidRPr="00B41FCA">
              <w:t>substances</w:t>
            </w:r>
            <w:proofErr w:type="spellEnd"/>
            <w:r w:rsidRPr="00B41FCA">
              <w:t xml:space="preserve"> </w:t>
            </w:r>
            <w:proofErr w:type="spellStart"/>
            <w:r w:rsidRPr="00B41FCA">
              <w:t>that</w:t>
            </w:r>
            <w:proofErr w:type="spellEnd"/>
            <w:r w:rsidRPr="00B41FCA">
              <w:t xml:space="preserve"> meet </w:t>
            </w:r>
            <w:proofErr w:type="spellStart"/>
            <w:r w:rsidRPr="00B41FCA">
              <w:t>the</w:t>
            </w:r>
            <w:proofErr w:type="spellEnd"/>
            <w:r w:rsidRPr="00B41FCA">
              <w:t xml:space="preserve"> criteria </w:t>
            </w:r>
            <w:proofErr w:type="spellStart"/>
            <w:r w:rsidRPr="00B41FCA">
              <w:t>for</w:t>
            </w:r>
            <w:proofErr w:type="spellEnd"/>
            <w:r w:rsidRPr="00B41FCA">
              <w:t xml:space="preserve"> CMR </w:t>
            </w:r>
            <w:proofErr w:type="spellStart"/>
            <w:r w:rsidRPr="00B41FCA">
              <w:t>category</w:t>
            </w:r>
            <w:proofErr w:type="spellEnd"/>
            <w:r w:rsidRPr="00B41FCA">
              <w:t xml:space="preserve"> 1A/1B set out in Annex I </w:t>
            </w:r>
            <w:proofErr w:type="spellStart"/>
            <w:r w:rsidRPr="00B41FCA">
              <w:t>to</w:t>
            </w:r>
            <w:proofErr w:type="spellEnd"/>
            <w:r w:rsidRPr="00B41FCA">
              <w:t xml:space="preserve"> </w:t>
            </w:r>
            <w:proofErr w:type="spellStart"/>
            <w:r w:rsidRPr="00B41FCA">
              <w:t>the</w:t>
            </w:r>
            <w:proofErr w:type="spellEnd"/>
            <w:r w:rsidRPr="00B41FCA">
              <w:t xml:space="preserve"> CLP </w:t>
            </w:r>
            <w:proofErr w:type="spellStart"/>
            <w:r w:rsidRPr="00B41FCA">
              <w:t>Regulation</w:t>
            </w:r>
            <w:proofErr w:type="spellEnd"/>
            <w:r w:rsidRPr="00B41FCA">
              <w:t xml:space="preserve">, </w:t>
            </w:r>
            <w:proofErr w:type="spellStart"/>
            <w:r w:rsidRPr="00B41FCA">
              <w:t>Doc</w:t>
            </w:r>
            <w:proofErr w:type="spellEnd"/>
            <w:r w:rsidRPr="00B41FCA">
              <w:t xml:space="preserve">. 006/23, beschikbaar op: ACSH </w:t>
            </w:r>
            <w:proofErr w:type="spellStart"/>
            <w:r w:rsidRPr="00B41FCA">
              <w:t>Adopted</w:t>
            </w:r>
            <w:proofErr w:type="spellEnd"/>
            <w:r w:rsidRPr="00B41FCA">
              <w:t xml:space="preserve"> opinion </w:t>
            </w:r>
            <w:proofErr w:type="spellStart"/>
            <w:r w:rsidRPr="00B41FCA">
              <w:t>Welding</w:t>
            </w:r>
            <w:proofErr w:type="spellEnd"/>
            <w:r w:rsidRPr="00B41FCA">
              <w:t xml:space="preserve"> </w:t>
            </w:r>
            <w:proofErr w:type="spellStart"/>
            <w:r w:rsidRPr="00B41FCA">
              <w:t>fumes</w:t>
            </w:r>
            <w:proofErr w:type="spellEnd"/>
            <w:r w:rsidRPr="00B41FCA">
              <w:t xml:space="preserve"> 22.09.23-EN.pdf (europa.eu).</w:t>
            </w:r>
          </w:p>
        </w:tc>
        <w:tc>
          <w:tcPr>
            <w:tcW w:w="4876" w:type="dxa"/>
            <w:hideMark/>
          </w:tcPr>
          <w:p w14:paraId="366FB451" w14:textId="77777777" w:rsidR="00495D80" w:rsidRPr="00B41FCA" w:rsidRDefault="00B41FCA">
            <w:pPr>
              <w:pStyle w:val="Normal6"/>
              <w:rPr>
                <w:szCs w:val="24"/>
              </w:rPr>
            </w:pPr>
            <w:r w:rsidRPr="00B41FCA">
              <w:rPr>
                <w:vertAlign w:val="superscript"/>
              </w:rPr>
              <w:t>7</w:t>
            </w:r>
            <w:r w:rsidRPr="00B41FCA">
              <w:t xml:space="preserve"> ACSH (2023), Opinion on </w:t>
            </w:r>
            <w:proofErr w:type="spellStart"/>
            <w:r w:rsidRPr="00B41FCA">
              <w:t>introducing</w:t>
            </w:r>
            <w:proofErr w:type="spellEnd"/>
            <w:r w:rsidRPr="00B41FCA">
              <w:t xml:space="preserve"> </w:t>
            </w:r>
            <w:proofErr w:type="spellStart"/>
            <w:r w:rsidRPr="00B41FCA">
              <w:t>work</w:t>
            </w:r>
            <w:proofErr w:type="spellEnd"/>
            <w:r w:rsidRPr="00B41FCA">
              <w:t xml:space="preserve"> </w:t>
            </w:r>
            <w:proofErr w:type="spellStart"/>
            <w:r w:rsidRPr="00B41FCA">
              <w:t>involving</w:t>
            </w:r>
            <w:proofErr w:type="spellEnd"/>
            <w:r w:rsidRPr="00B41FCA">
              <w:t xml:space="preserve"> exposure </w:t>
            </w:r>
            <w:proofErr w:type="spellStart"/>
            <w:r w:rsidRPr="00B41FCA">
              <w:t>to</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welding</w:t>
            </w:r>
            <w:proofErr w:type="spellEnd"/>
            <w:r w:rsidRPr="00B41FCA">
              <w:t xml:space="preserve"> </w:t>
            </w:r>
            <w:proofErr w:type="spellStart"/>
            <w:r w:rsidRPr="00B41FCA">
              <w:t>processes</w:t>
            </w:r>
            <w:proofErr w:type="spellEnd"/>
            <w:r w:rsidRPr="00B41FCA">
              <w:t xml:space="preserve"> </w:t>
            </w:r>
            <w:proofErr w:type="spellStart"/>
            <w:r w:rsidRPr="00B41FCA">
              <w:t>containing</w:t>
            </w:r>
            <w:proofErr w:type="spellEnd"/>
            <w:r w:rsidRPr="00B41FCA">
              <w:t xml:space="preserve"> </w:t>
            </w:r>
            <w:proofErr w:type="spellStart"/>
            <w:r w:rsidRPr="00B41FCA">
              <w:t>substances</w:t>
            </w:r>
            <w:proofErr w:type="spellEnd"/>
            <w:r w:rsidRPr="00B41FCA">
              <w:t xml:space="preserve"> </w:t>
            </w:r>
            <w:proofErr w:type="spellStart"/>
            <w:r w:rsidRPr="00B41FCA">
              <w:t>that</w:t>
            </w:r>
            <w:proofErr w:type="spellEnd"/>
            <w:r w:rsidRPr="00B41FCA">
              <w:t xml:space="preserve"> meet </w:t>
            </w:r>
            <w:proofErr w:type="spellStart"/>
            <w:r w:rsidRPr="00B41FCA">
              <w:t>the</w:t>
            </w:r>
            <w:proofErr w:type="spellEnd"/>
            <w:r w:rsidRPr="00B41FCA">
              <w:t xml:space="preserve"> criteria </w:t>
            </w:r>
            <w:proofErr w:type="spellStart"/>
            <w:r w:rsidRPr="00B41FCA">
              <w:t>for</w:t>
            </w:r>
            <w:proofErr w:type="spellEnd"/>
            <w:r w:rsidRPr="00B41FCA">
              <w:t xml:space="preserve"> CMR </w:t>
            </w:r>
            <w:proofErr w:type="spellStart"/>
            <w:r w:rsidRPr="00B41FCA">
              <w:t>category</w:t>
            </w:r>
            <w:proofErr w:type="spellEnd"/>
            <w:r w:rsidRPr="00B41FCA">
              <w:t xml:space="preserve"> 1A/1B set out in Annex I </w:t>
            </w:r>
            <w:proofErr w:type="spellStart"/>
            <w:r w:rsidRPr="00B41FCA">
              <w:t>to</w:t>
            </w:r>
            <w:proofErr w:type="spellEnd"/>
            <w:r w:rsidRPr="00B41FCA">
              <w:t xml:space="preserve"> </w:t>
            </w:r>
            <w:proofErr w:type="spellStart"/>
            <w:r w:rsidRPr="00B41FCA">
              <w:t>the</w:t>
            </w:r>
            <w:proofErr w:type="spellEnd"/>
            <w:r w:rsidRPr="00B41FCA">
              <w:t xml:space="preserve"> CLP </w:t>
            </w:r>
            <w:proofErr w:type="spellStart"/>
            <w:r w:rsidRPr="00B41FCA">
              <w:t>Regulation</w:t>
            </w:r>
            <w:proofErr w:type="spellEnd"/>
            <w:r w:rsidRPr="00B41FCA">
              <w:t xml:space="preserve">, </w:t>
            </w:r>
            <w:proofErr w:type="spellStart"/>
            <w:r w:rsidRPr="00B41FCA">
              <w:t>Doc</w:t>
            </w:r>
            <w:proofErr w:type="spellEnd"/>
            <w:r w:rsidRPr="00B41FCA">
              <w:t xml:space="preserve">. 006/23, beschikbaar op: ACSH </w:t>
            </w:r>
            <w:proofErr w:type="spellStart"/>
            <w:r w:rsidRPr="00B41FCA">
              <w:t>Adopted</w:t>
            </w:r>
            <w:proofErr w:type="spellEnd"/>
            <w:r w:rsidRPr="00B41FCA">
              <w:t xml:space="preserve"> opinion </w:t>
            </w:r>
            <w:proofErr w:type="spellStart"/>
            <w:r w:rsidRPr="00B41FCA">
              <w:t>Welding</w:t>
            </w:r>
            <w:proofErr w:type="spellEnd"/>
            <w:r w:rsidRPr="00B41FCA">
              <w:t xml:space="preserve"> </w:t>
            </w:r>
            <w:proofErr w:type="spellStart"/>
            <w:r w:rsidRPr="00B41FCA">
              <w:t>fumes</w:t>
            </w:r>
            <w:proofErr w:type="spellEnd"/>
            <w:r w:rsidRPr="00B41FCA">
              <w:t xml:space="preserve"> 22.09.23-EN.pdf (europa.eu).</w:t>
            </w:r>
          </w:p>
        </w:tc>
      </w:tr>
    </w:tbl>
    <w:p w14:paraId="2A769DB2"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238C7FEC" w14:textId="77777777" w:rsidR="00495D80" w:rsidRPr="00B41FCA" w:rsidRDefault="00B41FCA" w:rsidP="00495D80">
      <w:r w:rsidRPr="00B41FCA">
        <w:rPr>
          <w:rStyle w:val="HideTWBExt"/>
        </w:rPr>
        <w:t>&lt;/Amend&gt;</w:t>
      </w:r>
    </w:p>
    <w:p w14:paraId="6014346F"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22C6CE8"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7D5AA6F1" w14:textId="77777777" w:rsidR="00495D80" w:rsidRPr="00B41FCA" w:rsidRDefault="00B41FCA" w:rsidP="00495D80">
      <w:r w:rsidRPr="00B41FCA">
        <w:rPr>
          <w:rStyle w:val="HideTWBExt"/>
        </w:rPr>
        <w:t>&lt;/RepeatBlock-By&gt;</w:t>
      </w:r>
    </w:p>
    <w:p w14:paraId="19C36145"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77745E4" w14:textId="77777777" w:rsidR="00495D80" w:rsidRPr="00B41FCA" w:rsidRDefault="00B41FCA" w:rsidP="00495D80">
      <w:pPr>
        <w:pStyle w:val="NormalBold"/>
      </w:pPr>
      <w:r w:rsidRPr="00B41FCA">
        <w:rPr>
          <w:rStyle w:val="HideTWBExt"/>
          <w:b w:val="0"/>
        </w:rPr>
        <w:t>&lt;Article&gt;</w:t>
      </w:r>
      <w:r w:rsidRPr="00B41FCA">
        <w:t>Overweging 3</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4FF53E6A" w14:textId="77777777" w:rsidTr="00495D80">
        <w:trPr>
          <w:jc w:val="center"/>
        </w:trPr>
        <w:tc>
          <w:tcPr>
            <w:tcW w:w="9752" w:type="dxa"/>
            <w:gridSpan w:val="2"/>
          </w:tcPr>
          <w:p w14:paraId="35C13404" w14:textId="77777777" w:rsidR="00495D80" w:rsidRPr="00B41FCA" w:rsidRDefault="00495D80">
            <w:pPr>
              <w:keepNext/>
            </w:pPr>
          </w:p>
        </w:tc>
      </w:tr>
      <w:tr w:rsidR="00F4620D" w:rsidRPr="00B41FCA" w14:paraId="420384BF" w14:textId="77777777" w:rsidTr="00495D80">
        <w:trPr>
          <w:jc w:val="center"/>
        </w:trPr>
        <w:tc>
          <w:tcPr>
            <w:tcW w:w="4876" w:type="dxa"/>
            <w:hideMark/>
          </w:tcPr>
          <w:p w14:paraId="0E6854DC" w14:textId="77777777" w:rsidR="00495D80" w:rsidRPr="00B41FCA" w:rsidRDefault="00B41FCA">
            <w:pPr>
              <w:pStyle w:val="ColumnHeading"/>
              <w:keepNext/>
            </w:pPr>
            <w:r w:rsidRPr="00B41FCA">
              <w:t>Door de Commissie voorgestelde tekst</w:t>
            </w:r>
          </w:p>
        </w:tc>
        <w:tc>
          <w:tcPr>
            <w:tcW w:w="4876" w:type="dxa"/>
            <w:hideMark/>
          </w:tcPr>
          <w:p w14:paraId="538C220F" w14:textId="77777777" w:rsidR="00495D80" w:rsidRPr="00B41FCA" w:rsidRDefault="00B41FCA">
            <w:pPr>
              <w:pStyle w:val="ColumnHeading"/>
              <w:keepNext/>
            </w:pPr>
            <w:r w:rsidRPr="00B41FCA">
              <w:t>Amendement</w:t>
            </w:r>
          </w:p>
        </w:tc>
      </w:tr>
      <w:tr w:rsidR="00F4620D" w:rsidRPr="00B41FCA" w14:paraId="50C34B4A" w14:textId="77777777" w:rsidTr="00495D80">
        <w:trPr>
          <w:jc w:val="center"/>
        </w:trPr>
        <w:tc>
          <w:tcPr>
            <w:tcW w:w="4876" w:type="dxa"/>
            <w:hideMark/>
          </w:tcPr>
          <w:p w14:paraId="1C08716D" w14:textId="77777777" w:rsidR="00495D80" w:rsidRPr="00B41FCA" w:rsidRDefault="00B41FCA">
            <w:pPr>
              <w:pStyle w:val="Normal6"/>
            </w:pPr>
            <w:r w:rsidRPr="00B41FCA">
              <w:t>(3)</w:t>
            </w:r>
            <w:r w:rsidRPr="00B41FCA">
              <w:tab/>
              <w:t xml:space="preserve">Het IARC heeft </w:t>
            </w:r>
            <w:proofErr w:type="spellStart"/>
            <w:r w:rsidRPr="00B41FCA">
              <w:t>lasrook</w:t>
            </w:r>
            <w:proofErr w:type="spellEnd"/>
            <w:r w:rsidRPr="00B41FCA">
              <w:t xml:space="preserve"> ingedeeld als “carcinogeen voor de mens” (IARC-categorie 1). Volgens de verkennende studie van het ECHA</w:t>
            </w:r>
            <w:r w:rsidRPr="00B41FCA">
              <w:rPr>
                <w:vertAlign w:val="superscript"/>
              </w:rPr>
              <w:t>7</w:t>
            </w:r>
            <w:r w:rsidRPr="00B41FCA">
              <w:t xml:space="preserve"> is </w:t>
            </w:r>
            <w:proofErr w:type="spellStart"/>
            <w:r w:rsidRPr="00B41FCA">
              <w:t>lasrook</w:t>
            </w:r>
            <w:proofErr w:type="spellEnd"/>
            <w:r w:rsidRPr="00B41FCA">
              <w:t xml:space="preserve"> complex en kan </w:t>
            </w:r>
            <w:proofErr w:type="spellStart"/>
            <w:r w:rsidRPr="00B41FCA">
              <w:t>lasrook</w:t>
            </w:r>
            <w:proofErr w:type="spellEnd"/>
            <w:r w:rsidRPr="00B41FCA">
              <w:t xml:space="preserve"> carcinogene, mutagene of reprotoxische agentia bevatten, zoals chroom(VI)-verbindingen, nikkelverbindingen, cadmium en anorganische cadmiumverbindingen. De complexiteit en heterogeniteit van </w:t>
            </w:r>
            <w:proofErr w:type="spellStart"/>
            <w:r w:rsidRPr="00B41FCA">
              <w:t>lasrook</w:t>
            </w:r>
            <w:proofErr w:type="spellEnd"/>
            <w:r w:rsidRPr="00B41FCA">
              <w:t xml:space="preserve"> zorgt, in combinatie met het ontbreken van een geharmoniseerde indeling in Verordening (EG) 1272/2008, mede voor onduidelijkheid over de mogelijke gevaren ervan voor werknemers en leidt bijgevolg </w:t>
            </w:r>
            <w:r w:rsidRPr="00B41FCA">
              <w:lastRenderedPageBreak/>
              <w:t xml:space="preserve">tot een gebrek aan passende risicobeheersmaatregelen op de werkplek. Het aanpakken van het ontbreken van een indeling voor </w:t>
            </w:r>
            <w:proofErr w:type="spellStart"/>
            <w:r w:rsidRPr="00B41FCA">
              <w:t>lasrook</w:t>
            </w:r>
            <w:proofErr w:type="spellEnd"/>
            <w:r w:rsidRPr="00B41FCA">
              <w:t xml:space="preserve"> op EU-niveau zal bij de toepassing van Richtlijn 2004/37/EG meer juridische duidelijkheid opleveren. Daarom is het wenselijk om, in overeenstemming met het advies van het ACSH</w:t>
            </w:r>
            <w:r w:rsidRPr="00B41FCA">
              <w:rPr>
                <w:vertAlign w:val="superscript"/>
              </w:rPr>
              <w:t>8</w:t>
            </w:r>
            <w:r w:rsidRPr="00B41FCA">
              <w:t>, in bijlage I bij Richtlijn 2004/37/EG werkzaamheden op te nemen waarbij men wordt blootgesteld aan tijdens lasprocedés gegenereerde rook die stoffen bevat die voldoen aan de criteria voor stoffen of mengsels die voldoen aan criteria om als carcinogeen, mutageen of reprotoxisch te worden ingedeeld in categorie 1A of 1B, zoals vastgesteld in bijlage I bij Verordening (EG) nr. 1272/2008.</w:t>
            </w:r>
          </w:p>
        </w:tc>
        <w:tc>
          <w:tcPr>
            <w:tcW w:w="4876" w:type="dxa"/>
            <w:hideMark/>
          </w:tcPr>
          <w:p w14:paraId="0AF41481" w14:textId="77777777" w:rsidR="00495D80" w:rsidRPr="00B41FCA" w:rsidRDefault="00B41FCA">
            <w:pPr>
              <w:pStyle w:val="Normal6"/>
              <w:rPr>
                <w:szCs w:val="24"/>
              </w:rPr>
            </w:pPr>
            <w:r w:rsidRPr="00B41FCA">
              <w:lastRenderedPageBreak/>
              <w:t>(3)</w:t>
            </w:r>
            <w:r w:rsidRPr="00B41FCA">
              <w:tab/>
              <w:t xml:space="preserve">Het IARC heeft </w:t>
            </w:r>
            <w:proofErr w:type="spellStart"/>
            <w:r w:rsidRPr="00B41FCA">
              <w:t>lasrook</w:t>
            </w:r>
            <w:proofErr w:type="spellEnd"/>
            <w:r w:rsidRPr="00B41FCA">
              <w:t xml:space="preserve"> ingedeeld als “carcinogeen voor de mens” (IARC-categorie 1). Volgens de verkennende studie van het ECHA</w:t>
            </w:r>
            <w:r w:rsidRPr="00B41FCA">
              <w:rPr>
                <w:vertAlign w:val="superscript"/>
              </w:rPr>
              <w:t>7</w:t>
            </w:r>
            <w:r w:rsidRPr="00B41FCA">
              <w:t xml:space="preserve"> is </w:t>
            </w:r>
            <w:proofErr w:type="spellStart"/>
            <w:r w:rsidRPr="00B41FCA">
              <w:t>lasrook</w:t>
            </w:r>
            <w:proofErr w:type="spellEnd"/>
            <w:r w:rsidRPr="00B41FCA">
              <w:t xml:space="preserve"> complex en kan </w:t>
            </w:r>
            <w:proofErr w:type="spellStart"/>
            <w:r w:rsidRPr="00B41FCA">
              <w:t>lasrook</w:t>
            </w:r>
            <w:proofErr w:type="spellEnd"/>
            <w:r w:rsidRPr="00B41FCA">
              <w:t xml:space="preserve"> carcinogene, mutagene of reprotoxische agentia bevatten, zoals chroom(VI)-verbindingen, nikkelverbindingen, cadmium en anorganische cadmiumverbindingen. De complexiteit en heterogeniteit van </w:t>
            </w:r>
            <w:proofErr w:type="spellStart"/>
            <w:r w:rsidRPr="00B41FCA">
              <w:t>lasrook</w:t>
            </w:r>
            <w:proofErr w:type="spellEnd"/>
            <w:r w:rsidRPr="00B41FCA">
              <w:t xml:space="preserve"> zorgt, in combinatie met het ontbreken van een geharmoniseerde indeling in Verordening (EG) 1272/2008, mede voor onduidelijkheid over de mogelijke gevaren ervan voor werknemers en leidt bijgevolg </w:t>
            </w:r>
            <w:r w:rsidRPr="00B41FCA">
              <w:lastRenderedPageBreak/>
              <w:t xml:space="preserve">tot een gebrek aan passende risicobeheersmaatregelen op de werkplek. Het aanpakken van het ontbreken van een indeling voor </w:t>
            </w:r>
            <w:proofErr w:type="spellStart"/>
            <w:r w:rsidRPr="00B41FCA">
              <w:t>lasrook</w:t>
            </w:r>
            <w:proofErr w:type="spellEnd"/>
            <w:r w:rsidRPr="00B41FCA">
              <w:t xml:space="preserve"> op EU-niveau zal bij de toepassing van Richtlijn 2004/37/EG meer juridische duidelijkheid opleveren. Daarom is het wenselijk om, in overeenstemming met het advies van het ACSH</w:t>
            </w:r>
            <w:r w:rsidRPr="00B41FCA">
              <w:rPr>
                <w:vertAlign w:val="superscript"/>
              </w:rPr>
              <w:t>8</w:t>
            </w:r>
            <w:r w:rsidRPr="00B41FCA">
              <w:t xml:space="preserve">, in bijlage I bij Richtlijn 2004/37/EG werkzaamheden op te nemen waarbij men wordt blootgesteld aan tijdens lasprocedés gegenereerde rook die stoffen bevat die voldoen aan de criteria voor stoffen of mengsels die voldoen aan criteria om als carcinogeen, mutageen of reprotoxisch te worden ingedeeld in categorie 1A of 1B, zoals vastgesteld in bijlage I bij Verordening (EG) nr. 1272/2008. </w:t>
            </w:r>
            <w:r w:rsidRPr="00B41FCA">
              <w:rPr>
                <w:b/>
                <w:i/>
              </w:rPr>
              <w:t xml:space="preserve">Het is ook passend verdere maatregelen te nemen, wat ook in het advies van het ACSH wordt aanbevolen, zoals de vaststelling van een algemene grenswaarde voor stof in Richtlijn 98/24/EG en de ontwikkeling van richtsnoeren inzake </w:t>
            </w:r>
            <w:proofErr w:type="spellStart"/>
            <w:r w:rsidRPr="00B41FCA">
              <w:rPr>
                <w:b/>
                <w:i/>
              </w:rPr>
              <w:t>lasrook</w:t>
            </w:r>
            <w:proofErr w:type="spellEnd"/>
            <w:r w:rsidRPr="00B41FCA">
              <w:rPr>
                <w:b/>
                <w:i/>
              </w:rPr>
              <w:t xml:space="preserve"> om de vermelding in bijlage I bij Richtlijn 2004/37/EG nader te specificeren. Om </w:t>
            </w:r>
            <w:proofErr w:type="spellStart"/>
            <w:r w:rsidRPr="00B41FCA">
              <w:rPr>
                <w:b/>
                <w:i/>
              </w:rPr>
              <w:t>lasrook</w:t>
            </w:r>
            <w:proofErr w:type="spellEnd"/>
            <w:r w:rsidRPr="00B41FCA">
              <w:rPr>
                <w:b/>
                <w:i/>
              </w:rPr>
              <w:t xml:space="preserve"> te verminderen en de bescherming van werknemers te verbeteren, moet de Commissie bovendien bestaande beste praktijken bevorderen en uitwisselingen tussen de lidstaten ondersteunen.</w:t>
            </w:r>
          </w:p>
        </w:tc>
      </w:tr>
      <w:tr w:rsidR="00F4620D" w:rsidRPr="00B41FCA" w14:paraId="4F2A4E89" w14:textId="77777777" w:rsidTr="00495D80">
        <w:trPr>
          <w:jc w:val="center"/>
        </w:trPr>
        <w:tc>
          <w:tcPr>
            <w:tcW w:w="4876" w:type="dxa"/>
            <w:hideMark/>
          </w:tcPr>
          <w:p w14:paraId="6F2C3916" w14:textId="77777777" w:rsidR="00495D80" w:rsidRPr="00B41FCA" w:rsidRDefault="00B41FCA">
            <w:pPr>
              <w:pStyle w:val="Normal6"/>
            </w:pPr>
            <w:r w:rsidRPr="00B41FCA">
              <w:lastRenderedPageBreak/>
              <w:t>__________________</w:t>
            </w:r>
          </w:p>
        </w:tc>
        <w:tc>
          <w:tcPr>
            <w:tcW w:w="4876" w:type="dxa"/>
            <w:hideMark/>
          </w:tcPr>
          <w:p w14:paraId="0E96EDB7" w14:textId="77777777" w:rsidR="00495D80" w:rsidRPr="00B41FCA" w:rsidRDefault="00B41FCA">
            <w:pPr>
              <w:pStyle w:val="Normal6"/>
              <w:rPr>
                <w:szCs w:val="24"/>
              </w:rPr>
            </w:pPr>
            <w:r w:rsidRPr="00B41FCA">
              <w:t>__________________</w:t>
            </w:r>
          </w:p>
        </w:tc>
      </w:tr>
      <w:tr w:rsidR="00F4620D" w:rsidRPr="00B41FCA" w14:paraId="0248FAC9" w14:textId="77777777" w:rsidTr="00495D80">
        <w:trPr>
          <w:jc w:val="center"/>
        </w:trPr>
        <w:tc>
          <w:tcPr>
            <w:tcW w:w="4876" w:type="dxa"/>
            <w:hideMark/>
          </w:tcPr>
          <w:p w14:paraId="2513BB6F" w14:textId="77777777" w:rsidR="00495D80" w:rsidRPr="00B41FCA" w:rsidRDefault="00B41FCA">
            <w:pPr>
              <w:pStyle w:val="Normal6"/>
            </w:pPr>
            <w:r w:rsidRPr="00B41FCA">
              <w:rPr>
                <w:vertAlign w:val="superscript"/>
              </w:rPr>
              <w:t>7</w:t>
            </w:r>
            <w:r w:rsidRPr="00B41FCA">
              <w:t xml:space="preserve"> ECHA (2022), </w:t>
            </w:r>
            <w:proofErr w:type="spellStart"/>
            <w:r w:rsidRPr="00B41FCA">
              <w:t>Scoping</w:t>
            </w:r>
            <w:proofErr w:type="spellEnd"/>
            <w:r w:rsidRPr="00B41FCA">
              <w:t xml:space="preserve"> </w:t>
            </w:r>
            <w:proofErr w:type="spellStart"/>
            <w:r w:rsidRPr="00B41FCA">
              <w:t>Study</w:t>
            </w:r>
            <w:proofErr w:type="spellEnd"/>
            <w:r w:rsidRPr="00B41FCA">
              <w:t xml:space="preserve"> report </w:t>
            </w:r>
            <w:proofErr w:type="spellStart"/>
            <w:r w:rsidRPr="00B41FCA">
              <w:t>for</w:t>
            </w:r>
            <w:proofErr w:type="spellEnd"/>
            <w:r w:rsidRPr="00B41FCA">
              <w:t xml:space="preserve"> </w:t>
            </w:r>
            <w:proofErr w:type="spellStart"/>
            <w:r w:rsidRPr="00B41FCA">
              <w:t>evaluation</w:t>
            </w:r>
            <w:proofErr w:type="spellEnd"/>
            <w:r w:rsidRPr="00B41FCA">
              <w:t xml:space="preserve"> of limit </w:t>
            </w:r>
            <w:proofErr w:type="spellStart"/>
            <w:r w:rsidRPr="00B41FCA">
              <w:t>values</w:t>
            </w:r>
            <w:proofErr w:type="spellEnd"/>
            <w:r w:rsidRPr="00B41FCA">
              <w:t xml:space="preserve"> </w:t>
            </w:r>
            <w:proofErr w:type="spellStart"/>
            <w:r w:rsidRPr="00B41FCA">
              <w:t>for</w:t>
            </w:r>
            <w:proofErr w:type="spellEnd"/>
            <w:r w:rsidRPr="00B41FCA">
              <w:t xml:space="preserve"> </w:t>
            </w:r>
            <w:proofErr w:type="spellStart"/>
            <w:r w:rsidRPr="00B41FCA">
              <w:t>welding</w:t>
            </w:r>
            <w:proofErr w:type="spellEnd"/>
            <w:r w:rsidRPr="00B41FCA">
              <w:t xml:space="preserve"> </w:t>
            </w:r>
            <w:proofErr w:type="spellStart"/>
            <w:r w:rsidRPr="00B41FCA">
              <w:t>fumes</w:t>
            </w:r>
            <w:proofErr w:type="spellEnd"/>
            <w:r w:rsidRPr="00B41FCA">
              <w:t xml:space="preserve"> </w:t>
            </w:r>
            <w:proofErr w:type="spellStart"/>
            <w:r w:rsidRPr="00B41FCA">
              <w:t>and</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other</w:t>
            </w:r>
            <w:proofErr w:type="spellEnd"/>
            <w:r w:rsidRPr="00B41FCA">
              <w:t xml:space="preserve"> </w:t>
            </w:r>
            <w:proofErr w:type="spellStart"/>
            <w:r w:rsidRPr="00B41FCA">
              <w:t>processes</w:t>
            </w:r>
            <w:proofErr w:type="spellEnd"/>
            <w:r w:rsidRPr="00B41FCA">
              <w:t xml:space="preserve"> </w:t>
            </w:r>
            <w:proofErr w:type="spellStart"/>
            <w:r w:rsidRPr="00B41FCA">
              <w:t>that</w:t>
            </w:r>
            <w:proofErr w:type="spellEnd"/>
            <w:r w:rsidRPr="00B41FCA">
              <w:t xml:space="preserve"> </w:t>
            </w:r>
            <w:proofErr w:type="spellStart"/>
            <w:r w:rsidRPr="00B41FCA">
              <w:t>generate</w:t>
            </w:r>
            <w:proofErr w:type="spellEnd"/>
            <w:r w:rsidRPr="00B41FCA">
              <w:t xml:space="preserve"> </w:t>
            </w:r>
            <w:proofErr w:type="spellStart"/>
            <w:r w:rsidRPr="00B41FCA">
              <w:t>fume</w:t>
            </w:r>
            <w:proofErr w:type="spellEnd"/>
            <w:r w:rsidRPr="00B41FCA">
              <w:t xml:space="preserve"> in a </w:t>
            </w:r>
            <w:proofErr w:type="spellStart"/>
            <w:r w:rsidRPr="00B41FCA">
              <w:t>similar</w:t>
            </w:r>
            <w:proofErr w:type="spellEnd"/>
            <w:r w:rsidRPr="00B41FCA">
              <w:t xml:space="preserve"> way at </w:t>
            </w:r>
            <w:proofErr w:type="spellStart"/>
            <w:r w:rsidRPr="00B41FCA">
              <w:t>the</w:t>
            </w:r>
            <w:proofErr w:type="spellEnd"/>
            <w:r w:rsidRPr="00B41FCA">
              <w:t xml:space="preserve"> </w:t>
            </w:r>
            <w:proofErr w:type="spellStart"/>
            <w:r w:rsidRPr="00B41FCA">
              <w:t>workplace</w:t>
            </w:r>
            <w:proofErr w:type="spellEnd"/>
            <w:r w:rsidRPr="00B41FCA">
              <w:t>, beschikbaar op: report_welding_fumes_en.pdf (europa.eu)</w:t>
            </w:r>
          </w:p>
        </w:tc>
        <w:tc>
          <w:tcPr>
            <w:tcW w:w="4876" w:type="dxa"/>
            <w:hideMark/>
          </w:tcPr>
          <w:p w14:paraId="010A46C1" w14:textId="77777777" w:rsidR="00495D80" w:rsidRPr="00B41FCA" w:rsidRDefault="00B41FCA">
            <w:pPr>
              <w:pStyle w:val="Normal6"/>
              <w:rPr>
                <w:szCs w:val="24"/>
              </w:rPr>
            </w:pPr>
            <w:r w:rsidRPr="00B41FCA">
              <w:rPr>
                <w:vertAlign w:val="superscript"/>
              </w:rPr>
              <w:t>7</w:t>
            </w:r>
            <w:r w:rsidRPr="00B41FCA">
              <w:t xml:space="preserve"> ECHA (2022), </w:t>
            </w:r>
            <w:proofErr w:type="spellStart"/>
            <w:r w:rsidRPr="00B41FCA">
              <w:t>Scoping</w:t>
            </w:r>
            <w:proofErr w:type="spellEnd"/>
            <w:r w:rsidRPr="00B41FCA">
              <w:t xml:space="preserve"> </w:t>
            </w:r>
            <w:proofErr w:type="spellStart"/>
            <w:r w:rsidRPr="00B41FCA">
              <w:t>Study</w:t>
            </w:r>
            <w:proofErr w:type="spellEnd"/>
            <w:r w:rsidRPr="00B41FCA">
              <w:t xml:space="preserve"> report </w:t>
            </w:r>
            <w:proofErr w:type="spellStart"/>
            <w:r w:rsidRPr="00B41FCA">
              <w:t>for</w:t>
            </w:r>
            <w:proofErr w:type="spellEnd"/>
            <w:r w:rsidRPr="00B41FCA">
              <w:t xml:space="preserve"> </w:t>
            </w:r>
            <w:proofErr w:type="spellStart"/>
            <w:r w:rsidRPr="00B41FCA">
              <w:t>evaluation</w:t>
            </w:r>
            <w:proofErr w:type="spellEnd"/>
            <w:r w:rsidRPr="00B41FCA">
              <w:t xml:space="preserve"> of limit </w:t>
            </w:r>
            <w:proofErr w:type="spellStart"/>
            <w:r w:rsidRPr="00B41FCA">
              <w:t>values</w:t>
            </w:r>
            <w:proofErr w:type="spellEnd"/>
            <w:r w:rsidRPr="00B41FCA">
              <w:t xml:space="preserve"> </w:t>
            </w:r>
            <w:proofErr w:type="spellStart"/>
            <w:r w:rsidRPr="00B41FCA">
              <w:t>for</w:t>
            </w:r>
            <w:proofErr w:type="spellEnd"/>
            <w:r w:rsidRPr="00B41FCA">
              <w:t xml:space="preserve"> </w:t>
            </w:r>
            <w:proofErr w:type="spellStart"/>
            <w:r w:rsidRPr="00B41FCA">
              <w:t>welding</w:t>
            </w:r>
            <w:proofErr w:type="spellEnd"/>
            <w:r w:rsidRPr="00B41FCA">
              <w:t xml:space="preserve"> </w:t>
            </w:r>
            <w:proofErr w:type="spellStart"/>
            <w:r w:rsidRPr="00B41FCA">
              <w:t>fumes</w:t>
            </w:r>
            <w:proofErr w:type="spellEnd"/>
            <w:r w:rsidRPr="00B41FCA">
              <w:t xml:space="preserve"> </w:t>
            </w:r>
            <w:proofErr w:type="spellStart"/>
            <w:r w:rsidRPr="00B41FCA">
              <w:t>and</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other</w:t>
            </w:r>
            <w:proofErr w:type="spellEnd"/>
            <w:r w:rsidRPr="00B41FCA">
              <w:t xml:space="preserve"> </w:t>
            </w:r>
            <w:proofErr w:type="spellStart"/>
            <w:r w:rsidRPr="00B41FCA">
              <w:t>processes</w:t>
            </w:r>
            <w:proofErr w:type="spellEnd"/>
            <w:r w:rsidRPr="00B41FCA">
              <w:t xml:space="preserve"> </w:t>
            </w:r>
            <w:proofErr w:type="spellStart"/>
            <w:r w:rsidRPr="00B41FCA">
              <w:t>that</w:t>
            </w:r>
            <w:proofErr w:type="spellEnd"/>
            <w:r w:rsidRPr="00B41FCA">
              <w:t xml:space="preserve"> </w:t>
            </w:r>
            <w:proofErr w:type="spellStart"/>
            <w:r w:rsidRPr="00B41FCA">
              <w:t>generate</w:t>
            </w:r>
            <w:proofErr w:type="spellEnd"/>
            <w:r w:rsidRPr="00B41FCA">
              <w:t xml:space="preserve"> </w:t>
            </w:r>
            <w:proofErr w:type="spellStart"/>
            <w:r w:rsidRPr="00B41FCA">
              <w:t>fume</w:t>
            </w:r>
            <w:proofErr w:type="spellEnd"/>
            <w:r w:rsidRPr="00B41FCA">
              <w:t xml:space="preserve"> in a </w:t>
            </w:r>
            <w:proofErr w:type="spellStart"/>
            <w:r w:rsidRPr="00B41FCA">
              <w:t>similar</w:t>
            </w:r>
            <w:proofErr w:type="spellEnd"/>
            <w:r w:rsidRPr="00B41FCA">
              <w:t xml:space="preserve"> way at </w:t>
            </w:r>
            <w:proofErr w:type="spellStart"/>
            <w:r w:rsidRPr="00B41FCA">
              <w:t>the</w:t>
            </w:r>
            <w:proofErr w:type="spellEnd"/>
            <w:r w:rsidRPr="00B41FCA">
              <w:t xml:space="preserve"> </w:t>
            </w:r>
            <w:proofErr w:type="spellStart"/>
            <w:r w:rsidRPr="00B41FCA">
              <w:t>workplace</w:t>
            </w:r>
            <w:proofErr w:type="spellEnd"/>
            <w:r w:rsidRPr="00B41FCA">
              <w:t>, beschikbaar op: report_welding_fumes_en.pdf (europa.eu)</w:t>
            </w:r>
          </w:p>
        </w:tc>
      </w:tr>
      <w:tr w:rsidR="00F4620D" w:rsidRPr="00B41FCA" w14:paraId="0193F9D8" w14:textId="77777777" w:rsidTr="00495D80">
        <w:trPr>
          <w:jc w:val="center"/>
        </w:trPr>
        <w:tc>
          <w:tcPr>
            <w:tcW w:w="4876" w:type="dxa"/>
            <w:hideMark/>
          </w:tcPr>
          <w:p w14:paraId="44C9ABFD" w14:textId="77777777" w:rsidR="00495D80" w:rsidRPr="00B41FCA" w:rsidRDefault="00B41FCA">
            <w:pPr>
              <w:pStyle w:val="Normal6"/>
            </w:pPr>
            <w:r w:rsidRPr="00B41FCA">
              <w:rPr>
                <w:vertAlign w:val="superscript"/>
              </w:rPr>
              <w:t>8</w:t>
            </w:r>
            <w:r w:rsidRPr="00B41FCA">
              <w:t xml:space="preserve"> ACSH (2023), Opinion on </w:t>
            </w:r>
            <w:proofErr w:type="spellStart"/>
            <w:r w:rsidRPr="00B41FCA">
              <w:t>introducing</w:t>
            </w:r>
            <w:proofErr w:type="spellEnd"/>
            <w:r w:rsidRPr="00B41FCA">
              <w:t xml:space="preserve"> </w:t>
            </w:r>
            <w:proofErr w:type="spellStart"/>
            <w:r w:rsidRPr="00B41FCA">
              <w:t>work</w:t>
            </w:r>
            <w:proofErr w:type="spellEnd"/>
            <w:r w:rsidRPr="00B41FCA">
              <w:t xml:space="preserve"> </w:t>
            </w:r>
            <w:proofErr w:type="spellStart"/>
            <w:r w:rsidRPr="00B41FCA">
              <w:t>involving</w:t>
            </w:r>
            <w:proofErr w:type="spellEnd"/>
            <w:r w:rsidRPr="00B41FCA">
              <w:t xml:space="preserve"> exposure </w:t>
            </w:r>
            <w:proofErr w:type="spellStart"/>
            <w:r w:rsidRPr="00B41FCA">
              <w:t>to</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welding</w:t>
            </w:r>
            <w:proofErr w:type="spellEnd"/>
            <w:r w:rsidRPr="00B41FCA">
              <w:t xml:space="preserve"> </w:t>
            </w:r>
            <w:proofErr w:type="spellStart"/>
            <w:r w:rsidRPr="00B41FCA">
              <w:t>processes</w:t>
            </w:r>
            <w:proofErr w:type="spellEnd"/>
            <w:r w:rsidRPr="00B41FCA">
              <w:t xml:space="preserve"> </w:t>
            </w:r>
            <w:proofErr w:type="spellStart"/>
            <w:r w:rsidRPr="00B41FCA">
              <w:t>containing</w:t>
            </w:r>
            <w:proofErr w:type="spellEnd"/>
            <w:r w:rsidRPr="00B41FCA">
              <w:t xml:space="preserve"> </w:t>
            </w:r>
            <w:proofErr w:type="spellStart"/>
            <w:r w:rsidRPr="00B41FCA">
              <w:t>substances</w:t>
            </w:r>
            <w:proofErr w:type="spellEnd"/>
            <w:r w:rsidRPr="00B41FCA">
              <w:t xml:space="preserve"> </w:t>
            </w:r>
            <w:proofErr w:type="spellStart"/>
            <w:r w:rsidRPr="00B41FCA">
              <w:t>that</w:t>
            </w:r>
            <w:proofErr w:type="spellEnd"/>
            <w:r w:rsidRPr="00B41FCA">
              <w:t xml:space="preserve"> meet </w:t>
            </w:r>
            <w:proofErr w:type="spellStart"/>
            <w:r w:rsidRPr="00B41FCA">
              <w:t>the</w:t>
            </w:r>
            <w:proofErr w:type="spellEnd"/>
            <w:r w:rsidRPr="00B41FCA">
              <w:t xml:space="preserve"> criteria </w:t>
            </w:r>
            <w:proofErr w:type="spellStart"/>
            <w:r w:rsidRPr="00B41FCA">
              <w:t>for</w:t>
            </w:r>
            <w:proofErr w:type="spellEnd"/>
            <w:r w:rsidRPr="00B41FCA">
              <w:t xml:space="preserve"> CMR </w:t>
            </w:r>
            <w:proofErr w:type="spellStart"/>
            <w:r w:rsidRPr="00B41FCA">
              <w:t>category</w:t>
            </w:r>
            <w:proofErr w:type="spellEnd"/>
            <w:r w:rsidRPr="00B41FCA">
              <w:t xml:space="preserve"> 1A/1B set out in Annex I </w:t>
            </w:r>
            <w:proofErr w:type="spellStart"/>
            <w:r w:rsidRPr="00B41FCA">
              <w:t>to</w:t>
            </w:r>
            <w:proofErr w:type="spellEnd"/>
            <w:r w:rsidRPr="00B41FCA">
              <w:t xml:space="preserve"> </w:t>
            </w:r>
            <w:proofErr w:type="spellStart"/>
            <w:r w:rsidRPr="00B41FCA">
              <w:t>the</w:t>
            </w:r>
            <w:proofErr w:type="spellEnd"/>
            <w:r w:rsidRPr="00B41FCA">
              <w:t xml:space="preserve"> CLP </w:t>
            </w:r>
            <w:proofErr w:type="spellStart"/>
            <w:r w:rsidRPr="00B41FCA">
              <w:t>Regulation</w:t>
            </w:r>
            <w:proofErr w:type="spellEnd"/>
            <w:r w:rsidRPr="00B41FCA">
              <w:t xml:space="preserve">, </w:t>
            </w:r>
            <w:proofErr w:type="spellStart"/>
            <w:r w:rsidRPr="00B41FCA">
              <w:t>Doc</w:t>
            </w:r>
            <w:proofErr w:type="spellEnd"/>
            <w:r w:rsidRPr="00B41FCA">
              <w:t xml:space="preserve">. 006/23, beschikbaar op: </w:t>
            </w:r>
            <w:r w:rsidRPr="00B41FCA">
              <w:lastRenderedPageBreak/>
              <w:t xml:space="preserve">ACSH </w:t>
            </w:r>
            <w:proofErr w:type="spellStart"/>
            <w:r w:rsidRPr="00B41FCA">
              <w:t>Adopted</w:t>
            </w:r>
            <w:proofErr w:type="spellEnd"/>
            <w:r w:rsidRPr="00B41FCA">
              <w:t xml:space="preserve"> opinion </w:t>
            </w:r>
            <w:proofErr w:type="spellStart"/>
            <w:r w:rsidRPr="00B41FCA">
              <w:t>Welding</w:t>
            </w:r>
            <w:proofErr w:type="spellEnd"/>
            <w:r w:rsidRPr="00B41FCA">
              <w:t xml:space="preserve"> </w:t>
            </w:r>
            <w:proofErr w:type="spellStart"/>
            <w:r w:rsidRPr="00B41FCA">
              <w:t>fumes</w:t>
            </w:r>
            <w:proofErr w:type="spellEnd"/>
            <w:r w:rsidRPr="00B41FCA">
              <w:t xml:space="preserve"> 22.09.23-EN.pdf (europa.eu).</w:t>
            </w:r>
          </w:p>
        </w:tc>
        <w:tc>
          <w:tcPr>
            <w:tcW w:w="4876" w:type="dxa"/>
            <w:hideMark/>
          </w:tcPr>
          <w:p w14:paraId="07D7EC61" w14:textId="77777777" w:rsidR="00495D80" w:rsidRPr="00B41FCA" w:rsidRDefault="00B41FCA">
            <w:pPr>
              <w:pStyle w:val="Normal6"/>
              <w:rPr>
                <w:szCs w:val="24"/>
              </w:rPr>
            </w:pPr>
            <w:r w:rsidRPr="00B41FCA">
              <w:rPr>
                <w:vertAlign w:val="superscript"/>
              </w:rPr>
              <w:lastRenderedPageBreak/>
              <w:t>8</w:t>
            </w:r>
            <w:r w:rsidRPr="00B41FCA">
              <w:t xml:space="preserve"> ACSH (2023), Opinion on </w:t>
            </w:r>
            <w:proofErr w:type="spellStart"/>
            <w:r w:rsidRPr="00B41FCA">
              <w:t>introducing</w:t>
            </w:r>
            <w:proofErr w:type="spellEnd"/>
            <w:r w:rsidRPr="00B41FCA">
              <w:t xml:space="preserve"> </w:t>
            </w:r>
            <w:proofErr w:type="spellStart"/>
            <w:r w:rsidRPr="00B41FCA">
              <w:t>work</w:t>
            </w:r>
            <w:proofErr w:type="spellEnd"/>
            <w:r w:rsidRPr="00B41FCA">
              <w:t xml:space="preserve"> </w:t>
            </w:r>
            <w:proofErr w:type="spellStart"/>
            <w:r w:rsidRPr="00B41FCA">
              <w:t>involving</w:t>
            </w:r>
            <w:proofErr w:type="spellEnd"/>
            <w:r w:rsidRPr="00B41FCA">
              <w:t xml:space="preserve"> exposure </w:t>
            </w:r>
            <w:proofErr w:type="spellStart"/>
            <w:r w:rsidRPr="00B41FCA">
              <w:t>to</w:t>
            </w:r>
            <w:proofErr w:type="spellEnd"/>
            <w:r w:rsidRPr="00B41FCA">
              <w:t xml:space="preserve"> </w:t>
            </w:r>
            <w:proofErr w:type="spellStart"/>
            <w:r w:rsidRPr="00B41FCA">
              <w:t>fumes</w:t>
            </w:r>
            <w:proofErr w:type="spellEnd"/>
            <w:r w:rsidRPr="00B41FCA">
              <w:t xml:space="preserve"> </w:t>
            </w:r>
            <w:proofErr w:type="spellStart"/>
            <w:r w:rsidRPr="00B41FCA">
              <w:t>from</w:t>
            </w:r>
            <w:proofErr w:type="spellEnd"/>
            <w:r w:rsidRPr="00B41FCA">
              <w:t xml:space="preserve"> </w:t>
            </w:r>
            <w:proofErr w:type="spellStart"/>
            <w:r w:rsidRPr="00B41FCA">
              <w:t>welding</w:t>
            </w:r>
            <w:proofErr w:type="spellEnd"/>
            <w:r w:rsidRPr="00B41FCA">
              <w:t xml:space="preserve"> </w:t>
            </w:r>
            <w:proofErr w:type="spellStart"/>
            <w:r w:rsidRPr="00B41FCA">
              <w:t>processes</w:t>
            </w:r>
            <w:proofErr w:type="spellEnd"/>
            <w:r w:rsidRPr="00B41FCA">
              <w:t xml:space="preserve"> </w:t>
            </w:r>
            <w:proofErr w:type="spellStart"/>
            <w:r w:rsidRPr="00B41FCA">
              <w:t>containing</w:t>
            </w:r>
            <w:proofErr w:type="spellEnd"/>
            <w:r w:rsidRPr="00B41FCA">
              <w:t xml:space="preserve"> </w:t>
            </w:r>
            <w:proofErr w:type="spellStart"/>
            <w:r w:rsidRPr="00B41FCA">
              <w:t>substances</w:t>
            </w:r>
            <w:proofErr w:type="spellEnd"/>
            <w:r w:rsidRPr="00B41FCA">
              <w:t xml:space="preserve"> </w:t>
            </w:r>
            <w:proofErr w:type="spellStart"/>
            <w:r w:rsidRPr="00B41FCA">
              <w:t>that</w:t>
            </w:r>
            <w:proofErr w:type="spellEnd"/>
            <w:r w:rsidRPr="00B41FCA">
              <w:t xml:space="preserve"> meet </w:t>
            </w:r>
            <w:proofErr w:type="spellStart"/>
            <w:r w:rsidRPr="00B41FCA">
              <w:t>the</w:t>
            </w:r>
            <w:proofErr w:type="spellEnd"/>
            <w:r w:rsidRPr="00B41FCA">
              <w:t xml:space="preserve"> criteria </w:t>
            </w:r>
            <w:proofErr w:type="spellStart"/>
            <w:r w:rsidRPr="00B41FCA">
              <w:t>for</w:t>
            </w:r>
            <w:proofErr w:type="spellEnd"/>
            <w:r w:rsidRPr="00B41FCA">
              <w:t xml:space="preserve"> CMR </w:t>
            </w:r>
            <w:proofErr w:type="spellStart"/>
            <w:r w:rsidRPr="00B41FCA">
              <w:t>category</w:t>
            </w:r>
            <w:proofErr w:type="spellEnd"/>
            <w:r w:rsidRPr="00B41FCA">
              <w:t xml:space="preserve"> 1A/1B set out in Annex I </w:t>
            </w:r>
            <w:proofErr w:type="spellStart"/>
            <w:r w:rsidRPr="00B41FCA">
              <w:t>to</w:t>
            </w:r>
            <w:proofErr w:type="spellEnd"/>
            <w:r w:rsidRPr="00B41FCA">
              <w:t xml:space="preserve"> </w:t>
            </w:r>
            <w:proofErr w:type="spellStart"/>
            <w:r w:rsidRPr="00B41FCA">
              <w:t>the</w:t>
            </w:r>
            <w:proofErr w:type="spellEnd"/>
            <w:r w:rsidRPr="00B41FCA">
              <w:t xml:space="preserve"> CLP </w:t>
            </w:r>
            <w:proofErr w:type="spellStart"/>
            <w:r w:rsidRPr="00B41FCA">
              <w:t>Regulation</w:t>
            </w:r>
            <w:proofErr w:type="spellEnd"/>
            <w:r w:rsidRPr="00B41FCA">
              <w:t xml:space="preserve">, </w:t>
            </w:r>
            <w:proofErr w:type="spellStart"/>
            <w:r w:rsidRPr="00B41FCA">
              <w:t>Doc</w:t>
            </w:r>
            <w:proofErr w:type="spellEnd"/>
            <w:r w:rsidRPr="00B41FCA">
              <w:t xml:space="preserve">. 006/23, beschikbaar op: </w:t>
            </w:r>
            <w:r w:rsidRPr="00B41FCA">
              <w:lastRenderedPageBreak/>
              <w:t xml:space="preserve">ACSH </w:t>
            </w:r>
            <w:proofErr w:type="spellStart"/>
            <w:r w:rsidRPr="00B41FCA">
              <w:t>Adopted</w:t>
            </w:r>
            <w:proofErr w:type="spellEnd"/>
            <w:r w:rsidRPr="00B41FCA">
              <w:t xml:space="preserve"> opinion </w:t>
            </w:r>
            <w:proofErr w:type="spellStart"/>
            <w:r w:rsidRPr="00B41FCA">
              <w:t>Welding</w:t>
            </w:r>
            <w:proofErr w:type="spellEnd"/>
            <w:r w:rsidRPr="00B41FCA">
              <w:t xml:space="preserve"> </w:t>
            </w:r>
            <w:proofErr w:type="spellStart"/>
            <w:r w:rsidRPr="00B41FCA">
              <w:t>fumes</w:t>
            </w:r>
            <w:proofErr w:type="spellEnd"/>
            <w:r w:rsidRPr="00B41FCA">
              <w:t xml:space="preserve"> 22.09.23-EN.pdf (europa.eu).</w:t>
            </w:r>
          </w:p>
        </w:tc>
      </w:tr>
    </w:tbl>
    <w:p w14:paraId="24E47437"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B4B23EB" w14:textId="77777777" w:rsidR="00495D80" w:rsidRPr="00B41FCA" w:rsidRDefault="00B41FCA" w:rsidP="00495D80">
      <w:r w:rsidRPr="00B41FCA">
        <w:rPr>
          <w:rStyle w:val="HideTWBExt"/>
        </w:rPr>
        <w:t>&lt;/Amend&gt;</w:t>
      </w:r>
    </w:p>
    <w:p w14:paraId="3CADCDB8"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39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2B9D7E5"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5E9C540A" w14:textId="77777777" w:rsidR="00495D80" w:rsidRPr="00B41FCA" w:rsidRDefault="00B41FCA" w:rsidP="00495D80">
      <w:r w:rsidRPr="00B41FCA">
        <w:rPr>
          <w:rStyle w:val="HideTWBExt"/>
        </w:rPr>
        <w:t>&lt;/RepeatBlock-By&gt;</w:t>
      </w:r>
    </w:p>
    <w:p w14:paraId="2E50FA8C"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3A88A73" w14:textId="77777777" w:rsidR="00495D80" w:rsidRPr="00B41FCA" w:rsidRDefault="00B41FCA" w:rsidP="00495D80">
      <w:pPr>
        <w:pStyle w:val="NormalBold"/>
      </w:pPr>
      <w:r w:rsidRPr="00B41FCA">
        <w:rPr>
          <w:rStyle w:val="HideTWBExt"/>
          <w:b w:val="0"/>
        </w:rPr>
        <w:t>&lt;Article&gt;</w:t>
      </w:r>
      <w:r w:rsidRPr="00B41FCA">
        <w:t>Overweging 3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12CA5B7" w14:textId="77777777" w:rsidTr="00495D80">
        <w:trPr>
          <w:jc w:val="center"/>
        </w:trPr>
        <w:tc>
          <w:tcPr>
            <w:tcW w:w="9752" w:type="dxa"/>
            <w:gridSpan w:val="2"/>
          </w:tcPr>
          <w:p w14:paraId="23D44375" w14:textId="77777777" w:rsidR="00495D80" w:rsidRPr="00B41FCA" w:rsidRDefault="00495D80">
            <w:pPr>
              <w:keepNext/>
            </w:pPr>
          </w:p>
        </w:tc>
      </w:tr>
      <w:tr w:rsidR="00F4620D" w:rsidRPr="00B41FCA" w14:paraId="70478531" w14:textId="77777777" w:rsidTr="00495D80">
        <w:trPr>
          <w:jc w:val="center"/>
        </w:trPr>
        <w:tc>
          <w:tcPr>
            <w:tcW w:w="4876" w:type="dxa"/>
            <w:hideMark/>
          </w:tcPr>
          <w:p w14:paraId="48DE1886" w14:textId="77777777" w:rsidR="00495D80" w:rsidRPr="00B41FCA" w:rsidRDefault="00B41FCA">
            <w:pPr>
              <w:pStyle w:val="ColumnHeading"/>
              <w:keepNext/>
            </w:pPr>
            <w:r w:rsidRPr="00B41FCA">
              <w:t>Door de Commissie voorgestelde tekst</w:t>
            </w:r>
          </w:p>
        </w:tc>
        <w:tc>
          <w:tcPr>
            <w:tcW w:w="4876" w:type="dxa"/>
            <w:hideMark/>
          </w:tcPr>
          <w:p w14:paraId="0B5FAB9E" w14:textId="77777777" w:rsidR="00495D80" w:rsidRPr="00B41FCA" w:rsidRDefault="00B41FCA">
            <w:pPr>
              <w:pStyle w:val="ColumnHeading"/>
              <w:keepNext/>
            </w:pPr>
            <w:r w:rsidRPr="00B41FCA">
              <w:t>Amendement</w:t>
            </w:r>
          </w:p>
        </w:tc>
      </w:tr>
      <w:tr w:rsidR="00F4620D" w:rsidRPr="00B41FCA" w14:paraId="3346D93F" w14:textId="77777777" w:rsidTr="00495D80">
        <w:trPr>
          <w:jc w:val="center"/>
        </w:trPr>
        <w:tc>
          <w:tcPr>
            <w:tcW w:w="4876" w:type="dxa"/>
          </w:tcPr>
          <w:p w14:paraId="02CD9CDE" w14:textId="77777777" w:rsidR="00495D80" w:rsidRPr="00B41FCA" w:rsidRDefault="00495D80">
            <w:pPr>
              <w:pStyle w:val="Normal6"/>
            </w:pPr>
          </w:p>
        </w:tc>
        <w:tc>
          <w:tcPr>
            <w:tcW w:w="4876" w:type="dxa"/>
            <w:hideMark/>
          </w:tcPr>
          <w:p w14:paraId="2507B210" w14:textId="77777777" w:rsidR="00495D80" w:rsidRPr="00B41FCA" w:rsidRDefault="00B41FCA">
            <w:pPr>
              <w:pStyle w:val="Normal6"/>
              <w:rPr>
                <w:szCs w:val="24"/>
              </w:rPr>
            </w:pPr>
            <w:r w:rsidRPr="00B41FCA">
              <w:rPr>
                <w:b/>
                <w:i/>
              </w:rPr>
              <w:t>(3 bis)</w:t>
            </w:r>
            <w:r w:rsidRPr="00B41FCA">
              <w:rPr>
                <w:b/>
                <w:i/>
              </w:rPr>
              <w:tab/>
              <w:t xml:space="preserve">In zijn advies van 22 september 2023 over </w:t>
            </w:r>
            <w:proofErr w:type="spellStart"/>
            <w:r w:rsidRPr="00B41FCA">
              <w:rPr>
                <w:b/>
                <w:i/>
              </w:rPr>
              <w:t>lasrook</w:t>
            </w:r>
            <w:proofErr w:type="spellEnd"/>
            <w:r w:rsidRPr="00B41FCA">
              <w:rPr>
                <w:b/>
                <w:i/>
              </w:rPr>
              <w:t xml:space="preserve"> heeft het ACSH sterk aanbevolen richtsnoeren voor </w:t>
            </w:r>
            <w:proofErr w:type="spellStart"/>
            <w:r w:rsidRPr="00B41FCA">
              <w:rPr>
                <w:b/>
                <w:i/>
              </w:rPr>
              <w:t>lasrook</w:t>
            </w:r>
            <w:proofErr w:type="spellEnd"/>
            <w:r w:rsidRPr="00B41FCA">
              <w:rPr>
                <w:b/>
                <w:i/>
              </w:rPr>
              <w:t xml:space="preserve"> te ontwikkelen. Naast de bestaande richtsnoeren, zoals de Leidraad voor nationale arbeidsinspecteurs over de aanpak van de gezondheidsrisico’s van </w:t>
            </w:r>
            <w:proofErr w:type="spellStart"/>
            <w:r w:rsidRPr="00B41FCA">
              <w:rPr>
                <w:b/>
                <w:i/>
              </w:rPr>
              <w:t>lasrook</w:t>
            </w:r>
            <w:proofErr w:type="spellEnd"/>
            <w:r w:rsidRPr="00B41FCA">
              <w:rPr>
                <w:b/>
                <w:i/>
              </w:rPr>
              <w:t xml:space="preserve"> die in 2018 door het Comité van hoge functionarissen van de arbeidsinspectie is ontwikkeld, kunnen verdere richtsnoeren op basis van de meest recente wetenschappelijke gegevens essentieel zijn om arbeidsinspecteurs en ondernemingen, met name kmo’s met inbegrip van micro-ondernemingen, te helpen de desbetreffende vermelding met betrekking tot </w:t>
            </w:r>
            <w:proofErr w:type="spellStart"/>
            <w:r w:rsidRPr="00B41FCA">
              <w:rPr>
                <w:b/>
                <w:i/>
              </w:rPr>
              <w:t>lasrook</w:t>
            </w:r>
            <w:proofErr w:type="spellEnd"/>
            <w:r w:rsidRPr="00B41FCA">
              <w:rPr>
                <w:b/>
                <w:i/>
              </w:rPr>
              <w:t xml:space="preserve"> in bijlage I bij Richtlijn 2004/37/EG na te leven. Dergelijke richtsnoeren kunnen onder meer een gemeenschappelijk hoog minimumniveau van bescherming bevorderen voor alle werknemers die in de lidstaten worden blootgesteld aan </w:t>
            </w:r>
            <w:proofErr w:type="spellStart"/>
            <w:r w:rsidRPr="00B41FCA">
              <w:rPr>
                <w:b/>
                <w:i/>
              </w:rPr>
              <w:t>lasrook</w:t>
            </w:r>
            <w:proofErr w:type="spellEnd"/>
            <w:r w:rsidRPr="00B41FCA">
              <w:rPr>
                <w:b/>
                <w:i/>
              </w:rPr>
              <w:t>. Ook moet de Commissie prioritair beoordelen of verdere richtsnoeren nuttig zijn in het kader van de evaluatie van het huidige strategisch EU-kader voor gezondheid en veiligheid op het werk en de ontwikkeling van het eventuele strategisch EU-kader voor de periode na 2027.</w:t>
            </w:r>
          </w:p>
        </w:tc>
      </w:tr>
    </w:tbl>
    <w:p w14:paraId="400910AA"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6D12E3D" w14:textId="77777777" w:rsidR="00495D80" w:rsidRPr="00B41FCA" w:rsidRDefault="00B41FCA" w:rsidP="00495D80">
      <w:r w:rsidRPr="00B41FCA">
        <w:rPr>
          <w:rStyle w:val="HideTWBExt"/>
        </w:rPr>
        <w:t>&lt;/Amend&gt;</w:t>
      </w:r>
    </w:p>
    <w:p w14:paraId="11E7A3E5" w14:textId="77777777" w:rsidR="00495D80" w:rsidRPr="00B41FCA" w:rsidRDefault="00B41FCA" w:rsidP="00495D80">
      <w:pPr>
        <w:pStyle w:val="AMNumberTabs0"/>
        <w:keepNext/>
      </w:pPr>
      <w:r w:rsidRPr="00B41FCA">
        <w:rPr>
          <w:rStyle w:val="HideTWBExt"/>
          <w:b w:val="0"/>
        </w:rPr>
        <w:lastRenderedPageBreak/>
        <w:t>&lt;Amend&gt;</w:t>
      </w:r>
      <w:r w:rsidRPr="00B41FCA">
        <w:t>Amendement</w:t>
      </w:r>
      <w:r w:rsidRPr="00B41FCA">
        <w:tab/>
      </w:r>
      <w:r w:rsidRPr="00B41FCA">
        <w:tab/>
      </w:r>
      <w:r w:rsidRPr="00B41FCA">
        <w:rPr>
          <w:rStyle w:val="HideTWBExt"/>
          <w:b w:val="0"/>
        </w:rPr>
        <w:t>&lt;NumAm&gt;</w:t>
      </w:r>
      <w:r w:rsidRPr="00B41FCA">
        <w:t>40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E873179"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2381F262" w14:textId="77777777" w:rsidR="00495D80" w:rsidRPr="00B41FCA" w:rsidRDefault="00B41FCA" w:rsidP="00495D80">
      <w:r w:rsidRPr="00B41FCA">
        <w:rPr>
          <w:rStyle w:val="HideTWBExt"/>
        </w:rPr>
        <w:t>&lt;/RepeatBlock-By&gt;</w:t>
      </w:r>
    </w:p>
    <w:p w14:paraId="4B3C6428"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6DB221A" w14:textId="77777777" w:rsidR="00495D80" w:rsidRPr="00B41FCA" w:rsidRDefault="00B41FCA" w:rsidP="00495D80">
      <w:pPr>
        <w:pStyle w:val="NormalBold"/>
      </w:pPr>
      <w:r w:rsidRPr="00B41FCA">
        <w:rPr>
          <w:rStyle w:val="HideTWBExt"/>
          <w:b w:val="0"/>
        </w:rPr>
        <w:t>&lt;Article&gt;</w:t>
      </w:r>
      <w:r w:rsidRPr="00B41FCA">
        <w:t>Overweging 6</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59DEDB71" w14:textId="77777777" w:rsidTr="00495D80">
        <w:trPr>
          <w:jc w:val="center"/>
        </w:trPr>
        <w:tc>
          <w:tcPr>
            <w:tcW w:w="9752" w:type="dxa"/>
            <w:gridSpan w:val="2"/>
          </w:tcPr>
          <w:p w14:paraId="7FB83BE6" w14:textId="77777777" w:rsidR="00495D80" w:rsidRPr="00B41FCA" w:rsidRDefault="00495D80">
            <w:pPr>
              <w:keepNext/>
            </w:pPr>
          </w:p>
        </w:tc>
      </w:tr>
      <w:tr w:rsidR="00F4620D" w:rsidRPr="00B41FCA" w14:paraId="13B1FEC6" w14:textId="77777777" w:rsidTr="00495D80">
        <w:trPr>
          <w:jc w:val="center"/>
        </w:trPr>
        <w:tc>
          <w:tcPr>
            <w:tcW w:w="4876" w:type="dxa"/>
            <w:hideMark/>
          </w:tcPr>
          <w:p w14:paraId="559565AD" w14:textId="77777777" w:rsidR="00495D80" w:rsidRPr="00B41FCA" w:rsidRDefault="00B41FCA">
            <w:pPr>
              <w:pStyle w:val="ColumnHeading"/>
              <w:keepNext/>
            </w:pPr>
            <w:r w:rsidRPr="00B41FCA">
              <w:t>Door de Commissie voorgestelde tekst</w:t>
            </w:r>
          </w:p>
        </w:tc>
        <w:tc>
          <w:tcPr>
            <w:tcW w:w="4876" w:type="dxa"/>
            <w:hideMark/>
          </w:tcPr>
          <w:p w14:paraId="5F6A7FB4" w14:textId="77777777" w:rsidR="00495D80" w:rsidRPr="00B41FCA" w:rsidRDefault="00B41FCA">
            <w:pPr>
              <w:pStyle w:val="ColumnHeading"/>
              <w:keepNext/>
            </w:pPr>
            <w:r w:rsidRPr="00B41FCA">
              <w:t>Amendement</w:t>
            </w:r>
          </w:p>
        </w:tc>
      </w:tr>
      <w:tr w:rsidR="00F4620D" w:rsidRPr="00B41FCA" w14:paraId="6FA1D9DE" w14:textId="77777777" w:rsidTr="00495D80">
        <w:trPr>
          <w:jc w:val="center"/>
        </w:trPr>
        <w:tc>
          <w:tcPr>
            <w:tcW w:w="4876" w:type="dxa"/>
            <w:hideMark/>
          </w:tcPr>
          <w:p w14:paraId="2E87B85D" w14:textId="77777777" w:rsidR="00495D80" w:rsidRPr="00B41FCA" w:rsidRDefault="00B41FCA">
            <w:pPr>
              <w:pStyle w:val="Normal6"/>
            </w:pPr>
            <w:r w:rsidRPr="00B41FCA">
              <w:t>(6)</w:t>
            </w:r>
            <w:r w:rsidRPr="00B41FCA">
              <w:tab/>
              <w:t xml:space="preserve">Voor kobalt en anorganische kobaltverbindingen </w:t>
            </w:r>
            <w:r w:rsidRPr="00B41FCA">
              <w:rPr>
                <w:b/>
                <w:i/>
              </w:rPr>
              <w:t>zal</w:t>
            </w:r>
            <w:r w:rsidRPr="00B41FCA">
              <w:t xml:space="preserve"> het naar verwachting moeilijk zijn om op korte termijn te voldoen aan een grenswaarde van 0,01 mg/m³ voor de inhaleerbare fractie en 0,0025 mg/m³ voor de </w:t>
            </w:r>
            <w:proofErr w:type="spellStart"/>
            <w:r w:rsidRPr="00B41FCA">
              <w:t>respirabele</w:t>
            </w:r>
            <w:proofErr w:type="spellEnd"/>
            <w:r w:rsidRPr="00B41FCA">
              <w:t xml:space="preserve"> fractie. Het is daarom wenselijk om na de inwerkingtreding van deze richtlijn een overgangsperiode van zes jaar in te stellen, gedurende welke de grenswaarden van 0,02 mg/m³ (inhaleerbare fractie) en 0,0042 mg/m³ (</w:t>
            </w:r>
            <w:proofErr w:type="spellStart"/>
            <w:r w:rsidRPr="00B41FCA">
              <w:t>respirabele</w:t>
            </w:r>
            <w:proofErr w:type="spellEnd"/>
            <w:r w:rsidRPr="00B41FCA">
              <w:t xml:space="preserve"> fractie) van toepassing zijn.</w:t>
            </w:r>
          </w:p>
        </w:tc>
        <w:tc>
          <w:tcPr>
            <w:tcW w:w="4876" w:type="dxa"/>
            <w:hideMark/>
          </w:tcPr>
          <w:p w14:paraId="27B897BC" w14:textId="77777777" w:rsidR="00495D80" w:rsidRPr="00B41FCA" w:rsidRDefault="00B41FCA">
            <w:pPr>
              <w:pStyle w:val="Normal6"/>
              <w:rPr>
                <w:szCs w:val="24"/>
              </w:rPr>
            </w:pPr>
            <w:r w:rsidRPr="00B41FCA">
              <w:t>(6)</w:t>
            </w:r>
            <w:r w:rsidRPr="00B41FCA">
              <w:tab/>
              <w:t xml:space="preserve">Voor kobalt en anorganische kobaltverbindingen </w:t>
            </w:r>
            <w:r w:rsidRPr="00B41FCA">
              <w:rPr>
                <w:b/>
                <w:i/>
              </w:rPr>
              <w:t>kan</w:t>
            </w:r>
            <w:r w:rsidRPr="00B41FCA">
              <w:t xml:space="preserve"> het naar verwachting moeilijk zijn om op korte termijn</w:t>
            </w:r>
            <w:r w:rsidRPr="00B41FCA">
              <w:rPr>
                <w:b/>
                <w:i/>
              </w:rPr>
              <w:t xml:space="preserve"> met louter technische en organisatorische maatregelen</w:t>
            </w:r>
            <w:r w:rsidRPr="00B41FCA">
              <w:t xml:space="preserve"> te voldoen aan een grenswaarde van 0,01 mg/m³ voor de inhaleerbare fractie en 0,0025 mg/m³ voor de </w:t>
            </w:r>
            <w:proofErr w:type="spellStart"/>
            <w:r w:rsidRPr="00B41FCA">
              <w:t>respirabele</w:t>
            </w:r>
            <w:proofErr w:type="spellEnd"/>
            <w:r w:rsidRPr="00B41FCA">
              <w:t xml:space="preserve"> fractie</w:t>
            </w:r>
            <w:r w:rsidRPr="00B41FCA">
              <w:rPr>
                <w:b/>
                <w:i/>
              </w:rPr>
              <w:t>, hoewel de grenswaarde in elk geval kan worden nageleefd door het gebruik van persoonlijke beschermingsmiddelen als laatste redmiddel</w:t>
            </w:r>
            <w:r w:rsidRPr="00B41FCA">
              <w:t>. Het is daarom wenselijk om na de inwerkingtreding van deze richtlijn een overgangsperiode van zes jaar in te stellen, gedurende welke de grenswaarden van 0,02 mg/m³ (inhaleerbare fractie) en 0,0042 mg/m³ (</w:t>
            </w:r>
            <w:proofErr w:type="spellStart"/>
            <w:r w:rsidRPr="00B41FCA">
              <w:t>respirabele</w:t>
            </w:r>
            <w:proofErr w:type="spellEnd"/>
            <w:r w:rsidRPr="00B41FCA">
              <w:t xml:space="preserve"> fractie) van toepassing zijn. </w:t>
            </w:r>
            <w:r w:rsidRPr="00B41FCA">
              <w:rPr>
                <w:b/>
                <w:i/>
              </w:rPr>
              <w:t>Werkgevers die op de werkplek kobalt en anorganische kobaltverbindingen gebruiken, moeten tijdens de overgangsperiode actief op zoek gaan naar vervangingsprocessen om op lange termijn te komen tot veiligere alternatieven en binnen de in deze richtlijn vastgestelde termijn aan de grenswaarden te voldoen.</w:t>
            </w:r>
          </w:p>
        </w:tc>
      </w:tr>
    </w:tbl>
    <w:p w14:paraId="2F2FF9EF"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E940909" w14:textId="77777777" w:rsidR="00495D80" w:rsidRPr="00B41FCA" w:rsidRDefault="00B41FCA" w:rsidP="00495D80">
      <w:pPr>
        <w:rPr>
          <w:rStyle w:val="HideTWBExt"/>
        </w:rPr>
      </w:pPr>
      <w:r w:rsidRPr="00B41FCA">
        <w:rPr>
          <w:rStyle w:val="HideTWBExt"/>
        </w:rPr>
        <w:t>&lt;/Amend&gt;</w:t>
      </w:r>
    </w:p>
    <w:p w14:paraId="702B757C"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E47005F"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14E60CC3" w14:textId="77777777" w:rsidR="00495D80" w:rsidRPr="00B41FCA" w:rsidRDefault="00B41FCA" w:rsidP="00495D80">
      <w:r w:rsidRPr="00B41FCA">
        <w:rPr>
          <w:rStyle w:val="HideTWBExt"/>
        </w:rPr>
        <w:t>&lt;/RepeatBlock-By&gt;</w:t>
      </w:r>
    </w:p>
    <w:p w14:paraId="58845CEB"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8ED9988" w14:textId="77777777" w:rsidR="00495D80" w:rsidRPr="00B41FCA" w:rsidRDefault="00B41FCA" w:rsidP="00495D80">
      <w:pPr>
        <w:pStyle w:val="NormalBold"/>
      </w:pPr>
      <w:r w:rsidRPr="00B41FCA">
        <w:rPr>
          <w:rStyle w:val="HideTWBExt"/>
          <w:b w:val="0"/>
        </w:rPr>
        <w:t>&lt;Article&gt;</w:t>
      </w:r>
      <w:r w:rsidRPr="00B41FCA">
        <w:t>Overweging 6</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5AFF14F1" w14:textId="77777777" w:rsidTr="00495D80">
        <w:trPr>
          <w:jc w:val="center"/>
        </w:trPr>
        <w:tc>
          <w:tcPr>
            <w:tcW w:w="9752" w:type="dxa"/>
            <w:gridSpan w:val="2"/>
          </w:tcPr>
          <w:p w14:paraId="7E27E166" w14:textId="77777777" w:rsidR="00495D80" w:rsidRPr="00B41FCA" w:rsidRDefault="00495D80">
            <w:pPr>
              <w:keepNext/>
            </w:pPr>
          </w:p>
        </w:tc>
      </w:tr>
      <w:tr w:rsidR="00F4620D" w:rsidRPr="00B41FCA" w14:paraId="0F25BC87" w14:textId="77777777" w:rsidTr="00495D80">
        <w:trPr>
          <w:jc w:val="center"/>
        </w:trPr>
        <w:tc>
          <w:tcPr>
            <w:tcW w:w="4876" w:type="dxa"/>
            <w:hideMark/>
          </w:tcPr>
          <w:p w14:paraId="06D34A61" w14:textId="77777777" w:rsidR="00495D80" w:rsidRPr="00B41FCA" w:rsidRDefault="00B41FCA">
            <w:pPr>
              <w:pStyle w:val="ColumnHeading"/>
              <w:keepNext/>
            </w:pPr>
            <w:r w:rsidRPr="00B41FCA">
              <w:t>Door de Commissie voorgestelde tekst</w:t>
            </w:r>
          </w:p>
        </w:tc>
        <w:tc>
          <w:tcPr>
            <w:tcW w:w="4876" w:type="dxa"/>
            <w:hideMark/>
          </w:tcPr>
          <w:p w14:paraId="72D92322" w14:textId="77777777" w:rsidR="00495D80" w:rsidRPr="00B41FCA" w:rsidRDefault="00B41FCA">
            <w:pPr>
              <w:pStyle w:val="ColumnHeading"/>
              <w:keepNext/>
            </w:pPr>
            <w:r w:rsidRPr="00B41FCA">
              <w:t>Amendement</w:t>
            </w:r>
          </w:p>
        </w:tc>
      </w:tr>
      <w:tr w:rsidR="00F4620D" w:rsidRPr="00B41FCA" w14:paraId="0EAA0FC4" w14:textId="77777777" w:rsidTr="00495D80">
        <w:trPr>
          <w:jc w:val="center"/>
        </w:trPr>
        <w:tc>
          <w:tcPr>
            <w:tcW w:w="4876" w:type="dxa"/>
            <w:hideMark/>
          </w:tcPr>
          <w:p w14:paraId="35BE2D2F" w14:textId="77777777" w:rsidR="00495D80" w:rsidRPr="00B41FCA" w:rsidRDefault="00B41FCA">
            <w:pPr>
              <w:pStyle w:val="Normal6"/>
            </w:pPr>
            <w:r w:rsidRPr="00B41FCA">
              <w:t>(6)</w:t>
            </w:r>
            <w:r w:rsidRPr="00B41FCA">
              <w:tab/>
              <w:t xml:space="preserve">Voor kobalt en anorganische </w:t>
            </w:r>
            <w:r w:rsidRPr="00B41FCA">
              <w:lastRenderedPageBreak/>
              <w:t xml:space="preserve">kobaltverbindingen zal het naar verwachting moeilijk zijn om op korte termijn te voldoen aan een grenswaarde van 0,01 mg/m³ voor de inhaleerbare fractie en 0,0025 mg/m³ voor de </w:t>
            </w:r>
            <w:proofErr w:type="spellStart"/>
            <w:r w:rsidRPr="00B41FCA">
              <w:t>respirabele</w:t>
            </w:r>
            <w:proofErr w:type="spellEnd"/>
            <w:r w:rsidRPr="00B41FCA">
              <w:t xml:space="preserve"> fractie. Het is daarom wenselijk om na de inwerkingtreding van deze richtlijn een overgangsperiode van zes jaar in te stellen, gedurende welke de grenswaarden van 0,02 mg/m³ (inhaleerbare fractie) en 0,0042 mg/m³ (</w:t>
            </w:r>
            <w:proofErr w:type="spellStart"/>
            <w:r w:rsidRPr="00B41FCA">
              <w:t>respirabele</w:t>
            </w:r>
            <w:proofErr w:type="spellEnd"/>
            <w:r w:rsidRPr="00B41FCA">
              <w:t xml:space="preserve"> fractie) van toepassing zijn.</w:t>
            </w:r>
          </w:p>
        </w:tc>
        <w:tc>
          <w:tcPr>
            <w:tcW w:w="4876" w:type="dxa"/>
            <w:hideMark/>
          </w:tcPr>
          <w:p w14:paraId="5BD82902" w14:textId="77777777" w:rsidR="00495D80" w:rsidRPr="00B41FCA" w:rsidRDefault="00B41FCA">
            <w:pPr>
              <w:pStyle w:val="Normal6"/>
              <w:rPr>
                <w:szCs w:val="24"/>
              </w:rPr>
            </w:pPr>
            <w:r w:rsidRPr="00B41FCA">
              <w:lastRenderedPageBreak/>
              <w:t>(6)</w:t>
            </w:r>
            <w:r w:rsidRPr="00B41FCA">
              <w:tab/>
              <w:t xml:space="preserve">Voor kobalt en anorganische </w:t>
            </w:r>
            <w:r w:rsidRPr="00B41FCA">
              <w:lastRenderedPageBreak/>
              <w:t xml:space="preserve">kobaltverbindingen zal het naar verwachting moeilijk zijn om op korte termijn te voldoen aan een grenswaarde van 0,01 mg/m³ voor de inhaleerbare fractie en 0,0025 mg/m³ voor de </w:t>
            </w:r>
            <w:proofErr w:type="spellStart"/>
            <w:r w:rsidRPr="00B41FCA">
              <w:t>respirabele</w:t>
            </w:r>
            <w:proofErr w:type="spellEnd"/>
            <w:r w:rsidRPr="00B41FCA">
              <w:t xml:space="preserve"> fractie. Het is daarom wenselijk om na de inwerkingtreding van deze richtlijn een overgangsperiode van zes jaar in te stellen, gedurende welke de grenswaarden van 0,02 mg/m³ (inhaleerbare fractie) en 0,0042 mg/m³ (</w:t>
            </w:r>
            <w:proofErr w:type="spellStart"/>
            <w:r w:rsidRPr="00B41FCA">
              <w:t>respirabele</w:t>
            </w:r>
            <w:proofErr w:type="spellEnd"/>
            <w:r w:rsidRPr="00B41FCA">
              <w:t xml:space="preserve"> fractie) van toepassing zijn. </w:t>
            </w:r>
            <w:r w:rsidRPr="00B41FCA">
              <w:rPr>
                <w:b/>
                <w:i/>
              </w:rPr>
              <w:t xml:space="preserve">Voorts adviseert het ACSH dat de Commissie uiterlijk 13 jaar na de inwerkingtreding van deze richtlijn het resultaat moet hebben van een studie waarin wordt beoordeeld of de </w:t>
            </w:r>
            <w:proofErr w:type="spellStart"/>
            <w:r w:rsidRPr="00B41FCA">
              <w:rPr>
                <w:b/>
                <w:i/>
              </w:rPr>
              <w:t>respirabele</w:t>
            </w:r>
            <w:proofErr w:type="spellEnd"/>
            <w:r w:rsidRPr="00B41FCA">
              <w:rPr>
                <w:b/>
                <w:i/>
              </w:rPr>
              <w:t xml:space="preserve"> grenswaarde voor beroepsmatige blootstelling verder kan worden verlaagd tot een niveau dat overeenkomt met een restrisico van 4: 10000 en nagaat of de inhaleerbare fractie verder moet worden verminderd. Hierdoor kan ervaring worden opgedaan met de grenswaarden voor beroepsmatige blootstelling van 10 </w:t>
            </w:r>
            <w:proofErr w:type="spellStart"/>
            <w:r w:rsidRPr="00B41FCA">
              <w:rPr>
                <w:b/>
                <w:i/>
              </w:rPr>
              <w:t>μg</w:t>
            </w:r>
            <w:proofErr w:type="spellEnd"/>
            <w:r w:rsidRPr="00B41FCA">
              <w:rPr>
                <w:b/>
                <w:i/>
              </w:rPr>
              <w:t>/m³ voor de inhaleerbare fractie en 2,5 </w:t>
            </w:r>
            <w:proofErr w:type="spellStart"/>
            <w:r w:rsidRPr="00B41FCA">
              <w:rPr>
                <w:b/>
                <w:i/>
              </w:rPr>
              <w:t>μg</w:t>
            </w:r>
            <w:proofErr w:type="spellEnd"/>
            <w:r w:rsidRPr="00B41FCA">
              <w:rPr>
                <w:b/>
                <w:i/>
              </w:rPr>
              <w:t xml:space="preserve">/m³ voor de </w:t>
            </w:r>
            <w:proofErr w:type="spellStart"/>
            <w:r w:rsidRPr="00B41FCA">
              <w:rPr>
                <w:b/>
                <w:i/>
              </w:rPr>
              <w:t>respirabele</w:t>
            </w:r>
            <w:proofErr w:type="spellEnd"/>
            <w:r w:rsidRPr="00B41FCA">
              <w:rPr>
                <w:b/>
                <w:i/>
              </w:rPr>
              <w:t xml:space="preserve"> fractie. In deze studie moet rekening worden gehouden met het advies van het RAC van 2022 en eventuele nieuwe relevante informatie. Op basis van de resultaten van die studie adviseert het ACSH de Commissie om waar nodig onverwijld de nodige wijzigingen met betrekking tot kobalt en anorganische kobaltverbindingen voor te stellen. </w:t>
            </w:r>
          </w:p>
        </w:tc>
      </w:tr>
    </w:tbl>
    <w:p w14:paraId="2D2B841B"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977D898" w14:textId="77777777" w:rsidR="00495D80" w:rsidRPr="00B41FCA" w:rsidRDefault="00B41FCA" w:rsidP="00495D80">
      <w:pPr>
        <w:pStyle w:val="JustificationTitle"/>
        <w:rPr>
          <w:noProof w:val="0"/>
        </w:rPr>
      </w:pPr>
      <w:r w:rsidRPr="00B41FCA">
        <w:rPr>
          <w:rStyle w:val="HideTWBExt"/>
          <w:i w:val="0"/>
        </w:rPr>
        <w:t>&lt;TitreJust&gt;</w:t>
      </w:r>
      <w:r w:rsidRPr="00B41FCA">
        <w:t>Motivering</w:t>
      </w:r>
      <w:r w:rsidRPr="00B41FCA">
        <w:rPr>
          <w:rStyle w:val="HideTWBExt"/>
          <w:i w:val="0"/>
        </w:rPr>
        <w:t>&lt;/TitreJust&gt;</w:t>
      </w:r>
    </w:p>
    <w:p w14:paraId="05BD48CA" w14:textId="77777777" w:rsidR="00495D80" w:rsidRPr="00B41FCA" w:rsidRDefault="00B41FCA" w:rsidP="00495D80">
      <w:pPr>
        <w:pStyle w:val="Normal12Italic"/>
        <w:rPr>
          <w:noProof w:val="0"/>
        </w:rPr>
      </w:pPr>
      <w:r w:rsidRPr="00B41FCA">
        <w:t xml:space="preserve">Dit amendement is afkomstig uit de aanbeveling van het ACSH met betrekking tot kobalt. Hieruit blijkt dat er in het ACSH een consensus is om de grenswaarde voor beroepsmatige blootstelling met de tijd verder te verlagen. Dit staat in contrast met het voorstel van de rapporteur om de overgangsperiode permanent te maken. Op bladzijde 6 van de Methodologie voor de vaststelling van risicogebaseerde grenswaarden voor carcinogene agentia zonder drempelwaarde van de Commissie wordt benadrukt dat de maximale grenswaarde voor beroepsmatige blootstelling (d.w.z. 1:4000 of de gelijkwaardige grenswaarde voor beroepsmatige blootstelling die werd voorgesteld door de rapporteur) </w:t>
      </w:r>
      <w:r w:rsidRPr="00B41FCA">
        <w:lastRenderedPageBreak/>
        <w:t>alleen in overgangsperioden en niet permanent mag worden toegestaan, in tegenstelling tot amendement 3 van de rapporteur.</w:t>
      </w:r>
    </w:p>
    <w:p w14:paraId="499E33BD" w14:textId="77777777" w:rsidR="00495D80" w:rsidRPr="00B41FCA" w:rsidRDefault="00B41FCA" w:rsidP="00495D80">
      <w:r w:rsidRPr="00B41FCA">
        <w:rPr>
          <w:rStyle w:val="HideTWBExt"/>
        </w:rPr>
        <w:t>&lt;/Amend&gt;</w:t>
      </w:r>
    </w:p>
    <w:p w14:paraId="5533C901"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EB3020E"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rPr>
          <w:rStyle w:val="HideTWBExt"/>
          <w:b w:val="0"/>
        </w:rPr>
        <w:t>&lt;/Members&gt;</w:t>
      </w:r>
    </w:p>
    <w:p w14:paraId="7462B2FE" w14:textId="77777777" w:rsidR="00495D80" w:rsidRPr="00B41FCA" w:rsidRDefault="00B41FCA" w:rsidP="00495D80">
      <w:r w:rsidRPr="00B41FCA">
        <w:rPr>
          <w:rStyle w:val="HideTWBExt"/>
        </w:rPr>
        <w:t>&lt;/RepeatBlock-By&gt;</w:t>
      </w:r>
    </w:p>
    <w:p w14:paraId="0979A74C"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B13CD2D" w14:textId="77777777" w:rsidR="00495D80" w:rsidRPr="00B41FCA" w:rsidRDefault="00B41FCA" w:rsidP="00495D80">
      <w:pPr>
        <w:pStyle w:val="NormalBold"/>
      </w:pPr>
      <w:r w:rsidRPr="00B41FCA">
        <w:rPr>
          <w:rStyle w:val="HideTWBExt"/>
          <w:b w:val="0"/>
        </w:rPr>
        <w:t>&lt;Article&gt;</w:t>
      </w:r>
      <w:r w:rsidRPr="00B41FCA">
        <w:t>Overweging 6</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BC165F8" w14:textId="77777777" w:rsidTr="00495D80">
        <w:trPr>
          <w:jc w:val="center"/>
        </w:trPr>
        <w:tc>
          <w:tcPr>
            <w:tcW w:w="9752" w:type="dxa"/>
            <w:gridSpan w:val="2"/>
          </w:tcPr>
          <w:p w14:paraId="61B30486" w14:textId="77777777" w:rsidR="00495D80" w:rsidRPr="00B41FCA" w:rsidRDefault="00495D80">
            <w:pPr>
              <w:keepNext/>
            </w:pPr>
          </w:p>
        </w:tc>
      </w:tr>
      <w:tr w:rsidR="00F4620D" w:rsidRPr="00B41FCA" w14:paraId="4D417986" w14:textId="77777777" w:rsidTr="00495D80">
        <w:trPr>
          <w:jc w:val="center"/>
        </w:trPr>
        <w:tc>
          <w:tcPr>
            <w:tcW w:w="4876" w:type="dxa"/>
            <w:hideMark/>
          </w:tcPr>
          <w:p w14:paraId="3571940A" w14:textId="77777777" w:rsidR="00495D80" w:rsidRPr="00B41FCA" w:rsidRDefault="00B41FCA">
            <w:pPr>
              <w:pStyle w:val="ColumnHeading"/>
              <w:keepNext/>
            </w:pPr>
            <w:r w:rsidRPr="00B41FCA">
              <w:t>Door de Commissie voorgestelde tekst</w:t>
            </w:r>
          </w:p>
        </w:tc>
        <w:tc>
          <w:tcPr>
            <w:tcW w:w="4876" w:type="dxa"/>
            <w:hideMark/>
          </w:tcPr>
          <w:p w14:paraId="61491F45" w14:textId="77777777" w:rsidR="00495D80" w:rsidRPr="00B41FCA" w:rsidRDefault="00B41FCA">
            <w:pPr>
              <w:pStyle w:val="ColumnHeading"/>
              <w:keepNext/>
            </w:pPr>
            <w:r w:rsidRPr="00B41FCA">
              <w:t>Amendement</w:t>
            </w:r>
          </w:p>
        </w:tc>
      </w:tr>
      <w:tr w:rsidR="00F4620D" w:rsidRPr="00B41FCA" w14:paraId="5A953E56" w14:textId="77777777" w:rsidTr="00495D80">
        <w:trPr>
          <w:jc w:val="center"/>
        </w:trPr>
        <w:tc>
          <w:tcPr>
            <w:tcW w:w="4876" w:type="dxa"/>
            <w:hideMark/>
          </w:tcPr>
          <w:p w14:paraId="63DFF340" w14:textId="77777777" w:rsidR="00495D80" w:rsidRPr="00B41FCA" w:rsidRDefault="00B41FCA">
            <w:pPr>
              <w:pStyle w:val="Normal6"/>
            </w:pPr>
            <w:r w:rsidRPr="00B41FCA">
              <w:t>(6)</w:t>
            </w:r>
            <w:r w:rsidRPr="00B41FCA">
              <w:tab/>
              <w:t xml:space="preserve">Voor kobalt en anorganische kobaltverbindingen zal het naar verwachting moeilijk zijn om op korte termijn te voldoen aan een grenswaarde van 0,01 mg/m³ voor de inhaleerbare fractie en 0,0025 mg/m³ voor de </w:t>
            </w:r>
            <w:proofErr w:type="spellStart"/>
            <w:r w:rsidRPr="00B41FCA">
              <w:t>respirabele</w:t>
            </w:r>
            <w:proofErr w:type="spellEnd"/>
            <w:r w:rsidRPr="00B41FCA">
              <w:t xml:space="preserve"> fractie. Het is daarom wenselijk om na de inwerkingtreding van deze richtlijn een overgangsperiode van zes jaar in te stellen, gedurende welke de grenswaarden van 0,02 mg/m³ (inhaleerbare fractie) en 0,0042 mg/m³ (</w:t>
            </w:r>
            <w:proofErr w:type="spellStart"/>
            <w:r w:rsidRPr="00B41FCA">
              <w:t>respirabele</w:t>
            </w:r>
            <w:proofErr w:type="spellEnd"/>
            <w:r w:rsidRPr="00B41FCA">
              <w:t xml:space="preserve"> fractie) van toepassing zijn.</w:t>
            </w:r>
          </w:p>
        </w:tc>
        <w:tc>
          <w:tcPr>
            <w:tcW w:w="4876" w:type="dxa"/>
            <w:hideMark/>
          </w:tcPr>
          <w:p w14:paraId="2183DBD5" w14:textId="77777777" w:rsidR="00495D80" w:rsidRPr="00B41FCA" w:rsidRDefault="00B41FCA">
            <w:pPr>
              <w:pStyle w:val="Normal6"/>
              <w:rPr>
                <w:szCs w:val="24"/>
              </w:rPr>
            </w:pPr>
            <w:r w:rsidRPr="00B41FCA">
              <w:t>(6)</w:t>
            </w:r>
            <w:r w:rsidRPr="00B41FCA">
              <w:tab/>
              <w:t xml:space="preserve">Voor kobalt en anorganische kobaltverbindingen zal het naar verwachting moeilijk zijn om op korte termijn te voldoen aan een grenswaarde van 0,01 mg/m³ voor de inhaleerbare fractie en 0,0025 mg/m³ voor de </w:t>
            </w:r>
            <w:proofErr w:type="spellStart"/>
            <w:r w:rsidRPr="00B41FCA">
              <w:t>respirabele</w:t>
            </w:r>
            <w:proofErr w:type="spellEnd"/>
            <w:r w:rsidRPr="00B41FCA">
              <w:t xml:space="preserve"> fractie. Het is daarom wenselijk om na de inwerkingtreding van deze richtlijn een overgangsperiode van zes jaar in te stellen, gedurende welke de grenswaarden van 0,02 mg/m³ (inhaleerbare fractie) en 0,0042 mg/m³ (</w:t>
            </w:r>
            <w:proofErr w:type="spellStart"/>
            <w:r w:rsidRPr="00B41FCA">
              <w:t>respirabele</w:t>
            </w:r>
            <w:proofErr w:type="spellEnd"/>
            <w:r w:rsidRPr="00B41FCA">
              <w:t xml:space="preserve"> fractie) van toepassing zijn. </w:t>
            </w:r>
            <w:r w:rsidRPr="00B41FCA">
              <w:rPr>
                <w:b/>
                <w:i/>
              </w:rPr>
              <w:t>Sommige sectoren kunnen moeilijkheden ondervinden bij de naleving van de grenswaarden voor beroepsmatige blootstelling (</w:t>
            </w:r>
            <w:proofErr w:type="spellStart"/>
            <w:r w:rsidRPr="00B41FCA">
              <w:rPr>
                <w:b/>
                <w:i/>
              </w:rPr>
              <w:t>OEL’s</w:t>
            </w:r>
            <w:proofErr w:type="spellEnd"/>
            <w:r w:rsidRPr="00B41FCA">
              <w:rPr>
                <w:b/>
                <w:i/>
              </w:rPr>
              <w:t>). In die sectoren moeten ademhalingsbeschermingsmiddelen worden gebruikt om te verzekeren dat de werknemers voldoende worden beschermd.</w:t>
            </w:r>
          </w:p>
        </w:tc>
      </w:tr>
    </w:tbl>
    <w:p w14:paraId="2A855FC8"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9B83CC5" w14:textId="77777777" w:rsidR="00495D80" w:rsidRPr="00B41FCA" w:rsidRDefault="00B41FCA" w:rsidP="00495D80">
      <w:r w:rsidRPr="00B41FCA">
        <w:rPr>
          <w:rStyle w:val="HideTWBExt"/>
        </w:rPr>
        <w:t>&lt;/Amend&gt;</w:t>
      </w:r>
    </w:p>
    <w:p w14:paraId="0C00257D"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CAAF0AB"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rPr>
          <w:rStyle w:val="HideTWBExt"/>
          <w:b w:val="0"/>
        </w:rPr>
        <w:t>&lt;/Members&gt;</w:t>
      </w:r>
    </w:p>
    <w:p w14:paraId="44DFBC2B" w14:textId="77777777" w:rsidR="00495D80" w:rsidRPr="00B41FCA" w:rsidRDefault="00B41FCA" w:rsidP="00495D80">
      <w:r w:rsidRPr="00B41FCA">
        <w:rPr>
          <w:rStyle w:val="HideTWBExt"/>
        </w:rPr>
        <w:t>&lt;/RepeatBlock-By&gt;</w:t>
      </w:r>
    </w:p>
    <w:p w14:paraId="564294C3"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351E032" w14:textId="77777777" w:rsidR="00495D80" w:rsidRPr="00B41FCA" w:rsidRDefault="00B41FCA" w:rsidP="00495D80">
      <w:pPr>
        <w:pStyle w:val="NormalBold"/>
      </w:pPr>
      <w:r w:rsidRPr="00B41FCA">
        <w:rPr>
          <w:rStyle w:val="HideTWBExt"/>
          <w:b w:val="0"/>
        </w:rPr>
        <w:t>&lt;Article&gt;</w:t>
      </w:r>
      <w:r w:rsidRPr="00B41FCA">
        <w:t>Overweging 6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355199A" w14:textId="77777777" w:rsidTr="00495D80">
        <w:trPr>
          <w:jc w:val="center"/>
        </w:trPr>
        <w:tc>
          <w:tcPr>
            <w:tcW w:w="9752" w:type="dxa"/>
            <w:gridSpan w:val="2"/>
          </w:tcPr>
          <w:p w14:paraId="0712B276" w14:textId="77777777" w:rsidR="00495D80" w:rsidRPr="00B41FCA" w:rsidRDefault="00495D80">
            <w:pPr>
              <w:keepNext/>
            </w:pPr>
          </w:p>
        </w:tc>
      </w:tr>
      <w:tr w:rsidR="00F4620D" w:rsidRPr="00B41FCA" w14:paraId="1CC98D15" w14:textId="77777777" w:rsidTr="00495D80">
        <w:trPr>
          <w:jc w:val="center"/>
        </w:trPr>
        <w:tc>
          <w:tcPr>
            <w:tcW w:w="4876" w:type="dxa"/>
            <w:hideMark/>
          </w:tcPr>
          <w:p w14:paraId="22C426C1" w14:textId="77777777" w:rsidR="00495D80" w:rsidRPr="00B41FCA" w:rsidRDefault="00B41FCA">
            <w:pPr>
              <w:pStyle w:val="ColumnHeading"/>
              <w:keepNext/>
            </w:pPr>
            <w:r w:rsidRPr="00B41FCA">
              <w:t>Door de Commissie voorgestelde tekst</w:t>
            </w:r>
          </w:p>
        </w:tc>
        <w:tc>
          <w:tcPr>
            <w:tcW w:w="4876" w:type="dxa"/>
            <w:hideMark/>
          </w:tcPr>
          <w:p w14:paraId="5A0F6CB0" w14:textId="77777777" w:rsidR="00495D80" w:rsidRPr="00B41FCA" w:rsidRDefault="00B41FCA">
            <w:pPr>
              <w:pStyle w:val="ColumnHeading"/>
              <w:keepNext/>
            </w:pPr>
            <w:r w:rsidRPr="00B41FCA">
              <w:t>Amendement</w:t>
            </w:r>
          </w:p>
        </w:tc>
      </w:tr>
      <w:tr w:rsidR="00F4620D" w:rsidRPr="00B41FCA" w14:paraId="32DA6F8C" w14:textId="77777777" w:rsidTr="00495D80">
        <w:trPr>
          <w:jc w:val="center"/>
        </w:trPr>
        <w:tc>
          <w:tcPr>
            <w:tcW w:w="4876" w:type="dxa"/>
          </w:tcPr>
          <w:p w14:paraId="7B361CBE" w14:textId="77777777" w:rsidR="00495D80" w:rsidRPr="00B41FCA" w:rsidRDefault="00495D80">
            <w:pPr>
              <w:pStyle w:val="Normal6"/>
            </w:pPr>
          </w:p>
        </w:tc>
        <w:tc>
          <w:tcPr>
            <w:tcW w:w="4876" w:type="dxa"/>
            <w:hideMark/>
          </w:tcPr>
          <w:p w14:paraId="65F9951D" w14:textId="77777777" w:rsidR="00495D80" w:rsidRPr="00B41FCA" w:rsidRDefault="00B41FCA">
            <w:pPr>
              <w:pStyle w:val="Normal6"/>
              <w:rPr>
                <w:szCs w:val="24"/>
              </w:rPr>
            </w:pPr>
            <w:r w:rsidRPr="00B41FCA">
              <w:rPr>
                <w:b/>
                <w:i/>
              </w:rPr>
              <w:t>(6 bis)</w:t>
            </w:r>
            <w:r w:rsidRPr="00B41FCA">
              <w:rPr>
                <w:b/>
                <w:i/>
              </w:rPr>
              <w:tab/>
              <w:t xml:space="preserve">Overeenkomstig het advies van het ACSH wordt aanbevolen dat de Commissie uiterlijk 13 jaar na de inwerkingtreding van deze richtlijn beschikt over de resultaten van een studie waarin wordt beoordeeld of de </w:t>
            </w:r>
            <w:proofErr w:type="spellStart"/>
            <w:r w:rsidRPr="00B41FCA">
              <w:rPr>
                <w:b/>
                <w:i/>
              </w:rPr>
              <w:t>respirabele</w:t>
            </w:r>
            <w:proofErr w:type="spellEnd"/>
            <w:r w:rsidRPr="00B41FCA">
              <w:rPr>
                <w:b/>
                <w:i/>
              </w:rPr>
              <w:t xml:space="preserve"> grenswaarde voor beroepsmatige blootstelling verder kan worden verlaagd tot een niveau dat overeenkomt met een restrisico van 4:10000, en nagaat of de inhaleerbare fractie verder moet worden verlaagd. Hierdoor kan ervaring worden opgedaan met de grenswaarden voor beroepsmatige blootstelling van 10 </w:t>
            </w:r>
            <w:proofErr w:type="spellStart"/>
            <w:r w:rsidRPr="00B41FCA">
              <w:rPr>
                <w:b/>
                <w:i/>
              </w:rPr>
              <w:t>μg</w:t>
            </w:r>
            <w:proofErr w:type="spellEnd"/>
            <w:r w:rsidRPr="00B41FCA">
              <w:rPr>
                <w:b/>
                <w:i/>
              </w:rPr>
              <w:t>/m³ voor de inhaleerbare fractie en 2,5 </w:t>
            </w:r>
            <w:proofErr w:type="spellStart"/>
            <w:r w:rsidRPr="00B41FCA">
              <w:rPr>
                <w:b/>
                <w:i/>
              </w:rPr>
              <w:t>μg</w:t>
            </w:r>
            <w:proofErr w:type="spellEnd"/>
            <w:r w:rsidRPr="00B41FCA">
              <w:rPr>
                <w:b/>
                <w:i/>
              </w:rPr>
              <w:t xml:space="preserve">/m³ voor de </w:t>
            </w:r>
            <w:proofErr w:type="spellStart"/>
            <w:r w:rsidRPr="00B41FCA">
              <w:rPr>
                <w:b/>
                <w:i/>
              </w:rPr>
              <w:t>respirabele</w:t>
            </w:r>
            <w:proofErr w:type="spellEnd"/>
            <w:r w:rsidRPr="00B41FCA">
              <w:rPr>
                <w:b/>
                <w:i/>
              </w:rPr>
              <w:t xml:space="preserve"> fractie. In deze studie moet rekening worden gehouden met het RAC-advies van 2022 en eventuele nieuwe relevante informatie. Op basis van de resultaten van die studie wordt het aanbevolen dat de Commissie waar nodig onverwijld de nodige wijzigingen en aanpassingen met betrekking tot kobalt en anorganische kobaltverbindingen voorstelt.</w:t>
            </w:r>
          </w:p>
        </w:tc>
      </w:tr>
    </w:tbl>
    <w:p w14:paraId="00F62AED"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ED96A22" w14:textId="77777777" w:rsidR="00495D80" w:rsidRPr="00B41FCA" w:rsidRDefault="00B41FCA" w:rsidP="00495D80">
      <w:r w:rsidRPr="00B41FCA">
        <w:rPr>
          <w:rStyle w:val="HideTWBExt"/>
        </w:rPr>
        <w:t>&lt;/Amend&gt;</w:t>
      </w:r>
    </w:p>
    <w:p w14:paraId="75C9A8B7"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45A5E5A"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29E295DD" w14:textId="77777777" w:rsidR="00495D80" w:rsidRPr="00B41FCA" w:rsidRDefault="00B41FCA" w:rsidP="00495D80">
      <w:r w:rsidRPr="00B41FCA">
        <w:rPr>
          <w:rStyle w:val="HideTWBExt"/>
        </w:rPr>
        <w:t>&lt;/RepeatBlock-By&gt;</w:t>
      </w:r>
    </w:p>
    <w:p w14:paraId="749BF9BA"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EC8487D" w14:textId="77777777" w:rsidR="00495D80" w:rsidRPr="00B41FCA" w:rsidRDefault="00B41FCA" w:rsidP="00495D80">
      <w:pPr>
        <w:pStyle w:val="NormalBold"/>
      </w:pPr>
      <w:r w:rsidRPr="00B41FCA">
        <w:rPr>
          <w:rStyle w:val="HideTWBExt"/>
          <w:b w:val="0"/>
        </w:rPr>
        <w:t>&lt;Article&gt;</w:t>
      </w:r>
      <w:r w:rsidRPr="00B41FCA">
        <w:t>Overweging 8</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0565423" w14:textId="77777777" w:rsidTr="00495D80">
        <w:trPr>
          <w:jc w:val="center"/>
        </w:trPr>
        <w:tc>
          <w:tcPr>
            <w:tcW w:w="9752" w:type="dxa"/>
            <w:gridSpan w:val="2"/>
          </w:tcPr>
          <w:p w14:paraId="049196E4" w14:textId="77777777" w:rsidR="00495D80" w:rsidRPr="00B41FCA" w:rsidRDefault="00495D80">
            <w:pPr>
              <w:keepNext/>
            </w:pPr>
          </w:p>
        </w:tc>
      </w:tr>
      <w:tr w:rsidR="00F4620D" w:rsidRPr="00B41FCA" w14:paraId="04C5D307" w14:textId="77777777" w:rsidTr="00495D80">
        <w:trPr>
          <w:jc w:val="center"/>
        </w:trPr>
        <w:tc>
          <w:tcPr>
            <w:tcW w:w="4876" w:type="dxa"/>
            <w:hideMark/>
          </w:tcPr>
          <w:p w14:paraId="6AE69C1A" w14:textId="77777777" w:rsidR="00495D80" w:rsidRPr="00B41FCA" w:rsidRDefault="00B41FCA">
            <w:pPr>
              <w:pStyle w:val="ColumnHeading"/>
              <w:keepNext/>
            </w:pPr>
            <w:r w:rsidRPr="00B41FCA">
              <w:t>Door de Commissie voorgestelde tekst</w:t>
            </w:r>
          </w:p>
        </w:tc>
        <w:tc>
          <w:tcPr>
            <w:tcW w:w="4876" w:type="dxa"/>
            <w:hideMark/>
          </w:tcPr>
          <w:p w14:paraId="2BFF8609" w14:textId="77777777" w:rsidR="00495D80" w:rsidRPr="00B41FCA" w:rsidRDefault="00B41FCA">
            <w:pPr>
              <w:pStyle w:val="ColumnHeading"/>
              <w:keepNext/>
            </w:pPr>
            <w:r w:rsidRPr="00B41FCA">
              <w:t>Amendement</w:t>
            </w:r>
          </w:p>
        </w:tc>
      </w:tr>
      <w:tr w:rsidR="00F4620D" w:rsidRPr="00B41FCA" w14:paraId="73F19B06" w14:textId="77777777" w:rsidTr="00495D80">
        <w:trPr>
          <w:jc w:val="center"/>
        </w:trPr>
        <w:tc>
          <w:tcPr>
            <w:tcW w:w="4876" w:type="dxa"/>
            <w:hideMark/>
          </w:tcPr>
          <w:p w14:paraId="343D5928" w14:textId="77777777" w:rsidR="00495D80" w:rsidRPr="00B41FCA" w:rsidRDefault="00B41FCA">
            <w:pPr>
              <w:pStyle w:val="Normal6"/>
            </w:pPr>
            <w:r w:rsidRPr="00B41FCA">
              <w:t>(8)</w:t>
            </w:r>
            <w:r w:rsidRPr="00B41FCA">
              <w:tab/>
              <w:t xml:space="preserve">Voor PAK-mengsels is het te verwachten dat het voor sommige sectoren moeilijk zal zijn om op korte termijn te voldoen aan een grenswaarde van 0,00007 mg/m³ (gemeten als </w:t>
            </w:r>
            <w:proofErr w:type="spellStart"/>
            <w:r w:rsidRPr="00B41FCA">
              <w:t>benzo</w:t>
            </w:r>
            <w:proofErr w:type="spellEnd"/>
            <w:r w:rsidRPr="00B41FCA">
              <w:t>(a)</w:t>
            </w:r>
            <w:proofErr w:type="spellStart"/>
            <w:r w:rsidRPr="00B41FCA">
              <w:t>pyreen</w:t>
            </w:r>
            <w:proofErr w:type="spellEnd"/>
            <w:r w:rsidRPr="00B41FCA">
              <w:t xml:space="preserve">). Het is daarom wenselijk om na de inwerkingtreding van deze richtlijn een overgangsperiode van zes jaar </w:t>
            </w:r>
            <w:r w:rsidRPr="00B41FCA">
              <w:lastRenderedPageBreak/>
              <w:t xml:space="preserve">in te stellen, gedurende welke de grenswaarde van 0,00014 mg/m³ (gemeten als </w:t>
            </w:r>
            <w:proofErr w:type="spellStart"/>
            <w:r w:rsidRPr="00B41FCA">
              <w:t>benzo</w:t>
            </w:r>
            <w:proofErr w:type="spellEnd"/>
            <w:r w:rsidRPr="00B41FCA">
              <w:t>(a)</w:t>
            </w:r>
            <w:proofErr w:type="spellStart"/>
            <w:r w:rsidRPr="00B41FCA">
              <w:t>pyreen</w:t>
            </w:r>
            <w:proofErr w:type="spellEnd"/>
            <w:r w:rsidRPr="00B41FCA">
              <w:t xml:space="preserve">) van toepassing moet zijn. Die overgangsperiode moet beperkt blijven tot de volgende sectoren: a) staal- en ijzergieterijen, met inbegrip van producenten van </w:t>
            </w:r>
            <w:proofErr w:type="spellStart"/>
            <w:r w:rsidRPr="00B41FCA">
              <w:t>ferrolegeringen</w:t>
            </w:r>
            <w:proofErr w:type="spellEnd"/>
            <w:r w:rsidRPr="00B41FCA">
              <w:t>; b) aluminiumproducenten; c) producenten van koolstof- en grafietelektroden; d) cokesfabrieken; e) distillatie van koolteer; f) fabrikanten van vuurvaste producten; g) lassen van spoorrails; h) andere non-</w:t>
            </w:r>
            <w:proofErr w:type="spellStart"/>
            <w:r w:rsidRPr="00B41FCA">
              <w:t>ferrometallurgische</w:t>
            </w:r>
            <w:proofErr w:type="spellEnd"/>
            <w:r w:rsidRPr="00B41FCA">
              <w:t xml:space="preserve"> procedés; en i) gieten van metalen.</w:t>
            </w:r>
          </w:p>
        </w:tc>
        <w:tc>
          <w:tcPr>
            <w:tcW w:w="4876" w:type="dxa"/>
            <w:hideMark/>
          </w:tcPr>
          <w:p w14:paraId="3092346A" w14:textId="77777777" w:rsidR="00495D80" w:rsidRPr="00B41FCA" w:rsidRDefault="00B41FCA">
            <w:pPr>
              <w:pStyle w:val="Normal6"/>
              <w:rPr>
                <w:szCs w:val="24"/>
              </w:rPr>
            </w:pPr>
            <w:r w:rsidRPr="00B41FCA">
              <w:lastRenderedPageBreak/>
              <w:t>(8)</w:t>
            </w:r>
            <w:r w:rsidRPr="00B41FCA">
              <w:tab/>
              <w:t xml:space="preserve">Voor PAK-mengsels is het te verwachten dat het voor sommige sectoren moeilijk zal zijn om op korte termijn te voldoen aan een grenswaarde van 0,00007 mg/m³ (gemeten als </w:t>
            </w:r>
            <w:proofErr w:type="spellStart"/>
            <w:r w:rsidRPr="00B41FCA">
              <w:t>benzo</w:t>
            </w:r>
            <w:proofErr w:type="spellEnd"/>
            <w:r w:rsidRPr="00B41FCA">
              <w:t>(a)</w:t>
            </w:r>
            <w:proofErr w:type="spellStart"/>
            <w:r w:rsidRPr="00B41FCA">
              <w:t>pyreen</w:t>
            </w:r>
            <w:proofErr w:type="spellEnd"/>
            <w:r w:rsidRPr="00B41FCA">
              <w:t xml:space="preserve">). Het is daarom wenselijk om na de inwerkingtreding van deze richtlijn een overgangsperiode van zes jaar </w:t>
            </w:r>
            <w:r w:rsidRPr="00B41FCA">
              <w:lastRenderedPageBreak/>
              <w:t xml:space="preserve">in te stellen, gedurende welke de grenswaarde van 0,00014 mg/m³ (gemeten als </w:t>
            </w:r>
            <w:proofErr w:type="spellStart"/>
            <w:r w:rsidRPr="00B41FCA">
              <w:t>benzo</w:t>
            </w:r>
            <w:proofErr w:type="spellEnd"/>
            <w:r w:rsidRPr="00B41FCA">
              <w:t>(a)</w:t>
            </w:r>
            <w:proofErr w:type="spellStart"/>
            <w:r w:rsidRPr="00B41FCA">
              <w:t>pyreen</w:t>
            </w:r>
            <w:proofErr w:type="spellEnd"/>
            <w:r w:rsidRPr="00B41FCA">
              <w:t xml:space="preserve">) van toepassing moet zijn. Die overgangsperiode moet beperkt blijven tot de volgende sectoren: a) staal- en ijzergieterijen, met inbegrip van producenten van </w:t>
            </w:r>
            <w:proofErr w:type="spellStart"/>
            <w:r w:rsidRPr="00B41FCA">
              <w:t>ferrolegeringen</w:t>
            </w:r>
            <w:proofErr w:type="spellEnd"/>
            <w:r w:rsidRPr="00B41FCA">
              <w:t>; b) aluminiumproducenten; c) producenten van koolstof- en grafietelektroden; d) cokesfabrieken; e) distillatie van koolteer; f) fabrikanten van vuurvaste producten; g) lassen van spoorrails; h) andere non-</w:t>
            </w:r>
            <w:proofErr w:type="spellStart"/>
            <w:r w:rsidRPr="00B41FCA">
              <w:t>ferrometallurgische</w:t>
            </w:r>
            <w:proofErr w:type="spellEnd"/>
            <w:r w:rsidRPr="00B41FCA">
              <w:t xml:space="preserve"> procedés; en i) gieten van metalen. </w:t>
            </w:r>
            <w:r w:rsidRPr="00B41FCA">
              <w:rPr>
                <w:b/>
                <w:i/>
              </w:rPr>
              <w:t>Werkgevers die op de werkplek binnen die sectoren PAK-mengsels gebruiken, moeten tijdens de overgangsperiode actief op zoek gaan naar vervangingsprocessen om op lange termijn te komen tot veiligere alternatieven en binnen de in deze richtlijn vastgestelde termijn aan de grenswaarde te voldoen. Voorts mag deze overgangsperiode niet worden geïnterpreteerd als een gegronde reden om preventiemaatregelen uit te stellen voor werknemers in andere sectoren waarin PAK-mengsels voorkomen, zoals de brandweer en hulpdiensten.</w:t>
            </w:r>
          </w:p>
        </w:tc>
      </w:tr>
    </w:tbl>
    <w:p w14:paraId="16D53130"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BCCC998" w14:textId="77777777" w:rsidR="00495D80" w:rsidRPr="00B41FCA" w:rsidRDefault="00B41FCA" w:rsidP="00495D80">
      <w:r w:rsidRPr="00B41FCA">
        <w:rPr>
          <w:rStyle w:val="HideTWBExt"/>
        </w:rPr>
        <w:t>&lt;/Amend&gt;</w:t>
      </w:r>
    </w:p>
    <w:p w14:paraId="4A5E86D0"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766B50D"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2A3C853F"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6ED08D56" w14:textId="77777777" w:rsidR="00495D80" w:rsidRPr="00B41FCA" w:rsidRDefault="00B41FCA" w:rsidP="00495D80">
      <w:r w:rsidRPr="00B41FCA">
        <w:rPr>
          <w:rStyle w:val="HideTWBExt"/>
        </w:rPr>
        <w:t>&lt;/RepeatBlock-By&gt;</w:t>
      </w:r>
    </w:p>
    <w:p w14:paraId="51CB1912"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78DB90D" w14:textId="77777777" w:rsidR="00495D80" w:rsidRPr="00B41FCA" w:rsidRDefault="00B41FCA" w:rsidP="00495D80">
      <w:pPr>
        <w:pStyle w:val="NormalBold"/>
      </w:pPr>
      <w:r w:rsidRPr="00B41FCA">
        <w:rPr>
          <w:rStyle w:val="HideTWBExt"/>
          <w:b w:val="0"/>
        </w:rPr>
        <w:t>&lt;Article&gt;</w:t>
      </w:r>
      <w:r w:rsidRPr="00B41FCA">
        <w:t>Overweging 8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F7694A2" w14:textId="77777777" w:rsidTr="00495D80">
        <w:trPr>
          <w:jc w:val="center"/>
        </w:trPr>
        <w:tc>
          <w:tcPr>
            <w:tcW w:w="9752" w:type="dxa"/>
            <w:gridSpan w:val="2"/>
          </w:tcPr>
          <w:p w14:paraId="13012F0C" w14:textId="77777777" w:rsidR="00495D80" w:rsidRPr="00B41FCA" w:rsidRDefault="00495D80">
            <w:pPr>
              <w:keepNext/>
            </w:pPr>
          </w:p>
        </w:tc>
      </w:tr>
      <w:tr w:rsidR="00F4620D" w:rsidRPr="00B41FCA" w14:paraId="43BECEB9" w14:textId="77777777" w:rsidTr="00495D80">
        <w:trPr>
          <w:jc w:val="center"/>
        </w:trPr>
        <w:tc>
          <w:tcPr>
            <w:tcW w:w="4876" w:type="dxa"/>
            <w:hideMark/>
          </w:tcPr>
          <w:p w14:paraId="7330EA4F" w14:textId="77777777" w:rsidR="00495D80" w:rsidRPr="00B41FCA" w:rsidRDefault="00B41FCA">
            <w:pPr>
              <w:pStyle w:val="ColumnHeading"/>
              <w:keepNext/>
            </w:pPr>
            <w:r w:rsidRPr="00B41FCA">
              <w:t>Door de Commissie voorgestelde tekst</w:t>
            </w:r>
          </w:p>
        </w:tc>
        <w:tc>
          <w:tcPr>
            <w:tcW w:w="4876" w:type="dxa"/>
            <w:hideMark/>
          </w:tcPr>
          <w:p w14:paraId="3699C246" w14:textId="77777777" w:rsidR="00495D80" w:rsidRPr="00B41FCA" w:rsidRDefault="00B41FCA">
            <w:pPr>
              <w:pStyle w:val="ColumnHeading"/>
              <w:keepNext/>
            </w:pPr>
            <w:r w:rsidRPr="00B41FCA">
              <w:t>Amendement</w:t>
            </w:r>
          </w:p>
        </w:tc>
      </w:tr>
      <w:tr w:rsidR="00F4620D" w:rsidRPr="00B41FCA" w14:paraId="0421930F" w14:textId="77777777" w:rsidTr="00495D80">
        <w:trPr>
          <w:jc w:val="center"/>
        </w:trPr>
        <w:tc>
          <w:tcPr>
            <w:tcW w:w="4876" w:type="dxa"/>
          </w:tcPr>
          <w:p w14:paraId="0A0D5A24" w14:textId="77777777" w:rsidR="00495D80" w:rsidRPr="00B41FCA" w:rsidRDefault="00495D80">
            <w:pPr>
              <w:pStyle w:val="Normal6"/>
            </w:pPr>
          </w:p>
        </w:tc>
        <w:tc>
          <w:tcPr>
            <w:tcW w:w="4876" w:type="dxa"/>
            <w:hideMark/>
          </w:tcPr>
          <w:p w14:paraId="3D47BCC4" w14:textId="77777777" w:rsidR="00495D80" w:rsidRPr="00B41FCA" w:rsidRDefault="00B41FCA">
            <w:pPr>
              <w:pStyle w:val="Normal6"/>
              <w:rPr>
                <w:szCs w:val="24"/>
              </w:rPr>
            </w:pPr>
            <w:r w:rsidRPr="00B41FCA">
              <w:rPr>
                <w:b/>
                <w:i/>
              </w:rPr>
              <w:t>(8 bis)</w:t>
            </w:r>
            <w:r w:rsidRPr="00B41FCA">
              <w:rPr>
                <w:b/>
                <w:i/>
              </w:rPr>
              <w:tab/>
            </w:r>
            <w:proofErr w:type="spellStart"/>
            <w:r w:rsidRPr="00B41FCA">
              <w:rPr>
                <w:b/>
                <w:i/>
              </w:rPr>
              <w:t>Isopreen</w:t>
            </w:r>
            <w:proofErr w:type="spellEnd"/>
            <w:r w:rsidRPr="00B41FCA">
              <w:rPr>
                <w:b/>
                <w:i/>
              </w:rPr>
              <w:t xml:space="preserve"> voldoet aan de criteria voor indeling als kankerverwekkend (categorie 1B) overeenkomstig Verordening (EG) nr. 1272/2008 en is bijgevolg een carcinogeen agens als gedefinieerd in Richtlijn 2004/37/EG. Het is daarom wenselijk om op basis van de beschikbare informatie, waaronder </w:t>
            </w:r>
            <w:r w:rsidRPr="00B41FCA">
              <w:rPr>
                <w:b/>
                <w:i/>
              </w:rPr>
              <w:lastRenderedPageBreak/>
              <w:t>wetenschappelijke en technische gegevens, met inbegrip van de adviezen van het RAC</w:t>
            </w:r>
            <w:r w:rsidRPr="00B41FCA">
              <w:rPr>
                <w:b/>
                <w:i/>
                <w:vertAlign w:val="superscript"/>
              </w:rPr>
              <w:t>1 bis</w:t>
            </w:r>
            <w:r w:rsidRPr="00B41FCA">
              <w:rPr>
                <w:b/>
                <w:i/>
              </w:rPr>
              <w:t xml:space="preserve"> en het ACSH, een grenswaarde voor beroepsmatige blootstelling op lange termijn van 8,5 mg/m³ (3 </w:t>
            </w:r>
            <w:proofErr w:type="spellStart"/>
            <w:r w:rsidRPr="00B41FCA">
              <w:rPr>
                <w:b/>
                <w:i/>
              </w:rPr>
              <w:t>ppm</w:t>
            </w:r>
            <w:proofErr w:type="spellEnd"/>
            <w:r w:rsidRPr="00B41FCA">
              <w:rPr>
                <w:b/>
                <w:i/>
              </w:rPr>
              <w:t>) vast te stellen.</w:t>
            </w:r>
          </w:p>
        </w:tc>
      </w:tr>
      <w:tr w:rsidR="00F4620D" w:rsidRPr="00B41FCA" w14:paraId="2F9502BC" w14:textId="77777777" w:rsidTr="00495D80">
        <w:trPr>
          <w:jc w:val="center"/>
        </w:trPr>
        <w:tc>
          <w:tcPr>
            <w:tcW w:w="4876" w:type="dxa"/>
          </w:tcPr>
          <w:p w14:paraId="1713507D" w14:textId="77777777" w:rsidR="00495D80" w:rsidRPr="00B41FCA" w:rsidRDefault="00495D80">
            <w:pPr>
              <w:pStyle w:val="Normal6"/>
            </w:pPr>
          </w:p>
        </w:tc>
        <w:tc>
          <w:tcPr>
            <w:tcW w:w="4876" w:type="dxa"/>
            <w:hideMark/>
          </w:tcPr>
          <w:p w14:paraId="5B037B10" w14:textId="77777777" w:rsidR="00495D80" w:rsidRPr="00B41FCA" w:rsidRDefault="00B41FCA">
            <w:pPr>
              <w:pStyle w:val="Normal6"/>
              <w:rPr>
                <w:szCs w:val="24"/>
              </w:rPr>
            </w:pPr>
            <w:r w:rsidRPr="00B41FCA">
              <w:rPr>
                <w:b/>
                <w:i/>
              </w:rPr>
              <w:t>__________________</w:t>
            </w:r>
          </w:p>
        </w:tc>
      </w:tr>
      <w:tr w:rsidR="00F4620D" w:rsidRPr="00B41FCA" w14:paraId="1A115335" w14:textId="77777777" w:rsidTr="00495D80">
        <w:trPr>
          <w:jc w:val="center"/>
        </w:trPr>
        <w:tc>
          <w:tcPr>
            <w:tcW w:w="4876" w:type="dxa"/>
          </w:tcPr>
          <w:p w14:paraId="0296ABAF" w14:textId="77777777" w:rsidR="00495D80" w:rsidRPr="00B41FCA" w:rsidRDefault="00495D80">
            <w:pPr>
              <w:pStyle w:val="Normal6"/>
            </w:pPr>
          </w:p>
        </w:tc>
        <w:tc>
          <w:tcPr>
            <w:tcW w:w="4876" w:type="dxa"/>
            <w:hideMark/>
          </w:tcPr>
          <w:p w14:paraId="694513B1" w14:textId="78113C41" w:rsidR="00495D80" w:rsidRPr="00B41FCA" w:rsidRDefault="00784FE5">
            <w:pPr>
              <w:pStyle w:val="Normal6"/>
              <w:rPr>
                <w:szCs w:val="24"/>
              </w:rPr>
            </w:pPr>
            <w:r w:rsidRPr="00B41FCA">
              <w:rPr>
                <w:b/>
                <w:i/>
                <w:vertAlign w:val="superscript"/>
              </w:rPr>
              <w:t>1 bis</w:t>
            </w:r>
            <w:r w:rsidR="00B41FCA" w:rsidRPr="00B41FCA">
              <w:t xml:space="preserve"> </w:t>
            </w:r>
            <w:r w:rsidR="00B41FCA" w:rsidRPr="00B41FCA">
              <w:rPr>
                <w:b/>
                <w:i/>
              </w:rPr>
              <w:t xml:space="preserve">https://echa.europa.eu/oels-activity-list/-/substance-rev/62301/term </w:t>
            </w:r>
          </w:p>
        </w:tc>
      </w:tr>
    </w:tbl>
    <w:p w14:paraId="25B1E3EF"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4820CD6" w14:textId="77777777" w:rsidR="00495D80" w:rsidRPr="00B41FCA" w:rsidRDefault="00B41FCA" w:rsidP="00495D80">
      <w:r w:rsidRPr="00B41FCA">
        <w:rPr>
          <w:rStyle w:val="HideTWBExt"/>
        </w:rPr>
        <w:t>&lt;/Amend&gt;</w:t>
      </w:r>
    </w:p>
    <w:p w14:paraId="7C332C61"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23A7FBF"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29439BA1" w14:textId="77777777" w:rsidR="00495D80" w:rsidRPr="00B41FCA" w:rsidRDefault="00B41FCA" w:rsidP="00495D80">
      <w:r w:rsidRPr="00B41FCA">
        <w:rPr>
          <w:rStyle w:val="HideTWBExt"/>
        </w:rPr>
        <w:t>&lt;/RepeatBlock-By&gt;</w:t>
      </w:r>
    </w:p>
    <w:p w14:paraId="21B62FC7"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553B949" w14:textId="77777777" w:rsidR="00495D80" w:rsidRPr="00B41FCA" w:rsidRDefault="00B41FCA" w:rsidP="00495D80">
      <w:pPr>
        <w:pStyle w:val="NormalBold"/>
      </w:pPr>
      <w:r w:rsidRPr="00B41FCA">
        <w:rPr>
          <w:rStyle w:val="HideTWBExt"/>
          <w:b w:val="0"/>
        </w:rPr>
        <w:t>&lt;Article&gt;</w:t>
      </w:r>
      <w:r w:rsidRPr="00B41FCA">
        <w:t>Overweging 8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39B7518" w14:textId="77777777" w:rsidTr="00495D80">
        <w:trPr>
          <w:jc w:val="center"/>
        </w:trPr>
        <w:tc>
          <w:tcPr>
            <w:tcW w:w="9752" w:type="dxa"/>
            <w:gridSpan w:val="2"/>
          </w:tcPr>
          <w:p w14:paraId="57F8171C" w14:textId="77777777" w:rsidR="00495D80" w:rsidRPr="00B41FCA" w:rsidRDefault="00495D80">
            <w:pPr>
              <w:keepNext/>
            </w:pPr>
          </w:p>
        </w:tc>
      </w:tr>
      <w:tr w:rsidR="00F4620D" w:rsidRPr="00B41FCA" w14:paraId="28347CC8" w14:textId="77777777" w:rsidTr="00495D80">
        <w:trPr>
          <w:jc w:val="center"/>
        </w:trPr>
        <w:tc>
          <w:tcPr>
            <w:tcW w:w="4876" w:type="dxa"/>
            <w:hideMark/>
          </w:tcPr>
          <w:p w14:paraId="5DE81772" w14:textId="77777777" w:rsidR="00495D80" w:rsidRPr="00B41FCA" w:rsidRDefault="00B41FCA">
            <w:pPr>
              <w:pStyle w:val="ColumnHeading"/>
              <w:keepNext/>
            </w:pPr>
            <w:r w:rsidRPr="00B41FCA">
              <w:t>Door de Commissie voorgestelde tekst</w:t>
            </w:r>
          </w:p>
        </w:tc>
        <w:tc>
          <w:tcPr>
            <w:tcW w:w="4876" w:type="dxa"/>
            <w:hideMark/>
          </w:tcPr>
          <w:p w14:paraId="2BD868AD" w14:textId="77777777" w:rsidR="00495D80" w:rsidRPr="00B41FCA" w:rsidRDefault="00B41FCA">
            <w:pPr>
              <w:pStyle w:val="ColumnHeading"/>
              <w:keepNext/>
            </w:pPr>
            <w:r w:rsidRPr="00B41FCA">
              <w:t>Amendement</w:t>
            </w:r>
          </w:p>
        </w:tc>
      </w:tr>
      <w:tr w:rsidR="00F4620D" w:rsidRPr="00B41FCA" w14:paraId="757EA493" w14:textId="77777777" w:rsidTr="00495D80">
        <w:trPr>
          <w:jc w:val="center"/>
        </w:trPr>
        <w:tc>
          <w:tcPr>
            <w:tcW w:w="4876" w:type="dxa"/>
          </w:tcPr>
          <w:p w14:paraId="00A3C686" w14:textId="77777777" w:rsidR="00495D80" w:rsidRPr="00B41FCA" w:rsidRDefault="00495D80">
            <w:pPr>
              <w:pStyle w:val="Normal6"/>
            </w:pPr>
          </w:p>
        </w:tc>
        <w:tc>
          <w:tcPr>
            <w:tcW w:w="4876" w:type="dxa"/>
            <w:hideMark/>
          </w:tcPr>
          <w:p w14:paraId="2603A932" w14:textId="77777777" w:rsidR="00495D80" w:rsidRPr="00B41FCA" w:rsidRDefault="00B41FCA">
            <w:pPr>
              <w:pStyle w:val="Normal6"/>
              <w:rPr>
                <w:szCs w:val="24"/>
              </w:rPr>
            </w:pPr>
            <w:r w:rsidRPr="00B41FCA">
              <w:rPr>
                <w:b/>
                <w:i/>
              </w:rPr>
              <w:t>(8 bis)</w:t>
            </w:r>
            <w:r w:rsidRPr="00B41FCA">
              <w:rPr>
                <w:b/>
                <w:i/>
              </w:rPr>
              <w:tab/>
            </w:r>
            <w:proofErr w:type="spellStart"/>
            <w:r w:rsidRPr="00B41FCA">
              <w:rPr>
                <w:b/>
                <w:i/>
              </w:rPr>
              <w:t>Isopreen</w:t>
            </w:r>
            <w:proofErr w:type="spellEnd"/>
            <w:r w:rsidRPr="00B41FCA">
              <w:rPr>
                <w:b/>
                <w:i/>
              </w:rPr>
              <w:t xml:space="preserve"> voldoet aan de criteria voor indeling als kankerverwekkend (categorie 1B) overeenkomstig Verordening (EG) nr. 1272/2008 en is bijgevolg een carcinogeen agens als gedefinieerd in Richtlijn 2004/37/EG. Het is daarom wenselijk om op basis van de beschikbare informatie, waaronder wetenschappelijke en technische gegevens, met inbegrip van de adviezen van het RAC en het ACSH, een grenswaarde voor beroepsmatige blootstelling op lange termijn van 8,5 mg/m³ (3 </w:t>
            </w:r>
            <w:proofErr w:type="spellStart"/>
            <w:r w:rsidRPr="00B41FCA">
              <w:rPr>
                <w:b/>
                <w:i/>
              </w:rPr>
              <w:t>ppm</w:t>
            </w:r>
            <w:proofErr w:type="spellEnd"/>
            <w:r w:rsidRPr="00B41FCA">
              <w:rPr>
                <w:b/>
                <w:i/>
              </w:rPr>
              <w:t>) vast te stellen.</w:t>
            </w:r>
          </w:p>
        </w:tc>
      </w:tr>
    </w:tbl>
    <w:p w14:paraId="167C96B3"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4AE137D" w14:textId="77777777" w:rsidR="00495D80" w:rsidRPr="00B41FCA" w:rsidRDefault="00B41FCA" w:rsidP="00495D80">
      <w:r w:rsidRPr="00B41FCA">
        <w:rPr>
          <w:rStyle w:val="HideTWBExt"/>
        </w:rPr>
        <w:t>&lt;/Amend&gt;</w:t>
      </w:r>
    </w:p>
    <w:p w14:paraId="652E80AB"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40B0D4B"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7709C2AB"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4C7E24D0" w14:textId="77777777" w:rsidR="00495D80" w:rsidRPr="00B41FCA" w:rsidRDefault="00B41FCA" w:rsidP="00495D80">
      <w:r w:rsidRPr="00B41FCA">
        <w:rPr>
          <w:rStyle w:val="HideTWBExt"/>
        </w:rPr>
        <w:t>&lt;/RepeatBlock-By&gt;</w:t>
      </w:r>
    </w:p>
    <w:p w14:paraId="1E5721CC"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FB8479C" w14:textId="77777777" w:rsidR="00495D80" w:rsidRPr="00B41FCA" w:rsidRDefault="00B41FCA" w:rsidP="00495D80">
      <w:pPr>
        <w:pStyle w:val="NormalBold"/>
      </w:pPr>
      <w:r w:rsidRPr="00B41FCA">
        <w:rPr>
          <w:rStyle w:val="HideTWBExt"/>
          <w:b w:val="0"/>
        </w:rPr>
        <w:t>&lt;Article&gt;</w:t>
      </w:r>
      <w:r w:rsidRPr="00B41FCA">
        <w:t>Overweging 8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F014953" w14:textId="77777777" w:rsidTr="00495D80">
        <w:trPr>
          <w:jc w:val="center"/>
        </w:trPr>
        <w:tc>
          <w:tcPr>
            <w:tcW w:w="9752" w:type="dxa"/>
            <w:gridSpan w:val="2"/>
          </w:tcPr>
          <w:p w14:paraId="2B9FDD80" w14:textId="77777777" w:rsidR="00495D80" w:rsidRPr="00B41FCA" w:rsidRDefault="00495D80">
            <w:pPr>
              <w:keepNext/>
            </w:pPr>
          </w:p>
        </w:tc>
      </w:tr>
      <w:tr w:rsidR="00F4620D" w:rsidRPr="00B41FCA" w14:paraId="068F449B" w14:textId="77777777" w:rsidTr="00495D80">
        <w:trPr>
          <w:jc w:val="center"/>
        </w:trPr>
        <w:tc>
          <w:tcPr>
            <w:tcW w:w="4876" w:type="dxa"/>
            <w:hideMark/>
          </w:tcPr>
          <w:p w14:paraId="5F66B61D" w14:textId="77777777" w:rsidR="00495D80" w:rsidRPr="00B41FCA" w:rsidRDefault="00B41FCA">
            <w:pPr>
              <w:pStyle w:val="ColumnHeading"/>
              <w:keepNext/>
            </w:pPr>
            <w:r w:rsidRPr="00B41FCA">
              <w:t>Door de Commissie voorgestelde tekst</w:t>
            </w:r>
          </w:p>
        </w:tc>
        <w:tc>
          <w:tcPr>
            <w:tcW w:w="4876" w:type="dxa"/>
            <w:hideMark/>
          </w:tcPr>
          <w:p w14:paraId="026562E3" w14:textId="77777777" w:rsidR="00495D80" w:rsidRPr="00B41FCA" w:rsidRDefault="00B41FCA">
            <w:pPr>
              <w:pStyle w:val="ColumnHeading"/>
              <w:keepNext/>
            </w:pPr>
            <w:r w:rsidRPr="00B41FCA">
              <w:t>Amendement</w:t>
            </w:r>
          </w:p>
        </w:tc>
      </w:tr>
      <w:tr w:rsidR="00F4620D" w:rsidRPr="00B41FCA" w14:paraId="7D03757F" w14:textId="77777777" w:rsidTr="00495D80">
        <w:trPr>
          <w:jc w:val="center"/>
        </w:trPr>
        <w:tc>
          <w:tcPr>
            <w:tcW w:w="4876" w:type="dxa"/>
          </w:tcPr>
          <w:p w14:paraId="4147B33F" w14:textId="77777777" w:rsidR="00495D80" w:rsidRPr="00B41FCA" w:rsidRDefault="00495D80">
            <w:pPr>
              <w:pStyle w:val="Normal6"/>
            </w:pPr>
          </w:p>
        </w:tc>
        <w:tc>
          <w:tcPr>
            <w:tcW w:w="4876" w:type="dxa"/>
            <w:hideMark/>
          </w:tcPr>
          <w:p w14:paraId="76B4468D" w14:textId="77777777" w:rsidR="00495D80" w:rsidRPr="00B41FCA" w:rsidRDefault="00B41FCA">
            <w:pPr>
              <w:pStyle w:val="Normal6"/>
              <w:rPr>
                <w:szCs w:val="24"/>
              </w:rPr>
            </w:pPr>
            <w:r w:rsidRPr="00B41FCA">
              <w:rPr>
                <w:b/>
                <w:i/>
              </w:rPr>
              <w:t>(8 ter)</w:t>
            </w:r>
            <w:r w:rsidRPr="00B41FCA">
              <w:rPr>
                <w:b/>
                <w:i/>
              </w:rPr>
              <w:tab/>
              <w:t xml:space="preserve">Kortstondige of eenmalige blootstelling aan </w:t>
            </w:r>
            <w:proofErr w:type="spellStart"/>
            <w:r w:rsidRPr="00B41FCA">
              <w:rPr>
                <w:b/>
                <w:i/>
              </w:rPr>
              <w:t>isopreen</w:t>
            </w:r>
            <w:proofErr w:type="spellEnd"/>
            <w:r w:rsidRPr="00B41FCA">
              <w:rPr>
                <w:b/>
                <w:i/>
              </w:rPr>
              <w:t xml:space="preserve"> kan irritatie veroorzaken in de neus, keel en longen en kan leiden tot symptomen zoals hoofdpijn of duizeligheid. Chronische en hoge blootstelling kan leverkanker veroorzaken, maar ook anemie, een degeneratie van het reukepitheel en een degeneratie van de witte stof in het ruggenmerg. Hoewel werknemers voorlopig nog maar weinig worden blootgesteld, moet er een bindende grenswaarde voor beroepsmatige blootstelling aan </w:t>
            </w:r>
            <w:proofErr w:type="spellStart"/>
            <w:r w:rsidRPr="00B41FCA">
              <w:rPr>
                <w:b/>
                <w:i/>
              </w:rPr>
              <w:t>isopreen</w:t>
            </w:r>
            <w:proofErr w:type="spellEnd"/>
            <w:r w:rsidRPr="00B41FCA">
              <w:rPr>
                <w:b/>
                <w:i/>
              </w:rPr>
              <w:t xml:space="preserve"> worden vastgesteld om mogelijke risico’s in de toekomst te voorkomen en een gelijk speelveld in alle lidstaten te waarborgen.</w:t>
            </w:r>
          </w:p>
        </w:tc>
      </w:tr>
    </w:tbl>
    <w:p w14:paraId="08BF8718"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6AE643C" w14:textId="77777777" w:rsidR="00495D80" w:rsidRPr="00B41FCA" w:rsidRDefault="00B41FCA" w:rsidP="00495D80">
      <w:r w:rsidRPr="00B41FCA">
        <w:rPr>
          <w:rStyle w:val="HideTWBExt"/>
        </w:rPr>
        <w:t>&lt;/Amend&gt;</w:t>
      </w:r>
    </w:p>
    <w:p w14:paraId="5B481455"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740E61B"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0FC882DD"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1A50FEE0" w14:textId="77777777" w:rsidR="00495D80" w:rsidRPr="00B41FCA" w:rsidRDefault="00B41FCA" w:rsidP="00495D80">
      <w:r w:rsidRPr="00B41FCA">
        <w:rPr>
          <w:rStyle w:val="HideTWBExt"/>
        </w:rPr>
        <w:t>&lt;/RepeatBlock-By&gt;</w:t>
      </w:r>
    </w:p>
    <w:p w14:paraId="304E9FC2"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3539AC9" w14:textId="77777777" w:rsidR="00495D80" w:rsidRPr="00B41FCA" w:rsidRDefault="00B41FCA" w:rsidP="00495D80">
      <w:pPr>
        <w:pStyle w:val="NormalBold"/>
      </w:pPr>
      <w:r w:rsidRPr="00B41FCA">
        <w:rPr>
          <w:rStyle w:val="HideTWBExt"/>
          <w:b w:val="0"/>
        </w:rPr>
        <w:t>&lt;Article&gt;</w:t>
      </w:r>
      <w:r w:rsidRPr="00B41FCA">
        <w:t>Overweging 9</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609AA6E" w14:textId="77777777" w:rsidTr="00495D80">
        <w:trPr>
          <w:jc w:val="center"/>
        </w:trPr>
        <w:tc>
          <w:tcPr>
            <w:tcW w:w="9752" w:type="dxa"/>
            <w:gridSpan w:val="2"/>
          </w:tcPr>
          <w:p w14:paraId="4965EB88" w14:textId="77777777" w:rsidR="00495D80" w:rsidRPr="00B41FCA" w:rsidRDefault="00495D80">
            <w:pPr>
              <w:keepNext/>
            </w:pPr>
          </w:p>
        </w:tc>
      </w:tr>
      <w:tr w:rsidR="00F4620D" w:rsidRPr="00B41FCA" w14:paraId="332F22A1" w14:textId="77777777" w:rsidTr="00495D80">
        <w:trPr>
          <w:jc w:val="center"/>
        </w:trPr>
        <w:tc>
          <w:tcPr>
            <w:tcW w:w="4876" w:type="dxa"/>
            <w:hideMark/>
          </w:tcPr>
          <w:p w14:paraId="1BDC18A0" w14:textId="77777777" w:rsidR="00495D80" w:rsidRPr="00B41FCA" w:rsidRDefault="00B41FCA">
            <w:pPr>
              <w:pStyle w:val="ColumnHeading"/>
              <w:keepNext/>
            </w:pPr>
            <w:r w:rsidRPr="00B41FCA">
              <w:t>Door de Commissie voorgestelde tekst</w:t>
            </w:r>
          </w:p>
        </w:tc>
        <w:tc>
          <w:tcPr>
            <w:tcW w:w="4876" w:type="dxa"/>
            <w:hideMark/>
          </w:tcPr>
          <w:p w14:paraId="65A983B8" w14:textId="77777777" w:rsidR="00495D80" w:rsidRPr="00B41FCA" w:rsidRDefault="00B41FCA">
            <w:pPr>
              <w:pStyle w:val="ColumnHeading"/>
              <w:keepNext/>
            </w:pPr>
            <w:r w:rsidRPr="00B41FCA">
              <w:t>Amendement</w:t>
            </w:r>
          </w:p>
        </w:tc>
      </w:tr>
      <w:tr w:rsidR="00F4620D" w:rsidRPr="00B41FCA" w14:paraId="205369C3" w14:textId="77777777" w:rsidTr="00495D80">
        <w:trPr>
          <w:jc w:val="center"/>
        </w:trPr>
        <w:tc>
          <w:tcPr>
            <w:tcW w:w="4876" w:type="dxa"/>
            <w:hideMark/>
          </w:tcPr>
          <w:p w14:paraId="32504CD6" w14:textId="77777777" w:rsidR="00495D80" w:rsidRPr="00B41FCA" w:rsidRDefault="00B41FCA">
            <w:pPr>
              <w:pStyle w:val="Normal6"/>
            </w:pPr>
            <w:r w:rsidRPr="00B41FCA">
              <w:t>(9)</w:t>
            </w:r>
            <w:r w:rsidRPr="00B41FCA">
              <w:tab/>
              <w:t>1,4-dioxaan voldoet aan de criteria voor indeling als carcinogeen (categorie 1B) overeenkomstig Verordening (EG) nr. 1272/2008 en is derhalve een carcinogene stof in de zin van Richtlijn 2004/37/EG. Op basis van de beschikbare informatie, waaronder wetenschappelijke en technische gegevens, met inbegrip van de adviezen van het RAC</w:t>
            </w:r>
            <w:r w:rsidRPr="00B41FCA">
              <w:rPr>
                <w:b/>
                <w:i/>
                <w:vertAlign w:val="superscript"/>
              </w:rPr>
              <w:t>12</w:t>
            </w:r>
            <w:r w:rsidRPr="00B41FCA">
              <w:t xml:space="preserve"> en het ACSH, is het derhalve wenselijk een grenswaarde voor beroepsmatige blootstelling op lange en korte termijn van respectievelijk 7,3 mg/m³ (2 </w:t>
            </w:r>
            <w:proofErr w:type="spellStart"/>
            <w:r w:rsidRPr="00B41FCA">
              <w:t>ppm</w:t>
            </w:r>
            <w:proofErr w:type="spellEnd"/>
            <w:r w:rsidRPr="00B41FCA">
              <w:t>) en 73 mg/m³ (20 </w:t>
            </w:r>
            <w:proofErr w:type="spellStart"/>
            <w:r w:rsidRPr="00B41FCA">
              <w:t>ppm</w:t>
            </w:r>
            <w:proofErr w:type="spellEnd"/>
            <w:r w:rsidRPr="00B41FCA">
              <w:t xml:space="preserve">) vast te stellen, aangevuld met een notatie “huid” en een biologische grenswaarde van </w:t>
            </w:r>
            <w:r w:rsidRPr="00B41FCA">
              <w:lastRenderedPageBreak/>
              <w:t>45 mg HEAA in urine/g creatinine, aan het einde van de blootstelling of dienst.</w:t>
            </w:r>
          </w:p>
        </w:tc>
        <w:tc>
          <w:tcPr>
            <w:tcW w:w="4876" w:type="dxa"/>
            <w:hideMark/>
          </w:tcPr>
          <w:p w14:paraId="4DA0791F" w14:textId="77777777" w:rsidR="00495D80" w:rsidRPr="00B41FCA" w:rsidRDefault="00B41FCA">
            <w:pPr>
              <w:pStyle w:val="Normal6"/>
              <w:rPr>
                <w:szCs w:val="24"/>
              </w:rPr>
            </w:pPr>
            <w:r w:rsidRPr="00B41FCA">
              <w:lastRenderedPageBreak/>
              <w:t>(9)</w:t>
            </w:r>
            <w:r w:rsidRPr="00B41FCA">
              <w:tab/>
              <w:t>1,4-dioxaan voldoet aan de criteria voor indeling als carcinogeen (categorie 1B) overeenkomstig Verordening (EG) nr. 1272/2008 en is derhalve een carcinogene stof in de zin van Richtlijn 2004/37/EG. Op basis van de beschikbare informatie, waaronder wetenschappelijke en technische gegevens, met inbegrip van de adviezen van het RAC en het ACSH, is het derhalve wenselijk een grenswaarde voor beroepsmatige blootstelling op lange en korte termijn van respectievelijk 7,3 mg/m³ (2 </w:t>
            </w:r>
            <w:proofErr w:type="spellStart"/>
            <w:r w:rsidRPr="00B41FCA">
              <w:t>ppm</w:t>
            </w:r>
            <w:proofErr w:type="spellEnd"/>
            <w:r w:rsidRPr="00B41FCA">
              <w:t>) en 73 mg/m³ (20 </w:t>
            </w:r>
            <w:proofErr w:type="spellStart"/>
            <w:r w:rsidRPr="00B41FCA">
              <w:t>ppm</w:t>
            </w:r>
            <w:proofErr w:type="spellEnd"/>
            <w:r w:rsidRPr="00B41FCA">
              <w:t xml:space="preserve">) vast te stellen, aangevuld met een notatie “huid” en een biologische grenswaarde van 45 mg HEAA </w:t>
            </w:r>
            <w:r w:rsidRPr="00B41FCA">
              <w:lastRenderedPageBreak/>
              <w:t>in urine/g creatinine,</w:t>
            </w:r>
            <w:r w:rsidRPr="00B41FCA">
              <w:rPr>
                <w:b/>
                <w:i/>
              </w:rPr>
              <w:t xml:space="preserve"> gemeten</w:t>
            </w:r>
            <w:r w:rsidRPr="00B41FCA">
              <w:t xml:space="preserve"> aan het einde van de blootstelling of dienst.</w:t>
            </w:r>
          </w:p>
        </w:tc>
      </w:tr>
      <w:tr w:rsidR="00F4620D" w:rsidRPr="00B41FCA" w14:paraId="4CCD9420" w14:textId="77777777" w:rsidTr="00495D80">
        <w:trPr>
          <w:jc w:val="center"/>
        </w:trPr>
        <w:tc>
          <w:tcPr>
            <w:tcW w:w="4876" w:type="dxa"/>
            <w:hideMark/>
          </w:tcPr>
          <w:p w14:paraId="3B0D2CF7" w14:textId="77777777" w:rsidR="00495D80" w:rsidRPr="00B41FCA" w:rsidRDefault="00B41FCA">
            <w:pPr>
              <w:pStyle w:val="Normal6"/>
            </w:pPr>
            <w:r w:rsidRPr="00B41FCA">
              <w:lastRenderedPageBreak/>
              <w:t>__________________</w:t>
            </w:r>
          </w:p>
        </w:tc>
        <w:tc>
          <w:tcPr>
            <w:tcW w:w="4876" w:type="dxa"/>
            <w:hideMark/>
          </w:tcPr>
          <w:p w14:paraId="0382D261" w14:textId="77777777" w:rsidR="00495D80" w:rsidRPr="00B41FCA" w:rsidRDefault="00B41FCA">
            <w:pPr>
              <w:pStyle w:val="Normal6"/>
              <w:rPr>
                <w:szCs w:val="24"/>
              </w:rPr>
            </w:pPr>
            <w:r w:rsidRPr="00B41FCA">
              <w:t>__________________</w:t>
            </w:r>
          </w:p>
        </w:tc>
      </w:tr>
      <w:tr w:rsidR="00F4620D" w:rsidRPr="00B41FCA" w14:paraId="52A0E978" w14:textId="77777777" w:rsidTr="00495D80">
        <w:trPr>
          <w:jc w:val="center"/>
        </w:trPr>
        <w:tc>
          <w:tcPr>
            <w:tcW w:w="4876" w:type="dxa"/>
            <w:hideMark/>
          </w:tcPr>
          <w:p w14:paraId="05B87502" w14:textId="77777777" w:rsidR="00495D80" w:rsidRPr="00B41FCA" w:rsidRDefault="00B41FCA">
            <w:pPr>
              <w:pStyle w:val="Normal6"/>
            </w:pPr>
            <w:r w:rsidRPr="00B41FCA">
              <w:rPr>
                <w:vertAlign w:val="superscript"/>
              </w:rPr>
              <w:t>12</w:t>
            </w:r>
            <w:r w:rsidRPr="00B41FCA">
              <w:t xml:space="preserve"> https://echa.europa.eu/oels-activity-list/-/substance-rev/61801</w:t>
            </w:r>
          </w:p>
        </w:tc>
        <w:tc>
          <w:tcPr>
            <w:tcW w:w="4876" w:type="dxa"/>
            <w:hideMark/>
          </w:tcPr>
          <w:p w14:paraId="106D77FD" w14:textId="77777777" w:rsidR="00495D80" w:rsidRPr="00B41FCA" w:rsidRDefault="00B41FCA">
            <w:pPr>
              <w:pStyle w:val="Normal6"/>
              <w:rPr>
                <w:szCs w:val="24"/>
              </w:rPr>
            </w:pPr>
            <w:r w:rsidRPr="00B41FCA">
              <w:rPr>
                <w:vertAlign w:val="superscript"/>
              </w:rPr>
              <w:t>12</w:t>
            </w:r>
            <w:r w:rsidRPr="00B41FCA">
              <w:t xml:space="preserve"> https://echa.europa.eu/oels-activity-list/-/substance-rev/61801</w:t>
            </w:r>
          </w:p>
        </w:tc>
      </w:tr>
    </w:tbl>
    <w:p w14:paraId="02298228"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D72D8AE" w14:textId="77777777" w:rsidR="00495D80" w:rsidRPr="00B41FCA" w:rsidRDefault="00B41FCA" w:rsidP="00495D80">
      <w:r w:rsidRPr="00B41FCA">
        <w:rPr>
          <w:rStyle w:val="HideTWBExt"/>
        </w:rPr>
        <w:t>&lt;/Amend&gt;</w:t>
      </w:r>
    </w:p>
    <w:p w14:paraId="09EF3BC5"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49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9D4B3A8"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2FFD0BA0" w14:textId="77777777" w:rsidR="00495D80" w:rsidRPr="00B41FCA" w:rsidRDefault="00B41FCA" w:rsidP="00495D80">
      <w:r w:rsidRPr="00B41FCA">
        <w:rPr>
          <w:rStyle w:val="HideTWBExt"/>
        </w:rPr>
        <w:t>&lt;/RepeatBlock-By&gt;</w:t>
      </w:r>
    </w:p>
    <w:p w14:paraId="19B3B991"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EE2AB3F" w14:textId="77777777" w:rsidR="00495D80" w:rsidRPr="00B41FCA" w:rsidRDefault="00B41FCA" w:rsidP="00495D80">
      <w:pPr>
        <w:pStyle w:val="NormalBold"/>
      </w:pPr>
      <w:r w:rsidRPr="00B41FCA">
        <w:rPr>
          <w:rStyle w:val="HideTWBExt"/>
          <w:b w:val="0"/>
        </w:rPr>
        <w:t>&lt;Article&gt;</w:t>
      </w:r>
      <w:r w:rsidRPr="00B41FCA">
        <w:t>Overweging 9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B081DAF" w14:textId="77777777" w:rsidTr="00495D80">
        <w:trPr>
          <w:jc w:val="center"/>
        </w:trPr>
        <w:tc>
          <w:tcPr>
            <w:tcW w:w="9752" w:type="dxa"/>
            <w:gridSpan w:val="2"/>
          </w:tcPr>
          <w:p w14:paraId="78D052DF" w14:textId="77777777" w:rsidR="00495D80" w:rsidRPr="00B41FCA" w:rsidRDefault="00495D80">
            <w:pPr>
              <w:keepNext/>
            </w:pPr>
          </w:p>
        </w:tc>
      </w:tr>
      <w:tr w:rsidR="00F4620D" w:rsidRPr="00B41FCA" w14:paraId="29ED27C5" w14:textId="77777777" w:rsidTr="00495D80">
        <w:trPr>
          <w:jc w:val="center"/>
        </w:trPr>
        <w:tc>
          <w:tcPr>
            <w:tcW w:w="4876" w:type="dxa"/>
            <w:hideMark/>
          </w:tcPr>
          <w:p w14:paraId="3167B956" w14:textId="77777777" w:rsidR="00495D80" w:rsidRPr="00B41FCA" w:rsidRDefault="00B41FCA">
            <w:pPr>
              <w:pStyle w:val="ColumnHeading"/>
              <w:keepNext/>
            </w:pPr>
            <w:r w:rsidRPr="00B41FCA">
              <w:t>Door de Commissie voorgestelde tekst</w:t>
            </w:r>
          </w:p>
        </w:tc>
        <w:tc>
          <w:tcPr>
            <w:tcW w:w="4876" w:type="dxa"/>
            <w:hideMark/>
          </w:tcPr>
          <w:p w14:paraId="733DEE55" w14:textId="77777777" w:rsidR="00495D80" w:rsidRPr="00B41FCA" w:rsidRDefault="00B41FCA">
            <w:pPr>
              <w:pStyle w:val="ColumnHeading"/>
              <w:keepNext/>
            </w:pPr>
            <w:r w:rsidRPr="00B41FCA">
              <w:t>Amendement</w:t>
            </w:r>
          </w:p>
        </w:tc>
      </w:tr>
      <w:tr w:rsidR="00F4620D" w:rsidRPr="00B41FCA" w14:paraId="1C035465" w14:textId="77777777" w:rsidTr="00495D80">
        <w:trPr>
          <w:jc w:val="center"/>
        </w:trPr>
        <w:tc>
          <w:tcPr>
            <w:tcW w:w="4876" w:type="dxa"/>
          </w:tcPr>
          <w:p w14:paraId="0A1B71D5" w14:textId="77777777" w:rsidR="00495D80" w:rsidRPr="00B41FCA" w:rsidRDefault="00495D80">
            <w:pPr>
              <w:pStyle w:val="Normal6"/>
            </w:pPr>
          </w:p>
        </w:tc>
        <w:tc>
          <w:tcPr>
            <w:tcW w:w="4876" w:type="dxa"/>
            <w:hideMark/>
          </w:tcPr>
          <w:p w14:paraId="59EAB3DF" w14:textId="77777777" w:rsidR="00495D80" w:rsidRPr="00B41FCA" w:rsidRDefault="00B41FCA">
            <w:pPr>
              <w:pStyle w:val="Normal6"/>
              <w:rPr>
                <w:szCs w:val="24"/>
              </w:rPr>
            </w:pPr>
            <w:r w:rsidRPr="00B41FCA">
              <w:rPr>
                <w:b/>
                <w:i/>
              </w:rPr>
              <w:t>(9 bis)</w:t>
            </w:r>
            <w:r w:rsidRPr="00B41FCA">
              <w:rPr>
                <w:b/>
                <w:i/>
              </w:rPr>
              <w:tab/>
            </w:r>
            <w:proofErr w:type="spellStart"/>
            <w:r w:rsidRPr="00B41FCA">
              <w:rPr>
                <w:b/>
                <w:i/>
              </w:rPr>
              <w:t>Isopreen</w:t>
            </w:r>
            <w:proofErr w:type="spellEnd"/>
            <w:r w:rsidRPr="00B41FCA">
              <w:rPr>
                <w:b/>
                <w:i/>
              </w:rPr>
              <w:t xml:space="preserve"> voldoet aan de criteria voor indeling als kankerverwekkend (categorie 1B) overeenkomstig Verordening (EG) nr. 1272/2008 en is bijgevolg een carcinogeen agens als gedefinieerd in Richtlijn 2004/37/EG. Het is daarom wenselijk om op basis van de beschikbare informatie, waaronder wetenschappelijke en technische gegevens en de adviezen van het RAC en het ACSH, een grenswaarde voor beroepsmatige blootstelling op lange termijn van 8,5 mg/m³ (3 </w:t>
            </w:r>
            <w:proofErr w:type="spellStart"/>
            <w:r w:rsidRPr="00B41FCA">
              <w:rPr>
                <w:b/>
                <w:i/>
              </w:rPr>
              <w:t>ppm</w:t>
            </w:r>
            <w:proofErr w:type="spellEnd"/>
            <w:r w:rsidRPr="00B41FCA">
              <w:rPr>
                <w:b/>
                <w:i/>
              </w:rPr>
              <w:t>) vast te stellen.</w:t>
            </w:r>
          </w:p>
        </w:tc>
      </w:tr>
    </w:tbl>
    <w:p w14:paraId="46C96D20"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86C3493" w14:textId="77777777" w:rsidR="00495D80" w:rsidRPr="00B41FCA" w:rsidRDefault="00B41FCA" w:rsidP="00495D80">
      <w:r w:rsidRPr="00B41FCA">
        <w:rPr>
          <w:rStyle w:val="HideTWBExt"/>
        </w:rPr>
        <w:t>&lt;/Amend&gt;</w:t>
      </w:r>
    </w:p>
    <w:p w14:paraId="2A29BDF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E69D9BE"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5DD31128" w14:textId="77777777" w:rsidR="00495D80" w:rsidRPr="00B41FCA" w:rsidRDefault="00B41FCA" w:rsidP="00495D80">
      <w:r w:rsidRPr="00B41FCA">
        <w:rPr>
          <w:rStyle w:val="HideTWBExt"/>
        </w:rPr>
        <w:t>&lt;/RepeatBlock-By&gt;</w:t>
      </w:r>
    </w:p>
    <w:p w14:paraId="0546222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E98AD85" w14:textId="77777777" w:rsidR="00495D80" w:rsidRPr="00B41FCA" w:rsidRDefault="00B41FCA" w:rsidP="00495D80">
      <w:pPr>
        <w:pStyle w:val="NormalBold"/>
      </w:pPr>
      <w:r w:rsidRPr="00B41FCA">
        <w:rPr>
          <w:rStyle w:val="HideTWBExt"/>
          <w:b w:val="0"/>
        </w:rPr>
        <w:t>&lt;Article&gt;</w:t>
      </w:r>
      <w:r w:rsidRPr="00B41FCA">
        <w:t>Overweging 9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882DC64" w14:textId="77777777" w:rsidTr="00495D80">
        <w:trPr>
          <w:jc w:val="center"/>
        </w:trPr>
        <w:tc>
          <w:tcPr>
            <w:tcW w:w="9752" w:type="dxa"/>
            <w:gridSpan w:val="2"/>
          </w:tcPr>
          <w:p w14:paraId="7245BD7A" w14:textId="77777777" w:rsidR="00495D80" w:rsidRPr="00B41FCA" w:rsidRDefault="00495D80">
            <w:pPr>
              <w:keepNext/>
            </w:pPr>
          </w:p>
        </w:tc>
      </w:tr>
      <w:tr w:rsidR="00F4620D" w:rsidRPr="00B41FCA" w14:paraId="231793CD" w14:textId="77777777" w:rsidTr="00495D80">
        <w:trPr>
          <w:jc w:val="center"/>
        </w:trPr>
        <w:tc>
          <w:tcPr>
            <w:tcW w:w="4876" w:type="dxa"/>
            <w:hideMark/>
          </w:tcPr>
          <w:p w14:paraId="4F4DD7E5" w14:textId="77777777" w:rsidR="00495D80" w:rsidRPr="00B41FCA" w:rsidRDefault="00B41FCA">
            <w:pPr>
              <w:pStyle w:val="ColumnHeading"/>
              <w:keepNext/>
            </w:pPr>
            <w:r w:rsidRPr="00B41FCA">
              <w:t>Door de Commissie voorgestelde tekst</w:t>
            </w:r>
          </w:p>
        </w:tc>
        <w:tc>
          <w:tcPr>
            <w:tcW w:w="4876" w:type="dxa"/>
            <w:hideMark/>
          </w:tcPr>
          <w:p w14:paraId="786057DC" w14:textId="77777777" w:rsidR="00495D80" w:rsidRPr="00B41FCA" w:rsidRDefault="00B41FCA">
            <w:pPr>
              <w:pStyle w:val="ColumnHeading"/>
              <w:keepNext/>
            </w:pPr>
            <w:r w:rsidRPr="00B41FCA">
              <w:t>Amendement</w:t>
            </w:r>
          </w:p>
        </w:tc>
      </w:tr>
      <w:tr w:rsidR="00F4620D" w:rsidRPr="00B41FCA" w14:paraId="51A2ED0D" w14:textId="77777777" w:rsidTr="00495D80">
        <w:trPr>
          <w:jc w:val="center"/>
        </w:trPr>
        <w:tc>
          <w:tcPr>
            <w:tcW w:w="4876" w:type="dxa"/>
          </w:tcPr>
          <w:p w14:paraId="5A8DE322" w14:textId="77777777" w:rsidR="00495D80" w:rsidRPr="00B41FCA" w:rsidRDefault="00495D80">
            <w:pPr>
              <w:pStyle w:val="Normal6"/>
            </w:pPr>
          </w:p>
        </w:tc>
        <w:tc>
          <w:tcPr>
            <w:tcW w:w="4876" w:type="dxa"/>
            <w:hideMark/>
          </w:tcPr>
          <w:p w14:paraId="104F6A05" w14:textId="77777777" w:rsidR="00495D80" w:rsidRPr="00B41FCA" w:rsidRDefault="00B41FCA">
            <w:pPr>
              <w:pStyle w:val="Normal6"/>
              <w:rPr>
                <w:szCs w:val="24"/>
              </w:rPr>
            </w:pPr>
            <w:r w:rsidRPr="00B41FCA">
              <w:rPr>
                <w:b/>
                <w:i/>
              </w:rPr>
              <w:t>(9 ter)</w:t>
            </w:r>
            <w:r w:rsidRPr="00B41FCA">
              <w:rPr>
                <w:b/>
                <w:i/>
              </w:rPr>
              <w:tab/>
              <w:t xml:space="preserve">Werknemers in verschillende sectoren, waaronder luchtvaartactiviteiten op de grond, kunnen worden blootgesteld aan uitlaatemissies van vliegtuigmotoren (“straaluitlaat”), een complex mengsel van ultrafijne deeltjes en gevaarlijke stoffen. Uit inspecties, literatuuronderzoek en </w:t>
            </w:r>
            <w:r w:rsidRPr="00B41FCA">
              <w:rPr>
                <w:b/>
                <w:i/>
              </w:rPr>
              <w:lastRenderedPageBreak/>
              <w:t xml:space="preserve">handhavingsmaatregelen blijkt dat de uitlaatgassen van luchtvaartuigen verschillende kankerverwekkende stoffen bevatten en dat deze blootstelling in reële werkomstandigheden extreem hoog kan zijn. In haar definitieve besluit van 3 april 2025 met betrekking tot de luchthaven Schiphol heeft de Nederlandse Arbeidsinspectie vastgesteld dat werknemers routinematig werden blootgesteld aan uitzonderlijk hoge concentraties ultrafijne deeltjes – soms tot meerdere miljoenen deeltjes per cm³ – en tijdens routine-activiteiten vaak rechtstreeks in de stroom van de uitlaatgassen van vliegtuigmotoren stonden. De Nederlandse Arbeidsinspectie heeft in de uitlaatgassen van vliegtuigen 142 stoffen en 15 stofgroepen geïdentificeerd, waarvan er 44 als carcinogeen zijn ingedeeld, en heeft geconcludeerd dat de blootstelling hieraan een ernstig en dringend risico vormt voor de gezondheid van werknemers, met een verhoogd risico op longkanker, blaaskanker, chronische obstructieve longziekte en hart- en vaatziekten. In het besluit werden uitgebreide en verplichte maatregelen opgelegd om de blootstelling te verminderen. Gezien de ernst van de gezondheidsrisico’s, de aangetoonde hoge blootstellingsniveaus en het gebrek aan een geharmoniseerde grenswaarde op Unieniveau, moet de Unie vaart zetten achter de wetenschappelijke beoordeling en streven naar de vaststelling van een grenswaarde voor de beroepsmatige blootstelling aan uitlaatemissies van vliegtuigmotoren. </w:t>
            </w:r>
          </w:p>
        </w:tc>
      </w:tr>
    </w:tbl>
    <w:p w14:paraId="726CDE24"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59303C9" w14:textId="77777777" w:rsidR="00495D80" w:rsidRPr="00B41FCA" w:rsidRDefault="00B41FCA" w:rsidP="00495D80">
      <w:r w:rsidRPr="00B41FCA">
        <w:rPr>
          <w:rStyle w:val="HideTWBExt"/>
        </w:rPr>
        <w:t>&lt;/Amend&gt;</w:t>
      </w:r>
    </w:p>
    <w:p w14:paraId="040527D7"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4D61335"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33ABC99F"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6062ABC8" w14:textId="77777777" w:rsidR="00495D80" w:rsidRPr="00B41FCA" w:rsidRDefault="00B41FCA" w:rsidP="00495D80">
      <w:r w:rsidRPr="00B41FCA">
        <w:rPr>
          <w:rStyle w:val="HideTWBExt"/>
        </w:rPr>
        <w:t>&lt;/RepeatBlock-By&gt;</w:t>
      </w:r>
    </w:p>
    <w:p w14:paraId="4464FB63" w14:textId="77777777" w:rsidR="00495D80" w:rsidRPr="00B41FCA" w:rsidRDefault="00B41FCA" w:rsidP="00495D80">
      <w:pPr>
        <w:pStyle w:val="NormalBold"/>
        <w:keepNext/>
      </w:pPr>
      <w:r w:rsidRPr="00B41FCA">
        <w:rPr>
          <w:rStyle w:val="HideTWBExt"/>
          <w:b w:val="0"/>
        </w:rPr>
        <w:lastRenderedPageBreak/>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10CD5BC" w14:textId="77777777" w:rsidR="00495D80" w:rsidRPr="00B41FCA" w:rsidRDefault="00B41FCA" w:rsidP="00495D80">
      <w:pPr>
        <w:pStyle w:val="NormalBold"/>
      </w:pPr>
      <w:r w:rsidRPr="00B41FCA">
        <w:rPr>
          <w:rStyle w:val="HideTWBExt"/>
          <w:b w:val="0"/>
        </w:rPr>
        <w:t>&lt;Article&gt;</w:t>
      </w:r>
      <w:r w:rsidRPr="00B41FCA">
        <w:t>Overweging 11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3BD785EC" w14:textId="77777777" w:rsidTr="00495D80">
        <w:trPr>
          <w:jc w:val="center"/>
        </w:trPr>
        <w:tc>
          <w:tcPr>
            <w:tcW w:w="9752" w:type="dxa"/>
            <w:gridSpan w:val="2"/>
          </w:tcPr>
          <w:p w14:paraId="14708629" w14:textId="77777777" w:rsidR="00495D80" w:rsidRPr="00B41FCA" w:rsidRDefault="00495D80">
            <w:pPr>
              <w:keepNext/>
            </w:pPr>
          </w:p>
        </w:tc>
      </w:tr>
      <w:tr w:rsidR="00F4620D" w:rsidRPr="00B41FCA" w14:paraId="02E0323E" w14:textId="77777777" w:rsidTr="00495D80">
        <w:trPr>
          <w:jc w:val="center"/>
        </w:trPr>
        <w:tc>
          <w:tcPr>
            <w:tcW w:w="4876" w:type="dxa"/>
            <w:hideMark/>
          </w:tcPr>
          <w:p w14:paraId="56397CF5" w14:textId="77777777" w:rsidR="00495D80" w:rsidRPr="00B41FCA" w:rsidRDefault="00B41FCA">
            <w:pPr>
              <w:pStyle w:val="ColumnHeading"/>
              <w:keepNext/>
            </w:pPr>
            <w:r w:rsidRPr="00B41FCA">
              <w:t>Door de Commissie voorgestelde tekst</w:t>
            </w:r>
          </w:p>
        </w:tc>
        <w:tc>
          <w:tcPr>
            <w:tcW w:w="4876" w:type="dxa"/>
            <w:hideMark/>
          </w:tcPr>
          <w:p w14:paraId="767BB51E" w14:textId="77777777" w:rsidR="00495D80" w:rsidRPr="00B41FCA" w:rsidRDefault="00B41FCA">
            <w:pPr>
              <w:pStyle w:val="ColumnHeading"/>
              <w:keepNext/>
            </w:pPr>
            <w:r w:rsidRPr="00B41FCA">
              <w:t>Amendement</w:t>
            </w:r>
          </w:p>
        </w:tc>
      </w:tr>
      <w:tr w:rsidR="00F4620D" w:rsidRPr="00B41FCA" w14:paraId="1E77C175" w14:textId="77777777" w:rsidTr="00495D80">
        <w:trPr>
          <w:jc w:val="center"/>
        </w:trPr>
        <w:tc>
          <w:tcPr>
            <w:tcW w:w="4876" w:type="dxa"/>
            <w:hideMark/>
          </w:tcPr>
          <w:p w14:paraId="6DF42F31" w14:textId="77777777" w:rsidR="00495D80" w:rsidRPr="00B41FCA" w:rsidRDefault="00B41FCA">
            <w:pPr>
              <w:pStyle w:val="Normal6"/>
            </w:pPr>
            <w:r w:rsidRPr="00B41FCA">
              <w:t>(11)</w:t>
            </w:r>
            <w:r w:rsidRPr="00B41FCA">
              <w:tab/>
              <w:t xml:space="preserve">Het is van bijzonder belang dat de Commissie bij haar voorbereidende werkzaamheden tot passende raadplegingen overgaat, onder meer op deskundigenniveau, en dat die raadplegingen gebeuren in overeenstemming met de beginselen die zijn vastgelegd in het </w:t>
            </w:r>
            <w:proofErr w:type="spellStart"/>
            <w:r w:rsidRPr="00B41FCA">
              <w:t>Interinstitutioneel</w:t>
            </w:r>
            <w:proofErr w:type="spellEnd"/>
            <w:r w:rsidRPr="00B41FCA">
              <w:t xml:space="preserve"> Akkoord van 13 april 2016 over beter wetgeven</w:t>
            </w:r>
            <w:r w:rsidRPr="00B41FCA">
              <w:rPr>
                <w:vertAlign w:val="superscript"/>
              </w:rPr>
              <w:t>13</w:t>
            </w:r>
            <w:r w:rsidRPr="00B41FCA">
              <w:t>. Bij het vaststellen of herzien van grenswaarden moet de Commissie het RAC en het ACSH raadplegen om ervoor te zorgen dat deze op bewijzen zijn gebaseerd en evenredig en meetbaar zijn.</w:t>
            </w:r>
          </w:p>
        </w:tc>
        <w:tc>
          <w:tcPr>
            <w:tcW w:w="4876" w:type="dxa"/>
            <w:hideMark/>
          </w:tcPr>
          <w:p w14:paraId="4BC34D42" w14:textId="77777777" w:rsidR="00495D80" w:rsidRPr="00B41FCA" w:rsidRDefault="00B41FCA">
            <w:pPr>
              <w:pStyle w:val="Normal6"/>
              <w:rPr>
                <w:szCs w:val="24"/>
              </w:rPr>
            </w:pPr>
            <w:r w:rsidRPr="00B41FCA">
              <w:t>(11)</w:t>
            </w:r>
            <w:r w:rsidRPr="00B41FCA">
              <w:tab/>
              <w:t xml:space="preserve">Het is van bijzonder belang dat de Commissie bij haar voorbereidende werkzaamheden tot passende raadplegingen overgaat, onder meer op deskundigenniveau, en dat die raadplegingen gebeuren in overeenstemming met de beginselen die zijn vastgelegd in het </w:t>
            </w:r>
            <w:proofErr w:type="spellStart"/>
            <w:r w:rsidRPr="00B41FCA">
              <w:t>Interinstitutioneel</w:t>
            </w:r>
            <w:proofErr w:type="spellEnd"/>
            <w:r w:rsidRPr="00B41FCA">
              <w:t xml:space="preserve"> Akkoord van 13 april 2016 over beter wetgeven</w:t>
            </w:r>
            <w:r w:rsidRPr="00B41FCA">
              <w:rPr>
                <w:vertAlign w:val="superscript"/>
              </w:rPr>
              <w:t>13</w:t>
            </w:r>
            <w:r w:rsidRPr="00B41FCA">
              <w:t xml:space="preserve">. Bij het vaststellen of herzien van grenswaarden moet de Commissie het RAC en het ACSH raadplegen om ervoor te zorgen dat deze op bewijzen zijn gebaseerd en evenredig en meetbaar zijn. </w:t>
            </w:r>
            <w:r w:rsidRPr="00B41FCA">
              <w:rPr>
                <w:b/>
                <w:i/>
              </w:rPr>
              <w:t>Het advies van zowel het RAC als het ACSH is van cruciaal belang, met name de tripartiete consensus van het ACSH die door regeringen en sociale partners is bereikt. Hun deskundigenadviezen op basis van wetenschappelijk onderzoek, praktijkervaring en reële situaties op de werkplek in de hele Unie worden breed gesteund, wat ten goede komt aan de validiteit van hun adviezen en de effectieve toepassing ervan in de lidstaten.</w:t>
            </w:r>
          </w:p>
        </w:tc>
      </w:tr>
      <w:tr w:rsidR="00F4620D" w:rsidRPr="00B41FCA" w14:paraId="43EE928D" w14:textId="77777777" w:rsidTr="00495D80">
        <w:trPr>
          <w:jc w:val="center"/>
        </w:trPr>
        <w:tc>
          <w:tcPr>
            <w:tcW w:w="4876" w:type="dxa"/>
            <w:hideMark/>
          </w:tcPr>
          <w:p w14:paraId="73456F3B" w14:textId="77777777" w:rsidR="00495D80" w:rsidRPr="00B41FCA" w:rsidRDefault="00B41FCA">
            <w:pPr>
              <w:pStyle w:val="Normal6"/>
            </w:pPr>
            <w:r w:rsidRPr="00B41FCA">
              <w:t>__________________</w:t>
            </w:r>
          </w:p>
        </w:tc>
        <w:tc>
          <w:tcPr>
            <w:tcW w:w="4876" w:type="dxa"/>
            <w:hideMark/>
          </w:tcPr>
          <w:p w14:paraId="49C92072" w14:textId="77777777" w:rsidR="00495D80" w:rsidRPr="00B41FCA" w:rsidRDefault="00B41FCA">
            <w:pPr>
              <w:pStyle w:val="Normal6"/>
              <w:rPr>
                <w:szCs w:val="24"/>
              </w:rPr>
            </w:pPr>
            <w:r w:rsidRPr="00B41FCA">
              <w:t>__________________</w:t>
            </w:r>
          </w:p>
        </w:tc>
      </w:tr>
      <w:tr w:rsidR="00F4620D" w:rsidRPr="00B41FCA" w14:paraId="397198CB" w14:textId="77777777" w:rsidTr="00495D80">
        <w:trPr>
          <w:jc w:val="center"/>
        </w:trPr>
        <w:tc>
          <w:tcPr>
            <w:tcW w:w="4876" w:type="dxa"/>
            <w:hideMark/>
          </w:tcPr>
          <w:p w14:paraId="3278FC99" w14:textId="77777777" w:rsidR="00495D80" w:rsidRPr="00B41FCA" w:rsidRDefault="00B41FCA">
            <w:pPr>
              <w:pStyle w:val="Normal6"/>
            </w:pPr>
            <w:r w:rsidRPr="00B41FCA">
              <w:rPr>
                <w:vertAlign w:val="superscript"/>
              </w:rPr>
              <w:t>13</w:t>
            </w:r>
            <w:r w:rsidRPr="00B41FCA">
              <w:t xml:space="preserve"> PB C 123 van 12.5.2016, blz. 1.</w:t>
            </w:r>
          </w:p>
        </w:tc>
        <w:tc>
          <w:tcPr>
            <w:tcW w:w="4876" w:type="dxa"/>
            <w:hideMark/>
          </w:tcPr>
          <w:p w14:paraId="667F3719" w14:textId="77777777" w:rsidR="00495D80" w:rsidRPr="00B41FCA" w:rsidRDefault="00B41FCA">
            <w:pPr>
              <w:pStyle w:val="Normal6"/>
              <w:rPr>
                <w:szCs w:val="24"/>
              </w:rPr>
            </w:pPr>
            <w:r w:rsidRPr="00B41FCA">
              <w:rPr>
                <w:vertAlign w:val="superscript"/>
              </w:rPr>
              <w:t>13</w:t>
            </w:r>
            <w:r w:rsidRPr="00B41FCA">
              <w:t xml:space="preserve"> PB C 123 van 12.5.2016, blz. 1.</w:t>
            </w:r>
          </w:p>
        </w:tc>
      </w:tr>
    </w:tbl>
    <w:p w14:paraId="55FF6E00"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32BD010" w14:textId="77777777" w:rsidR="00495D80" w:rsidRPr="00B41FCA" w:rsidRDefault="00B41FCA" w:rsidP="00495D80">
      <w:r w:rsidRPr="00B41FCA">
        <w:rPr>
          <w:rStyle w:val="HideTWBExt"/>
        </w:rPr>
        <w:t>&lt;/Amend&gt;</w:t>
      </w:r>
    </w:p>
    <w:p w14:paraId="02D9DC65" w14:textId="77777777" w:rsidR="00495D80" w:rsidRPr="00B41FCA" w:rsidRDefault="00B41FCA" w:rsidP="00495D80">
      <w:pPr>
        <w:pStyle w:val="AMNumberTabs0"/>
        <w:keepNext/>
      </w:pPr>
      <w:bookmarkStart w:id="2" w:name="_Hlk220349893"/>
      <w:r w:rsidRPr="00B41FCA">
        <w:rPr>
          <w:rStyle w:val="HideTWBExt"/>
          <w:b w:val="0"/>
        </w:rPr>
        <w:t>&lt;Amend&gt;</w:t>
      </w:r>
      <w:r w:rsidRPr="00B41FCA">
        <w:t>Amendement</w:t>
      </w:r>
      <w:r w:rsidRPr="00B41FCA">
        <w:tab/>
      </w:r>
      <w:r w:rsidRPr="00B41FCA">
        <w:tab/>
      </w:r>
      <w:r w:rsidRPr="00B41FCA">
        <w:rPr>
          <w:rStyle w:val="HideTWBExt"/>
          <w:b w:val="0"/>
        </w:rPr>
        <w:t>&lt;NumAm&gt;</w:t>
      </w:r>
      <w:r w:rsidRPr="00B41FCA">
        <w:t>52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AE8B55A"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4C823369" w14:textId="77777777" w:rsidR="00495D80" w:rsidRPr="00B41FCA" w:rsidRDefault="00B41FCA" w:rsidP="00495D80">
      <w:r w:rsidRPr="00B41FCA">
        <w:rPr>
          <w:rStyle w:val="HideTWBExt"/>
        </w:rPr>
        <w:t>&lt;/RepeatBlock-By&gt;</w:t>
      </w:r>
    </w:p>
    <w:p w14:paraId="39FB1B5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1548410" w14:textId="77777777" w:rsidR="00495D80" w:rsidRPr="00B41FCA" w:rsidRDefault="00B41FCA" w:rsidP="00495D80">
      <w:pPr>
        <w:pStyle w:val="NormalBold"/>
      </w:pPr>
      <w:r w:rsidRPr="00B41FCA">
        <w:rPr>
          <w:rStyle w:val="HideTWBExt"/>
          <w:b w:val="0"/>
        </w:rPr>
        <w:t>&lt;Article&gt;</w:t>
      </w:r>
      <w:r w:rsidRPr="00B41FCA">
        <w:t>Overweging 11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1DEC824" w14:textId="77777777" w:rsidTr="00495D80">
        <w:trPr>
          <w:jc w:val="center"/>
        </w:trPr>
        <w:tc>
          <w:tcPr>
            <w:tcW w:w="9752" w:type="dxa"/>
            <w:gridSpan w:val="2"/>
          </w:tcPr>
          <w:p w14:paraId="525B4123" w14:textId="77777777" w:rsidR="00495D80" w:rsidRPr="00B41FCA" w:rsidRDefault="00495D80">
            <w:pPr>
              <w:keepNext/>
            </w:pPr>
          </w:p>
        </w:tc>
      </w:tr>
      <w:tr w:rsidR="00F4620D" w:rsidRPr="00B41FCA" w14:paraId="2B5569A9" w14:textId="77777777" w:rsidTr="00495D80">
        <w:trPr>
          <w:jc w:val="center"/>
        </w:trPr>
        <w:tc>
          <w:tcPr>
            <w:tcW w:w="4876" w:type="dxa"/>
            <w:hideMark/>
          </w:tcPr>
          <w:p w14:paraId="2AB0BA30" w14:textId="77777777" w:rsidR="00495D80" w:rsidRPr="00B41FCA" w:rsidRDefault="00B41FCA">
            <w:pPr>
              <w:pStyle w:val="ColumnHeading"/>
              <w:keepNext/>
            </w:pPr>
            <w:r w:rsidRPr="00B41FCA">
              <w:t>Door de Commissie voorgestelde tekst</w:t>
            </w:r>
          </w:p>
        </w:tc>
        <w:tc>
          <w:tcPr>
            <w:tcW w:w="4876" w:type="dxa"/>
            <w:hideMark/>
          </w:tcPr>
          <w:p w14:paraId="58E38440" w14:textId="77777777" w:rsidR="00495D80" w:rsidRPr="00B41FCA" w:rsidRDefault="00B41FCA">
            <w:pPr>
              <w:pStyle w:val="ColumnHeading"/>
              <w:keepNext/>
            </w:pPr>
            <w:r w:rsidRPr="00B41FCA">
              <w:t>Amendement</w:t>
            </w:r>
          </w:p>
        </w:tc>
      </w:tr>
      <w:tr w:rsidR="00F4620D" w:rsidRPr="00B41FCA" w14:paraId="14F6496C" w14:textId="77777777" w:rsidTr="00495D80">
        <w:trPr>
          <w:jc w:val="center"/>
        </w:trPr>
        <w:tc>
          <w:tcPr>
            <w:tcW w:w="4876" w:type="dxa"/>
          </w:tcPr>
          <w:p w14:paraId="06C34D24" w14:textId="77777777" w:rsidR="00495D80" w:rsidRPr="00B41FCA" w:rsidRDefault="00495D80">
            <w:pPr>
              <w:pStyle w:val="Normal6"/>
            </w:pPr>
          </w:p>
        </w:tc>
        <w:tc>
          <w:tcPr>
            <w:tcW w:w="4876" w:type="dxa"/>
            <w:hideMark/>
          </w:tcPr>
          <w:p w14:paraId="0D732244" w14:textId="77777777" w:rsidR="00495D80" w:rsidRPr="00B41FCA" w:rsidRDefault="00B41FCA">
            <w:pPr>
              <w:pStyle w:val="Normal6"/>
              <w:rPr>
                <w:szCs w:val="24"/>
              </w:rPr>
            </w:pPr>
            <w:r w:rsidRPr="00B41FCA">
              <w:rPr>
                <w:b/>
                <w:i/>
              </w:rPr>
              <w:t>(11 bis)</w:t>
            </w:r>
            <w:r w:rsidRPr="00B41FCA">
              <w:rPr>
                <w:b/>
                <w:i/>
              </w:rPr>
              <w:tab/>
              <w:t xml:space="preserve">Brandweerlieden en personeel van noodhulpdiensten lopen het risico tijdens hun werk te worden </w:t>
            </w:r>
            <w:r w:rsidRPr="00B41FCA">
              <w:rPr>
                <w:b/>
                <w:i/>
              </w:rPr>
              <w:lastRenderedPageBreak/>
              <w:t>blootgesteld aan carcinogene, mutagene en reprotoxische agentia. De Wereldgezondheidsorganisatie heeft de beroepsmatige blootstelling van brandweerlieden ingedeeld als carcinogeen. Daarom is het van cruciaal belang dat er preventieve maatregelen worden genomen en deze herziening moet ervoor zorgen dat brandweerlieden beter worden beschermd tegen polycyclische aromatische koolwaterstoffen (</w:t>
            </w:r>
            <w:proofErr w:type="spellStart"/>
            <w:r w:rsidRPr="00B41FCA">
              <w:rPr>
                <w:b/>
                <w:i/>
              </w:rPr>
              <w:t>PAK’s</w:t>
            </w:r>
            <w:proofErr w:type="spellEnd"/>
            <w:r w:rsidRPr="00B41FCA">
              <w:rPr>
                <w:b/>
                <w:i/>
              </w:rPr>
              <w:t>). Er zijn belangrijke richtsnoeren ontwikkeld voor risico’s als gevolg van blootstelling aan asbest, waaronder sectorspecifieke richtsnoeren voor brandweerlieden en personeel van noodhulpdiensten. Naast de noodzakelijke preventieve maatregelen waarin deze richtlijn voorziet, moet de Commissie het ACSH om advies vragen of het nodig is haar Aanbeveling (EU) 2022/2337</w:t>
            </w:r>
            <w:r w:rsidRPr="00B41FCA">
              <w:rPr>
                <w:rFonts w:ascii="Times New Roman Bold" w:hAnsi="Times New Roman Bold"/>
                <w:b/>
                <w:i/>
                <w:vertAlign w:val="superscript"/>
              </w:rPr>
              <w:t>1 bis</w:t>
            </w:r>
            <w:r w:rsidRPr="00B41FCA">
              <w:rPr>
                <w:b/>
                <w:i/>
              </w:rPr>
              <w:t xml:space="preserve"> betreffende de Europese lijst van beroepsziekten bij te werken, om de lidstaten aan te moedigen strengere preventiemaatregelen op beroepsniveau in te voeren en regels vast te stellen die een betere compensatie mogelijk maken voor aandoeningen die vermoedelijk in verband worden gebracht met de beroepsmatige blootstelling in bepaalde beroepen.</w:t>
            </w:r>
          </w:p>
        </w:tc>
      </w:tr>
      <w:tr w:rsidR="00F4620D" w:rsidRPr="00B41FCA" w14:paraId="763160E9" w14:textId="77777777" w:rsidTr="00495D80">
        <w:trPr>
          <w:jc w:val="center"/>
        </w:trPr>
        <w:tc>
          <w:tcPr>
            <w:tcW w:w="4876" w:type="dxa"/>
          </w:tcPr>
          <w:p w14:paraId="476B68FC" w14:textId="77777777" w:rsidR="008C4B02" w:rsidRPr="00B41FCA" w:rsidRDefault="008C4B02">
            <w:pPr>
              <w:pStyle w:val="Normal6"/>
            </w:pPr>
          </w:p>
        </w:tc>
        <w:tc>
          <w:tcPr>
            <w:tcW w:w="4876" w:type="dxa"/>
          </w:tcPr>
          <w:p w14:paraId="7EA76096" w14:textId="77777777" w:rsidR="008C4B02" w:rsidRPr="00B41FCA" w:rsidRDefault="00B41FCA">
            <w:pPr>
              <w:pStyle w:val="Normal6"/>
              <w:rPr>
                <w:b/>
                <w:i/>
              </w:rPr>
            </w:pPr>
            <w:r w:rsidRPr="00B41FCA">
              <w:t>__________________</w:t>
            </w:r>
          </w:p>
        </w:tc>
      </w:tr>
      <w:tr w:rsidR="00F4620D" w:rsidRPr="00B41FCA" w14:paraId="3B02C58F" w14:textId="77777777" w:rsidTr="00495D80">
        <w:trPr>
          <w:jc w:val="center"/>
        </w:trPr>
        <w:tc>
          <w:tcPr>
            <w:tcW w:w="4876" w:type="dxa"/>
          </w:tcPr>
          <w:p w14:paraId="5F5FC5C0" w14:textId="77777777" w:rsidR="008C4B02" w:rsidRPr="00B41FCA" w:rsidRDefault="008C4B02">
            <w:pPr>
              <w:pStyle w:val="Normal6"/>
            </w:pPr>
          </w:p>
        </w:tc>
        <w:tc>
          <w:tcPr>
            <w:tcW w:w="4876" w:type="dxa"/>
          </w:tcPr>
          <w:p w14:paraId="7832415F" w14:textId="77777777" w:rsidR="008C4B02" w:rsidRPr="00B41FCA" w:rsidRDefault="00B41FCA" w:rsidP="008C4B02">
            <w:pPr>
              <w:pStyle w:val="Normal6"/>
              <w:rPr>
                <w:b/>
                <w:bCs/>
                <w:i/>
                <w:iCs/>
              </w:rPr>
            </w:pPr>
            <w:r w:rsidRPr="00B41FCA">
              <w:rPr>
                <w:b/>
                <w:i/>
                <w:vertAlign w:val="superscript"/>
              </w:rPr>
              <w:t>1 bis</w:t>
            </w:r>
            <w:r w:rsidRPr="00B41FCA">
              <w:rPr>
                <w:b/>
                <w:i/>
              </w:rPr>
              <w:t xml:space="preserve"> Aanbeveling (EU) 2022/2337 van de Commissie van 28 november 2022 betreffende de Europese lijst van beroepsziekten (PB L 309 van 30.11.2022, blz. 12, ELI: http://data.europa.eu/eli/reco/2022/2337/oj).</w:t>
            </w:r>
          </w:p>
        </w:tc>
      </w:tr>
    </w:tbl>
    <w:p w14:paraId="7461D617"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bookmarkEnd w:id="2"/>
      <w:r w:rsidRPr="00B41FCA">
        <w:rPr>
          <w:rStyle w:val="HideTWBExt"/>
        </w:rPr>
        <w:t>&lt;/Original&gt;</w:t>
      </w:r>
    </w:p>
    <w:p w14:paraId="685F13B5" w14:textId="77777777" w:rsidR="00495D80" w:rsidRPr="00B41FCA" w:rsidRDefault="00B41FCA" w:rsidP="00495D80">
      <w:r w:rsidRPr="00B41FCA">
        <w:rPr>
          <w:rStyle w:val="HideTWBExt"/>
        </w:rPr>
        <w:t>&lt;/Amend&gt;</w:t>
      </w:r>
    </w:p>
    <w:p w14:paraId="22840190"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D3CBFFD"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5E9E1C1C" w14:textId="77777777" w:rsidR="00495D80" w:rsidRPr="00B41FCA" w:rsidRDefault="00B41FCA" w:rsidP="00495D80">
      <w:r w:rsidRPr="00B41FCA">
        <w:rPr>
          <w:rStyle w:val="HideTWBExt"/>
        </w:rPr>
        <w:t>&lt;/RepeatBlock-By&gt;</w:t>
      </w:r>
    </w:p>
    <w:p w14:paraId="72A937C9"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0CDFD26" w14:textId="77777777" w:rsidR="00495D80" w:rsidRPr="00B41FCA" w:rsidRDefault="00B41FCA" w:rsidP="00495D80">
      <w:pPr>
        <w:pStyle w:val="NormalBold"/>
      </w:pPr>
      <w:r w:rsidRPr="00B41FCA">
        <w:rPr>
          <w:rStyle w:val="HideTWBExt"/>
          <w:b w:val="0"/>
        </w:rPr>
        <w:t>&lt;Article&gt;</w:t>
      </w:r>
      <w:r w:rsidRPr="00B41FCA">
        <w:t>Overweging 12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0BD49AED" w14:textId="77777777" w:rsidTr="00495D80">
        <w:trPr>
          <w:jc w:val="center"/>
        </w:trPr>
        <w:tc>
          <w:tcPr>
            <w:tcW w:w="9752" w:type="dxa"/>
            <w:gridSpan w:val="2"/>
          </w:tcPr>
          <w:p w14:paraId="597580A2" w14:textId="77777777" w:rsidR="00495D80" w:rsidRPr="00B41FCA" w:rsidRDefault="00495D80">
            <w:pPr>
              <w:keepNext/>
            </w:pPr>
          </w:p>
        </w:tc>
      </w:tr>
      <w:tr w:rsidR="00F4620D" w:rsidRPr="00B41FCA" w14:paraId="6ECD8771" w14:textId="77777777" w:rsidTr="00495D80">
        <w:trPr>
          <w:jc w:val="center"/>
        </w:trPr>
        <w:tc>
          <w:tcPr>
            <w:tcW w:w="4876" w:type="dxa"/>
            <w:hideMark/>
          </w:tcPr>
          <w:p w14:paraId="764821ED" w14:textId="77777777" w:rsidR="00495D80" w:rsidRPr="00B41FCA" w:rsidRDefault="00B41FCA">
            <w:pPr>
              <w:pStyle w:val="ColumnHeading"/>
              <w:keepNext/>
            </w:pPr>
            <w:r w:rsidRPr="00B41FCA">
              <w:t>Door de Commissie voorgestelde tekst</w:t>
            </w:r>
          </w:p>
        </w:tc>
        <w:tc>
          <w:tcPr>
            <w:tcW w:w="4876" w:type="dxa"/>
            <w:hideMark/>
          </w:tcPr>
          <w:p w14:paraId="484A8B44" w14:textId="77777777" w:rsidR="00495D80" w:rsidRPr="00B41FCA" w:rsidRDefault="00B41FCA">
            <w:pPr>
              <w:pStyle w:val="ColumnHeading"/>
              <w:keepNext/>
            </w:pPr>
            <w:r w:rsidRPr="00B41FCA">
              <w:t>Amendement</w:t>
            </w:r>
          </w:p>
        </w:tc>
      </w:tr>
      <w:tr w:rsidR="00F4620D" w:rsidRPr="00B41FCA" w14:paraId="18E37D62" w14:textId="77777777" w:rsidTr="00495D80">
        <w:trPr>
          <w:jc w:val="center"/>
        </w:trPr>
        <w:tc>
          <w:tcPr>
            <w:tcW w:w="4876" w:type="dxa"/>
          </w:tcPr>
          <w:p w14:paraId="5DD1EECA" w14:textId="77777777" w:rsidR="00495D80" w:rsidRPr="00B41FCA" w:rsidRDefault="00495D80">
            <w:pPr>
              <w:pStyle w:val="Normal6"/>
            </w:pPr>
          </w:p>
        </w:tc>
        <w:tc>
          <w:tcPr>
            <w:tcW w:w="4876" w:type="dxa"/>
            <w:hideMark/>
          </w:tcPr>
          <w:p w14:paraId="59C29538" w14:textId="77777777" w:rsidR="00495D80" w:rsidRPr="00B41FCA" w:rsidRDefault="00B41FCA">
            <w:pPr>
              <w:pStyle w:val="Normal6"/>
              <w:rPr>
                <w:szCs w:val="24"/>
              </w:rPr>
            </w:pPr>
            <w:r w:rsidRPr="00B41FCA">
              <w:rPr>
                <w:b/>
                <w:i/>
              </w:rPr>
              <w:t>(12 bis)</w:t>
            </w:r>
            <w:r w:rsidRPr="00B41FCA">
              <w:rPr>
                <w:b/>
                <w:i/>
              </w:rPr>
              <w:tab/>
              <w:t xml:space="preserve">Kobalt wordt gebruikt in verschillende sectoren die van strategisch belang zijn om de doelstellingen van de Europese Green Deal en de klimaatwet van de Unie te verwezenlijken, zoals de batterijsector. Het bevorderen van de industriële transitie, het stimuleren van de circulaire economie en het handhaven en versterken van de internationale strategische autonomie op het gebied van grondstoffen zijn allemaal prioriteiten van de Unie, evenals het waarborgen van een hoog niveau van bescherming van de menselijke gezondheid, de preventie van lichamelijke ziekten en aandoeningen en het wegnemen van bronnen van gevaar voor de lichamelijke gezondheid overeenkomstig artikel 168, lid 1, VWEU, terwijl beginsel 10 van de Europese pijler van sociale rechten voorziet in het recht van werknemers op een hoog niveau van bescherming van hun gezondheid en veiligheid op het werk, met inbegrip van bescherming tegen blootstelling aan carcinogene, mutagene en reprotoxische agentia op het werk. Uit de effectbeoordeling van de Commissie blijkt dat met de maatregelen die in deze richtlijn worden voorgesteld en door de sociale partners na raadplegingen in het kader van het ACSH zijn goedgekeurd, een evenwichtige aanpak wordt gewaarborgd, waarbij economische nadelen voor bedrijven en verstoringen tot een minimum worden beperkt, terwijl werknemers een adequate bescherming op Unieniveau wordt geboden en de belangrijkste doelstellingen van de Unie, waaronder de strategische autonomie van de Unie, het Europees kankerbestrijdingsplan en de dubbele transitie, gehandhaafd blijven. Daarom mogen in de toekomst geen vrijstellingen van de grenswaarden worden overwogen voor kobalt en anorganische </w:t>
            </w:r>
            <w:r w:rsidRPr="00B41FCA">
              <w:rPr>
                <w:b/>
                <w:i/>
              </w:rPr>
              <w:lastRenderedPageBreak/>
              <w:t>kobaltverbindingen, aangezien het ACSH adviseert om uiterlijk 13 jaar na de inwerkingtreding van de richtlijn na te gaan of de grenswaarden verder moeten worden verlaagd.</w:t>
            </w:r>
          </w:p>
        </w:tc>
      </w:tr>
    </w:tbl>
    <w:p w14:paraId="6A4DCBA0"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589ADB7" w14:textId="77777777" w:rsidR="00495D80" w:rsidRPr="00B41FCA" w:rsidRDefault="00B41FCA" w:rsidP="00495D80">
      <w:r w:rsidRPr="00B41FCA">
        <w:rPr>
          <w:rStyle w:val="HideTWBExt"/>
        </w:rPr>
        <w:t>&lt;/Amend&gt;</w:t>
      </w:r>
    </w:p>
    <w:p w14:paraId="4DDA113C"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1D3F6C6"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7BAEEACF" w14:textId="77777777" w:rsidR="00495D80" w:rsidRPr="00B41FCA" w:rsidRDefault="00B41FCA" w:rsidP="00495D80">
      <w:r w:rsidRPr="00B41FCA">
        <w:rPr>
          <w:rStyle w:val="HideTWBExt"/>
        </w:rPr>
        <w:t>&lt;/RepeatBlock-By&gt;</w:t>
      </w:r>
    </w:p>
    <w:p w14:paraId="0073021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723B545" w14:textId="77777777" w:rsidR="00495D80" w:rsidRPr="00B41FCA" w:rsidRDefault="00B41FCA" w:rsidP="00495D80">
      <w:pPr>
        <w:pStyle w:val="NormalBold"/>
      </w:pPr>
      <w:r w:rsidRPr="00B41FCA">
        <w:rPr>
          <w:rStyle w:val="HideTWBExt"/>
          <w:b w:val="0"/>
        </w:rPr>
        <w:t>&lt;Article&gt;</w:t>
      </w:r>
      <w:r w:rsidRPr="00B41FCA">
        <w:t>Overweging 12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39EFA5AE" w14:textId="77777777" w:rsidTr="00495D80">
        <w:trPr>
          <w:jc w:val="center"/>
        </w:trPr>
        <w:tc>
          <w:tcPr>
            <w:tcW w:w="9752" w:type="dxa"/>
            <w:gridSpan w:val="2"/>
          </w:tcPr>
          <w:p w14:paraId="0FEE0983" w14:textId="77777777" w:rsidR="00495D80" w:rsidRPr="00B41FCA" w:rsidRDefault="00495D80">
            <w:pPr>
              <w:keepNext/>
            </w:pPr>
          </w:p>
        </w:tc>
      </w:tr>
      <w:tr w:rsidR="00F4620D" w:rsidRPr="00B41FCA" w14:paraId="6F70155C" w14:textId="77777777" w:rsidTr="00495D80">
        <w:trPr>
          <w:jc w:val="center"/>
        </w:trPr>
        <w:tc>
          <w:tcPr>
            <w:tcW w:w="4876" w:type="dxa"/>
            <w:hideMark/>
          </w:tcPr>
          <w:p w14:paraId="39B3DBCE" w14:textId="77777777" w:rsidR="00495D80" w:rsidRPr="00B41FCA" w:rsidRDefault="00B41FCA">
            <w:pPr>
              <w:pStyle w:val="ColumnHeading"/>
              <w:keepNext/>
            </w:pPr>
            <w:r w:rsidRPr="00B41FCA">
              <w:t>Door de Commissie voorgestelde tekst</w:t>
            </w:r>
          </w:p>
        </w:tc>
        <w:tc>
          <w:tcPr>
            <w:tcW w:w="4876" w:type="dxa"/>
            <w:hideMark/>
          </w:tcPr>
          <w:p w14:paraId="44042E46" w14:textId="77777777" w:rsidR="00495D80" w:rsidRPr="00B41FCA" w:rsidRDefault="00B41FCA">
            <w:pPr>
              <w:pStyle w:val="ColumnHeading"/>
              <w:keepNext/>
            </w:pPr>
            <w:r w:rsidRPr="00B41FCA">
              <w:t>Amendement</w:t>
            </w:r>
          </w:p>
        </w:tc>
      </w:tr>
      <w:tr w:rsidR="00F4620D" w:rsidRPr="00B41FCA" w14:paraId="1DD1FB97" w14:textId="77777777" w:rsidTr="00495D80">
        <w:trPr>
          <w:jc w:val="center"/>
        </w:trPr>
        <w:tc>
          <w:tcPr>
            <w:tcW w:w="4876" w:type="dxa"/>
          </w:tcPr>
          <w:p w14:paraId="39F053C6" w14:textId="77777777" w:rsidR="00495D80" w:rsidRPr="00B41FCA" w:rsidRDefault="00495D80">
            <w:pPr>
              <w:pStyle w:val="Normal6"/>
            </w:pPr>
          </w:p>
        </w:tc>
        <w:tc>
          <w:tcPr>
            <w:tcW w:w="4876" w:type="dxa"/>
            <w:hideMark/>
          </w:tcPr>
          <w:p w14:paraId="53CA9564" w14:textId="77777777" w:rsidR="00495D80" w:rsidRPr="00B41FCA" w:rsidRDefault="00B41FCA">
            <w:pPr>
              <w:pStyle w:val="Normal6"/>
              <w:rPr>
                <w:szCs w:val="24"/>
              </w:rPr>
            </w:pPr>
            <w:r w:rsidRPr="00B41FCA">
              <w:rPr>
                <w:b/>
                <w:i/>
              </w:rPr>
              <w:t>(12 bis)</w:t>
            </w:r>
            <w:r w:rsidRPr="00B41FCA">
              <w:rPr>
                <w:b/>
                <w:i/>
              </w:rPr>
              <w:tab/>
              <w:t>Om te komen tot een hoog niveau van bescherming van werknemers tegen risico’s in verband met carcinogene, mutagene en reprotoxische agentia, moet deze richtlijn doeltreffend worden toegepast door alle ondernemingen, met name kmo’s, met inbegrip van micro-ondernemingen. Daarom moeten de lidstaten ervoor zorgen dat alle werknemers dezelfde bescherming genieten, en moeten zij de naleving door kmo’s, met inbegrip van micro-ondernemingen, vergemakkelijken. In dat verband kunnen specifieke maatregelen zoals financiële en administratieve steun kmo’s, met inbegrip van micro-ondernemingen, helpen om verder te voldoen aan de verplichtingen van Richtlijn 2004/37/EG en vooruitgang te boeken bij het elimineren van risico’s van blootstelling aan carcinogene, mutagene en reprotoxische agentia op het werk, wat alle werknemers ten goede komt.</w:t>
            </w:r>
          </w:p>
        </w:tc>
      </w:tr>
    </w:tbl>
    <w:p w14:paraId="1BAD96AA"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D79C42F" w14:textId="77777777" w:rsidR="00495D80" w:rsidRPr="00B41FCA" w:rsidRDefault="00B41FCA" w:rsidP="00495D80">
      <w:r w:rsidRPr="00B41FCA">
        <w:rPr>
          <w:rStyle w:val="HideTWBExt"/>
        </w:rPr>
        <w:t>&lt;/Amend&gt;</w:t>
      </w:r>
    </w:p>
    <w:p w14:paraId="73682367"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D2308A5"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440FA73D"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278FAE65" w14:textId="77777777" w:rsidR="00495D80" w:rsidRPr="00B41FCA" w:rsidRDefault="00B41FCA" w:rsidP="00495D80">
      <w:r w:rsidRPr="00B41FCA">
        <w:rPr>
          <w:rStyle w:val="HideTWBExt"/>
        </w:rPr>
        <w:t>&lt;/RepeatBlock-By&gt;</w:t>
      </w:r>
    </w:p>
    <w:p w14:paraId="4E222D5C"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0330601" w14:textId="77777777" w:rsidR="00495D80" w:rsidRPr="00B41FCA" w:rsidRDefault="00B41FCA" w:rsidP="00495D80">
      <w:pPr>
        <w:pStyle w:val="NormalBold"/>
      </w:pPr>
      <w:r w:rsidRPr="00B41FCA">
        <w:rPr>
          <w:rStyle w:val="HideTWBExt"/>
          <w:b w:val="0"/>
        </w:rPr>
        <w:t>&lt;Article&gt;</w:t>
      </w:r>
      <w:r w:rsidRPr="00B41FCA">
        <w:t>Overweging 12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36D8DA44" w14:textId="77777777" w:rsidTr="00495D80">
        <w:trPr>
          <w:jc w:val="center"/>
        </w:trPr>
        <w:tc>
          <w:tcPr>
            <w:tcW w:w="9752" w:type="dxa"/>
            <w:gridSpan w:val="2"/>
          </w:tcPr>
          <w:p w14:paraId="107A1734" w14:textId="77777777" w:rsidR="00495D80" w:rsidRPr="00B41FCA" w:rsidRDefault="00495D80">
            <w:pPr>
              <w:keepNext/>
            </w:pPr>
          </w:p>
        </w:tc>
      </w:tr>
      <w:tr w:rsidR="00F4620D" w:rsidRPr="00B41FCA" w14:paraId="0A48ACDF" w14:textId="77777777" w:rsidTr="00495D80">
        <w:trPr>
          <w:jc w:val="center"/>
        </w:trPr>
        <w:tc>
          <w:tcPr>
            <w:tcW w:w="4876" w:type="dxa"/>
            <w:hideMark/>
          </w:tcPr>
          <w:p w14:paraId="383A3B45" w14:textId="77777777" w:rsidR="00495D80" w:rsidRPr="00B41FCA" w:rsidRDefault="00B41FCA">
            <w:pPr>
              <w:pStyle w:val="ColumnHeading"/>
              <w:keepNext/>
            </w:pPr>
            <w:r w:rsidRPr="00B41FCA">
              <w:t>Door de Commissie voorgestelde tekst</w:t>
            </w:r>
          </w:p>
        </w:tc>
        <w:tc>
          <w:tcPr>
            <w:tcW w:w="4876" w:type="dxa"/>
            <w:hideMark/>
          </w:tcPr>
          <w:p w14:paraId="2D00945E" w14:textId="77777777" w:rsidR="00495D80" w:rsidRPr="00B41FCA" w:rsidRDefault="00B41FCA">
            <w:pPr>
              <w:pStyle w:val="ColumnHeading"/>
              <w:keepNext/>
            </w:pPr>
            <w:r w:rsidRPr="00B41FCA">
              <w:t>Amendement</w:t>
            </w:r>
          </w:p>
        </w:tc>
      </w:tr>
      <w:tr w:rsidR="00F4620D" w:rsidRPr="00B41FCA" w14:paraId="526BA447" w14:textId="77777777" w:rsidTr="00495D80">
        <w:trPr>
          <w:jc w:val="center"/>
        </w:trPr>
        <w:tc>
          <w:tcPr>
            <w:tcW w:w="4876" w:type="dxa"/>
          </w:tcPr>
          <w:p w14:paraId="211CAEDF" w14:textId="77777777" w:rsidR="00495D80" w:rsidRPr="00B41FCA" w:rsidRDefault="00495D80">
            <w:pPr>
              <w:pStyle w:val="Normal6"/>
            </w:pPr>
          </w:p>
        </w:tc>
        <w:tc>
          <w:tcPr>
            <w:tcW w:w="4876" w:type="dxa"/>
            <w:hideMark/>
          </w:tcPr>
          <w:p w14:paraId="646D5BE7" w14:textId="77777777" w:rsidR="00495D80" w:rsidRPr="00B41FCA" w:rsidRDefault="00B41FCA">
            <w:pPr>
              <w:pStyle w:val="Normal6"/>
              <w:rPr>
                <w:szCs w:val="24"/>
              </w:rPr>
            </w:pPr>
            <w:r w:rsidRPr="00B41FCA">
              <w:rPr>
                <w:b/>
                <w:i/>
              </w:rPr>
              <w:t>(12 ter)</w:t>
            </w:r>
            <w:r w:rsidRPr="00B41FCA">
              <w:rPr>
                <w:b/>
                <w:i/>
              </w:rPr>
              <w:tab/>
              <w:t xml:space="preserve">Kobalt wordt gebruikt in verschillende sectoren die van strategisch belang zijn om de doelstellingen van de Europese Green Deal en de klimaatwet van de Unie te verwezenlijken. Kobalt is van cruciaal belang voor een succesvolle industriële transitie en het bevorderen van de circulaire economie, maar is ook een gevaarlijk metaal dat ernstige gezondheidsrisico’s inhoudt voor werknemers, zoals ademhalingsproblemen, hart-, schildklier-, lever- of </w:t>
            </w:r>
            <w:proofErr w:type="spellStart"/>
            <w:r w:rsidRPr="00B41FCA">
              <w:rPr>
                <w:b/>
                <w:i/>
              </w:rPr>
              <w:t>nierschade</w:t>
            </w:r>
            <w:proofErr w:type="spellEnd"/>
            <w:r w:rsidRPr="00B41FCA">
              <w:rPr>
                <w:b/>
                <w:i/>
              </w:rPr>
              <w:t xml:space="preserve"> en mogelijk kanker. Grenswaarden voor beroepsmatige blootstelling aan kobalt en anorganische kobaltverbindingen zijn dus noodzakelijk om langdurige effecten op de gezondheid en het welzijn van werknemers te voorkomen en de aantrekkingskracht, het concurrentievermogen en dus de duurzaamheid op lange termijn van de kobaltindustrie in de Unie te ondersteunen.</w:t>
            </w:r>
          </w:p>
        </w:tc>
      </w:tr>
    </w:tbl>
    <w:p w14:paraId="068A1F33"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BDB8E1D" w14:textId="77777777" w:rsidR="00495D80" w:rsidRPr="00B41FCA" w:rsidRDefault="00B41FCA" w:rsidP="00495D80">
      <w:r w:rsidRPr="00B41FCA">
        <w:rPr>
          <w:rStyle w:val="HideTWBExt"/>
        </w:rPr>
        <w:t>&lt;/Amend&gt;</w:t>
      </w:r>
    </w:p>
    <w:p w14:paraId="30E7DD48"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A20D89D"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6922E77C" w14:textId="77777777" w:rsidR="00495D80" w:rsidRPr="00B41FCA" w:rsidRDefault="00B41FCA" w:rsidP="00495D80">
      <w:r w:rsidRPr="00B41FCA">
        <w:rPr>
          <w:rStyle w:val="HideTWBExt"/>
        </w:rPr>
        <w:t>&lt;/RepeatBlock-By&gt;</w:t>
      </w:r>
    </w:p>
    <w:p w14:paraId="7B1761D3"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B10DD6E" w14:textId="77777777" w:rsidR="00495D80" w:rsidRPr="00B41FCA" w:rsidRDefault="00B41FCA" w:rsidP="00495D80">
      <w:pPr>
        <w:pStyle w:val="NormalBold"/>
      </w:pPr>
      <w:r w:rsidRPr="00B41FCA">
        <w:rPr>
          <w:rStyle w:val="HideTWBExt"/>
          <w:b w:val="0"/>
        </w:rPr>
        <w:t>&lt;Article&gt;</w:t>
      </w:r>
      <w:r w:rsidRPr="00B41FCA">
        <w:t>Overweging 12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38D8A88" w14:textId="77777777" w:rsidTr="00495D80">
        <w:trPr>
          <w:jc w:val="center"/>
        </w:trPr>
        <w:tc>
          <w:tcPr>
            <w:tcW w:w="9752" w:type="dxa"/>
            <w:gridSpan w:val="2"/>
          </w:tcPr>
          <w:p w14:paraId="610B8F83" w14:textId="77777777" w:rsidR="00495D80" w:rsidRPr="00B41FCA" w:rsidRDefault="00495D80">
            <w:pPr>
              <w:keepNext/>
            </w:pPr>
          </w:p>
        </w:tc>
      </w:tr>
      <w:tr w:rsidR="00F4620D" w:rsidRPr="00B41FCA" w14:paraId="37A9CFC9" w14:textId="77777777" w:rsidTr="00495D80">
        <w:trPr>
          <w:jc w:val="center"/>
        </w:trPr>
        <w:tc>
          <w:tcPr>
            <w:tcW w:w="4876" w:type="dxa"/>
            <w:hideMark/>
          </w:tcPr>
          <w:p w14:paraId="38083323" w14:textId="77777777" w:rsidR="00495D80" w:rsidRPr="00B41FCA" w:rsidRDefault="00B41FCA">
            <w:pPr>
              <w:pStyle w:val="ColumnHeading"/>
              <w:keepNext/>
            </w:pPr>
            <w:r w:rsidRPr="00B41FCA">
              <w:t>Door de Commissie voorgestelde tekst</w:t>
            </w:r>
          </w:p>
        </w:tc>
        <w:tc>
          <w:tcPr>
            <w:tcW w:w="4876" w:type="dxa"/>
            <w:hideMark/>
          </w:tcPr>
          <w:p w14:paraId="2D9E943E" w14:textId="77777777" w:rsidR="00495D80" w:rsidRPr="00B41FCA" w:rsidRDefault="00B41FCA">
            <w:pPr>
              <w:pStyle w:val="ColumnHeading"/>
              <w:keepNext/>
            </w:pPr>
            <w:r w:rsidRPr="00B41FCA">
              <w:t>Amendement</w:t>
            </w:r>
          </w:p>
        </w:tc>
      </w:tr>
      <w:tr w:rsidR="00F4620D" w:rsidRPr="00B41FCA" w14:paraId="50E7AAE9" w14:textId="77777777" w:rsidTr="00495D80">
        <w:trPr>
          <w:jc w:val="center"/>
        </w:trPr>
        <w:tc>
          <w:tcPr>
            <w:tcW w:w="4876" w:type="dxa"/>
          </w:tcPr>
          <w:p w14:paraId="089533E1" w14:textId="77777777" w:rsidR="00495D80" w:rsidRPr="00B41FCA" w:rsidRDefault="00495D80">
            <w:pPr>
              <w:pStyle w:val="Normal6"/>
            </w:pPr>
          </w:p>
        </w:tc>
        <w:tc>
          <w:tcPr>
            <w:tcW w:w="4876" w:type="dxa"/>
            <w:hideMark/>
          </w:tcPr>
          <w:p w14:paraId="5EF3FAC1" w14:textId="77777777" w:rsidR="00495D80" w:rsidRPr="00B41FCA" w:rsidRDefault="00B41FCA">
            <w:pPr>
              <w:pStyle w:val="Normal6"/>
              <w:rPr>
                <w:szCs w:val="24"/>
              </w:rPr>
            </w:pPr>
            <w:r w:rsidRPr="00B41FCA">
              <w:rPr>
                <w:b/>
                <w:i/>
              </w:rPr>
              <w:t>(12 ter)</w:t>
            </w:r>
            <w:r w:rsidRPr="00B41FCA">
              <w:rPr>
                <w:b/>
                <w:i/>
              </w:rPr>
              <w:tab/>
              <w:t xml:space="preserve">Werknemers worden vaak blootgesteld aan een cocktail van gevaarlijke stoffen op de werkplek, wat de risico’s kan vergroten en schadelijke gezondheidseffecten kan hebben. In geval van blootstelling aan een combinatie van stoffen die hetzelfde werkingsmechanisme hebben of op dezelfde </w:t>
            </w:r>
            <w:proofErr w:type="spellStart"/>
            <w:r w:rsidRPr="00B41FCA">
              <w:rPr>
                <w:b/>
                <w:i/>
              </w:rPr>
              <w:t>doelcel</w:t>
            </w:r>
            <w:proofErr w:type="spellEnd"/>
            <w:r w:rsidRPr="00B41FCA">
              <w:rPr>
                <w:b/>
                <w:i/>
              </w:rPr>
              <w:t xml:space="preserve"> of hetzelfde doelweefsel werkzaam zijn, moet de toepassing van hun mogelijke </w:t>
            </w:r>
            <w:r w:rsidRPr="00B41FCA">
              <w:rPr>
                <w:b/>
                <w:i/>
              </w:rPr>
              <w:lastRenderedPageBreak/>
              <w:t>grenswaarden worden aangepast om rekening te houden met de gecombineerde effecten. Dit is met name relevant voor brandweerlieden en personeel van noodhulpdiensten. De Commissie moet richtsnoeren verstrekken over de wijze waarop inspecteurs en werkgevers de naleving en preventie moeten evalueren wanneer er meerdere kankerverwekkende stoffen naast elkaar voorkomen.</w:t>
            </w:r>
          </w:p>
        </w:tc>
      </w:tr>
    </w:tbl>
    <w:p w14:paraId="62947C97"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57CA5C9" w14:textId="77777777" w:rsidR="00495D80" w:rsidRPr="00B41FCA" w:rsidRDefault="00B41FCA" w:rsidP="00495D80">
      <w:r w:rsidRPr="00B41FCA">
        <w:rPr>
          <w:rStyle w:val="HideTWBExt"/>
        </w:rPr>
        <w:t>&lt;/Amend&gt;</w:t>
      </w:r>
    </w:p>
    <w:p w14:paraId="49F116A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0FF6155"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2045D119" w14:textId="77777777" w:rsidR="00495D80" w:rsidRPr="00B41FCA" w:rsidRDefault="00B41FCA" w:rsidP="00495D80">
      <w:r w:rsidRPr="00B41FCA">
        <w:rPr>
          <w:rStyle w:val="HideTWBExt"/>
        </w:rPr>
        <w:t>&lt;/RepeatBlock-By&gt;</w:t>
      </w:r>
    </w:p>
    <w:p w14:paraId="3173700B"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49E262C" w14:textId="77777777" w:rsidR="00495D80" w:rsidRPr="00B41FCA" w:rsidRDefault="00B41FCA" w:rsidP="00495D80">
      <w:pPr>
        <w:pStyle w:val="NormalBold"/>
      </w:pPr>
      <w:r w:rsidRPr="00B41FCA">
        <w:rPr>
          <w:rStyle w:val="HideTWBExt"/>
          <w:b w:val="0"/>
        </w:rPr>
        <w:t>&lt;Article&gt;</w:t>
      </w:r>
      <w:r w:rsidRPr="00B41FCA">
        <w:t>Overweging 12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3C87BE01" w14:textId="77777777" w:rsidTr="00495D80">
        <w:trPr>
          <w:jc w:val="center"/>
        </w:trPr>
        <w:tc>
          <w:tcPr>
            <w:tcW w:w="9752" w:type="dxa"/>
            <w:gridSpan w:val="2"/>
          </w:tcPr>
          <w:p w14:paraId="322B2719" w14:textId="77777777" w:rsidR="00495D80" w:rsidRPr="00B41FCA" w:rsidRDefault="00495D80">
            <w:pPr>
              <w:keepNext/>
            </w:pPr>
          </w:p>
        </w:tc>
      </w:tr>
      <w:tr w:rsidR="00F4620D" w:rsidRPr="00B41FCA" w14:paraId="1CDBAF32" w14:textId="77777777" w:rsidTr="00495D80">
        <w:trPr>
          <w:jc w:val="center"/>
        </w:trPr>
        <w:tc>
          <w:tcPr>
            <w:tcW w:w="4876" w:type="dxa"/>
            <w:hideMark/>
          </w:tcPr>
          <w:p w14:paraId="3E90F0A0" w14:textId="77777777" w:rsidR="00495D80" w:rsidRPr="00B41FCA" w:rsidRDefault="00B41FCA">
            <w:pPr>
              <w:pStyle w:val="ColumnHeading"/>
              <w:keepNext/>
            </w:pPr>
            <w:r w:rsidRPr="00B41FCA">
              <w:t>Door de Commissie voorgestelde tekst</w:t>
            </w:r>
          </w:p>
        </w:tc>
        <w:tc>
          <w:tcPr>
            <w:tcW w:w="4876" w:type="dxa"/>
            <w:hideMark/>
          </w:tcPr>
          <w:p w14:paraId="596BEFCF" w14:textId="77777777" w:rsidR="00495D80" w:rsidRPr="00B41FCA" w:rsidRDefault="00B41FCA">
            <w:pPr>
              <w:pStyle w:val="ColumnHeading"/>
              <w:keepNext/>
            </w:pPr>
            <w:r w:rsidRPr="00B41FCA">
              <w:t>Amendement</w:t>
            </w:r>
          </w:p>
        </w:tc>
      </w:tr>
      <w:tr w:rsidR="00F4620D" w:rsidRPr="00B41FCA" w14:paraId="42799E17" w14:textId="77777777" w:rsidTr="00495D80">
        <w:trPr>
          <w:jc w:val="center"/>
        </w:trPr>
        <w:tc>
          <w:tcPr>
            <w:tcW w:w="4876" w:type="dxa"/>
          </w:tcPr>
          <w:p w14:paraId="32DCC038" w14:textId="77777777" w:rsidR="00495D80" w:rsidRPr="00B41FCA" w:rsidRDefault="00495D80">
            <w:pPr>
              <w:pStyle w:val="Normal6"/>
            </w:pPr>
          </w:p>
        </w:tc>
        <w:tc>
          <w:tcPr>
            <w:tcW w:w="4876" w:type="dxa"/>
            <w:hideMark/>
          </w:tcPr>
          <w:p w14:paraId="59C700E1" w14:textId="77777777" w:rsidR="00495D80" w:rsidRPr="00B41FCA" w:rsidRDefault="00B41FCA">
            <w:pPr>
              <w:pStyle w:val="Normal6"/>
              <w:rPr>
                <w:szCs w:val="24"/>
              </w:rPr>
            </w:pPr>
            <w:r w:rsidRPr="00B41FCA">
              <w:rPr>
                <w:b/>
                <w:i/>
              </w:rPr>
              <w:t>(12 ter)</w:t>
            </w:r>
            <w:r w:rsidRPr="00B41FCA">
              <w:rPr>
                <w:b/>
                <w:i/>
              </w:rPr>
              <w:tab/>
              <w:t>Kobalt wordt gebruikt in verschillende sectoren om de doelstellingen van de Europese Green Deal en de klimaatwet van de Unie te verwezenlijken, zoals de batterijsector. Het kobaltverbruik zal naar verwachting tegen 2050 met ongeveer 330 % stijgen als gevolg van de groene transitie</w:t>
            </w:r>
            <w:r w:rsidRPr="00B41FCA">
              <w:rPr>
                <w:b/>
                <w:i/>
                <w:vertAlign w:val="superscript"/>
              </w:rPr>
              <w:t>1 bis</w:t>
            </w:r>
            <w:r w:rsidRPr="00B41FCA">
              <w:rPr>
                <w:b/>
                <w:i/>
              </w:rPr>
              <w:t>, waardoor het bijzonder belangrijk is om een hoog niveau van bescherming van de gezondheid en veiligheid van werknemers te waarborgen.</w:t>
            </w:r>
          </w:p>
        </w:tc>
      </w:tr>
      <w:tr w:rsidR="00F4620D" w:rsidRPr="00B41FCA" w14:paraId="300D055B" w14:textId="77777777" w:rsidTr="00495D80">
        <w:trPr>
          <w:jc w:val="center"/>
        </w:trPr>
        <w:tc>
          <w:tcPr>
            <w:tcW w:w="4876" w:type="dxa"/>
          </w:tcPr>
          <w:p w14:paraId="4EB2B6D7" w14:textId="77777777" w:rsidR="00495D80" w:rsidRPr="00B41FCA" w:rsidRDefault="00495D80">
            <w:pPr>
              <w:pStyle w:val="Normal6"/>
            </w:pPr>
          </w:p>
        </w:tc>
        <w:tc>
          <w:tcPr>
            <w:tcW w:w="4876" w:type="dxa"/>
            <w:hideMark/>
          </w:tcPr>
          <w:p w14:paraId="391D31D2" w14:textId="77777777" w:rsidR="00495D80" w:rsidRPr="00B41FCA" w:rsidRDefault="00B41FCA">
            <w:pPr>
              <w:pStyle w:val="Normal6"/>
              <w:rPr>
                <w:szCs w:val="24"/>
              </w:rPr>
            </w:pPr>
            <w:r w:rsidRPr="00B41FCA">
              <w:rPr>
                <w:b/>
                <w:i/>
              </w:rPr>
              <w:t>__________________</w:t>
            </w:r>
          </w:p>
        </w:tc>
      </w:tr>
      <w:tr w:rsidR="00F4620D" w:rsidRPr="00B41FCA" w14:paraId="4C67D991" w14:textId="77777777" w:rsidTr="00495D80">
        <w:trPr>
          <w:jc w:val="center"/>
        </w:trPr>
        <w:tc>
          <w:tcPr>
            <w:tcW w:w="4876" w:type="dxa"/>
          </w:tcPr>
          <w:p w14:paraId="7E933325" w14:textId="77777777" w:rsidR="00495D80" w:rsidRPr="00B41FCA" w:rsidRDefault="00495D80">
            <w:pPr>
              <w:pStyle w:val="Normal6"/>
            </w:pPr>
          </w:p>
        </w:tc>
        <w:tc>
          <w:tcPr>
            <w:tcW w:w="4876" w:type="dxa"/>
            <w:hideMark/>
          </w:tcPr>
          <w:p w14:paraId="701E1065" w14:textId="77777777" w:rsidR="00495D80" w:rsidRPr="00B41FCA" w:rsidRDefault="00B41FCA">
            <w:pPr>
              <w:pStyle w:val="Normal6"/>
              <w:rPr>
                <w:szCs w:val="24"/>
              </w:rPr>
            </w:pPr>
            <w:r w:rsidRPr="00B41FCA">
              <w:rPr>
                <w:b/>
                <w:i/>
                <w:vertAlign w:val="superscript"/>
              </w:rPr>
              <w:t xml:space="preserve">1 bis </w:t>
            </w:r>
            <w:r w:rsidRPr="00B41FCA">
              <w:rPr>
                <w:b/>
                <w:i/>
              </w:rPr>
              <w:t xml:space="preserve">Werkdocument van de diensten van de Commissie, Effectbeoordelingsverslag bij het voorstel voor een richtlijn tot wijziging van Richtlijn 2004/37/EG, SWD (2025)192 </w:t>
            </w:r>
            <w:proofErr w:type="spellStart"/>
            <w:r w:rsidRPr="00B41FCA">
              <w:rPr>
                <w:b/>
                <w:i/>
              </w:rPr>
              <w:t>final</w:t>
            </w:r>
            <w:proofErr w:type="spellEnd"/>
            <w:r w:rsidRPr="00B41FCA">
              <w:rPr>
                <w:b/>
                <w:i/>
              </w:rPr>
              <w:t xml:space="preserve"> https://eur-lex.europa.eu/legal-content/EN/TXT/?uri=celex:52025SC0192#:~:text=Document%2052025SC0192,SWD/2025/192%20final.</w:t>
            </w:r>
          </w:p>
        </w:tc>
      </w:tr>
    </w:tbl>
    <w:p w14:paraId="471278A6"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2AAB6481" w14:textId="77777777" w:rsidR="00495D80" w:rsidRPr="00B41FCA" w:rsidRDefault="00B41FCA" w:rsidP="00495D80">
      <w:r w:rsidRPr="00B41FCA">
        <w:rPr>
          <w:rStyle w:val="HideTWBExt"/>
        </w:rPr>
        <w:t>&lt;/Amend&gt;</w:t>
      </w:r>
    </w:p>
    <w:p w14:paraId="0C3B676F" w14:textId="77777777" w:rsidR="00495D80" w:rsidRPr="00B41FCA" w:rsidRDefault="00B41FCA" w:rsidP="00495D80">
      <w:pPr>
        <w:pStyle w:val="AMNumberTabs0"/>
        <w:keepNext/>
      </w:pPr>
      <w:r w:rsidRPr="00B41FCA">
        <w:rPr>
          <w:rStyle w:val="HideTWBExt"/>
          <w:b w:val="0"/>
        </w:rPr>
        <w:lastRenderedPageBreak/>
        <w:t>&lt;Amend&gt;</w:t>
      </w:r>
      <w:r w:rsidRPr="00B41FCA">
        <w:t>Amendement</w:t>
      </w:r>
      <w:r w:rsidRPr="00B41FCA">
        <w:tab/>
      </w:r>
      <w:r w:rsidRPr="00B41FCA">
        <w:tab/>
      </w:r>
      <w:r w:rsidRPr="00B41FCA">
        <w:rPr>
          <w:rStyle w:val="HideTWBExt"/>
          <w:b w:val="0"/>
        </w:rPr>
        <w:t>&lt;NumAm&gt;</w:t>
      </w:r>
      <w:r w:rsidRPr="00B41FCA">
        <w:t>58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DFBB423"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1C3A8001" w14:textId="77777777" w:rsidR="00495D80" w:rsidRPr="00B41FCA" w:rsidRDefault="00B41FCA" w:rsidP="00495D80">
      <w:r w:rsidRPr="00B41FCA">
        <w:rPr>
          <w:rStyle w:val="HideTWBExt"/>
        </w:rPr>
        <w:t>&lt;/RepeatBlock-By&gt;</w:t>
      </w:r>
    </w:p>
    <w:p w14:paraId="0B4D5F50"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24E3556"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quater</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0DD7D39B" w14:textId="77777777" w:rsidTr="00495D80">
        <w:trPr>
          <w:jc w:val="center"/>
        </w:trPr>
        <w:tc>
          <w:tcPr>
            <w:tcW w:w="9752" w:type="dxa"/>
            <w:gridSpan w:val="2"/>
          </w:tcPr>
          <w:p w14:paraId="7D6103B3" w14:textId="77777777" w:rsidR="00495D80" w:rsidRPr="00B41FCA" w:rsidRDefault="00495D80">
            <w:pPr>
              <w:keepNext/>
            </w:pPr>
          </w:p>
        </w:tc>
      </w:tr>
      <w:tr w:rsidR="00F4620D" w:rsidRPr="00B41FCA" w14:paraId="2743B369" w14:textId="77777777" w:rsidTr="00495D80">
        <w:trPr>
          <w:jc w:val="center"/>
        </w:trPr>
        <w:tc>
          <w:tcPr>
            <w:tcW w:w="4876" w:type="dxa"/>
            <w:hideMark/>
          </w:tcPr>
          <w:p w14:paraId="2BDD923D" w14:textId="77777777" w:rsidR="00495D80" w:rsidRPr="00B41FCA" w:rsidRDefault="00B41FCA">
            <w:pPr>
              <w:pStyle w:val="ColumnHeading"/>
              <w:keepNext/>
            </w:pPr>
            <w:r w:rsidRPr="00B41FCA">
              <w:t>Door de Commissie voorgestelde tekst</w:t>
            </w:r>
          </w:p>
        </w:tc>
        <w:tc>
          <w:tcPr>
            <w:tcW w:w="4876" w:type="dxa"/>
            <w:hideMark/>
          </w:tcPr>
          <w:p w14:paraId="6E3FF916" w14:textId="77777777" w:rsidR="00495D80" w:rsidRPr="00B41FCA" w:rsidRDefault="00B41FCA">
            <w:pPr>
              <w:pStyle w:val="ColumnHeading"/>
              <w:keepNext/>
            </w:pPr>
            <w:r w:rsidRPr="00B41FCA">
              <w:t>Amendement</w:t>
            </w:r>
          </w:p>
        </w:tc>
      </w:tr>
      <w:tr w:rsidR="00F4620D" w:rsidRPr="00B41FCA" w14:paraId="2D11D64F" w14:textId="77777777" w:rsidTr="00495D80">
        <w:trPr>
          <w:jc w:val="center"/>
        </w:trPr>
        <w:tc>
          <w:tcPr>
            <w:tcW w:w="4876" w:type="dxa"/>
          </w:tcPr>
          <w:p w14:paraId="6B4684B4" w14:textId="77777777" w:rsidR="00495D80" w:rsidRPr="00B41FCA" w:rsidRDefault="00495D80">
            <w:pPr>
              <w:pStyle w:val="Normal6"/>
            </w:pPr>
          </w:p>
        </w:tc>
        <w:tc>
          <w:tcPr>
            <w:tcW w:w="4876" w:type="dxa"/>
            <w:hideMark/>
          </w:tcPr>
          <w:p w14:paraId="0B5DEB20" w14:textId="77777777" w:rsidR="00495D80" w:rsidRPr="00B41FCA" w:rsidRDefault="00B41FCA">
            <w:pPr>
              <w:pStyle w:val="Normal6"/>
              <w:rPr>
                <w:szCs w:val="24"/>
              </w:rPr>
            </w:pPr>
            <w:r w:rsidRPr="00B41FCA">
              <w:rPr>
                <w:b/>
                <w:i/>
              </w:rPr>
              <w:t>(12 </w:t>
            </w:r>
            <w:proofErr w:type="spellStart"/>
            <w:r w:rsidRPr="00B41FCA">
              <w:rPr>
                <w:b/>
                <w:i/>
              </w:rPr>
              <w:t>quater</w:t>
            </w:r>
            <w:proofErr w:type="spellEnd"/>
            <w:r w:rsidRPr="00B41FCA">
              <w:rPr>
                <w:b/>
                <w:i/>
              </w:rPr>
              <w:t>)</w:t>
            </w:r>
            <w:r w:rsidRPr="00B41FCA">
              <w:rPr>
                <w:b/>
                <w:i/>
              </w:rPr>
              <w:tab/>
              <w:t>Op grond van Richtlijn (EU) 2022/431 van het Europees Parlement en de Raad van 9 maart 2022 tot wijziging van Richtlijn 2004/37/EG betreffende de bescherming van de werknemers tegen de risico’s van blootstelling aan carcinogene of mutagene agentia op het werk is de Commissie verzocht een definitie te ontwikkelen voor gevaarlijke geneesmiddelen, richtsnoeren te publiceren en een indicatieve lijst op te stellen van gevaarlijke geneesmiddelen of de daarin vervatte stoffen. Hoewel deze werkzaamheden zijn uitgevoerd, is er tot op heden geen definitie van gevaarlijke geneesmiddelen in de Uniewetgeving opgenomen. Voor de juridische volledigheid en ter verduidelijking van de regelgeving ter zake, is het bijgevolg passend een dergelijke definitie in deze richtlijn op te nemen.</w:t>
            </w:r>
          </w:p>
        </w:tc>
      </w:tr>
    </w:tbl>
    <w:p w14:paraId="20576A92"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4A01CA8" w14:textId="77777777" w:rsidR="00495D80" w:rsidRPr="00B41FCA" w:rsidRDefault="00B41FCA" w:rsidP="00495D80">
      <w:r w:rsidRPr="00B41FCA">
        <w:rPr>
          <w:rStyle w:val="HideTWBExt"/>
        </w:rPr>
        <w:t>&lt;/Amend&gt;</w:t>
      </w:r>
    </w:p>
    <w:p w14:paraId="1D784D06"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59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B2F998D"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5C227CCE" w14:textId="77777777" w:rsidR="00495D80" w:rsidRPr="00B41FCA" w:rsidRDefault="00B41FCA" w:rsidP="00495D80">
      <w:r w:rsidRPr="00B41FCA">
        <w:rPr>
          <w:rStyle w:val="HideTWBExt"/>
        </w:rPr>
        <w:t>&lt;/RepeatBlock-By&gt;</w:t>
      </w:r>
    </w:p>
    <w:p w14:paraId="321AC8B9"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8932B89"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quater</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30A25EE" w14:textId="77777777" w:rsidTr="00495D80">
        <w:trPr>
          <w:jc w:val="center"/>
        </w:trPr>
        <w:tc>
          <w:tcPr>
            <w:tcW w:w="9752" w:type="dxa"/>
            <w:gridSpan w:val="2"/>
          </w:tcPr>
          <w:p w14:paraId="50FA07CD" w14:textId="77777777" w:rsidR="00495D80" w:rsidRPr="00B41FCA" w:rsidRDefault="00495D80">
            <w:pPr>
              <w:keepNext/>
            </w:pPr>
          </w:p>
        </w:tc>
      </w:tr>
      <w:tr w:rsidR="00F4620D" w:rsidRPr="00B41FCA" w14:paraId="507E557B" w14:textId="77777777" w:rsidTr="00495D80">
        <w:trPr>
          <w:jc w:val="center"/>
        </w:trPr>
        <w:tc>
          <w:tcPr>
            <w:tcW w:w="4876" w:type="dxa"/>
            <w:hideMark/>
          </w:tcPr>
          <w:p w14:paraId="575DE8DC" w14:textId="77777777" w:rsidR="00495D80" w:rsidRPr="00B41FCA" w:rsidRDefault="00B41FCA">
            <w:pPr>
              <w:pStyle w:val="ColumnHeading"/>
              <w:keepNext/>
            </w:pPr>
            <w:r w:rsidRPr="00B41FCA">
              <w:t>Door de Commissie voorgestelde tekst</w:t>
            </w:r>
          </w:p>
        </w:tc>
        <w:tc>
          <w:tcPr>
            <w:tcW w:w="4876" w:type="dxa"/>
            <w:hideMark/>
          </w:tcPr>
          <w:p w14:paraId="48BB321D" w14:textId="77777777" w:rsidR="00495D80" w:rsidRPr="00B41FCA" w:rsidRDefault="00B41FCA">
            <w:pPr>
              <w:pStyle w:val="ColumnHeading"/>
              <w:keepNext/>
            </w:pPr>
            <w:r w:rsidRPr="00B41FCA">
              <w:t>Amendement</w:t>
            </w:r>
          </w:p>
        </w:tc>
      </w:tr>
      <w:tr w:rsidR="00F4620D" w:rsidRPr="00B41FCA" w14:paraId="148336D3" w14:textId="77777777" w:rsidTr="00495D80">
        <w:trPr>
          <w:jc w:val="center"/>
        </w:trPr>
        <w:tc>
          <w:tcPr>
            <w:tcW w:w="4876" w:type="dxa"/>
          </w:tcPr>
          <w:p w14:paraId="19A22C73" w14:textId="77777777" w:rsidR="00495D80" w:rsidRPr="00B41FCA" w:rsidRDefault="00495D80">
            <w:pPr>
              <w:pStyle w:val="Normal6"/>
            </w:pPr>
          </w:p>
        </w:tc>
        <w:tc>
          <w:tcPr>
            <w:tcW w:w="4876" w:type="dxa"/>
            <w:hideMark/>
          </w:tcPr>
          <w:p w14:paraId="7D8FE64E" w14:textId="77777777" w:rsidR="00495D80" w:rsidRPr="00B41FCA" w:rsidRDefault="00B41FCA">
            <w:pPr>
              <w:pStyle w:val="Normal6"/>
              <w:rPr>
                <w:szCs w:val="24"/>
              </w:rPr>
            </w:pPr>
            <w:r w:rsidRPr="00B41FCA">
              <w:rPr>
                <w:b/>
                <w:i/>
              </w:rPr>
              <w:t>(12 </w:t>
            </w:r>
            <w:proofErr w:type="spellStart"/>
            <w:r w:rsidRPr="00B41FCA">
              <w:rPr>
                <w:b/>
                <w:i/>
              </w:rPr>
              <w:t>quater</w:t>
            </w:r>
            <w:proofErr w:type="spellEnd"/>
            <w:r w:rsidRPr="00B41FCA">
              <w:rPr>
                <w:b/>
                <w:i/>
              </w:rPr>
              <w:t>)</w:t>
            </w:r>
            <w:r w:rsidRPr="00B41FCA">
              <w:rPr>
                <w:b/>
                <w:i/>
              </w:rPr>
              <w:tab/>
              <w:t xml:space="preserve">Vanwege de schadelijke eigenschappen van kobalt en anorganische kobaltverbindingen is het van essentieel belang dat kobalt en </w:t>
            </w:r>
            <w:proofErr w:type="spellStart"/>
            <w:r w:rsidRPr="00B41FCA">
              <w:rPr>
                <w:b/>
                <w:i/>
              </w:rPr>
              <w:t>kobalthoudende</w:t>
            </w:r>
            <w:proofErr w:type="spellEnd"/>
            <w:r w:rsidRPr="00B41FCA">
              <w:rPr>
                <w:b/>
                <w:i/>
              </w:rPr>
              <w:t xml:space="preserve"> materialen die in de Unie in de handel worden gebracht, onder </w:t>
            </w:r>
            <w:r w:rsidRPr="00B41FCA">
              <w:rPr>
                <w:b/>
                <w:i/>
              </w:rPr>
              <w:lastRenderedPageBreak/>
              <w:t>omstandigheden inzake veiligheid en gezondheid op het werk worden geproduceerd waarmee een beschermingsniveau voor werknemers wordt gewaarborgd dat gelijkwaardig is aan het in de Unie vereiste niveau, ook wanneer dergelijke materialen uit derde landen afkomstig zijn.</w:t>
            </w:r>
          </w:p>
        </w:tc>
      </w:tr>
    </w:tbl>
    <w:p w14:paraId="08DAF321"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2ADEE7C" w14:textId="77777777" w:rsidR="00495D80" w:rsidRPr="00B41FCA" w:rsidRDefault="00B41FCA" w:rsidP="00495D80">
      <w:r w:rsidRPr="00B41FCA">
        <w:rPr>
          <w:rStyle w:val="HideTWBExt"/>
        </w:rPr>
        <w:t>&lt;/Amend&gt;</w:t>
      </w:r>
    </w:p>
    <w:p w14:paraId="75A2FF68"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92D3C5C"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27714767"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3FCCF3D0" w14:textId="77777777" w:rsidR="00495D80" w:rsidRPr="00B41FCA" w:rsidRDefault="00B41FCA" w:rsidP="00495D80">
      <w:r w:rsidRPr="00B41FCA">
        <w:rPr>
          <w:rStyle w:val="HideTWBExt"/>
        </w:rPr>
        <w:t>&lt;/RepeatBlock-By&gt;</w:t>
      </w:r>
    </w:p>
    <w:p w14:paraId="34B251A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7F3140A"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quater</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5D1C1FCE" w14:textId="77777777" w:rsidTr="00495D80">
        <w:trPr>
          <w:jc w:val="center"/>
        </w:trPr>
        <w:tc>
          <w:tcPr>
            <w:tcW w:w="9752" w:type="dxa"/>
            <w:gridSpan w:val="2"/>
          </w:tcPr>
          <w:p w14:paraId="03548918" w14:textId="77777777" w:rsidR="00495D80" w:rsidRPr="00B41FCA" w:rsidRDefault="00495D80">
            <w:pPr>
              <w:keepNext/>
            </w:pPr>
          </w:p>
        </w:tc>
      </w:tr>
      <w:tr w:rsidR="00F4620D" w:rsidRPr="00B41FCA" w14:paraId="1FF2316A" w14:textId="77777777" w:rsidTr="00495D80">
        <w:trPr>
          <w:jc w:val="center"/>
        </w:trPr>
        <w:tc>
          <w:tcPr>
            <w:tcW w:w="4876" w:type="dxa"/>
            <w:hideMark/>
          </w:tcPr>
          <w:p w14:paraId="1AFD039F" w14:textId="77777777" w:rsidR="00495D80" w:rsidRPr="00B41FCA" w:rsidRDefault="00B41FCA">
            <w:pPr>
              <w:pStyle w:val="ColumnHeading"/>
              <w:keepNext/>
            </w:pPr>
            <w:r w:rsidRPr="00B41FCA">
              <w:t>Door de Commissie voorgestelde tekst</w:t>
            </w:r>
          </w:p>
        </w:tc>
        <w:tc>
          <w:tcPr>
            <w:tcW w:w="4876" w:type="dxa"/>
            <w:hideMark/>
          </w:tcPr>
          <w:p w14:paraId="7780B6D0" w14:textId="77777777" w:rsidR="00495D80" w:rsidRPr="00B41FCA" w:rsidRDefault="00B41FCA">
            <w:pPr>
              <w:pStyle w:val="ColumnHeading"/>
              <w:keepNext/>
            </w:pPr>
            <w:r w:rsidRPr="00B41FCA">
              <w:t>Amendement</w:t>
            </w:r>
          </w:p>
        </w:tc>
      </w:tr>
      <w:tr w:rsidR="00F4620D" w:rsidRPr="00B41FCA" w14:paraId="68C0CE4F" w14:textId="77777777" w:rsidTr="00495D80">
        <w:trPr>
          <w:jc w:val="center"/>
        </w:trPr>
        <w:tc>
          <w:tcPr>
            <w:tcW w:w="4876" w:type="dxa"/>
          </w:tcPr>
          <w:p w14:paraId="295E800F" w14:textId="77777777" w:rsidR="00495D80" w:rsidRPr="00B41FCA" w:rsidRDefault="00495D80">
            <w:pPr>
              <w:pStyle w:val="Normal6"/>
            </w:pPr>
          </w:p>
        </w:tc>
        <w:tc>
          <w:tcPr>
            <w:tcW w:w="4876" w:type="dxa"/>
            <w:hideMark/>
          </w:tcPr>
          <w:p w14:paraId="29637D0B" w14:textId="77777777" w:rsidR="00495D80" w:rsidRPr="00B41FCA" w:rsidRDefault="00B41FCA">
            <w:pPr>
              <w:pStyle w:val="Normal6"/>
              <w:rPr>
                <w:szCs w:val="24"/>
              </w:rPr>
            </w:pPr>
            <w:r w:rsidRPr="00B41FCA">
              <w:rPr>
                <w:b/>
                <w:i/>
              </w:rPr>
              <w:t>(12 </w:t>
            </w:r>
            <w:proofErr w:type="spellStart"/>
            <w:r w:rsidRPr="00B41FCA">
              <w:rPr>
                <w:b/>
                <w:i/>
              </w:rPr>
              <w:t>quater</w:t>
            </w:r>
            <w:proofErr w:type="spellEnd"/>
            <w:r w:rsidRPr="00B41FCA">
              <w:rPr>
                <w:b/>
                <w:i/>
              </w:rPr>
              <w:t>)</w:t>
            </w:r>
            <w:r w:rsidRPr="00B41FCA">
              <w:rPr>
                <w:b/>
                <w:i/>
              </w:rPr>
              <w:tab/>
              <w:t xml:space="preserve">Op het niveau van de Unie zijn er vaak geen of onbetrouwbare of onvoldoende gegevens over </w:t>
            </w:r>
            <w:proofErr w:type="spellStart"/>
            <w:r w:rsidRPr="00B41FCA">
              <w:rPr>
                <w:b/>
                <w:i/>
              </w:rPr>
              <w:t>werkgerelateerde</w:t>
            </w:r>
            <w:proofErr w:type="spellEnd"/>
            <w:r w:rsidRPr="00B41FCA">
              <w:rPr>
                <w:b/>
                <w:i/>
              </w:rPr>
              <w:t xml:space="preserve"> gezondheidsproblemen als gevolg van blootstelling aan kobalt en anorganische kobaltverbindingen, polycyclische aromatische koolwaterstoffen, </w:t>
            </w:r>
            <w:proofErr w:type="spellStart"/>
            <w:r w:rsidRPr="00B41FCA">
              <w:rPr>
                <w:b/>
                <w:i/>
              </w:rPr>
              <w:t>isopreen</w:t>
            </w:r>
            <w:proofErr w:type="spellEnd"/>
            <w:r w:rsidRPr="00B41FCA">
              <w:rPr>
                <w:b/>
                <w:i/>
              </w:rPr>
              <w:t xml:space="preserve"> en 1,4-dioxaan. De Commissie moet richtsnoeren en aanbevelingen opstellen voor het verzamelen van gegevens door de lidstaten om de rapportage en blootstellingsregisters te verbeteren.</w:t>
            </w:r>
          </w:p>
        </w:tc>
      </w:tr>
    </w:tbl>
    <w:p w14:paraId="47B79932"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97CED9A" w14:textId="77777777" w:rsidR="00495D80" w:rsidRPr="00B41FCA" w:rsidRDefault="00B41FCA" w:rsidP="00495D80">
      <w:r w:rsidRPr="00B41FCA">
        <w:rPr>
          <w:rStyle w:val="HideTWBExt"/>
        </w:rPr>
        <w:t>&lt;/Amend&gt;</w:t>
      </w:r>
    </w:p>
    <w:p w14:paraId="78B40FFF"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ED6AEC9"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7CFC2650" w14:textId="77777777" w:rsidR="00495D80" w:rsidRPr="00B41FCA" w:rsidRDefault="00B41FCA" w:rsidP="00495D80">
      <w:r w:rsidRPr="00B41FCA">
        <w:rPr>
          <w:rStyle w:val="HideTWBExt"/>
        </w:rPr>
        <w:t>&lt;/RepeatBlock-By&gt;</w:t>
      </w:r>
    </w:p>
    <w:p w14:paraId="7056CE5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D369C12"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quinquies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6F40C1D" w14:textId="77777777" w:rsidTr="00495D80">
        <w:trPr>
          <w:jc w:val="center"/>
        </w:trPr>
        <w:tc>
          <w:tcPr>
            <w:tcW w:w="9752" w:type="dxa"/>
            <w:gridSpan w:val="2"/>
          </w:tcPr>
          <w:p w14:paraId="430E4EDB" w14:textId="77777777" w:rsidR="00495D80" w:rsidRPr="00B41FCA" w:rsidRDefault="00495D80">
            <w:pPr>
              <w:keepNext/>
            </w:pPr>
          </w:p>
        </w:tc>
      </w:tr>
      <w:tr w:rsidR="00F4620D" w:rsidRPr="00B41FCA" w14:paraId="30BBBF97" w14:textId="77777777" w:rsidTr="00495D80">
        <w:trPr>
          <w:jc w:val="center"/>
        </w:trPr>
        <w:tc>
          <w:tcPr>
            <w:tcW w:w="4876" w:type="dxa"/>
            <w:hideMark/>
          </w:tcPr>
          <w:p w14:paraId="2B81853C" w14:textId="77777777" w:rsidR="00495D80" w:rsidRPr="00B41FCA" w:rsidRDefault="00B41FCA">
            <w:pPr>
              <w:pStyle w:val="ColumnHeading"/>
              <w:keepNext/>
            </w:pPr>
            <w:r w:rsidRPr="00B41FCA">
              <w:t>Door de Commissie voorgestelde tekst</w:t>
            </w:r>
          </w:p>
        </w:tc>
        <w:tc>
          <w:tcPr>
            <w:tcW w:w="4876" w:type="dxa"/>
            <w:hideMark/>
          </w:tcPr>
          <w:p w14:paraId="22E11A54" w14:textId="77777777" w:rsidR="00495D80" w:rsidRPr="00B41FCA" w:rsidRDefault="00B41FCA">
            <w:pPr>
              <w:pStyle w:val="ColumnHeading"/>
              <w:keepNext/>
            </w:pPr>
            <w:r w:rsidRPr="00B41FCA">
              <w:t>Amendement</w:t>
            </w:r>
          </w:p>
        </w:tc>
      </w:tr>
      <w:tr w:rsidR="00F4620D" w:rsidRPr="00B41FCA" w14:paraId="6D5F614B" w14:textId="77777777" w:rsidTr="00495D80">
        <w:trPr>
          <w:jc w:val="center"/>
        </w:trPr>
        <w:tc>
          <w:tcPr>
            <w:tcW w:w="4876" w:type="dxa"/>
          </w:tcPr>
          <w:p w14:paraId="2DB1CABD" w14:textId="77777777" w:rsidR="00495D80" w:rsidRPr="00B41FCA" w:rsidRDefault="00495D80">
            <w:pPr>
              <w:pStyle w:val="Normal6"/>
            </w:pPr>
          </w:p>
        </w:tc>
        <w:tc>
          <w:tcPr>
            <w:tcW w:w="4876" w:type="dxa"/>
            <w:hideMark/>
          </w:tcPr>
          <w:p w14:paraId="18BB880F" w14:textId="77777777" w:rsidR="00495D80" w:rsidRPr="00B41FCA" w:rsidRDefault="00B41FCA">
            <w:pPr>
              <w:pStyle w:val="Normal6"/>
              <w:rPr>
                <w:szCs w:val="24"/>
              </w:rPr>
            </w:pPr>
            <w:r w:rsidRPr="00B41FCA">
              <w:rPr>
                <w:b/>
                <w:i/>
              </w:rPr>
              <w:t>(12 </w:t>
            </w:r>
            <w:proofErr w:type="spellStart"/>
            <w:r w:rsidRPr="00B41FCA">
              <w:rPr>
                <w:b/>
                <w:i/>
              </w:rPr>
              <w:t>quinquies</w:t>
            </w:r>
            <w:proofErr w:type="spellEnd"/>
            <w:r w:rsidRPr="00B41FCA">
              <w:rPr>
                <w:b/>
                <w:i/>
              </w:rPr>
              <w:t>)</w:t>
            </w:r>
            <w:r w:rsidRPr="00B41FCA">
              <w:rPr>
                <w:b/>
                <w:i/>
              </w:rPr>
              <w:tab/>
              <w:t xml:space="preserve">Voor de meeste kankerverwekkende stoffen is het niet mogelijk een veilig niveau voor </w:t>
            </w:r>
            <w:r w:rsidRPr="00B41FCA">
              <w:rPr>
                <w:b/>
                <w:i/>
              </w:rPr>
              <w:lastRenderedPageBreak/>
              <w:t xml:space="preserve">blootstelling via inademing op de werkplek (een zogenaamde “drempel”) vast te stellen waarbij het risico op kanker onbestaande zou zijn. Wanneer krachtens Richtlijn 2004/37/EG bindende grenswaarden voor beroepsmatige blootstelling worden vastgesteld, worden de grenswaarden voor die kankerverwekkende stoffen zonder drempelwaarde nog steeds geassocieerd met een restrisico. Veel van deze kankerverwekkende stoffen zonder drempelwaarde kunnen niet worden geëlimineerd of vervangen, en daarom moeten de restrisico’s voor werknemers tot een minimum worden beperkt en op transparante wijze aan de werknemers worden meegedeeld. Het restrisico wordt gedefinieerd als het verhoogd risico op kanker over de rest van het leven dat overeenkomt met een bepaalde bindende grenswaarde voor beroepsmatige blootstelling op basis van een wetenschappelijke beoordeling van het verband tussen een bepaalde blootstelling en de voorspelde gevallen van kanker (risico-blootstellingsverhouding). De restrisico’s verschillen van de ene bindende grenswaarde voor beroepsmatige blootstelling tot de andere, onder meer omdat bij de vaststelling van bindende grenswaarden voor beroepsmatige blootstelling rekening wordt gehouden met </w:t>
            </w:r>
            <w:proofErr w:type="spellStart"/>
            <w:r w:rsidRPr="00B41FCA">
              <w:rPr>
                <w:b/>
                <w:i/>
              </w:rPr>
              <w:t>sociaal-economische</w:t>
            </w:r>
            <w:proofErr w:type="spellEnd"/>
            <w:r w:rsidRPr="00B41FCA">
              <w:rPr>
                <w:b/>
                <w:i/>
              </w:rPr>
              <w:t xml:space="preserve"> aspecten. Het restrisico wordt uitgedrukt als het extra aantal gevallen van kanker (</w:t>
            </w:r>
            <w:proofErr w:type="gramStart"/>
            <w:r w:rsidRPr="00B41FCA">
              <w:rPr>
                <w:b/>
                <w:i/>
              </w:rPr>
              <w:t>bovenop</w:t>
            </w:r>
            <w:proofErr w:type="gramEnd"/>
            <w:r w:rsidRPr="00B41FCA">
              <w:rPr>
                <w:b/>
                <w:i/>
              </w:rPr>
              <w:t xml:space="preserve"> het verwachte aantal bij afwezigheid van blootstelling) dat statistisch wordt verwacht wanneer een cohort werknemers hun hele loopbaan aan de stof wordt blootgesteld op een blootstellingsniveau dat overeenkomt met de bindende grenswaarde voor beroepsmatige blootstelling (8 uur per dag, 5 dagen per week, loopbaan van 40 jaar).</w:t>
            </w:r>
          </w:p>
        </w:tc>
      </w:tr>
    </w:tbl>
    <w:p w14:paraId="7F245CC6"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10812BD" w14:textId="77777777" w:rsidR="00495D80" w:rsidRPr="00B41FCA" w:rsidRDefault="00B41FCA" w:rsidP="00495D80">
      <w:r w:rsidRPr="00B41FCA">
        <w:rPr>
          <w:rStyle w:val="HideTWBExt"/>
        </w:rPr>
        <w:t>&lt;/Amend&gt;</w:t>
      </w:r>
    </w:p>
    <w:p w14:paraId="1DC3AB6A" w14:textId="77777777" w:rsidR="00495D80" w:rsidRPr="00B41FCA" w:rsidRDefault="00B41FCA" w:rsidP="00495D80">
      <w:pPr>
        <w:pStyle w:val="AMNumberTabs0"/>
        <w:keepNext/>
      </w:pPr>
      <w:r w:rsidRPr="00B41FCA">
        <w:rPr>
          <w:rStyle w:val="HideTWBExt"/>
          <w:b w:val="0"/>
        </w:rPr>
        <w:lastRenderedPageBreak/>
        <w:t>&lt;Amend&gt;</w:t>
      </w:r>
      <w:r w:rsidRPr="00B41FCA">
        <w:t>Amendement</w:t>
      </w:r>
      <w:r w:rsidRPr="00B41FCA">
        <w:tab/>
      </w:r>
      <w:r w:rsidRPr="00B41FCA">
        <w:tab/>
      </w:r>
      <w:r w:rsidRPr="00B41FCA">
        <w:rPr>
          <w:rStyle w:val="HideTWBExt"/>
          <w:b w:val="0"/>
        </w:rPr>
        <w:t>&lt;NumAm&gt;</w:t>
      </w:r>
      <w:r w:rsidRPr="00B41FCA">
        <w:t>62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693B14F"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1B061F8F" w14:textId="77777777" w:rsidR="00495D80" w:rsidRPr="00B41FCA" w:rsidRDefault="00B41FCA" w:rsidP="00495D80">
      <w:r w:rsidRPr="00B41FCA">
        <w:rPr>
          <w:rStyle w:val="HideTWBExt"/>
        </w:rPr>
        <w:t>&lt;/RepeatBlock-By&gt;</w:t>
      </w:r>
    </w:p>
    <w:p w14:paraId="54F56E2A"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6902A75"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quinquies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44051417" w14:textId="77777777" w:rsidTr="00495D80">
        <w:trPr>
          <w:jc w:val="center"/>
        </w:trPr>
        <w:tc>
          <w:tcPr>
            <w:tcW w:w="9752" w:type="dxa"/>
            <w:gridSpan w:val="2"/>
          </w:tcPr>
          <w:p w14:paraId="43B9A53E" w14:textId="77777777" w:rsidR="00495D80" w:rsidRPr="00B41FCA" w:rsidRDefault="00495D80">
            <w:pPr>
              <w:keepNext/>
            </w:pPr>
          </w:p>
        </w:tc>
      </w:tr>
      <w:tr w:rsidR="00F4620D" w:rsidRPr="00B41FCA" w14:paraId="628CFAF8" w14:textId="77777777" w:rsidTr="00495D80">
        <w:trPr>
          <w:jc w:val="center"/>
        </w:trPr>
        <w:tc>
          <w:tcPr>
            <w:tcW w:w="4876" w:type="dxa"/>
            <w:hideMark/>
          </w:tcPr>
          <w:p w14:paraId="11E084A9" w14:textId="77777777" w:rsidR="00495D80" w:rsidRPr="00B41FCA" w:rsidRDefault="00B41FCA">
            <w:pPr>
              <w:pStyle w:val="ColumnHeading"/>
              <w:keepNext/>
            </w:pPr>
            <w:r w:rsidRPr="00B41FCA">
              <w:t>Door de Commissie voorgestelde tekst</w:t>
            </w:r>
          </w:p>
        </w:tc>
        <w:tc>
          <w:tcPr>
            <w:tcW w:w="4876" w:type="dxa"/>
            <w:hideMark/>
          </w:tcPr>
          <w:p w14:paraId="6D4DF3C0" w14:textId="77777777" w:rsidR="00495D80" w:rsidRPr="00B41FCA" w:rsidRDefault="00B41FCA">
            <w:pPr>
              <w:pStyle w:val="ColumnHeading"/>
              <w:keepNext/>
            </w:pPr>
            <w:r w:rsidRPr="00B41FCA">
              <w:t>Amendement</w:t>
            </w:r>
          </w:p>
        </w:tc>
      </w:tr>
      <w:tr w:rsidR="00F4620D" w:rsidRPr="00B41FCA" w14:paraId="68E45597" w14:textId="77777777" w:rsidTr="00495D80">
        <w:trPr>
          <w:jc w:val="center"/>
        </w:trPr>
        <w:tc>
          <w:tcPr>
            <w:tcW w:w="4876" w:type="dxa"/>
          </w:tcPr>
          <w:p w14:paraId="5584DD6D" w14:textId="77777777" w:rsidR="00495D80" w:rsidRPr="00B41FCA" w:rsidRDefault="00495D80">
            <w:pPr>
              <w:pStyle w:val="Normal6"/>
            </w:pPr>
          </w:p>
        </w:tc>
        <w:tc>
          <w:tcPr>
            <w:tcW w:w="4876" w:type="dxa"/>
            <w:hideMark/>
          </w:tcPr>
          <w:p w14:paraId="652F7690" w14:textId="77777777" w:rsidR="00495D80" w:rsidRPr="00B41FCA" w:rsidRDefault="00B41FCA">
            <w:pPr>
              <w:pStyle w:val="Normal6"/>
              <w:rPr>
                <w:szCs w:val="24"/>
              </w:rPr>
            </w:pPr>
            <w:r w:rsidRPr="00B41FCA">
              <w:rPr>
                <w:b/>
                <w:i/>
              </w:rPr>
              <w:t>(12 </w:t>
            </w:r>
            <w:proofErr w:type="spellStart"/>
            <w:r w:rsidRPr="00B41FCA">
              <w:rPr>
                <w:b/>
                <w:i/>
              </w:rPr>
              <w:t>quinquies</w:t>
            </w:r>
            <w:proofErr w:type="spellEnd"/>
            <w:r w:rsidRPr="00B41FCA">
              <w:rPr>
                <w:b/>
                <w:i/>
              </w:rPr>
              <w:t>)</w:t>
            </w:r>
            <w:r w:rsidRPr="00B41FCA">
              <w:rPr>
                <w:b/>
                <w:i/>
              </w:rPr>
              <w:tab/>
              <w:t>Het hoofddoel van deze richtlijn is te zorgen voor een hoog niveau van bescherming van werknemers tegen gezondheids- en veiligheidsrisico’s als gevolg van blootstelling aan carcinogene, mutagene en reprotoxische agentia op het werk. Aspecten in verband met het industriebeleid, toeleveringsketens of de strategische belangen van de Unie mogen er niet toe leiden dat dit beschermingsniveau wordt verlaagd. Bij de vaststelling, herziening en toepassing van grenswaarden voor beroepsmatige blootstelling moet daarom in de eerste plaats worden uitgegaan van de noodzaak om beroepsziekten te voorkomen en de gezondheid van werknemers te beschermen.</w:t>
            </w:r>
          </w:p>
        </w:tc>
      </w:tr>
    </w:tbl>
    <w:p w14:paraId="1AB4758C"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180E40B9" w14:textId="77777777" w:rsidR="00495D80" w:rsidRPr="00B41FCA" w:rsidRDefault="00B41FCA" w:rsidP="00495D80">
      <w:r w:rsidRPr="00B41FCA">
        <w:rPr>
          <w:rStyle w:val="HideTWBExt"/>
        </w:rPr>
        <w:t>&lt;/Amend&gt;</w:t>
      </w:r>
    </w:p>
    <w:p w14:paraId="75D5A9E8"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0E42C09"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6C7A0765"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207A9B64" w14:textId="77777777" w:rsidR="00495D80" w:rsidRPr="00B41FCA" w:rsidRDefault="00B41FCA" w:rsidP="00495D80">
      <w:r w:rsidRPr="00B41FCA">
        <w:rPr>
          <w:rStyle w:val="HideTWBExt"/>
        </w:rPr>
        <w:t>&lt;/RepeatBlock-By&gt;</w:t>
      </w:r>
    </w:p>
    <w:p w14:paraId="1AA7FBCF"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973FBAE"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quinquies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42639D83" w14:textId="77777777" w:rsidTr="00495D80">
        <w:trPr>
          <w:jc w:val="center"/>
        </w:trPr>
        <w:tc>
          <w:tcPr>
            <w:tcW w:w="9752" w:type="dxa"/>
            <w:gridSpan w:val="2"/>
          </w:tcPr>
          <w:p w14:paraId="318B26FE" w14:textId="77777777" w:rsidR="00495D80" w:rsidRPr="00B41FCA" w:rsidRDefault="00495D80">
            <w:pPr>
              <w:keepNext/>
            </w:pPr>
          </w:p>
        </w:tc>
      </w:tr>
      <w:tr w:rsidR="00F4620D" w:rsidRPr="00B41FCA" w14:paraId="130A4431" w14:textId="77777777" w:rsidTr="00495D80">
        <w:trPr>
          <w:jc w:val="center"/>
        </w:trPr>
        <w:tc>
          <w:tcPr>
            <w:tcW w:w="4876" w:type="dxa"/>
            <w:hideMark/>
          </w:tcPr>
          <w:p w14:paraId="029E901F" w14:textId="77777777" w:rsidR="00495D80" w:rsidRPr="00B41FCA" w:rsidRDefault="00B41FCA">
            <w:pPr>
              <w:pStyle w:val="ColumnHeading"/>
              <w:keepNext/>
            </w:pPr>
            <w:r w:rsidRPr="00B41FCA">
              <w:t>Door de Commissie voorgestelde tekst</w:t>
            </w:r>
          </w:p>
        </w:tc>
        <w:tc>
          <w:tcPr>
            <w:tcW w:w="4876" w:type="dxa"/>
            <w:hideMark/>
          </w:tcPr>
          <w:p w14:paraId="180BAD76" w14:textId="77777777" w:rsidR="00495D80" w:rsidRPr="00B41FCA" w:rsidRDefault="00B41FCA">
            <w:pPr>
              <w:pStyle w:val="ColumnHeading"/>
              <w:keepNext/>
            </w:pPr>
            <w:r w:rsidRPr="00B41FCA">
              <w:t>Amendement</w:t>
            </w:r>
          </w:p>
        </w:tc>
      </w:tr>
      <w:tr w:rsidR="00F4620D" w:rsidRPr="00B41FCA" w14:paraId="00E318AF" w14:textId="77777777" w:rsidTr="00495D80">
        <w:trPr>
          <w:jc w:val="center"/>
        </w:trPr>
        <w:tc>
          <w:tcPr>
            <w:tcW w:w="4876" w:type="dxa"/>
          </w:tcPr>
          <w:p w14:paraId="0BE6B863" w14:textId="77777777" w:rsidR="00495D80" w:rsidRPr="00B41FCA" w:rsidRDefault="00495D80">
            <w:pPr>
              <w:pStyle w:val="Normal6"/>
            </w:pPr>
          </w:p>
        </w:tc>
        <w:tc>
          <w:tcPr>
            <w:tcW w:w="4876" w:type="dxa"/>
            <w:hideMark/>
          </w:tcPr>
          <w:p w14:paraId="2D3C645D" w14:textId="77777777" w:rsidR="00495D80" w:rsidRPr="00B41FCA" w:rsidRDefault="00B41FCA">
            <w:pPr>
              <w:pStyle w:val="Normal6"/>
              <w:rPr>
                <w:szCs w:val="24"/>
              </w:rPr>
            </w:pPr>
            <w:r w:rsidRPr="00B41FCA">
              <w:rPr>
                <w:b/>
                <w:i/>
              </w:rPr>
              <w:t>(12 </w:t>
            </w:r>
            <w:proofErr w:type="spellStart"/>
            <w:r w:rsidRPr="00B41FCA">
              <w:rPr>
                <w:b/>
                <w:i/>
              </w:rPr>
              <w:t>quinquies</w:t>
            </w:r>
            <w:proofErr w:type="spellEnd"/>
            <w:r w:rsidRPr="00B41FCA">
              <w:rPr>
                <w:b/>
                <w:i/>
              </w:rPr>
              <w:t>)</w:t>
            </w:r>
            <w:r w:rsidRPr="00B41FCA">
              <w:rPr>
                <w:b/>
                <w:i/>
              </w:rPr>
              <w:tab/>
              <w:t xml:space="preserve">De in deze richtlijn vastgestelde grenswaarden moeten regelmatig worden geëvalueerd en ten minste elke vijf jaar nauwgezet worden herzien op basis van nieuwe inzichten en technologische ontwikkelingen, om ervoor te zorgen dat zij overeen blijven stemmen met Verordening (EG) nr. 1907/2006 en blijven aansluiten bij de ontwikkelingen op sociaal, economisch en technologisch </w:t>
            </w:r>
            <w:r w:rsidRPr="00B41FCA">
              <w:rPr>
                <w:b/>
                <w:i/>
              </w:rPr>
              <w:lastRenderedPageBreak/>
              <w:t>gebied.</w:t>
            </w:r>
          </w:p>
        </w:tc>
      </w:tr>
    </w:tbl>
    <w:p w14:paraId="23369D56"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13EA2B8" w14:textId="77777777" w:rsidR="00495D80" w:rsidRPr="00B41FCA" w:rsidRDefault="00B41FCA" w:rsidP="00495D80">
      <w:r w:rsidRPr="00B41FCA">
        <w:rPr>
          <w:rStyle w:val="HideTWBExt"/>
        </w:rPr>
        <w:t>&lt;/Amend&gt;</w:t>
      </w:r>
    </w:p>
    <w:p w14:paraId="5AF52DD8"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AEC941F"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30FB2C06" w14:textId="77777777" w:rsidR="00495D80" w:rsidRPr="00B41FCA" w:rsidRDefault="00B41FCA" w:rsidP="00495D80">
      <w:r w:rsidRPr="00B41FCA">
        <w:rPr>
          <w:rStyle w:val="HideTWBExt"/>
        </w:rPr>
        <w:t>&lt;/RepeatBlock-By&gt;</w:t>
      </w:r>
    </w:p>
    <w:p w14:paraId="2ED4B5F3"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15507F7"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sexies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C326F47" w14:textId="77777777" w:rsidTr="00495D80">
        <w:trPr>
          <w:jc w:val="center"/>
        </w:trPr>
        <w:tc>
          <w:tcPr>
            <w:tcW w:w="9752" w:type="dxa"/>
            <w:gridSpan w:val="2"/>
          </w:tcPr>
          <w:p w14:paraId="261F5CA8" w14:textId="77777777" w:rsidR="00495D80" w:rsidRPr="00B41FCA" w:rsidRDefault="00495D80">
            <w:pPr>
              <w:keepNext/>
            </w:pPr>
          </w:p>
        </w:tc>
      </w:tr>
      <w:tr w:rsidR="00F4620D" w:rsidRPr="00B41FCA" w14:paraId="5065A839" w14:textId="77777777" w:rsidTr="00495D80">
        <w:trPr>
          <w:jc w:val="center"/>
        </w:trPr>
        <w:tc>
          <w:tcPr>
            <w:tcW w:w="4876" w:type="dxa"/>
            <w:hideMark/>
          </w:tcPr>
          <w:p w14:paraId="55E3ACE4" w14:textId="77777777" w:rsidR="00495D80" w:rsidRPr="00B41FCA" w:rsidRDefault="00B41FCA">
            <w:pPr>
              <w:pStyle w:val="ColumnHeading"/>
              <w:keepNext/>
            </w:pPr>
            <w:r w:rsidRPr="00B41FCA">
              <w:t>Door de Commissie voorgestelde tekst</w:t>
            </w:r>
          </w:p>
        </w:tc>
        <w:tc>
          <w:tcPr>
            <w:tcW w:w="4876" w:type="dxa"/>
            <w:hideMark/>
          </w:tcPr>
          <w:p w14:paraId="1A6C8637" w14:textId="77777777" w:rsidR="00495D80" w:rsidRPr="00B41FCA" w:rsidRDefault="00B41FCA">
            <w:pPr>
              <w:pStyle w:val="ColumnHeading"/>
              <w:keepNext/>
            </w:pPr>
            <w:r w:rsidRPr="00B41FCA">
              <w:t>Amendement</w:t>
            </w:r>
          </w:p>
        </w:tc>
      </w:tr>
      <w:tr w:rsidR="00F4620D" w:rsidRPr="00B41FCA" w14:paraId="380C689C" w14:textId="77777777" w:rsidTr="00495D80">
        <w:trPr>
          <w:jc w:val="center"/>
        </w:trPr>
        <w:tc>
          <w:tcPr>
            <w:tcW w:w="4876" w:type="dxa"/>
          </w:tcPr>
          <w:p w14:paraId="66F36E0B" w14:textId="77777777" w:rsidR="00495D80" w:rsidRPr="00B41FCA" w:rsidRDefault="00495D80">
            <w:pPr>
              <w:pStyle w:val="Normal6"/>
            </w:pPr>
          </w:p>
        </w:tc>
        <w:tc>
          <w:tcPr>
            <w:tcW w:w="4876" w:type="dxa"/>
            <w:hideMark/>
          </w:tcPr>
          <w:p w14:paraId="23D185F2" w14:textId="77777777" w:rsidR="00495D80" w:rsidRPr="00B41FCA" w:rsidRDefault="00B41FCA">
            <w:pPr>
              <w:pStyle w:val="Normal6"/>
              <w:rPr>
                <w:szCs w:val="24"/>
              </w:rPr>
            </w:pPr>
            <w:r w:rsidRPr="00B41FCA">
              <w:rPr>
                <w:b/>
                <w:i/>
              </w:rPr>
              <w:t>(12 </w:t>
            </w:r>
            <w:proofErr w:type="spellStart"/>
            <w:r w:rsidRPr="00B41FCA">
              <w:rPr>
                <w:b/>
                <w:i/>
              </w:rPr>
              <w:t>sexies</w:t>
            </w:r>
            <w:proofErr w:type="spellEnd"/>
            <w:r w:rsidRPr="00B41FCA">
              <w:rPr>
                <w:b/>
                <w:i/>
              </w:rPr>
              <w:t>)</w:t>
            </w:r>
            <w:r w:rsidRPr="00B41FCA">
              <w:rPr>
                <w:b/>
                <w:i/>
              </w:rPr>
              <w:tab/>
              <w:t xml:space="preserve">Werknemers worden vaak blootgesteld aan een combinatie van verschillende gevaarlijke stoffen op de werkplek, wat de risico’s kan vergroten en schadelijke gezondheidseffecten kan hebben. In geval van blootstelling aan een combinatie van stoffen die hetzelfde werkingsmechanisme hebben of op dezelfde </w:t>
            </w:r>
            <w:proofErr w:type="spellStart"/>
            <w:r w:rsidRPr="00B41FCA">
              <w:rPr>
                <w:b/>
                <w:i/>
              </w:rPr>
              <w:t>doelcel</w:t>
            </w:r>
            <w:proofErr w:type="spellEnd"/>
            <w:r w:rsidRPr="00B41FCA">
              <w:rPr>
                <w:b/>
                <w:i/>
              </w:rPr>
              <w:t xml:space="preserve"> of hetzelfde doelweefsel werkzaam zijn, moet de toepassing van hun mogelijke grenswaarden worden aangepast om rekening te houden met de gecombineerde effecten. De Commissie en de lidstaten moeten steun bieden aan en streven naar de toepassing van een op mengsels gerichte risicobenadering bij risicobeoordelingen en preventiemaatregelen op de werkplek, onder meer door richtsnoeren te verstrekken en te pleiten voor de ontwikkeling en het gebruik van passende methoden en instrumenten voor de aanpak van gecombineerde blootstelling.</w:t>
            </w:r>
          </w:p>
        </w:tc>
      </w:tr>
    </w:tbl>
    <w:p w14:paraId="4F15FE64"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19CD1461" w14:textId="77777777" w:rsidR="00495D80" w:rsidRPr="00B41FCA" w:rsidRDefault="00B41FCA" w:rsidP="00495D80">
      <w:r w:rsidRPr="00B41FCA">
        <w:rPr>
          <w:rStyle w:val="HideTWBExt"/>
        </w:rPr>
        <w:t>&lt;/Amend&gt;</w:t>
      </w:r>
    </w:p>
    <w:p w14:paraId="6B937CBE"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4256502"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79A0CB6D"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28A8FC4D" w14:textId="77777777" w:rsidR="00495D80" w:rsidRPr="00B41FCA" w:rsidRDefault="00B41FCA" w:rsidP="00495D80">
      <w:r w:rsidRPr="00B41FCA">
        <w:rPr>
          <w:rStyle w:val="HideTWBExt"/>
        </w:rPr>
        <w:t>&lt;/RepeatBlock-By&gt;</w:t>
      </w:r>
    </w:p>
    <w:p w14:paraId="75E3D86E"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0F2F896"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sexies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A6F6B25" w14:textId="77777777" w:rsidTr="00495D80">
        <w:trPr>
          <w:jc w:val="center"/>
        </w:trPr>
        <w:tc>
          <w:tcPr>
            <w:tcW w:w="9752" w:type="dxa"/>
            <w:gridSpan w:val="2"/>
          </w:tcPr>
          <w:p w14:paraId="44375973" w14:textId="77777777" w:rsidR="00495D80" w:rsidRPr="00B41FCA" w:rsidRDefault="00495D80">
            <w:pPr>
              <w:keepNext/>
            </w:pPr>
          </w:p>
        </w:tc>
      </w:tr>
      <w:tr w:rsidR="00F4620D" w:rsidRPr="00B41FCA" w14:paraId="44F5F21B" w14:textId="77777777" w:rsidTr="00495D80">
        <w:trPr>
          <w:jc w:val="center"/>
        </w:trPr>
        <w:tc>
          <w:tcPr>
            <w:tcW w:w="4876" w:type="dxa"/>
            <w:hideMark/>
          </w:tcPr>
          <w:p w14:paraId="3F6E202A" w14:textId="77777777" w:rsidR="00495D80" w:rsidRPr="00B41FCA" w:rsidRDefault="00B41FCA">
            <w:pPr>
              <w:pStyle w:val="ColumnHeading"/>
              <w:keepNext/>
            </w:pPr>
            <w:r w:rsidRPr="00B41FCA">
              <w:t>Door de Commissie voorgestelde tekst</w:t>
            </w:r>
          </w:p>
        </w:tc>
        <w:tc>
          <w:tcPr>
            <w:tcW w:w="4876" w:type="dxa"/>
            <w:hideMark/>
          </w:tcPr>
          <w:p w14:paraId="7ED4CE29" w14:textId="77777777" w:rsidR="00495D80" w:rsidRPr="00B41FCA" w:rsidRDefault="00B41FCA">
            <w:pPr>
              <w:pStyle w:val="ColumnHeading"/>
              <w:keepNext/>
            </w:pPr>
            <w:r w:rsidRPr="00B41FCA">
              <w:t>Amendement</w:t>
            </w:r>
          </w:p>
        </w:tc>
      </w:tr>
      <w:tr w:rsidR="00F4620D" w:rsidRPr="00B41FCA" w14:paraId="5F427CA5" w14:textId="77777777" w:rsidTr="00495D80">
        <w:trPr>
          <w:jc w:val="center"/>
        </w:trPr>
        <w:tc>
          <w:tcPr>
            <w:tcW w:w="4876" w:type="dxa"/>
          </w:tcPr>
          <w:p w14:paraId="2A55CF59" w14:textId="77777777" w:rsidR="00495D80" w:rsidRPr="00B41FCA" w:rsidRDefault="00495D80">
            <w:pPr>
              <w:pStyle w:val="Normal6"/>
            </w:pPr>
          </w:p>
        </w:tc>
        <w:tc>
          <w:tcPr>
            <w:tcW w:w="4876" w:type="dxa"/>
            <w:hideMark/>
          </w:tcPr>
          <w:p w14:paraId="3900657F" w14:textId="77777777" w:rsidR="00495D80" w:rsidRPr="00B41FCA" w:rsidRDefault="00B41FCA">
            <w:pPr>
              <w:pStyle w:val="Normal6"/>
              <w:rPr>
                <w:szCs w:val="24"/>
              </w:rPr>
            </w:pPr>
            <w:r w:rsidRPr="00B41FCA">
              <w:rPr>
                <w:b/>
                <w:i/>
              </w:rPr>
              <w:t>(12 </w:t>
            </w:r>
            <w:proofErr w:type="spellStart"/>
            <w:r w:rsidRPr="00B41FCA">
              <w:rPr>
                <w:b/>
                <w:i/>
              </w:rPr>
              <w:t>sexies</w:t>
            </w:r>
            <w:proofErr w:type="spellEnd"/>
            <w:r w:rsidRPr="00B41FCA">
              <w:rPr>
                <w:b/>
                <w:i/>
              </w:rPr>
              <w:t>)</w:t>
            </w:r>
            <w:r w:rsidRPr="00B41FCA">
              <w:rPr>
                <w:b/>
                <w:i/>
              </w:rPr>
              <w:tab/>
              <w:t xml:space="preserve">Om een uitgebreid </w:t>
            </w:r>
            <w:r w:rsidRPr="00B41FCA">
              <w:rPr>
                <w:b/>
                <w:i/>
              </w:rPr>
              <w:lastRenderedPageBreak/>
              <w:t xml:space="preserve">beschermingsniveau te waarborgen moeten de gevolgen van gecombineerde blootstelling aan meerdere stoffen in aanmerking worden genomen. Op de werkplek worden werknemers vaak blootgesteld aan een cocktail van gevaarlijke stoffen, wat de risico’s kan vergroten en schadelijke gezondheidseffecten kan hebben. In geval van blootstelling aan een combinatie van stoffen die hetzelfde werkingsmechanisme hebben of op dezelfde </w:t>
            </w:r>
            <w:proofErr w:type="spellStart"/>
            <w:r w:rsidRPr="00B41FCA">
              <w:rPr>
                <w:b/>
                <w:i/>
              </w:rPr>
              <w:t>doelcel</w:t>
            </w:r>
            <w:proofErr w:type="spellEnd"/>
            <w:r w:rsidRPr="00B41FCA">
              <w:rPr>
                <w:b/>
                <w:i/>
              </w:rPr>
              <w:t xml:space="preserve"> of hetzelfde doelweefsel werkzaam zijn, moet de toepassing van hun mogelijke grenswaarden worden aangepast om rekening te houden met de gecombineerde effecten.</w:t>
            </w:r>
          </w:p>
        </w:tc>
      </w:tr>
    </w:tbl>
    <w:p w14:paraId="14B4B909"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42B41BE" w14:textId="77777777" w:rsidR="00495D80" w:rsidRPr="00B41FCA" w:rsidRDefault="00B41FCA" w:rsidP="00495D80">
      <w:r w:rsidRPr="00B41FCA">
        <w:rPr>
          <w:rStyle w:val="HideTWBExt"/>
        </w:rPr>
        <w:t>&lt;/Amend&gt;</w:t>
      </w:r>
    </w:p>
    <w:p w14:paraId="3A860E0F"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3D62EFD"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0AD57C13" w14:textId="77777777" w:rsidR="00495D80" w:rsidRPr="00B41FCA" w:rsidRDefault="00B41FCA" w:rsidP="00495D80">
      <w:r w:rsidRPr="00B41FCA">
        <w:rPr>
          <w:rStyle w:val="HideTWBExt"/>
        </w:rPr>
        <w:t>&lt;/RepeatBlock-By&gt;</w:t>
      </w:r>
    </w:p>
    <w:p w14:paraId="3B05A86A"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31AB73C"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sexies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421308E3" w14:textId="77777777" w:rsidTr="00495D80">
        <w:trPr>
          <w:jc w:val="center"/>
        </w:trPr>
        <w:tc>
          <w:tcPr>
            <w:tcW w:w="9752" w:type="dxa"/>
            <w:gridSpan w:val="2"/>
          </w:tcPr>
          <w:p w14:paraId="12F452A4" w14:textId="77777777" w:rsidR="00495D80" w:rsidRPr="00B41FCA" w:rsidRDefault="00495D80">
            <w:pPr>
              <w:keepNext/>
            </w:pPr>
          </w:p>
        </w:tc>
      </w:tr>
      <w:tr w:rsidR="00F4620D" w:rsidRPr="00B41FCA" w14:paraId="54EB5AC5" w14:textId="77777777" w:rsidTr="00495D80">
        <w:trPr>
          <w:jc w:val="center"/>
        </w:trPr>
        <w:tc>
          <w:tcPr>
            <w:tcW w:w="4876" w:type="dxa"/>
            <w:hideMark/>
          </w:tcPr>
          <w:p w14:paraId="6F48C5DA" w14:textId="77777777" w:rsidR="00495D80" w:rsidRPr="00B41FCA" w:rsidRDefault="00B41FCA">
            <w:pPr>
              <w:pStyle w:val="ColumnHeading"/>
              <w:keepNext/>
            </w:pPr>
            <w:r w:rsidRPr="00B41FCA">
              <w:t>Door de Commissie voorgestelde tekst</w:t>
            </w:r>
          </w:p>
        </w:tc>
        <w:tc>
          <w:tcPr>
            <w:tcW w:w="4876" w:type="dxa"/>
            <w:hideMark/>
          </w:tcPr>
          <w:p w14:paraId="55DB30C8" w14:textId="77777777" w:rsidR="00495D80" w:rsidRPr="00B41FCA" w:rsidRDefault="00B41FCA">
            <w:pPr>
              <w:pStyle w:val="ColumnHeading"/>
              <w:keepNext/>
            </w:pPr>
            <w:r w:rsidRPr="00B41FCA">
              <w:t>Amendement</w:t>
            </w:r>
          </w:p>
        </w:tc>
      </w:tr>
      <w:tr w:rsidR="00F4620D" w:rsidRPr="00B41FCA" w14:paraId="39FB41C7" w14:textId="77777777" w:rsidTr="00495D80">
        <w:trPr>
          <w:jc w:val="center"/>
        </w:trPr>
        <w:tc>
          <w:tcPr>
            <w:tcW w:w="4876" w:type="dxa"/>
          </w:tcPr>
          <w:p w14:paraId="640629E8" w14:textId="77777777" w:rsidR="00495D80" w:rsidRPr="00B41FCA" w:rsidRDefault="00495D80">
            <w:pPr>
              <w:pStyle w:val="Normal6"/>
            </w:pPr>
          </w:p>
        </w:tc>
        <w:tc>
          <w:tcPr>
            <w:tcW w:w="4876" w:type="dxa"/>
            <w:hideMark/>
          </w:tcPr>
          <w:p w14:paraId="5B828A2A" w14:textId="77777777" w:rsidR="00495D80" w:rsidRPr="00B41FCA" w:rsidRDefault="00B41FCA">
            <w:pPr>
              <w:pStyle w:val="Normal6"/>
              <w:rPr>
                <w:szCs w:val="24"/>
              </w:rPr>
            </w:pPr>
            <w:r w:rsidRPr="00B41FCA">
              <w:rPr>
                <w:b/>
                <w:i/>
              </w:rPr>
              <w:t>(12 </w:t>
            </w:r>
            <w:proofErr w:type="spellStart"/>
            <w:r w:rsidRPr="00B41FCA">
              <w:rPr>
                <w:b/>
                <w:i/>
              </w:rPr>
              <w:t>sexies</w:t>
            </w:r>
            <w:proofErr w:type="spellEnd"/>
            <w:r w:rsidRPr="00B41FCA">
              <w:rPr>
                <w:b/>
                <w:i/>
              </w:rPr>
              <w:t>)</w:t>
            </w:r>
            <w:r w:rsidRPr="00B41FCA">
              <w:rPr>
                <w:b/>
                <w:i/>
              </w:rPr>
              <w:tab/>
              <w:t>Het ACSH heeft bij consensus een lijst</w:t>
            </w:r>
            <w:r w:rsidRPr="00B41FCA">
              <w:rPr>
                <w:b/>
                <w:i/>
                <w:vertAlign w:val="superscript"/>
              </w:rPr>
              <w:t>1 bis</w:t>
            </w:r>
            <w:r w:rsidRPr="00B41FCA">
              <w:rPr>
                <w:b/>
                <w:i/>
              </w:rPr>
              <w:t xml:space="preserve"> opgesteld van de restrisico’s die geassocieerd worden met de bestaande bindende grenswaarden voor beroepsmatige blootstelling aan carcinogene agentia uit hoofde van Richtlijn 2004/37/EG en Richtlijn 2009/148/EG.</w:t>
            </w:r>
          </w:p>
        </w:tc>
      </w:tr>
      <w:tr w:rsidR="00F4620D" w:rsidRPr="00B41FCA" w14:paraId="2311E8D8" w14:textId="77777777" w:rsidTr="00495D80">
        <w:trPr>
          <w:jc w:val="center"/>
        </w:trPr>
        <w:tc>
          <w:tcPr>
            <w:tcW w:w="4876" w:type="dxa"/>
          </w:tcPr>
          <w:p w14:paraId="771744EF" w14:textId="77777777" w:rsidR="00495D80" w:rsidRPr="00B41FCA" w:rsidRDefault="00495D80">
            <w:pPr>
              <w:pStyle w:val="Normal6"/>
            </w:pPr>
          </w:p>
        </w:tc>
        <w:tc>
          <w:tcPr>
            <w:tcW w:w="4876" w:type="dxa"/>
            <w:hideMark/>
          </w:tcPr>
          <w:p w14:paraId="52BC7644" w14:textId="77777777" w:rsidR="00495D80" w:rsidRPr="00B41FCA" w:rsidRDefault="00B41FCA">
            <w:pPr>
              <w:pStyle w:val="Normal6"/>
              <w:rPr>
                <w:szCs w:val="24"/>
              </w:rPr>
            </w:pPr>
            <w:r w:rsidRPr="00B41FCA">
              <w:rPr>
                <w:b/>
                <w:i/>
              </w:rPr>
              <w:t>__________________</w:t>
            </w:r>
          </w:p>
        </w:tc>
      </w:tr>
      <w:tr w:rsidR="00F4620D" w:rsidRPr="00B41FCA" w14:paraId="3EF59F21" w14:textId="77777777" w:rsidTr="00495D80">
        <w:trPr>
          <w:jc w:val="center"/>
        </w:trPr>
        <w:tc>
          <w:tcPr>
            <w:tcW w:w="4876" w:type="dxa"/>
          </w:tcPr>
          <w:p w14:paraId="011E6DA8" w14:textId="77777777" w:rsidR="00495D80" w:rsidRPr="00B41FCA" w:rsidRDefault="00495D80">
            <w:pPr>
              <w:pStyle w:val="Normal6"/>
            </w:pPr>
          </w:p>
        </w:tc>
        <w:tc>
          <w:tcPr>
            <w:tcW w:w="4876" w:type="dxa"/>
            <w:hideMark/>
          </w:tcPr>
          <w:p w14:paraId="07616894" w14:textId="77777777" w:rsidR="00495D80" w:rsidRPr="00B41FCA" w:rsidRDefault="00B41FCA">
            <w:pPr>
              <w:pStyle w:val="Normal6"/>
              <w:rPr>
                <w:szCs w:val="24"/>
              </w:rPr>
            </w:pPr>
            <w:r w:rsidRPr="00B41FCA">
              <w:rPr>
                <w:b/>
                <w:i/>
                <w:vertAlign w:val="superscript"/>
              </w:rPr>
              <w:t>1 bis</w:t>
            </w:r>
            <w:r w:rsidRPr="00B41FCA">
              <w:t xml:space="preserve"> </w:t>
            </w:r>
            <w:r w:rsidRPr="00B41FCA">
              <w:rPr>
                <w:b/>
                <w:i/>
              </w:rPr>
              <w:t xml:space="preserve">Advies van de werkgroep chemische stoffen van het ACSH over restrisico’s - </w:t>
            </w:r>
            <w:proofErr w:type="spellStart"/>
            <w:r w:rsidRPr="00B41FCA">
              <w:rPr>
                <w:b/>
                <w:i/>
              </w:rPr>
              <w:t>Doc</w:t>
            </w:r>
            <w:proofErr w:type="spellEnd"/>
            <w:r w:rsidRPr="00B41FCA">
              <w:rPr>
                <w:b/>
                <w:i/>
              </w:rPr>
              <w:t xml:space="preserve"> 016-25, goedgekeurd op 10.12.2025.</w:t>
            </w:r>
          </w:p>
        </w:tc>
      </w:tr>
    </w:tbl>
    <w:p w14:paraId="6FE67E27"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882997F" w14:textId="77777777" w:rsidR="00495D80" w:rsidRPr="00B41FCA" w:rsidRDefault="00B41FCA" w:rsidP="00495D80">
      <w:r w:rsidRPr="00B41FCA">
        <w:rPr>
          <w:rStyle w:val="HideTWBExt"/>
        </w:rPr>
        <w:t>&lt;/Amend&gt;</w:t>
      </w:r>
    </w:p>
    <w:p w14:paraId="45479CBD"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6754E563"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3EF0E1EE" w14:textId="77777777" w:rsidR="00495D80" w:rsidRPr="00B41FCA" w:rsidRDefault="00B41FCA" w:rsidP="00495D80">
      <w:r w:rsidRPr="00B41FCA">
        <w:rPr>
          <w:rStyle w:val="HideTWBExt"/>
        </w:rPr>
        <w:t>&lt;/RepeatBlock-By&gt;</w:t>
      </w:r>
    </w:p>
    <w:p w14:paraId="3A182E92" w14:textId="77777777" w:rsidR="00495D80" w:rsidRPr="00B41FCA" w:rsidRDefault="00B41FCA" w:rsidP="00495D80">
      <w:pPr>
        <w:pStyle w:val="NormalBold"/>
        <w:keepNext/>
      </w:pPr>
      <w:r w:rsidRPr="00B41FCA">
        <w:rPr>
          <w:rStyle w:val="HideTWBExt"/>
          <w:b w:val="0"/>
        </w:rPr>
        <w:lastRenderedPageBreak/>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CBF58FA"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septies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19B576A" w14:textId="77777777" w:rsidTr="00495D80">
        <w:trPr>
          <w:jc w:val="center"/>
        </w:trPr>
        <w:tc>
          <w:tcPr>
            <w:tcW w:w="9752" w:type="dxa"/>
            <w:gridSpan w:val="2"/>
          </w:tcPr>
          <w:p w14:paraId="63C542AA" w14:textId="77777777" w:rsidR="00495D80" w:rsidRPr="00B41FCA" w:rsidRDefault="00495D80">
            <w:pPr>
              <w:keepNext/>
            </w:pPr>
          </w:p>
        </w:tc>
      </w:tr>
      <w:tr w:rsidR="00F4620D" w:rsidRPr="00B41FCA" w14:paraId="23FD5227" w14:textId="77777777" w:rsidTr="00495D80">
        <w:trPr>
          <w:jc w:val="center"/>
        </w:trPr>
        <w:tc>
          <w:tcPr>
            <w:tcW w:w="4876" w:type="dxa"/>
            <w:hideMark/>
          </w:tcPr>
          <w:p w14:paraId="5F754750" w14:textId="77777777" w:rsidR="00495D80" w:rsidRPr="00B41FCA" w:rsidRDefault="00B41FCA">
            <w:pPr>
              <w:pStyle w:val="ColumnHeading"/>
              <w:keepNext/>
            </w:pPr>
            <w:r w:rsidRPr="00B41FCA">
              <w:t>Door de Commissie voorgestelde tekst</w:t>
            </w:r>
          </w:p>
        </w:tc>
        <w:tc>
          <w:tcPr>
            <w:tcW w:w="4876" w:type="dxa"/>
            <w:hideMark/>
          </w:tcPr>
          <w:p w14:paraId="313D9EAE" w14:textId="77777777" w:rsidR="00495D80" w:rsidRPr="00B41FCA" w:rsidRDefault="00B41FCA">
            <w:pPr>
              <w:pStyle w:val="ColumnHeading"/>
              <w:keepNext/>
            </w:pPr>
            <w:r w:rsidRPr="00B41FCA">
              <w:t>Amendement</w:t>
            </w:r>
          </w:p>
        </w:tc>
      </w:tr>
      <w:tr w:rsidR="00F4620D" w:rsidRPr="00B41FCA" w14:paraId="5B25406B" w14:textId="77777777" w:rsidTr="00495D80">
        <w:trPr>
          <w:jc w:val="center"/>
        </w:trPr>
        <w:tc>
          <w:tcPr>
            <w:tcW w:w="4876" w:type="dxa"/>
          </w:tcPr>
          <w:p w14:paraId="48456CF2" w14:textId="77777777" w:rsidR="00495D80" w:rsidRPr="00B41FCA" w:rsidRDefault="00495D80">
            <w:pPr>
              <w:pStyle w:val="Normal6"/>
            </w:pPr>
          </w:p>
        </w:tc>
        <w:tc>
          <w:tcPr>
            <w:tcW w:w="4876" w:type="dxa"/>
            <w:hideMark/>
          </w:tcPr>
          <w:p w14:paraId="2A716465" w14:textId="77777777" w:rsidR="00495D80" w:rsidRPr="00B41FCA" w:rsidRDefault="00B41FCA">
            <w:pPr>
              <w:pStyle w:val="Normal6"/>
              <w:rPr>
                <w:szCs w:val="24"/>
              </w:rPr>
            </w:pPr>
            <w:r w:rsidRPr="00B41FCA">
              <w:rPr>
                <w:b/>
                <w:i/>
              </w:rPr>
              <w:t>(12 </w:t>
            </w:r>
            <w:proofErr w:type="spellStart"/>
            <w:r w:rsidRPr="00B41FCA">
              <w:rPr>
                <w:b/>
                <w:i/>
              </w:rPr>
              <w:t>septies</w:t>
            </w:r>
            <w:proofErr w:type="spellEnd"/>
            <w:r w:rsidRPr="00B41FCA">
              <w:rPr>
                <w:b/>
                <w:i/>
              </w:rPr>
              <w:t>)</w:t>
            </w:r>
            <w:r w:rsidRPr="00B41FCA">
              <w:rPr>
                <w:b/>
                <w:i/>
              </w:rPr>
              <w:tab/>
              <w:t>Brandweerlieden en personeel van noodhulpdiensten lopen het risico tijdens hun werk te worden blootgesteld aan carcinogene, mutagene en reprotoxische agentia. De Wereldgezondheidsorganisatie heeft de beroepsmatige blootstelling van brandweerlieden ingedeeld als carcinogeen. De beroepsmatige blootstelling van brandweerlieden omvat een veelheid aan gevaren als gevolg van branden en niet-</w:t>
            </w:r>
            <w:proofErr w:type="spellStart"/>
            <w:r w:rsidRPr="00B41FCA">
              <w:rPr>
                <w:b/>
                <w:i/>
              </w:rPr>
              <w:t>brandgerelateerde</w:t>
            </w:r>
            <w:proofErr w:type="spellEnd"/>
            <w:r w:rsidRPr="00B41FCA">
              <w:rPr>
                <w:b/>
                <w:i/>
              </w:rPr>
              <w:t xml:space="preserve"> incidenten. Daarom is het belangrijk dat de werkgevers van brandweerlieden, ook vrijwillige brandweerlieden, en personeel van noodhulpdiensten het risico van blootstelling aan carcinogene, mutagene en reprotoxische agentia beoordelen overeenkomstig Richtlijn 2004/37/EG en dat zij de nodige maatregelen nemen om de gezondheid en de veiligheid van die werknemers te beschermen, met name wat betreft de ontsmetting en preventie overeenkomstig Richtlijn 2009/148/EG na de verwijdering van asbest.</w:t>
            </w:r>
          </w:p>
        </w:tc>
      </w:tr>
    </w:tbl>
    <w:p w14:paraId="3F253EE2"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12EA412A" w14:textId="77777777" w:rsidR="00495D80" w:rsidRPr="00B41FCA" w:rsidRDefault="00B41FCA" w:rsidP="00495D80">
      <w:r w:rsidRPr="00B41FCA">
        <w:rPr>
          <w:rStyle w:val="HideTWBExt"/>
        </w:rPr>
        <w:t>&lt;/Amend&gt;</w:t>
      </w:r>
    </w:p>
    <w:p w14:paraId="3FD2B2A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11CE566"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1C993207"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3C210452" w14:textId="77777777" w:rsidR="00495D80" w:rsidRPr="00B41FCA" w:rsidRDefault="00B41FCA" w:rsidP="00495D80">
      <w:r w:rsidRPr="00B41FCA">
        <w:rPr>
          <w:rStyle w:val="HideTWBExt"/>
        </w:rPr>
        <w:t>&lt;/RepeatBlock-By&gt;</w:t>
      </w:r>
    </w:p>
    <w:p w14:paraId="59AF8618"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DB82B6C"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septies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4702AA4C" w14:textId="77777777" w:rsidTr="00495D80">
        <w:trPr>
          <w:jc w:val="center"/>
        </w:trPr>
        <w:tc>
          <w:tcPr>
            <w:tcW w:w="9752" w:type="dxa"/>
            <w:gridSpan w:val="2"/>
          </w:tcPr>
          <w:p w14:paraId="5D66ACDE" w14:textId="77777777" w:rsidR="00495D80" w:rsidRPr="00B41FCA" w:rsidRDefault="00495D80">
            <w:pPr>
              <w:keepNext/>
            </w:pPr>
          </w:p>
        </w:tc>
      </w:tr>
      <w:tr w:rsidR="00F4620D" w:rsidRPr="00B41FCA" w14:paraId="2AD902D4" w14:textId="77777777" w:rsidTr="00495D80">
        <w:trPr>
          <w:jc w:val="center"/>
        </w:trPr>
        <w:tc>
          <w:tcPr>
            <w:tcW w:w="4876" w:type="dxa"/>
            <w:hideMark/>
          </w:tcPr>
          <w:p w14:paraId="4C4C03CB" w14:textId="77777777" w:rsidR="00495D80" w:rsidRPr="00B41FCA" w:rsidRDefault="00B41FCA">
            <w:pPr>
              <w:pStyle w:val="ColumnHeading"/>
              <w:keepNext/>
            </w:pPr>
            <w:r w:rsidRPr="00B41FCA">
              <w:t>Door de Commissie voorgestelde tekst</w:t>
            </w:r>
          </w:p>
        </w:tc>
        <w:tc>
          <w:tcPr>
            <w:tcW w:w="4876" w:type="dxa"/>
            <w:hideMark/>
          </w:tcPr>
          <w:p w14:paraId="1B3A68F3" w14:textId="77777777" w:rsidR="00495D80" w:rsidRPr="00B41FCA" w:rsidRDefault="00B41FCA">
            <w:pPr>
              <w:pStyle w:val="ColumnHeading"/>
              <w:keepNext/>
            </w:pPr>
            <w:r w:rsidRPr="00B41FCA">
              <w:t>Amendement</w:t>
            </w:r>
          </w:p>
        </w:tc>
      </w:tr>
      <w:tr w:rsidR="00F4620D" w:rsidRPr="00B41FCA" w14:paraId="09A50F0C" w14:textId="77777777" w:rsidTr="00495D80">
        <w:trPr>
          <w:jc w:val="center"/>
        </w:trPr>
        <w:tc>
          <w:tcPr>
            <w:tcW w:w="4876" w:type="dxa"/>
          </w:tcPr>
          <w:p w14:paraId="624E3C9B" w14:textId="77777777" w:rsidR="00495D80" w:rsidRPr="00B41FCA" w:rsidRDefault="00495D80">
            <w:pPr>
              <w:pStyle w:val="Normal6"/>
            </w:pPr>
          </w:p>
        </w:tc>
        <w:tc>
          <w:tcPr>
            <w:tcW w:w="4876" w:type="dxa"/>
            <w:hideMark/>
          </w:tcPr>
          <w:p w14:paraId="6E77EBFC" w14:textId="77777777" w:rsidR="00495D80" w:rsidRPr="00B41FCA" w:rsidRDefault="00B41FCA">
            <w:pPr>
              <w:pStyle w:val="Normal6"/>
              <w:rPr>
                <w:szCs w:val="24"/>
              </w:rPr>
            </w:pPr>
            <w:r w:rsidRPr="00B41FCA">
              <w:rPr>
                <w:b/>
                <w:i/>
              </w:rPr>
              <w:t>(12 </w:t>
            </w:r>
            <w:proofErr w:type="spellStart"/>
            <w:r w:rsidRPr="00B41FCA">
              <w:rPr>
                <w:b/>
                <w:i/>
              </w:rPr>
              <w:t>septies</w:t>
            </w:r>
            <w:proofErr w:type="spellEnd"/>
            <w:r w:rsidRPr="00B41FCA">
              <w:rPr>
                <w:b/>
                <w:i/>
              </w:rPr>
              <w:t>)</w:t>
            </w:r>
            <w:r w:rsidRPr="00B41FCA">
              <w:rPr>
                <w:b/>
                <w:i/>
              </w:rPr>
              <w:tab/>
              <w:t>Bij Richtlijn (EU) 2022/431 van het Europees Parlement en de Raad</w:t>
            </w:r>
            <w:r w:rsidRPr="00B41FCA">
              <w:rPr>
                <w:b/>
                <w:i/>
                <w:vertAlign w:val="superscript"/>
              </w:rPr>
              <w:t>1 bis</w:t>
            </w:r>
            <w:r w:rsidRPr="00B41FCA">
              <w:rPr>
                <w:b/>
                <w:i/>
              </w:rPr>
              <w:t xml:space="preserve"> is het toepassingsgebied van Richtlijn 2004/37/EG uitgebreid tot reprotoxische agentia, waaronder kwik en tweewaardige anorganische </w:t>
            </w:r>
            <w:r w:rsidRPr="00B41FCA">
              <w:rPr>
                <w:b/>
                <w:i/>
              </w:rPr>
              <w:lastRenderedPageBreak/>
              <w:t>kwikverbindingen, die aan bijlage III bij Richtlijn 2004/37/EG zijn toegevoegd. Aangezien niet alle tweewaardige anorganische kwikverbindingen als reprotoxische agentia kunnen worden ingedeeld, moet worden verduidelijkt dat de grenswaarde alleen van toepassing is op kwik en tweewaardige anorganische kwikverbindingen die binnen het toepassingsgebied van Richtlijn 2004/37/EG vallen. De term “kwik en tweewaardige anorganische kwikverbindingen, met inbegrip van kwikoxide en kwikchloride (gemeten als kwik)” moet daarom worden vervangen door de term “kwik en tweewaardige anorganische kwikverbindingen die binnen het toepassingsgebied van Richtlijn 2004/37/EG vallen (gemeten als kwik)”.</w:t>
            </w:r>
          </w:p>
        </w:tc>
      </w:tr>
      <w:tr w:rsidR="00F4620D" w:rsidRPr="00B41FCA" w14:paraId="4A668406" w14:textId="77777777" w:rsidTr="00495D80">
        <w:trPr>
          <w:jc w:val="center"/>
        </w:trPr>
        <w:tc>
          <w:tcPr>
            <w:tcW w:w="4876" w:type="dxa"/>
          </w:tcPr>
          <w:p w14:paraId="1C3EF370" w14:textId="77777777" w:rsidR="00495D80" w:rsidRPr="00B41FCA" w:rsidRDefault="00495D80">
            <w:pPr>
              <w:pStyle w:val="Normal6"/>
            </w:pPr>
          </w:p>
        </w:tc>
        <w:tc>
          <w:tcPr>
            <w:tcW w:w="4876" w:type="dxa"/>
            <w:hideMark/>
          </w:tcPr>
          <w:p w14:paraId="360DCC61" w14:textId="77777777" w:rsidR="00495D80" w:rsidRPr="00B41FCA" w:rsidRDefault="00B41FCA">
            <w:pPr>
              <w:pStyle w:val="Normal6"/>
              <w:rPr>
                <w:szCs w:val="24"/>
              </w:rPr>
            </w:pPr>
            <w:r w:rsidRPr="00B41FCA">
              <w:rPr>
                <w:b/>
                <w:i/>
              </w:rPr>
              <w:t>__________________</w:t>
            </w:r>
          </w:p>
        </w:tc>
      </w:tr>
      <w:tr w:rsidR="00F4620D" w:rsidRPr="00B41FCA" w14:paraId="649E045F" w14:textId="77777777" w:rsidTr="00495D80">
        <w:trPr>
          <w:jc w:val="center"/>
        </w:trPr>
        <w:tc>
          <w:tcPr>
            <w:tcW w:w="4876" w:type="dxa"/>
          </w:tcPr>
          <w:p w14:paraId="59E3AB67" w14:textId="77777777" w:rsidR="00495D80" w:rsidRPr="00B41FCA" w:rsidRDefault="00495D80">
            <w:pPr>
              <w:pStyle w:val="Normal6"/>
            </w:pPr>
          </w:p>
        </w:tc>
        <w:tc>
          <w:tcPr>
            <w:tcW w:w="4876" w:type="dxa"/>
            <w:hideMark/>
          </w:tcPr>
          <w:p w14:paraId="0E33645D" w14:textId="77777777" w:rsidR="00495D80" w:rsidRPr="00B41FCA" w:rsidRDefault="00B41FCA">
            <w:pPr>
              <w:pStyle w:val="Normal6"/>
              <w:rPr>
                <w:szCs w:val="24"/>
              </w:rPr>
            </w:pPr>
            <w:r w:rsidRPr="00B41FCA">
              <w:rPr>
                <w:b/>
                <w:i/>
                <w:vertAlign w:val="superscript"/>
              </w:rPr>
              <w:t>1 bis</w:t>
            </w:r>
            <w:r w:rsidRPr="00B41FCA">
              <w:rPr>
                <w:b/>
                <w:i/>
              </w:rPr>
              <w:t xml:space="preserve"> Richtlijn (EU) 2022/431 van het Europees Parlement en de Raad van 9 maart 2022 tot wijziging van Richtlijn 2004/37/EG betreffende de bescherming van de werknemers tegen de risico’s van blootstelling aan carcinogene of mutagene agentia op het werk (PB L 88 van 16.3.2022, blz. 1).</w:t>
            </w:r>
          </w:p>
        </w:tc>
      </w:tr>
    </w:tbl>
    <w:p w14:paraId="1D1AA062"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21878A59" w14:textId="77777777" w:rsidR="00495D80" w:rsidRPr="00B41FCA" w:rsidRDefault="00B41FCA" w:rsidP="00495D80">
      <w:r w:rsidRPr="00B41FCA">
        <w:rPr>
          <w:rStyle w:val="HideTWBExt"/>
        </w:rPr>
        <w:t>&lt;/Amend&gt;</w:t>
      </w:r>
    </w:p>
    <w:p w14:paraId="67D33B64"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69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D9A5AF9"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15A0CEA9" w14:textId="77777777" w:rsidR="00495D80" w:rsidRPr="00B41FCA" w:rsidRDefault="00B41FCA" w:rsidP="00495D80">
      <w:r w:rsidRPr="00B41FCA">
        <w:rPr>
          <w:rStyle w:val="HideTWBExt"/>
        </w:rPr>
        <w:t>&lt;/RepeatBlock-By&gt;</w:t>
      </w:r>
    </w:p>
    <w:p w14:paraId="5524F8D1"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66A5873"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septies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A719F97" w14:textId="77777777" w:rsidTr="00495D80">
        <w:trPr>
          <w:jc w:val="center"/>
        </w:trPr>
        <w:tc>
          <w:tcPr>
            <w:tcW w:w="9752" w:type="dxa"/>
            <w:gridSpan w:val="2"/>
          </w:tcPr>
          <w:p w14:paraId="38CFE42F" w14:textId="77777777" w:rsidR="00495D80" w:rsidRPr="00B41FCA" w:rsidRDefault="00495D80">
            <w:pPr>
              <w:keepNext/>
            </w:pPr>
          </w:p>
        </w:tc>
      </w:tr>
      <w:tr w:rsidR="00F4620D" w:rsidRPr="00B41FCA" w14:paraId="38F8C3A3" w14:textId="77777777" w:rsidTr="00495D80">
        <w:trPr>
          <w:jc w:val="center"/>
        </w:trPr>
        <w:tc>
          <w:tcPr>
            <w:tcW w:w="4876" w:type="dxa"/>
            <w:hideMark/>
          </w:tcPr>
          <w:p w14:paraId="14042665" w14:textId="77777777" w:rsidR="00495D80" w:rsidRPr="00B41FCA" w:rsidRDefault="00B41FCA">
            <w:pPr>
              <w:pStyle w:val="ColumnHeading"/>
              <w:keepNext/>
            </w:pPr>
            <w:r w:rsidRPr="00B41FCA">
              <w:t>Door de Commissie voorgestelde tekst</w:t>
            </w:r>
          </w:p>
        </w:tc>
        <w:tc>
          <w:tcPr>
            <w:tcW w:w="4876" w:type="dxa"/>
            <w:hideMark/>
          </w:tcPr>
          <w:p w14:paraId="7E41AF8E" w14:textId="77777777" w:rsidR="00495D80" w:rsidRPr="00B41FCA" w:rsidRDefault="00B41FCA">
            <w:pPr>
              <w:pStyle w:val="ColumnHeading"/>
              <w:keepNext/>
            </w:pPr>
            <w:r w:rsidRPr="00B41FCA">
              <w:t>Amendement</w:t>
            </w:r>
          </w:p>
        </w:tc>
      </w:tr>
      <w:tr w:rsidR="00F4620D" w:rsidRPr="00B41FCA" w14:paraId="0BE556AD" w14:textId="77777777" w:rsidTr="00495D80">
        <w:trPr>
          <w:jc w:val="center"/>
        </w:trPr>
        <w:tc>
          <w:tcPr>
            <w:tcW w:w="4876" w:type="dxa"/>
          </w:tcPr>
          <w:p w14:paraId="3A76112B" w14:textId="77777777" w:rsidR="00495D80" w:rsidRPr="00B41FCA" w:rsidRDefault="00495D80">
            <w:pPr>
              <w:pStyle w:val="Normal6"/>
            </w:pPr>
          </w:p>
        </w:tc>
        <w:tc>
          <w:tcPr>
            <w:tcW w:w="4876" w:type="dxa"/>
            <w:hideMark/>
          </w:tcPr>
          <w:p w14:paraId="5E7D6700" w14:textId="77777777" w:rsidR="00495D80" w:rsidRPr="00B41FCA" w:rsidRDefault="00B41FCA">
            <w:pPr>
              <w:pStyle w:val="Normal6"/>
              <w:rPr>
                <w:szCs w:val="24"/>
              </w:rPr>
            </w:pPr>
            <w:r w:rsidRPr="00B41FCA">
              <w:rPr>
                <w:b/>
                <w:i/>
              </w:rPr>
              <w:t>(12 </w:t>
            </w:r>
            <w:proofErr w:type="spellStart"/>
            <w:r w:rsidRPr="00B41FCA">
              <w:rPr>
                <w:b/>
                <w:i/>
              </w:rPr>
              <w:t>septies</w:t>
            </w:r>
            <w:proofErr w:type="spellEnd"/>
            <w:r w:rsidRPr="00B41FCA">
              <w:rPr>
                <w:b/>
                <w:i/>
              </w:rPr>
              <w:t>)</w:t>
            </w:r>
            <w:r w:rsidRPr="00B41FCA">
              <w:rPr>
                <w:b/>
                <w:i/>
              </w:rPr>
              <w:tab/>
            </w:r>
            <w:proofErr w:type="spellStart"/>
            <w:r w:rsidRPr="00B41FCA">
              <w:rPr>
                <w:b/>
                <w:i/>
              </w:rPr>
              <w:t>Isopreen</w:t>
            </w:r>
            <w:proofErr w:type="spellEnd"/>
            <w:r w:rsidRPr="00B41FCA">
              <w:rPr>
                <w:b/>
                <w:i/>
              </w:rPr>
              <w:t xml:space="preserve"> voldoet aan de criteria voor indeling als kankerverwekkend (categorie 1B) uit hoofde van Verordening (EG) nr. 1272/2008 en is bijgevolg een carcinogeen agens als gedefinieerd in </w:t>
            </w:r>
            <w:r w:rsidRPr="00B41FCA">
              <w:rPr>
                <w:b/>
                <w:i/>
              </w:rPr>
              <w:lastRenderedPageBreak/>
              <w:t>Richtlijn 2004/37/EG. Het is daarom wenselijk om op basis van de beschikbare informatie, waaronder wetenschappelijke en technische gegevens, met inbegrip van de adviezen van het RAC</w:t>
            </w:r>
            <w:r w:rsidRPr="00B41FCA">
              <w:rPr>
                <w:b/>
                <w:i/>
                <w:vertAlign w:val="superscript"/>
              </w:rPr>
              <w:t>1 bis</w:t>
            </w:r>
            <w:r w:rsidRPr="00B41FCA">
              <w:rPr>
                <w:b/>
                <w:i/>
              </w:rPr>
              <w:t xml:space="preserve"> en het ACSH, een grenswaarde voor beroepsmatige blootstelling op lange termijn van 8,5 mg/m³ (3 </w:t>
            </w:r>
            <w:proofErr w:type="spellStart"/>
            <w:r w:rsidRPr="00B41FCA">
              <w:rPr>
                <w:b/>
                <w:i/>
              </w:rPr>
              <w:t>ppm</w:t>
            </w:r>
            <w:proofErr w:type="spellEnd"/>
            <w:r w:rsidRPr="00B41FCA">
              <w:rPr>
                <w:b/>
                <w:i/>
              </w:rPr>
              <w:t>) vast te stellen. Deze grenswaarde voor beroepsmatige blootstelling kan zonder overgangsmaatregelen in werking treden.</w:t>
            </w:r>
          </w:p>
        </w:tc>
      </w:tr>
      <w:tr w:rsidR="00F4620D" w:rsidRPr="00B41FCA" w14:paraId="11971C23" w14:textId="77777777" w:rsidTr="00495D80">
        <w:trPr>
          <w:jc w:val="center"/>
        </w:trPr>
        <w:tc>
          <w:tcPr>
            <w:tcW w:w="4876" w:type="dxa"/>
          </w:tcPr>
          <w:p w14:paraId="783ADEFF" w14:textId="77777777" w:rsidR="00495D80" w:rsidRPr="00B41FCA" w:rsidRDefault="00495D80">
            <w:pPr>
              <w:pStyle w:val="Normal6"/>
            </w:pPr>
          </w:p>
        </w:tc>
        <w:tc>
          <w:tcPr>
            <w:tcW w:w="4876" w:type="dxa"/>
            <w:hideMark/>
          </w:tcPr>
          <w:p w14:paraId="0589C6AA" w14:textId="77777777" w:rsidR="00495D80" w:rsidRPr="00B41FCA" w:rsidRDefault="00B41FCA">
            <w:pPr>
              <w:pStyle w:val="Normal6"/>
              <w:rPr>
                <w:szCs w:val="24"/>
              </w:rPr>
            </w:pPr>
            <w:r w:rsidRPr="00B41FCA">
              <w:rPr>
                <w:b/>
                <w:i/>
              </w:rPr>
              <w:t>__________________</w:t>
            </w:r>
          </w:p>
        </w:tc>
      </w:tr>
      <w:tr w:rsidR="00F4620D" w:rsidRPr="00B41FCA" w14:paraId="256F6648" w14:textId="77777777" w:rsidTr="00495D80">
        <w:trPr>
          <w:jc w:val="center"/>
        </w:trPr>
        <w:tc>
          <w:tcPr>
            <w:tcW w:w="4876" w:type="dxa"/>
          </w:tcPr>
          <w:p w14:paraId="6D1F1CEA" w14:textId="77777777" w:rsidR="00495D80" w:rsidRPr="00B41FCA" w:rsidRDefault="00495D80">
            <w:pPr>
              <w:pStyle w:val="Normal6"/>
            </w:pPr>
          </w:p>
        </w:tc>
        <w:tc>
          <w:tcPr>
            <w:tcW w:w="4876" w:type="dxa"/>
            <w:hideMark/>
          </w:tcPr>
          <w:p w14:paraId="5DA531AB" w14:textId="4A34FB45" w:rsidR="00495D80" w:rsidRPr="00B41FCA" w:rsidRDefault="00B41FCA">
            <w:pPr>
              <w:pStyle w:val="Normal6"/>
              <w:rPr>
                <w:szCs w:val="24"/>
              </w:rPr>
            </w:pPr>
            <w:r w:rsidRPr="00B41FCA">
              <w:rPr>
                <w:b/>
                <w:i/>
                <w:vertAlign w:val="superscript"/>
              </w:rPr>
              <w:t>1</w:t>
            </w:r>
            <w:r w:rsidR="00784FE5" w:rsidRPr="00B41FCA">
              <w:rPr>
                <w:b/>
                <w:i/>
                <w:vertAlign w:val="superscript"/>
              </w:rPr>
              <w:t xml:space="preserve"> bis</w:t>
            </w:r>
            <w:r w:rsidRPr="00B41FCA">
              <w:t xml:space="preserve"> </w:t>
            </w:r>
            <w:r w:rsidRPr="00B41FCA">
              <w:rPr>
                <w:b/>
                <w:i/>
              </w:rPr>
              <w:t xml:space="preserve">https://echa.europa.eu/oels-activity-list/-/substance-rev/62301/term </w:t>
            </w:r>
          </w:p>
        </w:tc>
      </w:tr>
    </w:tbl>
    <w:p w14:paraId="3DB3A6FB"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019C852" w14:textId="77777777" w:rsidR="00495D80" w:rsidRPr="00B41FCA" w:rsidRDefault="00B41FCA" w:rsidP="00495D80">
      <w:r w:rsidRPr="00B41FCA">
        <w:rPr>
          <w:rStyle w:val="HideTWBExt"/>
        </w:rPr>
        <w:t>&lt;/Amend&gt;</w:t>
      </w:r>
    </w:p>
    <w:p w14:paraId="6826C32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219DFC6"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25AA8DA4" w14:textId="77777777" w:rsidR="00495D80" w:rsidRPr="00B41FCA" w:rsidRDefault="00B41FCA" w:rsidP="00495D80">
      <w:r w:rsidRPr="00B41FCA">
        <w:rPr>
          <w:rStyle w:val="HideTWBExt"/>
        </w:rPr>
        <w:t>&lt;/RepeatBlock-By&gt;</w:t>
      </w:r>
    </w:p>
    <w:p w14:paraId="1B0896D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38F4372"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septies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F8BE984" w14:textId="77777777" w:rsidTr="00495D80">
        <w:trPr>
          <w:jc w:val="center"/>
        </w:trPr>
        <w:tc>
          <w:tcPr>
            <w:tcW w:w="9752" w:type="dxa"/>
            <w:gridSpan w:val="2"/>
          </w:tcPr>
          <w:p w14:paraId="1A1B2CA1" w14:textId="77777777" w:rsidR="00495D80" w:rsidRPr="00B41FCA" w:rsidRDefault="00495D80">
            <w:pPr>
              <w:keepNext/>
            </w:pPr>
          </w:p>
        </w:tc>
      </w:tr>
      <w:tr w:rsidR="00F4620D" w:rsidRPr="00B41FCA" w14:paraId="0F9D1892" w14:textId="77777777" w:rsidTr="00390AE6">
        <w:trPr>
          <w:trHeight w:val="629"/>
          <w:jc w:val="center"/>
        </w:trPr>
        <w:tc>
          <w:tcPr>
            <w:tcW w:w="4876" w:type="dxa"/>
            <w:hideMark/>
          </w:tcPr>
          <w:p w14:paraId="558A3C4D" w14:textId="77777777" w:rsidR="00495D80" w:rsidRPr="00B41FCA" w:rsidRDefault="00B41FCA">
            <w:pPr>
              <w:pStyle w:val="ColumnHeading"/>
              <w:keepNext/>
            </w:pPr>
            <w:r w:rsidRPr="00B41FCA">
              <w:t>Door de Commissie voorgestelde tekst</w:t>
            </w:r>
          </w:p>
        </w:tc>
        <w:tc>
          <w:tcPr>
            <w:tcW w:w="4876" w:type="dxa"/>
            <w:hideMark/>
          </w:tcPr>
          <w:p w14:paraId="33383D86" w14:textId="77777777" w:rsidR="00495D80" w:rsidRPr="00B41FCA" w:rsidRDefault="00B41FCA">
            <w:pPr>
              <w:pStyle w:val="ColumnHeading"/>
              <w:keepNext/>
            </w:pPr>
            <w:r w:rsidRPr="00B41FCA">
              <w:t>Amendement</w:t>
            </w:r>
          </w:p>
        </w:tc>
      </w:tr>
      <w:tr w:rsidR="00F4620D" w:rsidRPr="00B41FCA" w14:paraId="2B69FC0A" w14:textId="77777777" w:rsidTr="00495D80">
        <w:trPr>
          <w:jc w:val="center"/>
        </w:trPr>
        <w:tc>
          <w:tcPr>
            <w:tcW w:w="4876" w:type="dxa"/>
          </w:tcPr>
          <w:p w14:paraId="18C4592E" w14:textId="77777777" w:rsidR="00495D80" w:rsidRPr="00B41FCA" w:rsidRDefault="00495D80">
            <w:pPr>
              <w:pStyle w:val="Normal6"/>
            </w:pPr>
          </w:p>
        </w:tc>
        <w:tc>
          <w:tcPr>
            <w:tcW w:w="4876" w:type="dxa"/>
            <w:hideMark/>
          </w:tcPr>
          <w:p w14:paraId="3F9DFFC5" w14:textId="77777777" w:rsidR="00495D80" w:rsidRPr="00B41FCA" w:rsidRDefault="00B41FCA">
            <w:pPr>
              <w:pStyle w:val="Normal6"/>
              <w:rPr>
                <w:szCs w:val="24"/>
              </w:rPr>
            </w:pPr>
            <w:r w:rsidRPr="00B41FCA">
              <w:rPr>
                <w:b/>
                <w:i/>
              </w:rPr>
              <w:t>(12 </w:t>
            </w:r>
            <w:proofErr w:type="spellStart"/>
            <w:r w:rsidRPr="00B41FCA">
              <w:rPr>
                <w:b/>
                <w:i/>
              </w:rPr>
              <w:t>septies</w:t>
            </w:r>
            <w:proofErr w:type="spellEnd"/>
            <w:r w:rsidRPr="00B41FCA">
              <w:rPr>
                <w:b/>
                <w:i/>
              </w:rPr>
              <w:t>)</w:t>
            </w:r>
            <w:r w:rsidRPr="00B41FCA">
              <w:rPr>
                <w:b/>
                <w:i/>
              </w:rPr>
              <w:tab/>
              <w:t>De in Richtlijn 2004/37/EG vastgestelde grenswaarden moeten regelmatig worden geëvalueerd en ten minste elke vijf jaar nauwgezet worden herzien op basis van de wetenschappelijke en technologische ontwikkelingen, om waar nodig een verdere verlaging van de grenswaarden voor beroepsmatige blootstelling voor te stellen.</w:t>
            </w:r>
          </w:p>
        </w:tc>
      </w:tr>
    </w:tbl>
    <w:p w14:paraId="1BF6CC73"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60E0FD2" w14:textId="77777777" w:rsidR="00495D80" w:rsidRPr="00B41FCA" w:rsidRDefault="00B41FCA" w:rsidP="00495D80">
      <w:r w:rsidRPr="00B41FCA">
        <w:rPr>
          <w:rStyle w:val="HideTWBExt"/>
        </w:rPr>
        <w:t>&lt;/Amend&gt;</w:t>
      </w:r>
    </w:p>
    <w:p w14:paraId="4481E665"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6709B3D"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6900583C"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4D45F746" w14:textId="77777777" w:rsidR="00495D80" w:rsidRPr="00B41FCA" w:rsidRDefault="00B41FCA" w:rsidP="00495D80">
      <w:r w:rsidRPr="00B41FCA">
        <w:rPr>
          <w:rStyle w:val="HideTWBExt"/>
        </w:rPr>
        <w:t>&lt;/RepeatBlock-By&gt;</w:t>
      </w:r>
    </w:p>
    <w:p w14:paraId="102C0D7A"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50DBB05"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octies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0D1A71F9" w14:textId="77777777" w:rsidTr="00495D80">
        <w:trPr>
          <w:jc w:val="center"/>
        </w:trPr>
        <w:tc>
          <w:tcPr>
            <w:tcW w:w="9752" w:type="dxa"/>
            <w:gridSpan w:val="2"/>
          </w:tcPr>
          <w:p w14:paraId="7ACC5D0B" w14:textId="77777777" w:rsidR="00495D80" w:rsidRPr="00B41FCA" w:rsidRDefault="00495D80">
            <w:pPr>
              <w:keepNext/>
            </w:pPr>
          </w:p>
        </w:tc>
      </w:tr>
      <w:tr w:rsidR="00F4620D" w:rsidRPr="00B41FCA" w14:paraId="43A1D719" w14:textId="77777777" w:rsidTr="00495D80">
        <w:trPr>
          <w:jc w:val="center"/>
        </w:trPr>
        <w:tc>
          <w:tcPr>
            <w:tcW w:w="4876" w:type="dxa"/>
            <w:hideMark/>
          </w:tcPr>
          <w:p w14:paraId="4A93246A" w14:textId="77777777" w:rsidR="00495D80" w:rsidRPr="00B41FCA" w:rsidRDefault="00B41FCA">
            <w:pPr>
              <w:pStyle w:val="ColumnHeading"/>
              <w:keepNext/>
            </w:pPr>
            <w:r w:rsidRPr="00B41FCA">
              <w:t>Door de Commissie voorgestelde tekst</w:t>
            </w:r>
          </w:p>
        </w:tc>
        <w:tc>
          <w:tcPr>
            <w:tcW w:w="4876" w:type="dxa"/>
            <w:hideMark/>
          </w:tcPr>
          <w:p w14:paraId="09E8D0E0" w14:textId="77777777" w:rsidR="00495D80" w:rsidRPr="00B41FCA" w:rsidRDefault="00B41FCA">
            <w:pPr>
              <w:pStyle w:val="ColumnHeading"/>
              <w:keepNext/>
            </w:pPr>
            <w:r w:rsidRPr="00B41FCA">
              <w:t>Amendement</w:t>
            </w:r>
          </w:p>
        </w:tc>
      </w:tr>
      <w:tr w:rsidR="00F4620D" w:rsidRPr="00B41FCA" w14:paraId="214019F1" w14:textId="77777777" w:rsidTr="00495D80">
        <w:trPr>
          <w:jc w:val="center"/>
        </w:trPr>
        <w:tc>
          <w:tcPr>
            <w:tcW w:w="4876" w:type="dxa"/>
          </w:tcPr>
          <w:p w14:paraId="32C5BCFD" w14:textId="77777777" w:rsidR="00495D80" w:rsidRPr="00B41FCA" w:rsidRDefault="00495D80">
            <w:pPr>
              <w:pStyle w:val="Normal6"/>
            </w:pPr>
          </w:p>
        </w:tc>
        <w:tc>
          <w:tcPr>
            <w:tcW w:w="4876" w:type="dxa"/>
            <w:hideMark/>
          </w:tcPr>
          <w:p w14:paraId="66F006C1" w14:textId="77777777" w:rsidR="00495D80" w:rsidRPr="00B41FCA" w:rsidRDefault="00B41FCA">
            <w:pPr>
              <w:pStyle w:val="Normal6"/>
              <w:rPr>
                <w:szCs w:val="24"/>
              </w:rPr>
            </w:pPr>
            <w:r w:rsidRPr="00B41FCA">
              <w:rPr>
                <w:b/>
                <w:i/>
              </w:rPr>
              <w:t>(12 </w:t>
            </w:r>
            <w:proofErr w:type="spellStart"/>
            <w:r w:rsidRPr="00B41FCA">
              <w:rPr>
                <w:b/>
                <w:i/>
              </w:rPr>
              <w:t>octies</w:t>
            </w:r>
            <w:proofErr w:type="spellEnd"/>
            <w:r w:rsidRPr="00B41FCA">
              <w:rPr>
                <w:b/>
                <w:i/>
              </w:rPr>
              <w:t>)</w:t>
            </w:r>
            <w:r w:rsidRPr="00B41FCA">
              <w:rPr>
                <w:b/>
                <w:i/>
              </w:rPr>
              <w:tab/>
              <w:t>Brandweerlieden en personeel van noodhulpdiensten lopen het risico tijdens hun werk te worden blootgesteld aan carcinogene, mutagene en reprotoxische agentia. In juli 2022 heeft het IARC, een orgaan van de Wereldgezondheidsorganisatie, de beroepsmatige blootstelling van brandweerlieden ingedeeld als carcinogeen. De beroepsmatige blootstelling van brandweerlieden omvat een veelheid aan gevaren als gevolg van branden en niet-</w:t>
            </w:r>
            <w:proofErr w:type="spellStart"/>
            <w:r w:rsidRPr="00B41FCA">
              <w:rPr>
                <w:b/>
                <w:i/>
              </w:rPr>
              <w:t>brandgerelateerde</w:t>
            </w:r>
            <w:proofErr w:type="spellEnd"/>
            <w:r w:rsidRPr="00B41FCA">
              <w:rPr>
                <w:b/>
                <w:i/>
              </w:rPr>
              <w:t xml:space="preserve"> incidenten. Daarom is het belangrijk dat de werkgevers van brandweerlieden, ook vrijwillige brandweerlieden, en personeel van noodhulpdiensten het risico van blootstelling aan carcinogene, mutagene en reprotoxische agentia beoordelen overeenkomstig Richtlijn 2004/37/EG en dat zij de nodige maatregelen nemen om de gezondheid en de veiligheid van die werknemers te beschermen. Daartoe moet de Commissie, in samenwerking met het EU-OSHA en het ECHA, richtsnoeren van de Unie ontwikkelen voor noodhulpdiensten met betrekking tot </w:t>
            </w:r>
            <w:proofErr w:type="spellStart"/>
            <w:r w:rsidRPr="00B41FCA">
              <w:rPr>
                <w:b/>
                <w:i/>
              </w:rPr>
              <w:t>PAK’s</w:t>
            </w:r>
            <w:proofErr w:type="spellEnd"/>
            <w:r w:rsidRPr="00B41FCA">
              <w:rPr>
                <w:b/>
                <w:i/>
              </w:rPr>
              <w:t xml:space="preserve"> en de blootstelling aan andere kankerverwekkende stoffen bij verbranding, met strategieën voor de beoordeling van blootstelling, ontsmetting, hygiëne van hulpposten, het gebruik, de opslag en reiniging van persoonlijke beschermingsmiddelen (PBM) en preventie bij het schoonmaken. De richtsnoeren moeten betrekking hebben op blootstellingsroutes via de huid en via de lucht. Werkgevers van brandweerlieden moeten op basis van deze richtsnoeren preventieve en beschermende maatregelen nemen en bijdragen tot een stelselmatig medisch toezicht, met name na piekgebeurtenissen, om medische behandelingen beter te monitoren en de verzameling van </w:t>
            </w:r>
            <w:r w:rsidRPr="00B41FCA">
              <w:rPr>
                <w:b/>
                <w:i/>
              </w:rPr>
              <w:lastRenderedPageBreak/>
              <w:t>gegevens over gezondheidsrisico’s te verbeteren. Dergelijke gegevens zullen bijdragen tot toekomstige herzieningen en aanpassingen van deze richtlijn, waardoor een betere gezondheid en veiligheid voor de werknemers in kwestie wordt gewaarborgd.</w:t>
            </w:r>
          </w:p>
        </w:tc>
      </w:tr>
    </w:tbl>
    <w:p w14:paraId="333007BF"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4A5F204" w14:textId="77777777" w:rsidR="00495D80" w:rsidRPr="00B41FCA" w:rsidRDefault="00B41FCA" w:rsidP="00495D80">
      <w:r w:rsidRPr="00B41FCA">
        <w:rPr>
          <w:rStyle w:val="HideTWBExt"/>
        </w:rPr>
        <w:t>&lt;/Amend&gt;</w:t>
      </w:r>
    </w:p>
    <w:p w14:paraId="7D42762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9BC2CFB"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43167F9C" w14:textId="77777777" w:rsidR="00495D80" w:rsidRPr="00B41FCA" w:rsidRDefault="00B41FCA" w:rsidP="00495D80">
      <w:r w:rsidRPr="00B41FCA">
        <w:rPr>
          <w:rStyle w:val="HideTWBExt"/>
        </w:rPr>
        <w:t>&lt;/RepeatBlock-By&gt;</w:t>
      </w:r>
    </w:p>
    <w:p w14:paraId="512A6933"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312A816"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octies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3E8946CA" w14:textId="77777777" w:rsidTr="00495D80">
        <w:trPr>
          <w:jc w:val="center"/>
        </w:trPr>
        <w:tc>
          <w:tcPr>
            <w:tcW w:w="9752" w:type="dxa"/>
            <w:gridSpan w:val="2"/>
          </w:tcPr>
          <w:p w14:paraId="5DC736AC" w14:textId="77777777" w:rsidR="00495D80" w:rsidRPr="00B41FCA" w:rsidRDefault="00495D80">
            <w:pPr>
              <w:keepNext/>
            </w:pPr>
          </w:p>
        </w:tc>
      </w:tr>
      <w:tr w:rsidR="00F4620D" w:rsidRPr="00B41FCA" w14:paraId="7EA4B221" w14:textId="77777777" w:rsidTr="00495D80">
        <w:trPr>
          <w:jc w:val="center"/>
        </w:trPr>
        <w:tc>
          <w:tcPr>
            <w:tcW w:w="4876" w:type="dxa"/>
            <w:hideMark/>
          </w:tcPr>
          <w:p w14:paraId="336D9936" w14:textId="77777777" w:rsidR="00495D80" w:rsidRPr="00B41FCA" w:rsidRDefault="00B41FCA">
            <w:pPr>
              <w:pStyle w:val="ColumnHeading"/>
              <w:keepNext/>
            </w:pPr>
            <w:r w:rsidRPr="00B41FCA">
              <w:t>Door de Commissie voorgestelde tekst</w:t>
            </w:r>
          </w:p>
        </w:tc>
        <w:tc>
          <w:tcPr>
            <w:tcW w:w="4876" w:type="dxa"/>
            <w:hideMark/>
          </w:tcPr>
          <w:p w14:paraId="0E9B80B1" w14:textId="77777777" w:rsidR="00495D80" w:rsidRPr="00B41FCA" w:rsidRDefault="00B41FCA">
            <w:pPr>
              <w:pStyle w:val="ColumnHeading"/>
              <w:keepNext/>
            </w:pPr>
            <w:r w:rsidRPr="00B41FCA">
              <w:t>Amendement</w:t>
            </w:r>
          </w:p>
        </w:tc>
      </w:tr>
      <w:tr w:rsidR="00F4620D" w:rsidRPr="00B41FCA" w14:paraId="23255FCF" w14:textId="77777777" w:rsidTr="00495D80">
        <w:trPr>
          <w:jc w:val="center"/>
        </w:trPr>
        <w:tc>
          <w:tcPr>
            <w:tcW w:w="4876" w:type="dxa"/>
          </w:tcPr>
          <w:p w14:paraId="0F52A629" w14:textId="77777777" w:rsidR="00495D80" w:rsidRPr="00B41FCA" w:rsidRDefault="00495D80">
            <w:pPr>
              <w:pStyle w:val="Normal6"/>
            </w:pPr>
          </w:p>
        </w:tc>
        <w:tc>
          <w:tcPr>
            <w:tcW w:w="4876" w:type="dxa"/>
            <w:hideMark/>
          </w:tcPr>
          <w:p w14:paraId="70BD2445" w14:textId="77777777" w:rsidR="00495D80" w:rsidRPr="00B41FCA" w:rsidRDefault="00B41FCA">
            <w:pPr>
              <w:pStyle w:val="Normal6"/>
              <w:rPr>
                <w:szCs w:val="24"/>
              </w:rPr>
            </w:pPr>
            <w:r w:rsidRPr="00B41FCA">
              <w:rPr>
                <w:b/>
                <w:i/>
              </w:rPr>
              <w:t>(12 </w:t>
            </w:r>
            <w:proofErr w:type="spellStart"/>
            <w:r w:rsidRPr="00B41FCA">
              <w:rPr>
                <w:b/>
                <w:i/>
              </w:rPr>
              <w:t>octies</w:t>
            </w:r>
            <w:proofErr w:type="spellEnd"/>
            <w:r w:rsidRPr="00B41FCA">
              <w:rPr>
                <w:b/>
                <w:i/>
              </w:rPr>
              <w:t>)</w:t>
            </w:r>
            <w:r w:rsidRPr="00B41FCA">
              <w:rPr>
                <w:b/>
                <w:i/>
              </w:rPr>
              <w:tab/>
              <w:t>Genderspecifieke verschillen in blootstellingspatronen, fysiologische gevoeligheid en gevolgen voor de gezondheid komen nog steeds onvoldoende aan bod in onderzoek naar veiligheid en gezondheid op het werk, met name in verband met chemische risico’s. De Commissie moet daarom de genderdimensie systematisch integreren in beoordelingen van toekomstige wijzigingen van Richtlijn 2004/37/EG.</w:t>
            </w:r>
          </w:p>
        </w:tc>
      </w:tr>
    </w:tbl>
    <w:p w14:paraId="6BD93BAC"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7D32D86" w14:textId="77777777" w:rsidR="00495D80" w:rsidRPr="00B41FCA" w:rsidRDefault="00B41FCA" w:rsidP="00495D80">
      <w:r w:rsidRPr="00B41FCA">
        <w:rPr>
          <w:rStyle w:val="HideTWBExt"/>
        </w:rPr>
        <w:t>&lt;/Amend&gt;</w:t>
      </w:r>
    </w:p>
    <w:p w14:paraId="4B8620DB"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3A74DB8"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745D75B7" w14:textId="77777777" w:rsidR="00495D80" w:rsidRPr="00B41FCA" w:rsidRDefault="00B41FCA" w:rsidP="00495D80">
      <w:r w:rsidRPr="00B41FCA">
        <w:rPr>
          <w:rStyle w:val="HideTWBExt"/>
        </w:rPr>
        <w:t>&lt;/RepeatBlock-By&gt;</w:t>
      </w:r>
    </w:p>
    <w:p w14:paraId="4079E0A5"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EABFAD3"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octies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5E47EA1" w14:textId="77777777" w:rsidTr="00495D80">
        <w:trPr>
          <w:jc w:val="center"/>
        </w:trPr>
        <w:tc>
          <w:tcPr>
            <w:tcW w:w="9752" w:type="dxa"/>
            <w:gridSpan w:val="2"/>
          </w:tcPr>
          <w:p w14:paraId="46C2452C" w14:textId="77777777" w:rsidR="00495D80" w:rsidRPr="00B41FCA" w:rsidRDefault="00495D80">
            <w:pPr>
              <w:keepNext/>
            </w:pPr>
          </w:p>
        </w:tc>
      </w:tr>
      <w:tr w:rsidR="00F4620D" w:rsidRPr="00B41FCA" w14:paraId="1910165E" w14:textId="77777777" w:rsidTr="00495D80">
        <w:trPr>
          <w:jc w:val="center"/>
        </w:trPr>
        <w:tc>
          <w:tcPr>
            <w:tcW w:w="4876" w:type="dxa"/>
            <w:hideMark/>
          </w:tcPr>
          <w:p w14:paraId="49DAB191" w14:textId="77777777" w:rsidR="00495D80" w:rsidRPr="00B41FCA" w:rsidRDefault="00B41FCA">
            <w:pPr>
              <w:pStyle w:val="ColumnHeading"/>
              <w:keepNext/>
            </w:pPr>
            <w:r w:rsidRPr="00B41FCA">
              <w:t>Door de Commissie voorgestelde tekst</w:t>
            </w:r>
          </w:p>
        </w:tc>
        <w:tc>
          <w:tcPr>
            <w:tcW w:w="4876" w:type="dxa"/>
            <w:hideMark/>
          </w:tcPr>
          <w:p w14:paraId="65DAE1AA" w14:textId="77777777" w:rsidR="00495D80" w:rsidRPr="00B41FCA" w:rsidRDefault="00B41FCA">
            <w:pPr>
              <w:pStyle w:val="ColumnHeading"/>
              <w:keepNext/>
            </w:pPr>
            <w:r w:rsidRPr="00B41FCA">
              <w:t>Amendement</w:t>
            </w:r>
          </w:p>
        </w:tc>
      </w:tr>
      <w:tr w:rsidR="00F4620D" w:rsidRPr="00B41FCA" w14:paraId="38843634" w14:textId="77777777" w:rsidTr="00495D80">
        <w:trPr>
          <w:jc w:val="center"/>
        </w:trPr>
        <w:tc>
          <w:tcPr>
            <w:tcW w:w="4876" w:type="dxa"/>
          </w:tcPr>
          <w:p w14:paraId="1936E54C" w14:textId="77777777" w:rsidR="00495D80" w:rsidRPr="00B41FCA" w:rsidRDefault="00495D80">
            <w:pPr>
              <w:pStyle w:val="Normal6"/>
            </w:pPr>
          </w:p>
        </w:tc>
        <w:tc>
          <w:tcPr>
            <w:tcW w:w="4876" w:type="dxa"/>
            <w:hideMark/>
          </w:tcPr>
          <w:p w14:paraId="6A076395" w14:textId="77777777" w:rsidR="00495D80" w:rsidRPr="00B41FCA" w:rsidRDefault="00B41FCA">
            <w:pPr>
              <w:pStyle w:val="Normal6"/>
              <w:rPr>
                <w:szCs w:val="24"/>
              </w:rPr>
            </w:pPr>
            <w:r w:rsidRPr="00B41FCA">
              <w:rPr>
                <w:b/>
                <w:i/>
              </w:rPr>
              <w:t>(12 </w:t>
            </w:r>
            <w:proofErr w:type="spellStart"/>
            <w:r w:rsidRPr="00B41FCA">
              <w:rPr>
                <w:b/>
                <w:i/>
              </w:rPr>
              <w:t>octies</w:t>
            </w:r>
            <w:proofErr w:type="spellEnd"/>
            <w:r w:rsidRPr="00B41FCA">
              <w:rPr>
                <w:b/>
                <w:i/>
              </w:rPr>
              <w:t>)</w:t>
            </w:r>
            <w:r w:rsidRPr="00B41FCA">
              <w:rPr>
                <w:b/>
                <w:i/>
              </w:rPr>
              <w:tab/>
              <w:t>Aangezien de onderhavige richtlijn de bescherming van de gezondheid en de veiligheid van werknemers op de werkplek betreft, moet zij uiterlijk twee jaar na de datum van inwerkingtreding ervan worden omgezet.</w:t>
            </w:r>
          </w:p>
        </w:tc>
      </w:tr>
    </w:tbl>
    <w:p w14:paraId="43203205"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52BCE72" w14:textId="77777777" w:rsidR="00495D80" w:rsidRPr="00B41FCA" w:rsidRDefault="00B41FCA" w:rsidP="00495D80">
      <w:r w:rsidRPr="00B41FCA">
        <w:rPr>
          <w:rStyle w:val="HideTWBExt"/>
        </w:rPr>
        <w:lastRenderedPageBreak/>
        <w:t>&lt;/Amend&gt;</w:t>
      </w:r>
    </w:p>
    <w:p w14:paraId="3C9BC315"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E97C409"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5F486B14" w14:textId="77777777" w:rsidR="00495D80" w:rsidRPr="00B41FCA" w:rsidRDefault="00B41FCA" w:rsidP="00495D80">
      <w:r w:rsidRPr="00B41FCA">
        <w:rPr>
          <w:rStyle w:val="HideTWBExt"/>
        </w:rPr>
        <w:t>&lt;/RepeatBlock-By&gt;</w:t>
      </w:r>
    </w:p>
    <w:p w14:paraId="7840C7FD"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8451A10"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nonies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CBF16DA" w14:textId="77777777" w:rsidTr="00495D80">
        <w:trPr>
          <w:jc w:val="center"/>
        </w:trPr>
        <w:tc>
          <w:tcPr>
            <w:tcW w:w="9752" w:type="dxa"/>
            <w:gridSpan w:val="2"/>
          </w:tcPr>
          <w:p w14:paraId="3E05BA0B" w14:textId="77777777" w:rsidR="00495D80" w:rsidRPr="00B41FCA" w:rsidRDefault="00495D80">
            <w:pPr>
              <w:keepNext/>
            </w:pPr>
          </w:p>
        </w:tc>
      </w:tr>
      <w:tr w:rsidR="00F4620D" w:rsidRPr="00B41FCA" w14:paraId="2435A23D" w14:textId="77777777" w:rsidTr="00495D80">
        <w:trPr>
          <w:jc w:val="center"/>
        </w:trPr>
        <w:tc>
          <w:tcPr>
            <w:tcW w:w="4876" w:type="dxa"/>
            <w:hideMark/>
          </w:tcPr>
          <w:p w14:paraId="49DCA7C0" w14:textId="77777777" w:rsidR="00495D80" w:rsidRPr="00B41FCA" w:rsidRDefault="00B41FCA">
            <w:pPr>
              <w:pStyle w:val="ColumnHeading"/>
              <w:keepNext/>
            </w:pPr>
            <w:r w:rsidRPr="00B41FCA">
              <w:t>Door de Commissie voorgestelde tekst</w:t>
            </w:r>
          </w:p>
        </w:tc>
        <w:tc>
          <w:tcPr>
            <w:tcW w:w="4876" w:type="dxa"/>
            <w:hideMark/>
          </w:tcPr>
          <w:p w14:paraId="311C42A6" w14:textId="77777777" w:rsidR="00495D80" w:rsidRPr="00B41FCA" w:rsidRDefault="00B41FCA">
            <w:pPr>
              <w:pStyle w:val="ColumnHeading"/>
              <w:keepNext/>
            </w:pPr>
            <w:r w:rsidRPr="00B41FCA">
              <w:t>Amendement</w:t>
            </w:r>
          </w:p>
        </w:tc>
      </w:tr>
      <w:tr w:rsidR="00F4620D" w:rsidRPr="00B41FCA" w14:paraId="2236C7DD" w14:textId="77777777" w:rsidTr="00495D80">
        <w:trPr>
          <w:jc w:val="center"/>
        </w:trPr>
        <w:tc>
          <w:tcPr>
            <w:tcW w:w="4876" w:type="dxa"/>
          </w:tcPr>
          <w:p w14:paraId="389DC006" w14:textId="77777777" w:rsidR="00495D80" w:rsidRPr="00B41FCA" w:rsidRDefault="00495D80">
            <w:pPr>
              <w:pStyle w:val="Normal6"/>
            </w:pPr>
          </w:p>
        </w:tc>
        <w:tc>
          <w:tcPr>
            <w:tcW w:w="4876" w:type="dxa"/>
            <w:hideMark/>
          </w:tcPr>
          <w:p w14:paraId="16DC730F" w14:textId="77777777" w:rsidR="00495D80" w:rsidRPr="00B41FCA" w:rsidRDefault="00B41FCA">
            <w:pPr>
              <w:pStyle w:val="Normal6"/>
              <w:rPr>
                <w:szCs w:val="24"/>
              </w:rPr>
            </w:pPr>
            <w:r w:rsidRPr="00B41FCA">
              <w:rPr>
                <w:b/>
                <w:i/>
              </w:rPr>
              <w:t>(12 </w:t>
            </w:r>
            <w:proofErr w:type="spellStart"/>
            <w:r w:rsidRPr="00B41FCA">
              <w:rPr>
                <w:b/>
                <w:i/>
              </w:rPr>
              <w:t>nonies</w:t>
            </w:r>
            <w:proofErr w:type="spellEnd"/>
            <w:r w:rsidRPr="00B41FCA">
              <w:rPr>
                <w:b/>
                <w:i/>
              </w:rPr>
              <w:t>)</w:t>
            </w:r>
            <w:r w:rsidRPr="00B41FCA">
              <w:rPr>
                <w:b/>
                <w:i/>
              </w:rPr>
              <w:tab/>
              <w:t xml:space="preserve">De vaststelling van grenswaarden voor beroepsmatige blootstelling is een inherent politieke taak, waarbij een afweging moet worden gemaakt van wetenschappelijke gegevens, </w:t>
            </w:r>
            <w:proofErr w:type="spellStart"/>
            <w:r w:rsidRPr="00B41FCA">
              <w:rPr>
                <w:b/>
                <w:i/>
              </w:rPr>
              <w:t>sociaal-economische</w:t>
            </w:r>
            <w:proofErr w:type="spellEnd"/>
            <w:r w:rsidRPr="00B41FCA">
              <w:rPr>
                <w:b/>
                <w:i/>
              </w:rPr>
              <w:t xml:space="preserve"> overwegingen, de technische haalbaarheid en de bescherming van de grondrechten van werknemers. Deze besluiten zijn bepalend voor het niveau van gezondheidsbescherming dat aan miljoenen werknemers in de hele Unie wordt geboden en daarom moet deze besluitvorming blijven verlopen volgens een volledig transparant democratisch proces dat onderworpen is aan publieke controle en parlementair toezicht. De huidige procedure, waarbij de Commissie, de lidstaten, het ACSH en het Europees Parlement als medewetgever betrokken zijn, zorgt ervoor dat de vaststelling van grenswaarden een weerspiegeling is van politieke verantwoordelijkheid, in plaats van automatische technische updates. Het is daarom passend dat besluiten van een dergelijk belang verder worden genomen via de gewone wetgevingsprocedure en niet via vereenvoudigde procedures die alleen gericht zijn op een uniforme toepassing of niet-essentiële wijzigingen van wetgeving.</w:t>
            </w:r>
          </w:p>
        </w:tc>
      </w:tr>
    </w:tbl>
    <w:p w14:paraId="2A9E32B7"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120C709F" w14:textId="77777777" w:rsidR="00495D80" w:rsidRPr="00B41FCA" w:rsidRDefault="00B41FCA" w:rsidP="00495D80">
      <w:pPr>
        <w:pStyle w:val="JustificationTitle"/>
        <w:rPr>
          <w:noProof w:val="0"/>
        </w:rPr>
      </w:pPr>
      <w:r w:rsidRPr="00B41FCA">
        <w:rPr>
          <w:rStyle w:val="HideTWBExt"/>
          <w:i w:val="0"/>
        </w:rPr>
        <w:t>&lt;TitreJust&gt;</w:t>
      </w:r>
      <w:r w:rsidRPr="00B41FCA">
        <w:t>Motivering</w:t>
      </w:r>
      <w:r w:rsidRPr="00B41FCA">
        <w:rPr>
          <w:rStyle w:val="HideTWBExt"/>
          <w:i w:val="0"/>
        </w:rPr>
        <w:t>&lt;/TitreJust&gt;</w:t>
      </w:r>
    </w:p>
    <w:p w14:paraId="02494AF3" w14:textId="77777777" w:rsidR="00495D80" w:rsidRPr="00B41FCA" w:rsidRDefault="00B41FCA" w:rsidP="00495D80">
      <w:pPr>
        <w:pStyle w:val="Normal12Italic"/>
        <w:rPr>
          <w:noProof w:val="0"/>
        </w:rPr>
      </w:pPr>
      <w:r w:rsidRPr="00B41FCA">
        <w:t xml:space="preserve">Motivering: De vaststelling van grenswaarden voor de blootstelling aan stoffen zonder drempelwaarde in het kader van deze richtlijn (d.w.z. kankerverwekkende stoffen zonder drempelwaarde) betekent dat er een besluit wordt genomen over de risiconiveaus </w:t>
      </w:r>
      <w:r w:rsidRPr="00B41FCA">
        <w:lastRenderedPageBreak/>
        <w:t>(restgevallen van kanker) die aanvaardbaar zijn voor blootgestelde werknemers. Dit is een essentieel element van Richtlijn 2004/37/EG. Het is altijd een maatschappelijk en politiek besluit en zeker geen technisch besluit.</w:t>
      </w:r>
    </w:p>
    <w:p w14:paraId="50CCEED2" w14:textId="77777777" w:rsidR="00495D80" w:rsidRPr="00B41FCA" w:rsidRDefault="00B41FCA" w:rsidP="00495D80">
      <w:r w:rsidRPr="00B41FCA">
        <w:rPr>
          <w:rStyle w:val="HideTWBExt"/>
        </w:rPr>
        <w:t>&lt;/Amend&gt;</w:t>
      </w:r>
    </w:p>
    <w:p w14:paraId="60F2BE03"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B70741F"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0423ACD8"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67AA9D4D" w14:textId="77777777" w:rsidR="00495D80" w:rsidRPr="00B41FCA" w:rsidRDefault="00B41FCA" w:rsidP="00495D80">
      <w:r w:rsidRPr="00B41FCA">
        <w:rPr>
          <w:rStyle w:val="HideTWBExt"/>
        </w:rPr>
        <w:t>&lt;/RepeatBlock-By&gt;</w:t>
      </w:r>
    </w:p>
    <w:p w14:paraId="17619414"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57A7578"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nonies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7BB05EA" w14:textId="77777777" w:rsidTr="00495D80">
        <w:trPr>
          <w:jc w:val="center"/>
        </w:trPr>
        <w:tc>
          <w:tcPr>
            <w:tcW w:w="9752" w:type="dxa"/>
            <w:gridSpan w:val="2"/>
          </w:tcPr>
          <w:p w14:paraId="15F94AE6" w14:textId="77777777" w:rsidR="00495D80" w:rsidRPr="00B41FCA" w:rsidRDefault="00495D80">
            <w:pPr>
              <w:keepNext/>
            </w:pPr>
          </w:p>
        </w:tc>
      </w:tr>
      <w:tr w:rsidR="00F4620D" w:rsidRPr="00B41FCA" w14:paraId="5348F9A5" w14:textId="77777777" w:rsidTr="00495D80">
        <w:trPr>
          <w:jc w:val="center"/>
        </w:trPr>
        <w:tc>
          <w:tcPr>
            <w:tcW w:w="4876" w:type="dxa"/>
            <w:hideMark/>
          </w:tcPr>
          <w:p w14:paraId="7CDEA9DC" w14:textId="77777777" w:rsidR="00495D80" w:rsidRPr="00B41FCA" w:rsidRDefault="00B41FCA">
            <w:pPr>
              <w:pStyle w:val="ColumnHeading"/>
              <w:keepNext/>
            </w:pPr>
            <w:r w:rsidRPr="00B41FCA">
              <w:t>Door de Commissie voorgestelde tekst</w:t>
            </w:r>
          </w:p>
        </w:tc>
        <w:tc>
          <w:tcPr>
            <w:tcW w:w="4876" w:type="dxa"/>
            <w:hideMark/>
          </w:tcPr>
          <w:p w14:paraId="0527648C" w14:textId="77777777" w:rsidR="00495D80" w:rsidRPr="00B41FCA" w:rsidRDefault="00B41FCA">
            <w:pPr>
              <w:pStyle w:val="ColumnHeading"/>
              <w:keepNext/>
            </w:pPr>
            <w:r w:rsidRPr="00B41FCA">
              <w:t>Amendement</w:t>
            </w:r>
          </w:p>
        </w:tc>
      </w:tr>
      <w:tr w:rsidR="00F4620D" w:rsidRPr="00B41FCA" w14:paraId="76BB1FC2" w14:textId="77777777" w:rsidTr="00495D80">
        <w:trPr>
          <w:jc w:val="center"/>
        </w:trPr>
        <w:tc>
          <w:tcPr>
            <w:tcW w:w="4876" w:type="dxa"/>
          </w:tcPr>
          <w:p w14:paraId="319DFDEB" w14:textId="77777777" w:rsidR="00495D80" w:rsidRPr="00B41FCA" w:rsidRDefault="00495D80">
            <w:pPr>
              <w:pStyle w:val="Normal6"/>
            </w:pPr>
          </w:p>
        </w:tc>
        <w:tc>
          <w:tcPr>
            <w:tcW w:w="4876" w:type="dxa"/>
            <w:hideMark/>
          </w:tcPr>
          <w:p w14:paraId="1522E515" w14:textId="77777777" w:rsidR="00495D80" w:rsidRPr="00B41FCA" w:rsidRDefault="00B41FCA">
            <w:pPr>
              <w:pStyle w:val="Normal6"/>
              <w:rPr>
                <w:szCs w:val="24"/>
              </w:rPr>
            </w:pPr>
            <w:r w:rsidRPr="00B41FCA">
              <w:rPr>
                <w:b/>
                <w:i/>
              </w:rPr>
              <w:t>(12 </w:t>
            </w:r>
            <w:proofErr w:type="spellStart"/>
            <w:r w:rsidRPr="00B41FCA">
              <w:rPr>
                <w:b/>
                <w:i/>
              </w:rPr>
              <w:t>nonies</w:t>
            </w:r>
            <w:proofErr w:type="spellEnd"/>
            <w:r w:rsidRPr="00B41FCA">
              <w:rPr>
                <w:b/>
                <w:i/>
              </w:rPr>
              <w:t>)</w:t>
            </w:r>
            <w:r w:rsidRPr="00B41FCA">
              <w:rPr>
                <w:b/>
                <w:i/>
              </w:rPr>
              <w:tab/>
              <w:t>Werknemers moeten voldoende en naar behoren worden opgeleid op basis van de volledig beschikbare gegevens, indien zij worden of kunnen worden blootgesteld aan carcinogene, mutagene of reprotoxische agentia, waaronder carcinogene, mutagene of reprotoxische agentia in bepaalde gevaarlijke geneesmiddelen. De opleiding die op grond van artikel 11 van Richtlijn 2004/37/EG door de werkgever moet worden verstrekt, moet worden aangepast opdat hierin rekening kan worden gehouden met nieuwe of veranderde risico’s, met name wanneer werknemers aan nieuwe carcinogene, mutagene of reprotoxische agentia of aan een aantal verschillende carcinogene, mutagene of reprotoxische agentia worden blootgesteld, onder meer in gevaarlijke geneesmiddelen, of wanneer de werkomstandigheden veranderen, en deze opleiding moet indien nodig op gezette tijden worden herhaald.</w:t>
            </w:r>
          </w:p>
        </w:tc>
      </w:tr>
    </w:tbl>
    <w:p w14:paraId="03BE3A1C"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3C7F58D" w14:textId="77777777" w:rsidR="00495D80" w:rsidRPr="00B41FCA" w:rsidRDefault="00B41FCA" w:rsidP="00495D80">
      <w:r w:rsidRPr="00B41FCA">
        <w:rPr>
          <w:rStyle w:val="HideTWBExt"/>
        </w:rPr>
        <w:t>&lt;/Amend&gt;</w:t>
      </w:r>
    </w:p>
    <w:p w14:paraId="1923F09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2D1F746"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Estelle Ceulemans, Marc Angel</w:t>
      </w:r>
      <w:r w:rsidRPr="00B41FCA">
        <w:rPr>
          <w:rStyle w:val="HideTWBExt"/>
          <w:b w:val="0"/>
        </w:rPr>
        <w:t>&lt;/Members&gt;</w:t>
      </w:r>
    </w:p>
    <w:p w14:paraId="1C07FC2B" w14:textId="77777777" w:rsidR="00495D80" w:rsidRPr="00B41FCA" w:rsidRDefault="00B41FCA" w:rsidP="00495D80">
      <w:r w:rsidRPr="00B41FCA">
        <w:rPr>
          <w:rStyle w:val="HideTWBExt"/>
        </w:rPr>
        <w:t>&lt;/RepeatBlock-By&gt;</w:t>
      </w:r>
    </w:p>
    <w:p w14:paraId="7961B8E3"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4FED04E"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02128DEC" w14:textId="77777777" w:rsidTr="00495D80">
        <w:trPr>
          <w:jc w:val="center"/>
        </w:trPr>
        <w:tc>
          <w:tcPr>
            <w:tcW w:w="9752" w:type="dxa"/>
            <w:gridSpan w:val="2"/>
          </w:tcPr>
          <w:p w14:paraId="2E8A1348" w14:textId="77777777" w:rsidR="00495D80" w:rsidRPr="00B41FCA" w:rsidRDefault="00495D80">
            <w:pPr>
              <w:keepNext/>
            </w:pPr>
          </w:p>
        </w:tc>
      </w:tr>
      <w:tr w:rsidR="00F4620D" w:rsidRPr="00B41FCA" w14:paraId="61EE797D" w14:textId="77777777" w:rsidTr="00495D80">
        <w:trPr>
          <w:jc w:val="center"/>
        </w:trPr>
        <w:tc>
          <w:tcPr>
            <w:tcW w:w="4876" w:type="dxa"/>
            <w:hideMark/>
          </w:tcPr>
          <w:p w14:paraId="1CDB4544" w14:textId="77777777" w:rsidR="00495D80" w:rsidRPr="00B41FCA" w:rsidRDefault="00B41FCA">
            <w:pPr>
              <w:pStyle w:val="ColumnHeading"/>
              <w:keepNext/>
            </w:pPr>
            <w:r w:rsidRPr="00B41FCA">
              <w:t>Door de Commissie voorgestelde tekst</w:t>
            </w:r>
          </w:p>
        </w:tc>
        <w:tc>
          <w:tcPr>
            <w:tcW w:w="4876" w:type="dxa"/>
            <w:hideMark/>
          </w:tcPr>
          <w:p w14:paraId="22FD13D4" w14:textId="77777777" w:rsidR="00495D80" w:rsidRPr="00B41FCA" w:rsidRDefault="00B41FCA">
            <w:pPr>
              <w:pStyle w:val="ColumnHeading"/>
              <w:keepNext/>
            </w:pPr>
            <w:r w:rsidRPr="00B41FCA">
              <w:t>Amendement</w:t>
            </w:r>
          </w:p>
        </w:tc>
      </w:tr>
      <w:tr w:rsidR="00F4620D" w:rsidRPr="00B41FCA" w14:paraId="0FBA3F6D" w14:textId="77777777" w:rsidTr="00495D80">
        <w:trPr>
          <w:jc w:val="center"/>
        </w:trPr>
        <w:tc>
          <w:tcPr>
            <w:tcW w:w="4876" w:type="dxa"/>
          </w:tcPr>
          <w:p w14:paraId="14B7A992" w14:textId="77777777" w:rsidR="00495D80" w:rsidRPr="00B41FCA" w:rsidRDefault="00495D80">
            <w:pPr>
              <w:pStyle w:val="Normal6"/>
            </w:pPr>
          </w:p>
        </w:tc>
        <w:tc>
          <w:tcPr>
            <w:tcW w:w="4876" w:type="dxa"/>
            <w:hideMark/>
          </w:tcPr>
          <w:p w14:paraId="64F114DD" w14:textId="77777777" w:rsidR="00495D80" w:rsidRPr="00B41FCA" w:rsidRDefault="00B41FCA">
            <w:pPr>
              <w:pStyle w:val="Normal6"/>
              <w:rPr>
                <w:b/>
                <w:i/>
                <w:szCs w:val="24"/>
              </w:rPr>
            </w:pPr>
            <w:r w:rsidRPr="00B41FCA">
              <w:rPr>
                <w:b/>
                <w:i/>
              </w:rPr>
              <w:t>(12 </w:t>
            </w:r>
            <w:proofErr w:type="spellStart"/>
            <w:r w:rsidRPr="00B41FCA">
              <w:rPr>
                <w:b/>
                <w:i/>
              </w:rPr>
              <w:t>decies</w:t>
            </w:r>
            <w:proofErr w:type="spellEnd"/>
            <w:r w:rsidRPr="00B41FCA">
              <w:rPr>
                <w:b/>
                <w:i/>
              </w:rPr>
              <w:t>)</w:t>
            </w:r>
            <w:r w:rsidRPr="00B41FCA">
              <w:rPr>
                <w:b/>
                <w:i/>
              </w:rPr>
              <w:tab/>
              <w:t>Het ACSH heeft op 29 mei 2024 een advies</w:t>
            </w:r>
            <w:r w:rsidRPr="00B41FCA">
              <w:rPr>
                <w:b/>
                <w:i/>
                <w:vertAlign w:val="superscript"/>
              </w:rPr>
              <w:t>1 bis</w:t>
            </w:r>
            <w:r w:rsidRPr="00B41FCA">
              <w:rPr>
                <w:b/>
                <w:i/>
              </w:rPr>
              <w:t xml:space="preserve"> uitgebracht over prioritaire chemische stoffen waarvoor er grenswaarden voor beroepsmatige blootstelling moeten worden vastgesteld of herzien in het kader van het rechtskader van de Unie inzake veiligheid en gezondheid op het werk, met een lijst van de prioritaire stoffen waarvoor een voorstel voor een Uniegrenswaarde uit hoofde van Richtlijn 2004/37/EG moet worden uitgewerkt. De lijst bevat met name vijf stoffen of stofgroepen die zijn ingedeeld als “stoffen met onmiddellijke prioriteit” (</w:t>
            </w:r>
            <w:proofErr w:type="spellStart"/>
            <w:r w:rsidRPr="00B41FCA">
              <w:rPr>
                <w:b/>
                <w:i/>
              </w:rPr>
              <w:t>oximen</w:t>
            </w:r>
            <w:proofErr w:type="spellEnd"/>
            <w:r w:rsidRPr="00B41FCA">
              <w:rPr>
                <w:b/>
                <w:i/>
              </w:rPr>
              <w:t xml:space="preserve">, </w:t>
            </w:r>
            <w:proofErr w:type="spellStart"/>
            <w:r w:rsidRPr="00B41FCA">
              <w:rPr>
                <w:b/>
                <w:i/>
              </w:rPr>
              <w:t>butanonoxim</w:t>
            </w:r>
            <w:proofErr w:type="spellEnd"/>
            <w:r w:rsidRPr="00B41FCA">
              <w:rPr>
                <w:b/>
                <w:i/>
              </w:rPr>
              <w:t>, N-(</w:t>
            </w:r>
            <w:proofErr w:type="spellStart"/>
            <w:r w:rsidRPr="00B41FCA">
              <w:rPr>
                <w:b/>
                <w:i/>
              </w:rPr>
              <w:t>hydroxymethyl</w:t>
            </w:r>
            <w:proofErr w:type="spellEnd"/>
            <w:r w:rsidRPr="00B41FCA">
              <w:rPr>
                <w:b/>
                <w:i/>
              </w:rPr>
              <w:t xml:space="preserve">)acrylamide (NMA), organische </w:t>
            </w:r>
            <w:proofErr w:type="spellStart"/>
            <w:r w:rsidRPr="00B41FCA">
              <w:rPr>
                <w:b/>
                <w:i/>
              </w:rPr>
              <w:t>tinverbindingen</w:t>
            </w:r>
            <w:proofErr w:type="spellEnd"/>
            <w:r w:rsidRPr="00B41FCA">
              <w:rPr>
                <w:b/>
                <w:i/>
              </w:rPr>
              <w:t xml:space="preserve"> en </w:t>
            </w:r>
            <w:proofErr w:type="spellStart"/>
            <w:r w:rsidRPr="00B41FCA">
              <w:rPr>
                <w:b/>
                <w:i/>
              </w:rPr>
              <w:t>ethyleendibromide</w:t>
            </w:r>
            <w:proofErr w:type="spellEnd"/>
            <w:r w:rsidRPr="00B41FCA">
              <w:rPr>
                <w:b/>
                <w:i/>
              </w:rPr>
              <w:t>). Het ACSH beveelt de Commissie ten zeerste aan deze lijst te gebruiken bij het selecteren van chemische stoffen voor het uitwerken van wetgevingsvoorstellen voor nieuwe of herziene grenswaarden in het kader van de richtlijn carcinogene, mutagene en reprotoxische agentia.</w:t>
            </w:r>
          </w:p>
        </w:tc>
      </w:tr>
      <w:tr w:rsidR="00F4620D" w:rsidRPr="00B41FCA" w14:paraId="43473139" w14:textId="77777777" w:rsidTr="00495D80">
        <w:trPr>
          <w:jc w:val="center"/>
        </w:trPr>
        <w:tc>
          <w:tcPr>
            <w:tcW w:w="4876" w:type="dxa"/>
          </w:tcPr>
          <w:p w14:paraId="771FE39A" w14:textId="77777777" w:rsidR="00495D80" w:rsidRPr="00B41FCA" w:rsidRDefault="00495D80">
            <w:pPr>
              <w:pStyle w:val="Normal6"/>
            </w:pPr>
          </w:p>
        </w:tc>
        <w:tc>
          <w:tcPr>
            <w:tcW w:w="4876" w:type="dxa"/>
            <w:hideMark/>
          </w:tcPr>
          <w:p w14:paraId="1D6B9531" w14:textId="77777777" w:rsidR="00495D80" w:rsidRPr="00B41FCA" w:rsidRDefault="00B41FCA">
            <w:pPr>
              <w:pStyle w:val="Normal6"/>
              <w:rPr>
                <w:szCs w:val="24"/>
              </w:rPr>
            </w:pPr>
            <w:r w:rsidRPr="00B41FCA">
              <w:rPr>
                <w:b/>
                <w:i/>
              </w:rPr>
              <w:t>__________________</w:t>
            </w:r>
          </w:p>
        </w:tc>
      </w:tr>
      <w:tr w:rsidR="00F4620D" w:rsidRPr="00B41FCA" w14:paraId="6D5A3E5E" w14:textId="77777777" w:rsidTr="00495D80">
        <w:trPr>
          <w:jc w:val="center"/>
        </w:trPr>
        <w:tc>
          <w:tcPr>
            <w:tcW w:w="4876" w:type="dxa"/>
          </w:tcPr>
          <w:p w14:paraId="1D3828EF" w14:textId="77777777" w:rsidR="00495D80" w:rsidRPr="00B41FCA" w:rsidRDefault="00495D80">
            <w:pPr>
              <w:pStyle w:val="Normal6"/>
            </w:pPr>
          </w:p>
        </w:tc>
        <w:tc>
          <w:tcPr>
            <w:tcW w:w="4876" w:type="dxa"/>
            <w:hideMark/>
          </w:tcPr>
          <w:p w14:paraId="0E870868" w14:textId="78CAA868" w:rsidR="00495D80" w:rsidRPr="00B41FCA" w:rsidRDefault="00B41FCA">
            <w:pPr>
              <w:pStyle w:val="Normal6"/>
              <w:rPr>
                <w:szCs w:val="24"/>
              </w:rPr>
            </w:pPr>
            <w:r w:rsidRPr="00B41FCA">
              <w:rPr>
                <w:b/>
                <w:i/>
                <w:vertAlign w:val="superscript"/>
              </w:rPr>
              <w:t>1</w:t>
            </w:r>
            <w:r w:rsidR="00784FE5" w:rsidRPr="00B41FCA">
              <w:rPr>
                <w:b/>
                <w:i/>
                <w:vertAlign w:val="superscript"/>
              </w:rPr>
              <w:t xml:space="preserve"> </w:t>
            </w:r>
            <w:proofErr w:type="spellStart"/>
            <w:r w:rsidR="00784FE5" w:rsidRPr="00B41FCA">
              <w:rPr>
                <w:b/>
                <w:i/>
                <w:vertAlign w:val="superscript"/>
              </w:rPr>
              <w:t>bis</w:t>
            </w:r>
            <w:r w:rsidRPr="00B41FCA">
              <w:rPr>
                <w:b/>
                <w:i/>
              </w:rPr>
              <w:t>ACSH</w:t>
            </w:r>
            <w:proofErr w:type="spellEnd"/>
            <w:r w:rsidRPr="00B41FCA">
              <w:rPr>
                <w:b/>
                <w:i/>
              </w:rPr>
              <w:t xml:space="preserve"> document 006-24, https://circabc.europa.eu/ui/group/cb9293be-4563-4f19-89cf-4c4588bd6541/library/1c3986a7-b583-4382-a6bc-d712eace2b47/details</w:t>
            </w:r>
          </w:p>
        </w:tc>
      </w:tr>
    </w:tbl>
    <w:p w14:paraId="3A178C04"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46356A3" w14:textId="77777777" w:rsidR="00495D80" w:rsidRPr="00B41FCA" w:rsidRDefault="00B41FCA" w:rsidP="00495D80">
      <w:r w:rsidRPr="00B41FCA">
        <w:rPr>
          <w:rStyle w:val="HideTWBExt"/>
        </w:rPr>
        <w:t>&lt;/Amend&gt;</w:t>
      </w:r>
    </w:p>
    <w:p w14:paraId="61FF753E"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041B70C"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141813F0"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7AC1AA16" w14:textId="77777777" w:rsidR="00495D80" w:rsidRPr="00B41FCA" w:rsidRDefault="00B41FCA" w:rsidP="00495D80">
      <w:r w:rsidRPr="00B41FCA">
        <w:rPr>
          <w:rStyle w:val="HideTWBExt"/>
        </w:rPr>
        <w:t>&lt;/RepeatBlock-By&gt;</w:t>
      </w:r>
    </w:p>
    <w:p w14:paraId="72A70E44"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DDB45B6"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50CC2A7" w14:textId="77777777" w:rsidTr="00495D80">
        <w:trPr>
          <w:jc w:val="center"/>
        </w:trPr>
        <w:tc>
          <w:tcPr>
            <w:tcW w:w="9752" w:type="dxa"/>
            <w:gridSpan w:val="2"/>
          </w:tcPr>
          <w:p w14:paraId="300E0619" w14:textId="77777777" w:rsidR="00495D80" w:rsidRPr="00B41FCA" w:rsidRDefault="00495D80">
            <w:pPr>
              <w:keepNext/>
            </w:pPr>
          </w:p>
        </w:tc>
      </w:tr>
      <w:tr w:rsidR="00F4620D" w:rsidRPr="00B41FCA" w14:paraId="535BA2A7" w14:textId="77777777" w:rsidTr="00495D80">
        <w:trPr>
          <w:jc w:val="center"/>
        </w:trPr>
        <w:tc>
          <w:tcPr>
            <w:tcW w:w="4876" w:type="dxa"/>
            <w:hideMark/>
          </w:tcPr>
          <w:p w14:paraId="759444C6" w14:textId="77777777" w:rsidR="00495D80" w:rsidRPr="00B41FCA" w:rsidRDefault="00B41FCA">
            <w:pPr>
              <w:pStyle w:val="ColumnHeading"/>
              <w:keepNext/>
            </w:pPr>
            <w:r w:rsidRPr="00B41FCA">
              <w:t>Door de Commissie voorgestelde tekst</w:t>
            </w:r>
          </w:p>
        </w:tc>
        <w:tc>
          <w:tcPr>
            <w:tcW w:w="4876" w:type="dxa"/>
            <w:hideMark/>
          </w:tcPr>
          <w:p w14:paraId="541F6467" w14:textId="77777777" w:rsidR="00495D80" w:rsidRPr="00B41FCA" w:rsidRDefault="00B41FCA">
            <w:pPr>
              <w:pStyle w:val="ColumnHeading"/>
              <w:keepNext/>
            </w:pPr>
            <w:r w:rsidRPr="00B41FCA">
              <w:t>Amendement</w:t>
            </w:r>
          </w:p>
        </w:tc>
      </w:tr>
      <w:tr w:rsidR="00F4620D" w:rsidRPr="00B41FCA" w14:paraId="2CAF6C91" w14:textId="77777777" w:rsidTr="00495D80">
        <w:trPr>
          <w:jc w:val="center"/>
        </w:trPr>
        <w:tc>
          <w:tcPr>
            <w:tcW w:w="4876" w:type="dxa"/>
          </w:tcPr>
          <w:p w14:paraId="7D7BB555" w14:textId="77777777" w:rsidR="00495D80" w:rsidRPr="00B41FCA" w:rsidRDefault="00495D80">
            <w:pPr>
              <w:pStyle w:val="Normal6"/>
            </w:pPr>
          </w:p>
        </w:tc>
        <w:tc>
          <w:tcPr>
            <w:tcW w:w="4876" w:type="dxa"/>
            <w:hideMark/>
          </w:tcPr>
          <w:p w14:paraId="0DE887D3" w14:textId="77777777" w:rsidR="00495D80" w:rsidRPr="00B41FCA" w:rsidRDefault="00B41FCA">
            <w:pPr>
              <w:pStyle w:val="Normal6"/>
              <w:rPr>
                <w:szCs w:val="24"/>
              </w:rPr>
            </w:pPr>
            <w:r w:rsidRPr="00B41FCA">
              <w:rPr>
                <w:b/>
                <w:i/>
              </w:rPr>
              <w:t>(12 </w:t>
            </w:r>
            <w:proofErr w:type="spellStart"/>
            <w:r w:rsidRPr="00B41FCA">
              <w:rPr>
                <w:b/>
                <w:i/>
              </w:rPr>
              <w:t>decies</w:t>
            </w:r>
            <w:proofErr w:type="spellEnd"/>
            <w:r w:rsidRPr="00B41FCA">
              <w:rPr>
                <w:b/>
                <w:i/>
              </w:rPr>
              <w:t>)</w:t>
            </w:r>
            <w:r w:rsidRPr="00B41FCA">
              <w:rPr>
                <w:b/>
                <w:i/>
              </w:rPr>
              <w:tab/>
              <w:t xml:space="preserve">Afhankelijk van hun </w:t>
            </w:r>
            <w:r w:rsidRPr="00B41FCA">
              <w:rPr>
                <w:b/>
                <w:i/>
              </w:rPr>
              <w:lastRenderedPageBreak/>
              <w:t>geslacht kunnen werknemers meer worden blootgesteld aan en gevoeliger zijn voor verschillende typen stoffen en dit moet in aanmerking worden genomen bij onderzoek naar de gezondheid en veiligheid op het werk. Gendermainstreaming moet een integraal deel uitmaken van de ontwikkeling van alle beleidsmaatregelen en preventiestrategieën inzake veiligheid en gezondheid op het werk op Unieniveau. In de effectbeoordelingen van de Commissie moet worden gekeken naar de naar geslacht uitgesplitste gezondheidsrisico’s van alle stoffen voor werknemers en de Commissie moet de genderdimensie systematisch integreren in de toekomstige wijzigingen van Richtlijn 2004/37/EG.</w:t>
            </w:r>
          </w:p>
        </w:tc>
      </w:tr>
    </w:tbl>
    <w:p w14:paraId="60E4B204"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08E3E43" w14:textId="77777777" w:rsidR="00495D80" w:rsidRPr="00B41FCA" w:rsidRDefault="00B41FCA" w:rsidP="00495D80">
      <w:r w:rsidRPr="00B41FCA">
        <w:rPr>
          <w:rStyle w:val="HideTWBExt"/>
        </w:rPr>
        <w:t>&lt;/Amend&gt;</w:t>
      </w:r>
    </w:p>
    <w:p w14:paraId="2BF75F04"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C04EBA7"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73D13F48"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3D759049" w14:textId="77777777" w:rsidR="00495D80" w:rsidRPr="00B41FCA" w:rsidRDefault="00B41FCA" w:rsidP="00495D80">
      <w:r w:rsidRPr="00B41FCA">
        <w:rPr>
          <w:rStyle w:val="HideTWBExt"/>
        </w:rPr>
        <w:t>&lt;/RepeatBlock-By&gt;</w:t>
      </w:r>
    </w:p>
    <w:p w14:paraId="622D2658"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924F866"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undecies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72CBFEB" w14:textId="77777777" w:rsidTr="00495D80">
        <w:trPr>
          <w:jc w:val="center"/>
        </w:trPr>
        <w:tc>
          <w:tcPr>
            <w:tcW w:w="9752" w:type="dxa"/>
            <w:gridSpan w:val="2"/>
          </w:tcPr>
          <w:p w14:paraId="1A5A599E" w14:textId="77777777" w:rsidR="00495D80" w:rsidRPr="00B41FCA" w:rsidRDefault="00495D80">
            <w:pPr>
              <w:keepNext/>
            </w:pPr>
          </w:p>
        </w:tc>
      </w:tr>
      <w:tr w:rsidR="00F4620D" w:rsidRPr="00B41FCA" w14:paraId="59B5C425" w14:textId="77777777" w:rsidTr="00495D80">
        <w:trPr>
          <w:jc w:val="center"/>
        </w:trPr>
        <w:tc>
          <w:tcPr>
            <w:tcW w:w="4876" w:type="dxa"/>
            <w:hideMark/>
          </w:tcPr>
          <w:p w14:paraId="2ACB52B8" w14:textId="77777777" w:rsidR="00495D80" w:rsidRPr="00B41FCA" w:rsidRDefault="00B41FCA">
            <w:pPr>
              <w:pStyle w:val="ColumnHeading"/>
              <w:keepNext/>
            </w:pPr>
            <w:r w:rsidRPr="00B41FCA">
              <w:t>Door de Commissie voorgestelde tekst</w:t>
            </w:r>
          </w:p>
        </w:tc>
        <w:tc>
          <w:tcPr>
            <w:tcW w:w="4876" w:type="dxa"/>
            <w:hideMark/>
          </w:tcPr>
          <w:p w14:paraId="55312719" w14:textId="77777777" w:rsidR="00495D80" w:rsidRPr="00B41FCA" w:rsidRDefault="00B41FCA">
            <w:pPr>
              <w:pStyle w:val="ColumnHeading"/>
              <w:keepNext/>
            </w:pPr>
            <w:r w:rsidRPr="00B41FCA">
              <w:t>Amendement</w:t>
            </w:r>
          </w:p>
        </w:tc>
      </w:tr>
      <w:tr w:rsidR="00F4620D" w:rsidRPr="00B41FCA" w14:paraId="2D335FD2" w14:textId="77777777" w:rsidTr="00495D80">
        <w:trPr>
          <w:jc w:val="center"/>
        </w:trPr>
        <w:tc>
          <w:tcPr>
            <w:tcW w:w="4876" w:type="dxa"/>
          </w:tcPr>
          <w:p w14:paraId="2D32A605" w14:textId="77777777" w:rsidR="00495D80" w:rsidRPr="00B41FCA" w:rsidRDefault="00495D80">
            <w:pPr>
              <w:pStyle w:val="Normal6"/>
            </w:pPr>
          </w:p>
        </w:tc>
        <w:tc>
          <w:tcPr>
            <w:tcW w:w="4876" w:type="dxa"/>
            <w:hideMark/>
          </w:tcPr>
          <w:p w14:paraId="0B17DAD9" w14:textId="77777777" w:rsidR="00495D80" w:rsidRPr="00B41FCA" w:rsidRDefault="00B41FCA">
            <w:pPr>
              <w:pStyle w:val="Normal6"/>
              <w:rPr>
                <w:szCs w:val="24"/>
              </w:rPr>
            </w:pPr>
            <w:r w:rsidRPr="00B41FCA">
              <w:rPr>
                <w:b/>
                <w:i/>
              </w:rPr>
              <w:t>(12 </w:t>
            </w:r>
            <w:proofErr w:type="spellStart"/>
            <w:r w:rsidRPr="00B41FCA">
              <w:rPr>
                <w:b/>
                <w:i/>
              </w:rPr>
              <w:t>undecies</w:t>
            </w:r>
            <w:proofErr w:type="spellEnd"/>
            <w:r w:rsidRPr="00B41FCA">
              <w:rPr>
                <w:b/>
                <w:i/>
              </w:rPr>
              <w:t>)</w:t>
            </w:r>
            <w:r w:rsidRPr="00B41FCA">
              <w:rPr>
                <w:b/>
                <w:i/>
              </w:rPr>
              <w:tab/>
              <w:t>Hoewel in Richtlijn 2004/37/EG bindende grenswaarden voor beroepsmatige blootstelling zijn vastgesteld voor kankerverwekkende stoffen zonder drempelwaarde, worden grenswaarden nog steeds geassocieerd met een restrisico. Aangezien veel van deze kankerverwekkende stoffen niet kunnen worden geëlimineerd, vervangen of tot een minimum kunnen worden beperkt, wordt het noodzakelijk geacht de werknemers op transparante wijze te informeren over de restrisico’s.</w:t>
            </w:r>
          </w:p>
        </w:tc>
      </w:tr>
    </w:tbl>
    <w:p w14:paraId="26EFBC7B"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61E6F35" w14:textId="77777777" w:rsidR="00495D80" w:rsidRPr="00B41FCA" w:rsidRDefault="00B41FCA" w:rsidP="00495D80">
      <w:pPr>
        <w:pStyle w:val="JustificationTitle"/>
        <w:rPr>
          <w:noProof w:val="0"/>
        </w:rPr>
      </w:pPr>
      <w:r w:rsidRPr="00B41FCA">
        <w:rPr>
          <w:rStyle w:val="HideTWBExt"/>
          <w:i w:val="0"/>
        </w:rPr>
        <w:t>&lt;TitreJust&gt;</w:t>
      </w:r>
      <w:r w:rsidRPr="00B41FCA">
        <w:t>Motivering</w:t>
      </w:r>
      <w:r w:rsidRPr="00B41FCA">
        <w:rPr>
          <w:rStyle w:val="HideTWBExt"/>
          <w:i w:val="0"/>
        </w:rPr>
        <w:t>&lt;/TitreJust&gt;</w:t>
      </w:r>
    </w:p>
    <w:p w14:paraId="689D2AC1" w14:textId="77777777" w:rsidR="00495D80" w:rsidRPr="00B41FCA" w:rsidRDefault="00B41FCA" w:rsidP="00495D80">
      <w:pPr>
        <w:pStyle w:val="Normal12Italic"/>
        <w:rPr>
          <w:noProof w:val="0"/>
        </w:rPr>
      </w:pPr>
      <w:r w:rsidRPr="00B41FCA">
        <w:t xml:space="preserve">Een lijst van restrisico’s die geassocieerd worden met bindende grenswaarden voor </w:t>
      </w:r>
      <w:r w:rsidRPr="00B41FCA">
        <w:lastRenderedPageBreak/>
        <w:t>beroepsmatige blootstelling aan carcinogene agentia in het kader van de richtlijn carcinogene, mutagene en reprotoxische agentia (Richtlijn 2004/37/EG) en de richtlijn asbest op het werk (Richtlijn 2009/148/EG) is beschikbaar via de volgende link van het Europees Agentschap EU-OSHA: https://osha.europa.eu/en/legislation/directive/directive-200437ec-carcinogens-or-mutagens-work.</w:t>
      </w:r>
    </w:p>
    <w:p w14:paraId="707E1A88" w14:textId="77777777" w:rsidR="00495D80" w:rsidRPr="00B41FCA" w:rsidRDefault="00B41FCA" w:rsidP="00495D80">
      <w:r w:rsidRPr="00B41FCA">
        <w:rPr>
          <w:rStyle w:val="HideTWBExt"/>
        </w:rPr>
        <w:t>&lt;/Amend&gt;</w:t>
      </w:r>
    </w:p>
    <w:p w14:paraId="30CCCD3E"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79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BEA847D"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2EE97565"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4D497031" w14:textId="77777777" w:rsidR="00495D80" w:rsidRPr="00B41FCA" w:rsidRDefault="00B41FCA" w:rsidP="00495D80">
      <w:r w:rsidRPr="00B41FCA">
        <w:rPr>
          <w:rStyle w:val="HideTWBExt"/>
        </w:rPr>
        <w:t>&lt;/RepeatBlock-By&gt;</w:t>
      </w:r>
    </w:p>
    <w:p w14:paraId="1561F31A"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9B7E41D" w14:textId="77777777" w:rsidR="00495D80" w:rsidRPr="00B41FCA" w:rsidRDefault="00B41FCA" w:rsidP="00495D80">
      <w:pPr>
        <w:pStyle w:val="NormalBold"/>
      </w:pPr>
      <w:r w:rsidRPr="00B41FCA">
        <w:rPr>
          <w:rStyle w:val="HideTWBExt"/>
          <w:b w:val="0"/>
        </w:rPr>
        <w:t>&lt;Article&gt;</w:t>
      </w:r>
      <w:r w:rsidRPr="00B41FCA">
        <w:t xml:space="preserve">Overweging 12 </w:t>
      </w:r>
      <w:proofErr w:type="spellStart"/>
      <w:r w:rsidRPr="00B41FCA">
        <w:t>duodecies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3FFC30C" w14:textId="77777777" w:rsidTr="00495D80">
        <w:trPr>
          <w:jc w:val="center"/>
        </w:trPr>
        <w:tc>
          <w:tcPr>
            <w:tcW w:w="9752" w:type="dxa"/>
            <w:gridSpan w:val="2"/>
          </w:tcPr>
          <w:p w14:paraId="4EB72B2A" w14:textId="77777777" w:rsidR="00495D80" w:rsidRPr="00B41FCA" w:rsidRDefault="00495D80">
            <w:pPr>
              <w:keepNext/>
            </w:pPr>
          </w:p>
        </w:tc>
      </w:tr>
      <w:tr w:rsidR="00F4620D" w:rsidRPr="00B41FCA" w14:paraId="39CE3540" w14:textId="77777777" w:rsidTr="00495D80">
        <w:trPr>
          <w:jc w:val="center"/>
        </w:trPr>
        <w:tc>
          <w:tcPr>
            <w:tcW w:w="4876" w:type="dxa"/>
            <w:hideMark/>
          </w:tcPr>
          <w:p w14:paraId="65EA8690" w14:textId="77777777" w:rsidR="00495D80" w:rsidRPr="00B41FCA" w:rsidRDefault="00B41FCA">
            <w:pPr>
              <w:pStyle w:val="ColumnHeading"/>
              <w:keepNext/>
            </w:pPr>
            <w:r w:rsidRPr="00B41FCA">
              <w:t>Door de Commissie voorgestelde tekst</w:t>
            </w:r>
          </w:p>
        </w:tc>
        <w:tc>
          <w:tcPr>
            <w:tcW w:w="4876" w:type="dxa"/>
            <w:hideMark/>
          </w:tcPr>
          <w:p w14:paraId="71392F08" w14:textId="77777777" w:rsidR="00495D80" w:rsidRPr="00B41FCA" w:rsidRDefault="00B41FCA">
            <w:pPr>
              <w:pStyle w:val="ColumnHeading"/>
              <w:keepNext/>
            </w:pPr>
            <w:r w:rsidRPr="00B41FCA">
              <w:t>Amendement</w:t>
            </w:r>
          </w:p>
        </w:tc>
      </w:tr>
      <w:tr w:rsidR="00F4620D" w:rsidRPr="00B41FCA" w14:paraId="2D88D04F" w14:textId="77777777" w:rsidTr="00495D80">
        <w:trPr>
          <w:jc w:val="center"/>
        </w:trPr>
        <w:tc>
          <w:tcPr>
            <w:tcW w:w="4876" w:type="dxa"/>
          </w:tcPr>
          <w:p w14:paraId="36DDAF18" w14:textId="77777777" w:rsidR="00495D80" w:rsidRPr="00B41FCA" w:rsidRDefault="00495D80">
            <w:pPr>
              <w:pStyle w:val="Normal6"/>
            </w:pPr>
          </w:p>
        </w:tc>
        <w:tc>
          <w:tcPr>
            <w:tcW w:w="4876" w:type="dxa"/>
            <w:hideMark/>
          </w:tcPr>
          <w:p w14:paraId="7192F333" w14:textId="77777777" w:rsidR="00495D80" w:rsidRPr="00B41FCA" w:rsidRDefault="00B41FCA">
            <w:pPr>
              <w:pStyle w:val="Normal6"/>
              <w:rPr>
                <w:szCs w:val="24"/>
              </w:rPr>
            </w:pPr>
            <w:r w:rsidRPr="00B41FCA">
              <w:rPr>
                <w:b/>
                <w:i/>
              </w:rPr>
              <w:t>(12 </w:t>
            </w:r>
            <w:proofErr w:type="spellStart"/>
            <w:r w:rsidRPr="00B41FCA">
              <w:rPr>
                <w:b/>
                <w:i/>
              </w:rPr>
              <w:t>duodecies</w:t>
            </w:r>
            <w:proofErr w:type="spellEnd"/>
            <w:r w:rsidRPr="00B41FCA">
              <w:rPr>
                <w:b/>
                <w:i/>
              </w:rPr>
              <w:t>)</w:t>
            </w:r>
            <w:r w:rsidRPr="00B41FCA">
              <w:rPr>
                <w:b/>
                <w:i/>
              </w:rPr>
              <w:tab/>
              <w:t>De in Richtlijn 2004/37/EG vastgestelde grenswaarden voor beroepsmatige blootstelling zijn van essentieel belang om minimumnormen op Unieniveau te waarborgen om werknemers tegen gevaarlijke stoffen te beschermen. Bij deze waarden worden de risico’s die gepaard gaan met blootstelling echter niet volledig geëlimineerd. De vaststelling van grenswaarden, en bijgevolg het niveau van de geassocieerde restrisico’s, is niet alleen een technische kwestie, maar vereist ook een politieke beoordeling en een politiek besluit. De gewone wetgevingsprocedure waarbij zowel het Europees Parlement als de Raad betrokken worden om in het kader van Richtlijn 2004/37/EG bindende grenswaarden vast te stellen, is in dit verband dan ook van essentieel belang.</w:t>
            </w:r>
          </w:p>
        </w:tc>
      </w:tr>
    </w:tbl>
    <w:p w14:paraId="74AC2603"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B3B2D97" w14:textId="77777777" w:rsidR="00495D80" w:rsidRPr="00B41FCA" w:rsidRDefault="00B41FCA" w:rsidP="00495D80">
      <w:pPr>
        <w:rPr>
          <w:rStyle w:val="HideTWBExt"/>
        </w:rPr>
      </w:pPr>
      <w:r w:rsidRPr="00B41FCA">
        <w:rPr>
          <w:rStyle w:val="HideTWBExt"/>
        </w:rPr>
        <w:t>&lt;/Amend&gt;</w:t>
      </w:r>
    </w:p>
    <w:p w14:paraId="7850ADED"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A2D6684"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4AC2B4E3"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2AA247A0" w14:textId="77777777" w:rsidR="00495D80" w:rsidRPr="00B41FCA" w:rsidRDefault="00B41FCA" w:rsidP="00495D80">
      <w:r w:rsidRPr="00B41FCA">
        <w:rPr>
          <w:rStyle w:val="HideTWBExt"/>
        </w:rPr>
        <w:t>&lt;/RepeatBlock-By&gt;</w:t>
      </w:r>
    </w:p>
    <w:p w14:paraId="2EA292D4"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DE7905B" w14:textId="77777777" w:rsidR="00495D80" w:rsidRPr="00B41FCA" w:rsidRDefault="00B41FCA" w:rsidP="00495D80">
      <w:pPr>
        <w:pStyle w:val="NormalBold"/>
      </w:pPr>
      <w:r w:rsidRPr="00B41FCA">
        <w:rPr>
          <w:rStyle w:val="HideTWBExt"/>
          <w:b w:val="0"/>
        </w:rPr>
        <w:t>&lt;Article&gt;</w:t>
      </w:r>
      <w:r w:rsidRPr="00B41FCA">
        <w:t>Artikel 1 – alinea 1 – punt -1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2799B586"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4ED58D93" w14:textId="77777777" w:rsidR="00495D80" w:rsidRPr="00B41FCA" w:rsidRDefault="00B41FCA" w:rsidP="00495D80">
      <w:r w:rsidRPr="00B41FCA">
        <w:rPr>
          <w:rStyle w:val="HideTWBExt"/>
        </w:rPr>
        <w:t>&lt;Article2&gt;</w:t>
      </w:r>
      <w:r w:rsidRPr="00B41FCA">
        <w:t>Artikel 2 – alinea 1 – punt a – ii</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68D22CD4" w14:textId="77777777" w:rsidTr="00495D80">
        <w:trPr>
          <w:jc w:val="center"/>
        </w:trPr>
        <w:tc>
          <w:tcPr>
            <w:tcW w:w="9752" w:type="dxa"/>
            <w:gridSpan w:val="2"/>
          </w:tcPr>
          <w:p w14:paraId="71A52D92" w14:textId="77777777" w:rsidR="00495D80" w:rsidRPr="00B41FCA" w:rsidRDefault="00495D80">
            <w:pPr>
              <w:keepNext/>
            </w:pPr>
          </w:p>
        </w:tc>
      </w:tr>
      <w:tr w:rsidR="00F4620D" w:rsidRPr="00B41FCA" w14:paraId="3A86BA84" w14:textId="77777777" w:rsidTr="00495D80">
        <w:trPr>
          <w:jc w:val="center"/>
        </w:trPr>
        <w:tc>
          <w:tcPr>
            <w:tcW w:w="4876" w:type="dxa"/>
            <w:hideMark/>
          </w:tcPr>
          <w:p w14:paraId="620EA558" w14:textId="77777777" w:rsidR="00495D80" w:rsidRPr="00B41FCA" w:rsidRDefault="00B41FCA">
            <w:pPr>
              <w:pStyle w:val="ColumnHeading"/>
              <w:keepNext/>
            </w:pPr>
            <w:r w:rsidRPr="00B41FCA">
              <w:t>Bestaande tekst</w:t>
            </w:r>
          </w:p>
        </w:tc>
        <w:tc>
          <w:tcPr>
            <w:tcW w:w="4876" w:type="dxa"/>
            <w:hideMark/>
          </w:tcPr>
          <w:p w14:paraId="66EA031F" w14:textId="77777777" w:rsidR="00495D80" w:rsidRPr="00B41FCA" w:rsidRDefault="00B41FCA">
            <w:pPr>
              <w:pStyle w:val="ColumnHeading"/>
              <w:keepNext/>
            </w:pPr>
            <w:r w:rsidRPr="00B41FCA">
              <w:t>Amendement</w:t>
            </w:r>
          </w:p>
        </w:tc>
      </w:tr>
      <w:tr w:rsidR="00F4620D" w:rsidRPr="00B41FCA" w14:paraId="5260BCA7" w14:textId="77777777" w:rsidTr="00495D80">
        <w:trPr>
          <w:jc w:val="center"/>
        </w:trPr>
        <w:tc>
          <w:tcPr>
            <w:tcW w:w="4876" w:type="dxa"/>
          </w:tcPr>
          <w:p w14:paraId="5DAE3643" w14:textId="77777777" w:rsidR="00495D80" w:rsidRPr="00B41FCA" w:rsidRDefault="00495D80">
            <w:pPr>
              <w:pStyle w:val="Normal6"/>
            </w:pPr>
          </w:p>
        </w:tc>
        <w:tc>
          <w:tcPr>
            <w:tcW w:w="4876" w:type="dxa"/>
            <w:hideMark/>
          </w:tcPr>
          <w:p w14:paraId="7F64A026" w14:textId="77777777" w:rsidR="00495D80" w:rsidRPr="00B41FCA" w:rsidRDefault="00B41FCA">
            <w:pPr>
              <w:pStyle w:val="Normal6"/>
              <w:rPr>
                <w:szCs w:val="24"/>
              </w:rPr>
            </w:pPr>
            <w:r w:rsidRPr="00B41FCA">
              <w:rPr>
                <w:b/>
                <w:i/>
              </w:rPr>
              <w:t xml:space="preserve">-1) </w:t>
            </w:r>
            <w:r w:rsidRPr="00B41FCA">
              <w:rPr>
                <w:b/>
                <w:i/>
              </w:rPr>
              <w:tab/>
              <w:t>In artikel 2 wordt punt a) ii) vervangen door:</w:t>
            </w:r>
          </w:p>
        </w:tc>
      </w:tr>
      <w:tr w:rsidR="00F4620D" w:rsidRPr="00B41FCA" w14:paraId="76606FA1" w14:textId="77777777" w:rsidTr="00495D80">
        <w:trPr>
          <w:jc w:val="center"/>
        </w:trPr>
        <w:tc>
          <w:tcPr>
            <w:tcW w:w="4876" w:type="dxa"/>
            <w:hideMark/>
          </w:tcPr>
          <w:p w14:paraId="64322D67" w14:textId="77777777" w:rsidR="00495D80" w:rsidRPr="00B41FCA" w:rsidRDefault="00B41FCA">
            <w:pPr>
              <w:pStyle w:val="Normal6"/>
            </w:pPr>
            <w:r w:rsidRPr="00B41FCA">
              <w:rPr>
                <w:b/>
                <w:i/>
              </w:rPr>
              <w:t>ii</w:t>
            </w:r>
            <w:r w:rsidRPr="00B41FCA">
              <w:t>) stoffen, mengsels of procedés zoals bedoeld in bijlage I bij de onderhavige richtlijn, alsmede stoffen of mengsels die vrijkomen bij een in die bijlage bedoeld procedé;</w:t>
            </w:r>
          </w:p>
        </w:tc>
        <w:tc>
          <w:tcPr>
            <w:tcW w:w="4876" w:type="dxa"/>
            <w:hideMark/>
          </w:tcPr>
          <w:p w14:paraId="7404C758" w14:textId="77777777" w:rsidR="00495D80" w:rsidRPr="00B41FCA" w:rsidRDefault="00B41FCA">
            <w:pPr>
              <w:pStyle w:val="Normal6"/>
              <w:rPr>
                <w:szCs w:val="24"/>
              </w:rPr>
            </w:pPr>
            <w:r w:rsidRPr="00B41FCA">
              <w:t>“</w:t>
            </w:r>
            <w:proofErr w:type="gramStart"/>
            <w:r w:rsidRPr="00B41FCA">
              <w:t>ii</w:t>
            </w:r>
            <w:proofErr w:type="gramEnd"/>
            <w:r w:rsidRPr="00B41FCA">
              <w:t>) stoffen, mengsels of procedés zoals bedoeld in bijlage I bij de onderhavige richtlijn, alsmede stoffen of mengsels die vrijkomen bij een in die bijlage bedoeld procedé</w:t>
            </w:r>
            <w:r w:rsidRPr="00B41FCA">
              <w:rPr>
                <w:b/>
                <w:i/>
              </w:rPr>
              <w:t xml:space="preserve"> en die wegens het carcinogene effect ervan in de lijst in die bijlage zijn opgenomen</w:t>
            </w:r>
            <w:r w:rsidRPr="00B41FCA">
              <w:t>;”</w:t>
            </w:r>
          </w:p>
        </w:tc>
      </w:tr>
    </w:tbl>
    <w:p w14:paraId="6CA76CA5"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DFFEB34" w14:textId="77777777" w:rsidR="00495D80" w:rsidRPr="00B41FCA" w:rsidRDefault="00B41FCA" w:rsidP="00495D80">
      <w:pPr>
        <w:rPr>
          <w:rStyle w:val="HideTWBExt"/>
        </w:rPr>
      </w:pPr>
      <w:r w:rsidRPr="00B41FCA">
        <w:rPr>
          <w:rStyle w:val="HideTWBExt"/>
        </w:rPr>
        <w:t>&lt;/Amend&gt;</w:t>
      </w:r>
    </w:p>
    <w:p w14:paraId="0DEF0E13"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6FB9CD6"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1DBC7E7C"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634D0C20" w14:textId="77777777" w:rsidR="00495D80" w:rsidRPr="00B41FCA" w:rsidRDefault="00B41FCA" w:rsidP="00495D80">
      <w:r w:rsidRPr="00B41FCA">
        <w:rPr>
          <w:rStyle w:val="HideTWBExt"/>
        </w:rPr>
        <w:t>&lt;/RepeatBlock-By&gt;</w:t>
      </w:r>
    </w:p>
    <w:p w14:paraId="1DD7007E"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C3AA595" w14:textId="77777777" w:rsidR="00495D80" w:rsidRPr="00B41FCA" w:rsidRDefault="00B41FCA" w:rsidP="00495D80">
      <w:pPr>
        <w:pStyle w:val="NormalBold"/>
      </w:pPr>
      <w:r w:rsidRPr="00B41FCA">
        <w:rPr>
          <w:rStyle w:val="HideTWBExt"/>
          <w:b w:val="0"/>
        </w:rPr>
        <w:t>&lt;Article&gt;</w:t>
      </w:r>
      <w:r w:rsidRPr="00B41FCA">
        <w:t>Artikel 1 – alinea 1 – punt -1 bis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50EF2DBA"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02BA284B" w14:textId="77777777" w:rsidR="00495D80" w:rsidRPr="00B41FCA" w:rsidRDefault="00B41FCA" w:rsidP="00495D80">
      <w:r w:rsidRPr="00B41FCA">
        <w:rPr>
          <w:rStyle w:val="HideTWBExt"/>
        </w:rPr>
        <w:t>&lt;Article2&gt;</w:t>
      </w:r>
      <w:r w:rsidRPr="00B41FCA">
        <w:t>Artikel 2 – alinea 1 – punt b – ii</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6B2C4E64" w14:textId="77777777" w:rsidTr="00495D80">
        <w:trPr>
          <w:jc w:val="center"/>
        </w:trPr>
        <w:tc>
          <w:tcPr>
            <w:tcW w:w="9752" w:type="dxa"/>
            <w:gridSpan w:val="2"/>
          </w:tcPr>
          <w:p w14:paraId="3AA8720E" w14:textId="77777777" w:rsidR="00495D80" w:rsidRPr="00B41FCA" w:rsidRDefault="00495D80">
            <w:pPr>
              <w:keepNext/>
            </w:pPr>
          </w:p>
        </w:tc>
      </w:tr>
      <w:tr w:rsidR="00F4620D" w:rsidRPr="00B41FCA" w14:paraId="089A4933" w14:textId="77777777" w:rsidTr="00495D80">
        <w:trPr>
          <w:jc w:val="center"/>
        </w:trPr>
        <w:tc>
          <w:tcPr>
            <w:tcW w:w="4876" w:type="dxa"/>
            <w:hideMark/>
          </w:tcPr>
          <w:p w14:paraId="1DC831DD" w14:textId="77777777" w:rsidR="00495D80" w:rsidRPr="00B41FCA" w:rsidRDefault="00B41FCA">
            <w:pPr>
              <w:pStyle w:val="ColumnHeading"/>
              <w:keepNext/>
            </w:pPr>
            <w:r w:rsidRPr="00B41FCA">
              <w:t>Bestaande tekst</w:t>
            </w:r>
          </w:p>
        </w:tc>
        <w:tc>
          <w:tcPr>
            <w:tcW w:w="4876" w:type="dxa"/>
            <w:hideMark/>
          </w:tcPr>
          <w:p w14:paraId="242DB58B" w14:textId="77777777" w:rsidR="00495D80" w:rsidRPr="00B41FCA" w:rsidRDefault="00B41FCA">
            <w:pPr>
              <w:pStyle w:val="ColumnHeading"/>
              <w:keepNext/>
            </w:pPr>
            <w:r w:rsidRPr="00B41FCA">
              <w:t>Amendement</w:t>
            </w:r>
          </w:p>
        </w:tc>
      </w:tr>
      <w:tr w:rsidR="00F4620D" w:rsidRPr="00B41FCA" w14:paraId="65532112" w14:textId="77777777" w:rsidTr="00495D80">
        <w:trPr>
          <w:jc w:val="center"/>
        </w:trPr>
        <w:tc>
          <w:tcPr>
            <w:tcW w:w="4876" w:type="dxa"/>
          </w:tcPr>
          <w:p w14:paraId="21F6E9BE" w14:textId="77777777" w:rsidR="00495D80" w:rsidRPr="00B41FCA" w:rsidRDefault="00495D80">
            <w:pPr>
              <w:pStyle w:val="Normal6"/>
            </w:pPr>
          </w:p>
        </w:tc>
        <w:tc>
          <w:tcPr>
            <w:tcW w:w="4876" w:type="dxa"/>
            <w:hideMark/>
          </w:tcPr>
          <w:p w14:paraId="1871EB0D" w14:textId="77777777" w:rsidR="00495D80" w:rsidRPr="00B41FCA" w:rsidRDefault="00B41FCA">
            <w:pPr>
              <w:pStyle w:val="Normal6"/>
              <w:rPr>
                <w:szCs w:val="24"/>
              </w:rPr>
            </w:pPr>
            <w:r w:rsidRPr="00B41FCA">
              <w:rPr>
                <w:b/>
                <w:i/>
              </w:rPr>
              <w:t xml:space="preserve">-1 bis) </w:t>
            </w:r>
            <w:r w:rsidRPr="00B41FCA">
              <w:rPr>
                <w:b/>
                <w:i/>
              </w:rPr>
              <w:tab/>
              <w:t>In artikel 2 wordt punt b), ii) vervangen door:</w:t>
            </w:r>
          </w:p>
        </w:tc>
      </w:tr>
      <w:tr w:rsidR="00F4620D" w:rsidRPr="00B41FCA" w14:paraId="24C9B907" w14:textId="77777777" w:rsidTr="00495D80">
        <w:trPr>
          <w:jc w:val="center"/>
        </w:trPr>
        <w:tc>
          <w:tcPr>
            <w:tcW w:w="4876" w:type="dxa"/>
            <w:hideMark/>
          </w:tcPr>
          <w:p w14:paraId="41289717" w14:textId="77777777" w:rsidR="00495D80" w:rsidRPr="00B41FCA" w:rsidRDefault="00B41FCA">
            <w:pPr>
              <w:pStyle w:val="Normal6"/>
            </w:pPr>
            <w:r w:rsidRPr="00B41FCA">
              <w:t>ii) stoffen, mengsels of procedés zoals bedoeld in bijlage I bij de onderhavige richtlijn, alsmede stoffen of mengsels die vrijkomen bij een in die bijlage bedoeld procedé;</w:t>
            </w:r>
          </w:p>
        </w:tc>
        <w:tc>
          <w:tcPr>
            <w:tcW w:w="4876" w:type="dxa"/>
            <w:hideMark/>
          </w:tcPr>
          <w:p w14:paraId="4D39283E" w14:textId="77777777" w:rsidR="00495D80" w:rsidRPr="00B41FCA" w:rsidRDefault="00B41FCA">
            <w:pPr>
              <w:pStyle w:val="Normal6"/>
              <w:rPr>
                <w:szCs w:val="24"/>
              </w:rPr>
            </w:pPr>
            <w:r w:rsidRPr="00B41FCA">
              <w:t>“</w:t>
            </w:r>
            <w:proofErr w:type="gramStart"/>
            <w:r w:rsidRPr="00B41FCA">
              <w:t>ii</w:t>
            </w:r>
            <w:proofErr w:type="gramEnd"/>
            <w:r w:rsidRPr="00B41FCA">
              <w:t>)</w:t>
            </w:r>
            <w:r w:rsidRPr="00B41FCA">
              <w:rPr>
                <w:b/>
                <w:i/>
              </w:rPr>
              <w:tab/>
            </w:r>
            <w:r w:rsidRPr="00B41FCA">
              <w:t>stoffen, mengsels of procedés zoals bedoeld in bijlage I bij de onderhavige richtlijn, alsmede stoffen of mengsels die vrijkomen bij een in die bijlage bedoeld procedé</w:t>
            </w:r>
            <w:r w:rsidRPr="00B41FCA">
              <w:rPr>
                <w:b/>
                <w:i/>
              </w:rPr>
              <w:t xml:space="preserve"> en die wegens het carcinogene effect ervan in de lijst in die bijlage zijn opgenomen</w:t>
            </w:r>
            <w:r w:rsidRPr="00B41FCA">
              <w:t>;”</w:t>
            </w:r>
          </w:p>
        </w:tc>
      </w:tr>
    </w:tbl>
    <w:p w14:paraId="69CC0799"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34C726A" w14:textId="77777777" w:rsidR="00495D80" w:rsidRPr="00B41FCA" w:rsidRDefault="00B41FCA" w:rsidP="00495D80">
      <w:pPr>
        <w:rPr>
          <w:rStyle w:val="HideTWBExt"/>
        </w:rPr>
      </w:pPr>
      <w:r w:rsidRPr="00B41FCA">
        <w:rPr>
          <w:rStyle w:val="HideTWBExt"/>
        </w:rPr>
        <w:t>&lt;/Amend&gt;</w:t>
      </w:r>
    </w:p>
    <w:p w14:paraId="36CE33AF"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FA19EFC"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165CFE4B"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0894476F" w14:textId="77777777" w:rsidR="00495D80" w:rsidRPr="00B41FCA" w:rsidRDefault="00B41FCA" w:rsidP="00495D80">
      <w:r w:rsidRPr="00B41FCA">
        <w:rPr>
          <w:rStyle w:val="HideTWBExt"/>
        </w:rPr>
        <w:t>&lt;/RepeatBlock-By&gt;</w:t>
      </w:r>
    </w:p>
    <w:p w14:paraId="3B852C0A"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EF756BE" w14:textId="77777777" w:rsidR="00495D80" w:rsidRPr="00B41FCA" w:rsidRDefault="00B41FCA" w:rsidP="00495D80">
      <w:pPr>
        <w:pStyle w:val="NormalBold"/>
      </w:pPr>
      <w:r w:rsidRPr="00B41FCA">
        <w:rPr>
          <w:rStyle w:val="HideTWBExt"/>
          <w:b w:val="0"/>
        </w:rPr>
        <w:t>&lt;Article&gt;</w:t>
      </w:r>
      <w:r w:rsidRPr="00B41FCA">
        <w:t>Artikel 1 – alinea 1 – punt -1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71C7B26D"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15150619" w14:textId="77777777" w:rsidR="00495D80" w:rsidRPr="00B41FCA" w:rsidRDefault="00B41FCA" w:rsidP="00495D80">
      <w:r w:rsidRPr="00B41FCA">
        <w:rPr>
          <w:rStyle w:val="HideTWBExt"/>
        </w:rPr>
        <w:t>&lt;Article2&gt;</w:t>
      </w:r>
      <w:r w:rsidRPr="00B41FCA">
        <w:t>Artikel 2 – alinea 1 – punt b bis</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6E3C5C84" w14:textId="77777777" w:rsidTr="00495D80">
        <w:trPr>
          <w:jc w:val="center"/>
        </w:trPr>
        <w:tc>
          <w:tcPr>
            <w:tcW w:w="9752" w:type="dxa"/>
            <w:gridSpan w:val="2"/>
          </w:tcPr>
          <w:p w14:paraId="6297A25B" w14:textId="77777777" w:rsidR="00495D80" w:rsidRPr="00B41FCA" w:rsidRDefault="00495D80">
            <w:pPr>
              <w:keepNext/>
            </w:pPr>
          </w:p>
        </w:tc>
      </w:tr>
      <w:tr w:rsidR="00F4620D" w:rsidRPr="00B41FCA" w14:paraId="002EFD2D" w14:textId="77777777" w:rsidTr="00495D80">
        <w:trPr>
          <w:jc w:val="center"/>
        </w:trPr>
        <w:tc>
          <w:tcPr>
            <w:tcW w:w="4876" w:type="dxa"/>
            <w:hideMark/>
          </w:tcPr>
          <w:p w14:paraId="1CB61D88" w14:textId="77777777" w:rsidR="00495D80" w:rsidRPr="00B41FCA" w:rsidRDefault="00B41FCA">
            <w:pPr>
              <w:pStyle w:val="ColumnHeading"/>
              <w:keepNext/>
            </w:pPr>
            <w:r w:rsidRPr="00B41FCA">
              <w:t>Bestaande tekst</w:t>
            </w:r>
          </w:p>
        </w:tc>
        <w:tc>
          <w:tcPr>
            <w:tcW w:w="4876" w:type="dxa"/>
            <w:hideMark/>
          </w:tcPr>
          <w:p w14:paraId="11979B56" w14:textId="77777777" w:rsidR="00495D80" w:rsidRPr="00B41FCA" w:rsidRDefault="00B41FCA">
            <w:pPr>
              <w:pStyle w:val="ColumnHeading"/>
              <w:keepNext/>
            </w:pPr>
            <w:r w:rsidRPr="00B41FCA">
              <w:t>Amendement</w:t>
            </w:r>
          </w:p>
        </w:tc>
      </w:tr>
      <w:tr w:rsidR="00F4620D" w:rsidRPr="00B41FCA" w14:paraId="7985960B" w14:textId="77777777" w:rsidTr="00495D80">
        <w:trPr>
          <w:jc w:val="center"/>
        </w:trPr>
        <w:tc>
          <w:tcPr>
            <w:tcW w:w="4876" w:type="dxa"/>
          </w:tcPr>
          <w:p w14:paraId="25B34D0A" w14:textId="77777777" w:rsidR="00495D80" w:rsidRPr="00B41FCA" w:rsidRDefault="00495D80">
            <w:pPr>
              <w:pStyle w:val="Normal6"/>
            </w:pPr>
          </w:p>
        </w:tc>
        <w:tc>
          <w:tcPr>
            <w:tcW w:w="4876" w:type="dxa"/>
            <w:hideMark/>
          </w:tcPr>
          <w:p w14:paraId="6A9F3A1F" w14:textId="77777777" w:rsidR="00495D80" w:rsidRPr="00B41FCA" w:rsidRDefault="00B41FCA">
            <w:pPr>
              <w:pStyle w:val="Normal6"/>
              <w:rPr>
                <w:szCs w:val="24"/>
              </w:rPr>
            </w:pPr>
            <w:r w:rsidRPr="00B41FCA">
              <w:rPr>
                <w:b/>
                <w:i/>
              </w:rPr>
              <w:t xml:space="preserve">-1 ter) </w:t>
            </w:r>
            <w:r w:rsidRPr="00B41FCA">
              <w:rPr>
                <w:b/>
                <w:i/>
              </w:rPr>
              <w:tab/>
              <w:t xml:space="preserve"> In artikel 2 wordt punt b bis) vervangen door:</w:t>
            </w:r>
          </w:p>
        </w:tc>
      </w:tr>
      <w:tr w:rsidR="00F4620D" w:rsidRPr="00B41FCA" w14:paraId="39400E7E" w14:textId="77777777" w:rsidTr="00495D80">
        <w:trPr>
          <w:jc w:val="center"/>
        </w:trPr>
        <w:tc>
          <w:tcPr>
            <w:tcW w:w="4876" w:type="dxa"/>
            <w:hideMark/>
          </w:tcPr>
          <w:p w14:paraId="14DA1B96" w14:textId="77777777" w:rsidR="00495D80" w:rsidRPr="00B41FCA" w:rsidRDefault="00B41FCA">
            <w:pPr>
              <w:pStyle w:val="Normal6"/>
            </w:pPr>
            <w:proofErr w:type="gramStart"/>
            <w:r w:rsidRPr="00B41FCA">
              <w:t>b</w:t>
            </w:r>
            <w:proofErr w:type="gramEnd"/>
            <w:r w:rsidRPr="00B41FCA">
              <w:t xml:space="preserve"> bis) </w:t>
            </w:r>
            <w:r w:rsidRPr="00B41FCA">
              <w:tab/>
              <w:t>“reprotoxische agentia”: stoffen of mengsels die voldoen aan de criteria om als voor de voortplanting giftige stoffen te worden ingedeeld in categorie 1A of 1B zoals bedoeld in bijlage I bij Verordening (EG) nr. 1272/2008;</w:t>
            </w:r>
          </w:p>
        </w:tc>
        <w:tc>
          <w:tcPr>
            <w:tcW w:w="4876" w:type="dxa"/>
            <w:hideMark/>
          </w:tcPr>
          <w:p w14:paraId="0E60F913" w14:textId="77777777" w:rsidR="00495D80" w:rsidRPr="00B41FCA" w:rsidRDefault="00B41FCA">
            <w:pPr>
              <w:pStyle w:val="Normal6"/>
              <w:rPr>
                <w:szCs w:val="24"/>
              </w:rPr>
            </w:pPr>
            <w:r w:rsidRPr="00B41FCA">
              <w:t>“</w:t>
            </w:r>
            <w:proofErr w:type="gramStart"/>
            <w:r w:rsidRPr="00B41FCA">
              <w:t>b</w:t>
            </w:r>
            <w:proofErr w:type="gramEnd"/>
            <w:r w:rsidRPr="00B41FCA">
              <w:t xml:space="preserve"> bis) </w:t>
            </w:r>
            <w:r w:rsidRPr="00B41FCA">
              <w:tab/>
              <w:t>“reprotoxische agentia”:</w:t>
            </w:r>
          </w:p>
        </w:tc>
      </w:tr>
      <w:tr w:rsidR="00F4620D" w:rsidRPr="00B41FCA" w14:paraId="659EDDFA" w14:textId="77777777" w:rsidTr="00495D80">
        <w:trPr>
          <w:jc w:val="center"/>
        </w:trPr>
        <w:tc>
          <w:tcPr>
            <w:tcW w:w="4876" w:type="dxa"/>
          </w:tcPr>
          <w:p w14:paraId="6978C147" w14:textId="77777777" w:rsidR="00495D80" w:rsidRPr="00B41FCA" w:rsidRDefault="00495D80">
            <w:pPr>
              <w:pStyle w:val="Normal6"/>
            </w:pPr>
          </w:p>
        </w:tc>
        <w:tc>
          <w:tcPr>
            <w:tcW w:w="4876" w:type="dxa"/>
            <w:hideMark/>
          </w:tcPr>
          <w:p w14:paraId="589BA1E6" w14:textId="77777777" w:rsidR="00495D80" w:rsidRPr="00B41FCA" w:rsidRDefault="00B41FCA">
            <w:pPr>
              <w:pStyle w:val="Normal6"/>
              <w:rPr>
                <w:szCs w:val="24"/>
              </w:rPr>
            </w:pPr>
            <w:r w:rsidRPr="00B41FCA">
              <w:rPr>
                <w:b/>
                <w:i/>
              </w:rPr>
              <w:t>i)</w:t>
            </w:r>
            <w:r w:rsidRPr="00B41FCA">
              <w:t xml:space="preserve"> </w:t>
            </w:r>
            <w:r w:rsidRPr="00B41FCA">
              <w:tab/>
              <w:t>stoffen of mengsels die voldoen aan de criteria om als voor de voortplanting giftige stoffen te worden ingedeeld in categorie 1A of 1B zoals bedoeld in bijlage I bij Verordening (EG) nr. 1272/2008;</w:t>
            </w:r>
          </w:p>
        </w:tc>
      </w:tr>
      <w:tr w:rsidR="00F4620D" w:rsidRPr="00B41FCA" w14:paraId="6AC655BF" w14:textId="77777777" w:rsidTr="00495D80">
        <w:trPr>
          <w:jc w:val="center"/>
        </w:trPr>
        <w:tc>
          <w:tcPr>
            <w:tcW w:w="4876" w:type="dxa"/>
          </w:tcPr>
          <w:p w14:paraId="1AB6AF77" w14:textId="77777777" w:rsidR="00495D80" w:rsidRPr="00B41FCA" w:rsidRDefault="00495D80">
            <w:pPr>
              <w:pStyle w:val="Normal6"/>
            </w:pPr>
          </w:p>
        </w:tc>
        <w:tc>
          <w:tcPr>
            <w:tcW w:w="4876" w:type="dxa"/>
            <w:hideMark/>
          </w:tcPr>
          <w:p w14:paraId="6D76346E" w14:textId="77777777" w:rsidR="00495D80" w:rsidRPr="00B41FCA" w:rsidRDefault="00B41FCA">
            <w:pPr>
              <w:pStyle w:val="Normal6"/>
              <w:rPr>
                <w:szCs w:val="24"/>
              </w:rPr>
            </w:pPr>
            <w:r w:rsidRPr="00B41FCA">
              <w:rPr>
                <w:b/>
                <w:i/>
              </w:rPr>
              <w:t xml:space="preserve">ii) </w:t>
            </w:r>
            <w:r w:rsidRPr="00B41FCA">
              <w:rPr>
                <w:b/>
                <w:i/>
              </w:rPr>
              <w:tab/>
              <w:t>stoffen, mengsels of procedés zoals bedoeld in bijlage I bij deze richtlijn, alsook stoffen of mengsels die vrijkomen bij een in die bijlage bedoeld procedé en die wegens het reprotoxische effect ervan in de lijst in die bijlage zijn opgenomen;”</w:t>
            </w:r>
          </w:p>
        </w:tc>
      </w:tr>
    </w:tbl>
    <w:p w14:paraId="55D46EE8"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1AF911F" w14:textId="77777777" w:rsidR="00495D80" w:rsidRPr="00B41FCA" w:rsidRDefault="00B41FCA" w:rsidP="00495D80">
      <w:pPr>
        <w:rPr>
          <w:rStyle w:val="HideTWBExt"/>
        </w:rPr>
      </w:pPr>
      <w:r w:rsidRPr="00B41FCA">
        <w:rPr>
          <w:rStyle w:val="HideTWBExt"/>
        </w:rPr>
        <w:t>&lt;/Amend&gt;</w:t>
      </w:r>
    </w:p>
    <w:p w14:paraId="575F401B"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C2B3095"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1FF3D019" w14:textId="77777777" w:rsidR="00495D80" w:rsidRPr="00B41FCA" w:rsidRDefault="00B41FCA" w:rsidP="00495D80">
      <w:r w:rsidRPr="00B41FCA">
        <w:rPr>
          <w:rStyle w:val="HideTWBExt"/>
        </w:rPr>
        <w:t>&lt;/RepeatBlock-By&gt;</w:t>
      </w:r>
    </w:p>
    <w:p w14:paraId="67830E3F"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9C66573" w14:textId="77777777" w:rsidR="00495D80" w:rsidRPr="00B41FCA" w:rsidRDefault="00B41FCA" w:rsidP="00495D80">
      <w:pPr>
        <w:pStyle w:val="NormalBold"/>
      </w:pPr>
      <w:r w:rsidRPr="00B41FCA">
        <w:rPr>
          <w:rStyle w:val="HideTWBExt"/>
          <w:b w:val="0"/>
        </w:rPr>
        <w:t>&lt;Article&gt;</w:t>
      </w:r>
      <w:r w:rsidRPr="00B41FCA">
        <w:t>Artikel 1 – alinea 1 – punt -1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3B2EA918"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0819E007" w14:textId="77777777" w:rsidR="00495D80" w:rsidRPr="00B41FCA" w:rsidRDefault="00B41FCA" w:rsidP="00495D80">
      <w:r w:rsidRPr="00B41FCA">
        <w:rPr>
          <w:rStyle w:val="HideTWBExt"/>
        </w:rPr>
        <w:t>&lt;Article2&gt;</w:t>
      </w:r>
      <w:r w:rsidRPr="00B41FCA">
        <w:t>Artikel 2 – alinea 1 – punt e bis (nieuw)</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2091CCD" w14:textId="77777777" w:rsidTr="00495D80">
        <w:trPr>
          <w:jc w:val="center"/>
        </w:trPr>
        <w:tc>
          <w:tcPr>
            <w:tcW w:w="9752" w:type="dxa"/>
            <w:gridSpan w:val="2"/>
          </w:tcPr>
          <w:p w14:paraId="63B42C01" w14:textId="77777777" w:rsidR="00495D80" w:rsidRPr="00B41FCA" w:rsidRDefault="00495D80">
            <w:pPr>
              <w:keepNext/>
            </w:pPr>
          </w:p>
        </w:tc>
      </w:tr>
      <w:tr w:rsidR="00F4620D" w:rsidRPr="00B41FCA" w14:paraId="1EEB10D3" w14:textId="77777777" w:rsidTr="00495D80">
        <w:trPr>
          <w:jc w:val="center"/>
        </w:trPr>
        <w:tc>
          <w:tcPr>
            <w:tcW w:w="4876" w:type="dxa"/>
            <w:hideMark/>
          </w:tcPr>
          <w:p w14:paraId="02A2904F" w14:textId="77777777" w:rsidR="00495D80" w:rsidRPr="00B41FCA" w:rsidRDefault="00B41FCA">
            <w:pPr>
              <w:pStyle w:val="ColumnHeading"/>
              <w:keepNext/>
            </w:pPr>
            <w:r w:rsidRPr="00B41FCA">
              <w:t>Door de Commissie voorgestelde tekst</w:t>
            </w:r>
          </w:p>
        </w:tc>
        <w:tc>
          <w:tcPr>
            <w:tcW w:w="4876" w:type="dxa"/>
            <w:hideMark/>
          </w:tcPr>
          <w:p w14:paraId="3186E424" w14:textId="77777777" w:rsidR="00495D80" w:rsidRPr="00B41FCA" w:rsidRDefault="00B41FCA">
            <w:pPr>
              <w:pStyle w:val="ColumnHeading"/>
              <w:keepNext/>
            </w:pPr>
            <w:r w:rsidRPr="00B41FCA">
              <w:t>Amendement</w:t>
            </w:r>
          </w:p>
        </w:tc>
      </w:tr>
      <w:tr w:rsidR="00F4620D" w:rsidRPr="00B41FCA" w14:paraId="155568F3" w14:textId="77777777" w:rsidTr="00495D80">
        <w:trPr>
          <w:jc w:val="center"/>
        </w:trPr>
        <w:tc>
          <w:tcPr>
            <w:tcW w:w="4876" w:type="dxa"/>
          </w:tcPr>
          <w:p w14:paraId="3AF12DAB" w14:textId="77777777" w:rsidR="00495D80" w:rsidRPr="00B41FCA" w:rsidRDefault="00495D80">
            <w:pPr>
              <w:pStyle w:val="Normal6"/>
            </w:pPr>
          </w:p>
        </w:tc>
        <w:tc>
          <w:tcPr>
            <w:tcW w:w="4876" w:type="dxa"/>
            <w:hideMark/>
          </w:tcPr>
          <w:p w14:paraId="5171C9BE" w14:textId="77777777" w:rsidR="00495D80" w:rsidRPr="00B41FCA" w:rsidRDefault="00B41FCA">
            <w:pPr>
              <w:pStyle w:val="Normal6"/>
              <w:rPr>
                <w:szCs w:val="24"/>
              </w:rPr>
            </w:pPr>
            <w:r w:rsidRPr="00B41FCA">
              <w:rPr>
                <w:b/>
                <w:i/>
              </w:rPr>
              <w:t xml:space="preserve">-1 ter) </w:t>
            </w:r>
            <w:r w:rsidRPr="00B41FCA">
              <w:rPr>
                <w:b/>
                <w:i/>
              </w:rPr>
              <w:tab/>
              <w:t>aan artikel 2 wordt het volgende punt toegevoegd:</w:t>
            </w:r>
          </w:p>
        </w:tc>
      </w:tr>
      <w:tr w:rsidR="00F4620D" w:rsidRPr="00B41FCA" w14:paraId="249B0926" w14:textId="77777777" w:rsidTr="00495D80">
        <w:trPr>
          <w:jc w:val="center"/>
        </w:trPr>
        <w:tc>
          <w:tcPr>
            <w:tcW w:w="4876" w:type="dxa"/>
          </w:tcPr>
          <w:p w14:paraId="08A7ED79" w14:textId="77777777" w:rsidR="00E607E6" w:rsidRPr="00B41FCA" w:rsidRDefault="00E607E6">
            <w:pPr>
              <w:pStyle w:val="Normal6"/>
            </w:pPr>
          </w:p>
        </w:tc>
        <w:tc>
          <w:tcPr>
            <w:tcW w:w="4876" w:type="dxa"/>
          </w:tcPr>
          <w:p w14:paraId="2D4E0177" w14:textId="77777777" w:rsidR="00E607E6" w:rsidRPr="00B41FCA" w:rsidRDefault="00B41FCA">
            <w:pPr>
              <w:pStyle w:val="Normal6"/>
              <w:rPr>
                <w:b/>
                <w:i/>
              </w:rPr>
            </w:pPr>
            <w:r w:rsidRPr="00B41FCA">
              <w:rPr>
                <w:b/>
                <w:i/>
              </w:rPr>
              <w:t>“</w:t>
            </w:r>
            <w:proofErr w:type="gramStart"/>
            <w:r w:rsidRPr="00B41FCA">
              <w:rPr>
                <w:b/>
                <w:i/>
              </w:rPr>
              <w:t>e</w:t>
            </w:r>
            <w:proofErr w:type="gramEnd"/>
            <w:r w:rsidRPr="00B41FCA">
              <w:rPr>
                <w:b/>
                <w:i/>
              </w:rPr>
              <w:t xml:space="preserve"> bis) </w:t>
            </w:r>
            <w:r w:rsidRPr="00B41FCA">
              <w:rPr>
                <w:b/>
                <w:i/>
              </w:rPr>
              <w:tab/>
              <w:t>“gevaarlijke geneesmiddelen”: geneesmiddelen die een of meer stoffen bevatten die voldoen aan de criteria om als carcinogeen, mutageen of reprotoxisch te worden ingedeeld in categorie 1A of 1B, zoals bepaald in bijlage I bij Verordening (EG) nr. 1272/2008.”</w:t>
            </w:r>
          </w:p>
        </w:tc>
      </w:tr>
    </w:tbl>
    <w:p w14:paraId="6ABAC541"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1A2E2F46" w14:textId="77777777" w:rsidR="00495D80" w:rsidRPr="00B41FCA" w:rsidRDefault="00B41FCA" w:rsidP="00495D80">
      <w:pPr>
        <w:rPr>
          <w:rStyle w:val="HideTWBExt"/>
        </w:rPr>
      </w:pPr>
      <w:r w:rsidRPr="00B41FCA">
        <w:rPr>
          <w:rStyle w:val="HideTWBExt"/>
        </w:rPr>
        <w:t>&lt;/Amend&gt;</w:t>
      </w:r>
    </w:p>
    <w:p w14:paraId="78D8500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D839801"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5C6B2851"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15F68FFC" w14:textId="77777777" w:rsidR="00495D80" w:rsidRPr="00B41FCA" w:rsidRDefault="00B41FCA" w:rsidP="00495D80">
      <w:r w:rsidRPr="00B41FCA">
        <w:rPr>
          <w:rStyle w:val="HideTWBExt"/>
        </w:rPr>
        <w:t>&lt;/RepeatBlock-By&gt;</w:t>
      </w:r>
    </w:p>
    <w:p w14:paraId="2EFE60E2"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FD789A0" w14:textId="77777777" w:rsidR="00495D80" w:rsidRPr="00B41FCA" w:rsidRDefault="00B41FCA" w:rsidP="00495D80">
      <w:pPr>
        <w:pStyle w:val="NormalBold"/>
      </w:pPr>
      <w:r w:rsidRPr="00B41FCA">
        <w:rPr>
          <w:rStyle w:val="HideTWBExt"/>
          <w:b w:val="0"/>
        </w:rPr>
        <w:t>&lt;Article&gt;</w:t>
      </w:r>
      <w:r w:rsidRPr="00B41FCA">
        <w:t>Artikel 1 – alinea 1 – punt -1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3AC7C2ED"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1C8DC50F" w14:textId="77777777" w:rsidR="00495D80" w:rsidRPr="00B41FCA" w:rsidRDefault="00B41FCA" w:rsidP="00495D80">
      <w:r w:rsidRPr="00B41FCA">
        <w:rPr>
          <w:rStyle w:val="HideTWBExt"/>
        </w:rPr>
        <w:t>&lt;Article2&gt;</w:t>
      </w:r>
      <w:r w:rsidRPr="00B41FCA">
        <w:t>Artikel 2 – alinea 1 – punt e bis (nieuw)</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385F0BDD" w14:textId="77777777" w:rsidTr="00495D80">
        <w:trPr>
          <w:jc w:val="center"/>
        </w:trPr>
        <w:tc>
          <w:tcPr>
            <w:tcW w:w="9752" w:type="dxa"/>
            <w:gridSpan w:val="2"/>
          </w:tcPr>
          <w:p w14:paraId="05CD8474" w14:textId="77777777" w:rsidR="00495D80" w:rsidRPr="00B41FCA" w:rsidRDefault="00495D80">
            <w:pPr>
              <w:keepNext/>
            </w:pPr>
          </w:p>
        </w:tc>
      </w:tr>
      <w:tr w:rsidR="00F4620D" w:rsidRPr="00B41FCA" w14:paraId="67B741C4" w14:textId="77777777" w:rsidTr="00495D80">
        <w:trPr>
          <w:jc w:val="center"/>
        </w:trPr>
        <w:tc>
          <w:tcPr>
            <w:tcW w:w="4876" w:type="dxa"/>
            <w:hideMark/>
          </w:tcPr>
          <w:p w14:paraId="31570031" w14:textId="77777777" w:rsidR="00495D80" w:rsidRPr="00B41FCA" w:rsidRDefault="00B41FCA">
            <w:pPr>
              <w:pStyle w:val="ColumnHeading"/>
              <w:keepNext/>
            </w:pPr>
            <w:r w:rsidRPr="00B41FCA">
              <w:t>Bestaande tekst</w:t>
            </w:r>
          </w:p>
        </w:tc>
        <w:tc>
          <w:tcPr>
            <w:tcW w:w="4876" w:type="dxa"/>
            <w:hideMark/>
          </w:tcPr>
          <w:p w14:paraId="71AF28A5" w14:textId="77777777" w:rsidR="00495D80" w:rsidRPr="00B41FCA" w:rsidRDefault="00B41FCA">
            <w:pPr>
              <w:pStyle w:val="ColumnHeading"/>
              <w:keepNext/>
            </w:pPr>
            <w:r w:rsidRPr="00B41FCA">
              <w:t>Amendement</w:t>
            </w:r>
          </w:p>
        </w:tc>
      </w:tr>
      <w:tr w:rsidR="00F4620D" w:rsidRPr="00B41FCA" w14:paraId="14FCB13E" w14:textId="77777777" w:rsidTr="00495D80">
        <w:trPr>
          <w:jc w:val="center"/>
        </w:trPr>
        <w:tc>
          <w:tcPr>
            <w:tcW w:w="4876" w:type="dxa"/>
          </w:tcPr>
          <w:p w14:paraId="7C62F7E8" w14:textId="77777777" w:rsidR="00495D80" w:rsidRPr="00B41FCA" w:rsidRDefault="00495D80">
            <w:pPr>
              <w:pStyle w:val="Normal6"/>
            </w:pPr>
          </w:p>
        </w:tc>
        <w:tc>
          <w:tcPr>
            <w:tcW w:w="4876" w:type="dxa"/>
            <w:hideMark/>
          </w:tcPr>
          <w:p w14:paraId="7BCD7B36" w14:textId="77777777" w:rsidR="00495D80" w:rsidRPr="00B41FCA" w:rsidRDefault="00B41FCA">
            <w:pPr>
              <w:pStyle w:val="Normal6"/>
              <w:rPr>
                <w:szCs w:val="24"/>
              </w:rPr>
            </w:pPr>
            <w:r w:rsidRPr="00B41FCA">
              <w:rPr>
                <w:b/>
                <w:i/>
              </w:rPr>
              <w:t xml:space="preserve">-1 ter) </w:t>
            </w:r>
            <w:r w:rsidRPr="00B41FCA">
              <w:rPr>
                <w:b/>
                <w:i/>
              </w:rPr>
              <w:tab/>
              <w:t>aan artikel 2 wordt het volgende punt toegevoegd:</w:t>
            </w:r>
          </w:p>
        </w:tc>
      </w:tr>
      <w:tr w:rsidR="00F4620D" w:rsidRPr="00B41FCA" w14:paraId="29F35D33" w14:textId="77777777" w:rsidTr="00495D80">
        <w:trPr>
          <w:jc w:val="center"/>
        </w:trPr>
        <w:tc>
          <w:tcPr>
            <w:tcW w:w="4876" w:type="dxa"/>
            <w:hideMark/>
          </w:tcPr>
          <w:p w14:paraId="3D285D48" w14:textId="77777777" w:rsidR="00495D80" w:rsidRPr="00B41FCA" w:rsidRDefault="00495D80">
            <w:pPr>
              <w:rPr>
                <w:szCs w:val="24"/>
              </w:rPr>
            </w:pPr>
          </w:p>
        </w:tc>
        <w:tc>
          <w:tcPr>
            <w:tcW w:w="4876" w:type="dxa"/>
            <w:hideMark/>
          </w:tcPr>
          <w:p w14:paraId="508F711E" w14:textId="77777777" w:rsidR="00495D80" w:rsidRPr="00B41FCA" w:rsidRDefault="00B41FCA">
            <w:pPr>
              <w:pStyle w:val="Normal6"/>
              <w:rPr>
                <w:b/>
                <w:i/>
                <w:szCs w:val="24"/>
              </w:rPr>
            </w:pPr>
            <w:r w:rsidRPr="00B41FCA">
              <w:rPr>
                <w:b/>
                <w:i/>
              </w:rPr>
              <w:t>“</w:t>
            </w:r>
            <w:proofErr w:type="gramStart"/>
            <w:r w:rsidRPr="00B41FCA">
              <w:rPr>
                <w:b/>
                <w:i/>
              </w:rPr>
              <w:t>e</w:t>
            </w:r>
            <w:proofErr w:type="gramEnd"/>
            <w:r w:rsidRPr="00B41FCA">
              <w:rPr>
                <w:b/>
                <w:i/>
              </w:rPr>
              <w:t xml:space="preserve"> bis) </w:t>
            </w:r>
            <w:r w:rsidRPr="00B41FCA">
              <w:rPr>
                <w:b/>
                <w:i/>
              </w:rPr>
              <w:tab/>
              <w:t>“gevaarlijke geneesmiddelen”: geneesmiddelen die een of meer stoffen bevatten die voldoen aan de criteria om als carcinogeen, mutageen of reprotoxisch te worden ingedeeld in categorie 1A of 1B, zoals bepaald in bijlage I bij Verordening (EG) nr. 1272/2008.”</w:t>
            </w:r>
          </w:p>
        </w:tc>
      </w:tr>
    </w:tbl>
    <w:p w14:paraId="784B2412"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5B3CFBB" w14:textId="77777777" w:rsidR="00495D80" w:rsidRPr="00B41FCA" w:rsidRDefault="00B41FCA" w:rsidP="00495D80">
      <w:pPr>
        <w:rPr>
          <w:rStyle w:val="HideTWBExt"/>
        </w:rPr>
      </w:pPr>
      <w:r w:rsidRPr="00B41FCA">
        <w:rPr>
          <w:rStyle w:val="HideTWBExt"/>
        </w:rPr>
        <w:t>&lt;/Amend&gt;</w:t>
      </w:r>
    </w:p>
    <w:p w14:paraId="0E352941"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87C60E1"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469D6F68" w14:textId="77777777" w:rsidR="00495D80" w:rsidRPr="00B41FCA" w:rsidRDefault="00B41FCA" w:rsidP="00495D80">
      <w:r w:rsidRPr="00B41FCA">
        <w:rPr>
          <w:rStyle w:val="HideTWBExt"/>
        </w:rPr>
        <w:t>&lt;/RepeatBlock-By&gt;</w:t>
      </w:r>
    </w:p>
    <w:p w14:paraId="20C7B031"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7BEFF40" w14:textId="77777777" w:rsidR="00495D80" w:rsidRPr="00B41FCA" w:rsidRDefault="00B41FCA" w:rsidP="00495D80">
      <w:pPr>
        <w:pStyle w:val="NormalBold"/>
      </w:pPr>
      <w:r w:rsidRPr="00B41FCA">
        <w:rPr>
          <w:rStyle w:val="HideTWBExt"/>
          <w:b w:val="0"/>
        </w:rPr>
        <w:t>&lt;Article&gt;</w:t>
      </w:r>
      <w:r w:rsidRPr="00B41FCA">
        <w:t>Artikel 1 – alinea 1 – punt -1 ter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6552FD9C"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3BD82ED3" w14:textId="77777777" w:rsidR="00495D80" w:rsidRPr="00B41FCA" w:rsidRDefault="00B41FCA" w:rsidP="00495D80">
      <w:r w:rsidRPr="00B41FCA">
        <w:rPr>
          <w:rStyle w:val="HideTWBExt"/>
        </w:rPr>
        <w:t>&lt;Article2&gt;</w:t>
      </w:r>
      <w:r w:rsidRPr="00B41FCA">
        <w:t>Artikel 2 – alinea 1 – punt e bis (nieuw)</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E059B37" w14:textId="77777777" w:rsidTr="00495D80">
        <w:trPr>
          <w:jc w:val="center"/>
        </w:trPr>
        <w:tc>
          <w:tcPr>
            <w:tcW w:w="9752" w:type="dxa"/>
            <w:gridSpan w:val="2"/>
          </w:tcPr>
          <w:p w14:paraId="6F8936BB" w14:textId="77777777" w:rsidR="00495D80" w:rsidRPr="00B41FCA" w:rsidRDefault="00495D80">
            <w:pPr>
              <w:keepNext/>
            </w:pPr>
          </w:p>
        </w:tc>
      </w:tr>
      <w:tr w:rsidR="00F4620D" w:rsidRPr="00B41FCA" w14:paraId="18E76007" w14:textId="77777777" w:rsidTr="00495D80">
        <w:trPr>
          <w:jc w:val="center"/>
        </w:trPr>
        <w:tc>
          <w:tcPr>
            <w:tcW w:w="4876" w:type="dxa"/>
            <w:hideMark/>
          </w:tcPr>
          <w:p w14:paraId="382093C7" w14:textId="77777777" w:rsidR="00495D80" w:rsidRPr="00B41FCA" w:rsidRDefault="00B41FCA">
            <w:pPr>
              <w:pStyle w:val="ColumnHeading"/>
              <w:keepNext/>
            </w:pPr>
            <w:r w:rsidRPr="00B41FCA">
              <w:t>Door de Commissie voorgestelde tekst</w:t>
            </w:r>
          </w:p>
        </w:tc>
        <w:tc>
          <w:tcPr>
            <w:tcW w:w="4876" w:type="dxa"/>
            <w:hideMark/>
          </w:tcPr>
          <w:p w14:paraId="54D20A70" w14:textId="77777777" w:rsidR="00495D80" w:rsidRPr="00B41FCA" w:rsidRDefault="00B41FCA">
            <w:pPr>
              <w:pStyle w:val="ColumnHeading"/>
              <w:keepNext/>
            </w:pPr>
            <w:r w:rsidRPr="00B41FCA">
              <w:t>Amendement</w:t>
            </w:r>
          </w:p>
        </w:tc>
      </w:tr>
      <w:tr w:rsidR="00F4620D" w:rsidRPr="00B41FCA" w14:paraId="09E704A8" w14:textId="77777777" w:rsidTr="00495D80">
        <w:trPr>
          <w:jc w:val="center"/>
        </w:trPr>
        <w:tc>
          <w:tcPr>
            <w:tcW w:w="4876" w:type="dxa"/>
          </w:tcPr>
          <w:p w14:paraId="7F5BB140" w14:textId="77777777" w:rsidR="00495D80" w:rsidRPr="00B41FCA" w:rsidRDefault="00495D80">
            <w:pPr>
              <w:pStyle w:val="Normal6"/>
            </w:pPr>
          </w:p>
        </w:tc>
        <w:tc>
          <w:tcPr>
            <w:tcW w:w="4876" w:type="dxa"/>
            <w:hideMark/>
          </w:tcPr>
          <w:p w14:paraId="7BABD3BD" w14:textId="77777777" w:rsidR="00495D80" w:rsidRPr="00B41FCA" w:rsidRDefault="00B41FCA">
            <w:pPr>
              <w:pStyle w:val="Normal6"/>
              <w:rPr>
                <w:szCs w:val="24"/>
              </w:rPr>
            </w:pPr>
            <w:r w:rsidRPr="00B41FCA">
              <w:rPr>
                <w:b/>
                <w:i/>
              </w:rPr>
              <w:t xml:space="preserve">-1 ter) </w:t>
            </w:r>
            <w:r w:rsidRPr="00B41FCA">
              <w:rPr>
                <w:b/>
                <w:i/>
              </w:rPr>
              <w:tab/>
              <w:t>aan artikel 2 wordt het volgende punt toegevoegd:</w:t>
            </w:r>
          </w:p>
        </w:tc>
      </w:tr>
      <w:tr w:rsidR="00F4620D" w:rsidRPr="00B41FCA" w14:paraId="113F4C29" w14:textId="77777777" w:rsidTr="00495D80">
        <w:trPr>
          <w:jc w:val="center"/>
        </w:trPr>
        <w:tc>
          <w:tcPr>
            <w:tcW w:w="4876" w:type="dxa"/>
          </w:tcPr>
          <w:p w14:paraId="7EAA5268" w14:textId="77777777" w:rsidR="00495D80" w:rsidRPr="00B41FCA" w:rsidRDefault="00495D80">
            <w:pPr>
              <w:pStyle w:val="Normal6"/>
            </w:pPr>
          </w:p>
        </w:tc>
        <w:tc>
          <w:tcPr>
            <w:tcW w:w="4876" w:type="dxa"/>
            <w:hideMark/>
          </w:tcPr>
          <w:p w14:paraId="67285484" w14:textId="77777777" w:rsidR="00495D80" w:rsidRPr="00B41FCA" w:rsidRDefault="00B41FCA">
            <w:pPr>
              <w:pStyle w:val="Normal6"/>
              <w:rPr>
                <w:szCs w:val="24"/>
              </w:rPr>
            </w:pPr>
            <w:r w:rsidRPr="00B41FCA">
              <w:rPr>
                <w:b/>
                <w:i/>
              </w:rPr>
              <w:t>“</w:t>
            </w:r>
            <w:proofErr w:type="gramStart"/>
            <w:r w:rsidRPr="00B41FCA">
              <w:rPr>
                <w:b/>
                <w:i/>
              </w:rPr>
              <w:t>e</w:t>
            </w:r>
            <w:proofErr w:type="gramEnd"/>
            <w:r w:rsidRPr="00B41FCA">
              <w:rPr>
                <w:b/>
                <w:i/>
              </w:rPr>
              <w:t xml:space="preserve"> bis) </w:t>
            </w:r>
            <w:r w:rsidRPr="00B41FCA">
              <w:rPr>
                <w:b/>
                <w:i/>
              </w:rPr>
              <w:tab/>
              <w:t>“gevaarlijke geneesmiddelen”: geneesmiddelen die een of meer stoffen bevatten die voldoen aan de criteria om als carcinogeen, mutageen of reprotoxisch te worden ingedeeld in categorie 1A of 1B, zoals bepaald in bijlage I bij Verordening (EG) nr. 1272/2008.”</w:t>
            </w:r>
          </w:p>
        </w:tc>
      </w:tr>
    </w:tbl>
    <w:p w14:paraId="44596C34"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598E048" w14:textId="77777777" w:rsidR="00495D80" w:rsidRPr="00B41FCA" w:rsidRDefault="00B41FCA" w:rsidP="00495D80">
      <w:pPr>
        <w:rPr>
          <w:rStyle w:val="HideTWBExt"/>
        </w:rPr>
      </w:pPr>
      <w:r w:rsidRPr="00B41FCA">
        <w:rPr>
          <w:rStyle w:val="HideTWBExt"/>
        </w:rPr>
        <w:t>&lt;/Amend&gt;</w:t>
      </w:r>
    </w:p>
    <w:p w14:paraId="44E0F862"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5A5935C"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3C12D609" w14:textId="77777777" w:rsidR="00495D80" w:rsidRPr="00B41FCA" w:rsidRDefault="00B41FCA" w:rsidP="00495D80">
      <w:r w:rsidRPr="00B41FCA">
        <w:rPr>
          <w:rStyle w:val="HideTWBExt"/>
        </w:rPr>
        <w:t>&lt;/RepeatBlock-By&gt;</w:t>
      </w:r>
    </w:p>
    <w:p w14:paraId="39A9F827"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8A1C4B0"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quater</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01036996"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7AF64434" w14:textId="77777777" w:rsidR="00495D80" w:rsidRPr="00B41FCA" w:rsidRDefault="00B41FCA" w:rsidP="00495D80">
      <w:r w:rsidRPr="00B41FCA">
        <w:rPr>
          <w:rStyle w:val="HideTWBExt"/>
        </w:rPr>
        <w:t>&lt;Article2&gt;</w:t>
      </w:r>
      <w:r w:rsidRPr="00B41FCA">
        <w:t>Artikel 2 – alinea 1 – punt e ter (nieuw)</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1F5558C0" w14:textId="77777777" w:rsidTr="00495D80">
        <w:trPr>
          <w:jc w:val="center"/>
        </w:trPr>
        <w:tc>
          <w:tcPr>
            <w:tcW w:w="9752" w:type="dxa"/>
            <w:gridSpan w:val="2"/>
          </w:tcPr>
          <w:p w14:paraId="54A37F3E" w14:textId="77777777" w:rsidR="00495D80" w:rsidRPr="00B41FCA" w:rsidRDefault="00495D80">
            <w:pPr>
              <w:keepNext/>
            </w:pPr>
          </w:p>
        </w:tc>
      </w:tr>
      <w:tr w:rsidR="00F4620D" w:rsidRPr="00B41FCA" w14:paraId="3D67F775" w14:textId="77777777" w:rsidTr="00495D80">
        <w:trPr>
          <w:jc w:val="center"/>
        </w:trPr>
        <w:tc>
          <w:tcPr>
            <w:tcW w:w="4876" w:type="dxa"/>
            <w:hideMark/>
          </w:tcPr>
          <w:p w14:paraId="283A6E75" w14:textId="77777777" w:rsidR="00495D80" w:rsidRPr="00B41FCA" w:rsidRDefault="00B41FCA">
            <w:pPr>
              <w:pStyle w:val="ColumnHeading"/>
              <w:keepNext/>
            </w:pPr>
            <w:r w:rsidRPr="00B41FCA">
              <w:t>Door de Commissie voorgestelde tekst</w:t>
            </w:r>
          </w:p>
        </w:tc>
        <w:tc>
          <w:tcPr>
            <w:tcW w:w="4876" w:type="dxa"/>
            <w:hideMark/>
          </w:tcPr>
          <w:p w14:paraId="64AC3486" w14:textId="77777777" w:rsidR="00495D80" w:rsidRPr="00B41FCA" w:rsidRDefault="00B41FCA">
            <w:pPr>
              <w:pStyle w:val="ColumnHeading"/>
              <w:keepNext/>
            </w:pPr>
            <w:r w:rsidRPr="00B41FCA">
              <w:t>Amendement</w:t>
            </w:r>
          </w:p>
        </w:tc>
      </w:tr>
      <w:tr w:rsidR="00F4620D" w:rsidRPr="00B41FCA" w14:paraId="3F41B429" w14:textId="77777777" w:rsidTr="00495D80">
        <w:trPr>
          <w:jc w:val="center"/>
        </w:trPr>
        <w:tc>
          <w:tcPr>
            <w:tcW w:w="4876" w:type="dxa"/>
          </w:tcPr>
          <w:p w14:paraId="588D2A3B" w14:textId="77777777" w:rsidR="00495D80" w:rsidRPr="00B41FCA" w:rsidRDefault="00495D80">
            <w:pPr>
              <w:pStyle w:val="Normal6"/>
            </w:pPr>
          </w:p>
        </w:tc>
        <w:tc>
          <w:tcPr>
            <w:tcW w:w="4876" w:type="dxa"/>
            <w:hideMark/>
          </w:tcPr>
          <w:p w14:paraId="3A99F466" w14:textId="77777777" w:rsidR="00495D80" w:rsidRPr="00B41FCA" w:rsidRDefault="00B41FCA">
            <w:pPr>
              <w:pStyle w:val="Normal6"/>
              <w:rPr>
                <w:szCs w:val="24"/>
              </w:rPr>
            </w:pPr>
            <w:r w:rsidRPr="00B41FCA">
              <w:rPr>
                <w:b/>
                <w:i/>
              </w:rPr>
              <w:t>-1 </w:t>
            </w:r>
            <w:proofErr w:type="spellStart"/>
            <w:r w:rsidRPr="00B41FCA">
              <w:rPr>
                <w:b/>
                <w:i/>
              </w:rPr>
              <w:t>quater</w:t>
            </w:r>
            <w:proofErr w:type="spellEnd"/>
            <w:r w:rsidRPr="00B41FCA">
              <w:rPr>
                <w:b/>
                <w:i/>
              </w:rPr>
              <w:t>) aan artikel 2 wordt het volgende punt toegevoegd:</w:t>
            </w:r>
          </w:p>
        </w:tc>
      </w:tr>
      <w:tr w:rsidR="00F4620D" w:rsidRPr="00B41FCA" w14:paraId="6811B361" w14:textId="77777777" w:rsidTr="00495D80">
        <w:trPr>
          <w:jc w:val="center"/>
        </w:trPr>
        <w:tc>
          <w:tcPr>
            <w:tcW w:w="4876" w:type="dxa"/>
          </w:tcPr>
          <w:p w14:paraId="56A97132" w14:textId="77777777" w:rsidR="00495D80" w:rsidRPr="00B41FCA" w:rsidRDefault="00495D80">
            <w:pPr>
              <w:pStyle w:val="Normal6"/>
            </w:pPr>
          </w:p>
        </w:tc>
        <w:tc>
          <w:tcPr>
            <w:tcW w:w="4876" w:type="dxa"/>
            <w:hideMark/>
          </w:tcPr>
          <w:p w14:paraId="3D685F02" w14:textId="77777777" w:rsidR="00495D80" w:rsidRPr="00B41FCA" w:rsidRDefault="00B41FCA">
            <w:pPr>
              <w:pStyle w:val="Normal6"/>
              <w:rPr>
                <w:szCs w:val="24"/>
              </w:rPr>
            </w:pPr>
            <w:r w:rsidRPr="00B41FCA">
              <w:rPr>
                <w:b/>
                <w:i/>
              </w:rPr>
              <w:t>“</w:t>
            </w:r>
            <w:proofErr w:type="gramStart"/>
            <w:r w:rsidRPr="00B41FCA">
              <w:rPr>
                <w:b/>
                <w:i/>
              </w:rPr>
              <w:t>e</w:t>
            </w:r>
            <w:proofErr w:type="gramEnd"/>
            <w:r w:rsidRPr="00B41FCA">
              <w:rPr>
                <w:b/>
                <w:i/>
              </w:rPr>
              <w:t> ter) “geneesmiddel”: een geneesmiddel als omschreven in artikel 1, punt 2 van Richtlijn 2001/83/EG.”</w:t>
            </w:r>
          </w:p>
        </w:tc>
      </w:tr>
    </w:tbl>
    <w:p w14:paraId="0A1B8069"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C19EC66" w14:textId="77777777" w:rsidR="00495D80" w:rsidRPr="00B41FCA" w:rsidRDefault="00B41FCA" w:rsidP="00495D80">
      <w:pPr>
        <w:rPr>
          <w:rStyle w:val="HideTWBExt"/>
        </w:rPr>
      </w:pPr>
      <w:r w:rsidRPr="00B41FCA">
        <w:rPr>
          <w:rStyle w:val="HideTWBExt"/>
        </w:rPr>
        <w:t>&lt;/Amend&gt;</w:t>
      </w:r>
    </w:p>
    <w:p w14:paraId="698EDDFE"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8E74A6B"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4C1EA8FC" w14:textId="77777777" w:rsidR="00495D80" w:rsidRPr="00B41FCA" w:rsidRDefault="00B41FCA" w:rsidP="00495D80">
      <w:r w:rsidRPr="00B41FCA">
        <w:rPr>
          <w:rStyle w:val="HideTWBExt"/>
        </w:rPr>
        <w:t>&lt;/RepeatBlock-By&gt;</w:t>
      </w:r>
    </w:p>
    <w:p w14:paraId="4F45BBA4"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13C523A"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quater</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422B5822"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13E0DAC2" w14:textId="77777777" w:rsidR="00495D80" w:rsidRPr="00B41FCA" w:rsidRDefault="00B41FCA" w:rsidP="00495D80">
      <w:r w:rsidRPr="00B41FCA">
        <w:rPr>
          <w:rStyle w:val="HideTWBExt"/>
        </w:rPr>
        <w:t>&lt;Article2&gt;</w:t>
      </w:r>
      <w:r w:rsidRPr="00B41FCA">
        <w:t>Artikel 2 – punt e ter (nieuw)</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13864DE" w14:textId="77777777" w:rsidTr="00495D80">
        <w:trPr>
          <w:jc w:val="center"/>
        </w:trPr>
        <w:tc>
          <w:tcPr>
            <w:tcW w:w="9752" w:type="dxa"/>
            <w:gridSpan w:val="2"/>
          </w:tcPr>
          <w:p w14:paraId="3435061D" w14:textId="77777777" w:rsidR="00495D80" w:rsidRPr="00B41FCA" w:rsidRDefault="00495D80">
            <w:pPr>
              <w:keepNext/>
            </w:pPr>
          </w:p>
        </w:tc>
      </w:tr>
      <w:tr w:rsidR="00F4620D" w:rsidRPr="00B41FCA" w14:paraId="4C9AA962" w14:textId="77777777" w:rsidTr="00495D80">
        <w:trPr>
          <w:jc w:val="center"/>
        </w:trPr>
        <w:tc>
          <w:tcPr>
            <w:tcW w:w="4876" w:type="dxa"/>
            <w:hideMark/>
          </w:tcPr>
          <w:p w14:paraId="1B828CCA" w14:textId="77777777" w:rsidR="00495D80" w:rsidRPr="00B41FCA" w:rsidRDefault="00B41FCA">
            <w:pPr>
              <w:pStyle w:val="ColumnHeading"/>
              <w:keepNext/>
            </w:pPr>
            <w:r w:rsidRPr="00B41FCA">
              <w:t>Door de Commissie voorgestelde tekst</w:t>
            </w:r>
          </w:p>
        </w:tc>
        <w:tc>
          <w:tcPr>
            <w:tcW w:w="4876" w:type="dxa"/>
            <w:hideMark/>
          </w:tcPr>
          <w:p w14:paraId="7A5FE9D6" w14:textId="77777777" w:rsidR="00495D80" w:rsidRPr="00B41FCA" w:rsidRDefault="00B41FCA">
            <w:pPr>
              <w:pStyle w:val="ColumnHeading"/>
              <w:keepNext/>
            </w:pPr>
            <w:r w:rsidRPr="00B41FCA">
              <w:t>Amendement</w:t>
            </w:r>
          </w:p>
        </w:tc>
      </w:tr>
      <w:tr w:rsidR="00F4620D" w:rsidRPr="00B41FCA" w14:paraId="5D2DFD68" w14:textId="77777777" w:rsidTr="00495D80">
        <w:trPr>
          <w:jc w:val="center"/>
        </w:trPr>
        <w:tc>
          <w:tcPr>
            <w:tcW w:w="4876" w:type="dxa"/>
          </w:tcPr>
          <w:p w14:paraId="6460EB24" w14:textId="77777777" w:rsidR="00495D80" w:rsidRPr="00B41FCA" w:rsidRDefault="00495D80">
            <w:pPr>
              <w:pStyle w:val="Normal6"/>
            </w:pPr>
          </w:p>
        </w:tc>
        <w:tc>
          <w:tcPr>
            <w:tcW w:w="4876" w:type="dxa"/>
            <w:hideMark/>
          </w:tcPr>
          <w:p w14:paraId="7529BC69" w14:textId="77777777" w:rsidR="00495D80" w:rsidRPr="00B41FCA" w:rsidRDefault="00B41FCA">
            <w:pPr>
              <w:pStyle w:val="Normal6"/>
              <w:rPr>
                <w:szCs w:val="24"/>
              </w:rPr>
            </w:pPr>
            <w:r w:rsidRPr="00B41FCA">
              <w:rPr>
                <w:b/>
                <w:i/>
              </w:rPr>
              <w:t>-1 </w:t>
            </w:r>
            <w:proofErr w:type="spellStart"/>
            <w:r w:rsidRPr="00B41FCA">
              <w:rPr>
                <w:b/>
                <w:i/>
              </w:rPr>
              <w:t>quater</w:t>
            </w:r>
            <w:proofErr w:type="spellEnd"/>
            <w:r w:rsidRPr="00B41FCA">
              <w:rPr>
                <w:b/>
                <w:i/>
              </w:rPr>
              <w:t>)</w:t>
            </w:r>
            <w:r w:rsidRPr="00B41FCA">
              <w:t xml:space="preserve"> </w:t>
            </w:r>
            <w:r w:rsidRPr="00B41FCA">
              <w:tab/>
            </w:r>
            <w:r w:rsidRPr="00B41FCA">
              <w:rPr>
                <w:b/>
                <w:i/>
              </w:rPr>
              <w:t>aan artikel 2 wordt het volgende punt toegevoegd:</w:t>
            </w:r>
          </w:p>
        </w:tc>
      </w:tr>
      <w:tr w:rsidR="00F4620D" w:rsidRPr="00B41FCA" w14:paraId="38B499A0" w14:textId="77777777" w:rsidTr="00495D80">
        <w:trPr>
          <w:jc w:val="center"/>
        </w:trPr>
        <w:tc>
          <w:tcPr>
            <w:tcW w:w="4876" w:type="dxa"/>
          </w:tcPr>
          <w:p w14:paraId="485F62F6" w14:textId="77777777" w:rsidR="00495D80" w:rsidRPr="00B41FCA" w:rsidRDefault="00495D80">
            <w:pPr>
              <w:pStyle w:val="Normal6"/>
            </w:pPr>
          </w:p>
        </w:tc>
        <w:tc>
          <w:tcPr>
            <w:tcW w:w="4876" w:type="dxa"/>
            <w:hideMark/>
          </w:tcPr>
          <w:p w14:paraId="0E644B97" w14:textId="77777777" w:rsidR="00495D80" w:rsidRPr="00B41FCA" w:rsidRDefault="00B41FCA">
            <w:pPr>
              <w:pStyle w:val="Normal6"/>
              <w:rPr>
                <w:szCs w:val="24"/>
              </w:rPr>
            </w:pPr>
            <w:r w:rsidRPr="00B41FCA">
              <w:rPr>
                <w:b/>
                <w:i/>
              </w:rPr>
              <w:t>“</w:t>
            </w:r>
            <w:proofErr w:type="gramStart"/>
            <w:r w:rsidRPr="00B41FCA">
              <w:rPr>
                <w:b/>
                <w:i/>
              </w:rPr>
              <w:t>e</w:t>
            </w:r>
            <w:proofErr w:type="gramEnd"/>
            <w:r w:rsidRPr="00B41FCA">
              <w:rPr>
                <w:b/>
                <w:i/>
              </w:rPr>
              <w:t xml:space="preserve"> ter) </w:t>
            </w:r>
            <w:r w:rsidRPr="00B41FCA">
              <w:tab/>
            </w:r>
            <w:r w:rsidRPr="00B41FCA">
              <w:rPr>
                <w:b/>
                <w:i/>
              </w:rPr>
              <w:t>“geneesmiddel”: een geneesmiddel als omschreven in artikel 1, punt 2 van Richtlijn 2001/83/EG.”</w:t>
            </w:r>
          </w:p>
        </w:tc>
      </w:tr>
    </w:tbl>
    <w:p w14:paraId="03766AB1"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0E7BA6D" w14:textId="77777777" w:rsidR="00495D80" w:rsidRPr="00B41FCA" w:rsidRDefault="00B41FCA" w:rsidP="00495D80">
      <w:pPr>
        <w:rPr>
          <w:rStyle w:val="HideTWBExt"/>
        </w:rPr>
      </w:pPr>
      <w:r w:rsidRPr="00B41FCA">
        <w:rPr>
          <w:rStyle w:val="HideTWBExt"/>
        </w:rPr>
        <w:t>&lt;/Amend&gt;</w:t>
      </w:r>
    </w:p>
    <w:p w14:paraId="04E7D54C"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CEE7516"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730EBAD6" w14:textId="77777777" w:rsidR="00495D80" w:rsidRPr="00B41FCA" w:rsidRDefault="00B41FCA" w:rsidP="00495D80">
      <w:r w:rsidRPr="00B41FCA">
        <w:rPr>
          <w:rStyle w:val="HideTWBExt"/>
        </w:rPr>
        <w:t>&lt;/RepeatBlock-By&gt;</w:t>
      </w:r>
    </w:p>
    <w:p w14:paraId="1722888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2DC3BFF"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quinquies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75F66BC4"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09913F02" w14:textId="77777777" w:rsidR="00495D80" w:rsidRPr="00B41FCA" w:rsidRDefault="00B41FCA" w:rsidP="00495D80">
      <w:r w:rsidRPr="00B41FCA">
        <w:rPr>
          <w:rStyle w:val="HideTWBExt"/>
        </w:rPr>
        <w:t>&lt;Article2&gt;</w:t>
      </w:r>
      <w:r w:rsidRPr="00B41FCA">
        <w:t>Artikel 5 – lid 5 – punt g</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1DBF8387" w14:textId="77777777" w:rsidTr="00495D80">
        <w:trPr>
          <w:jc w:val="center"/>
        </w:trPr>
        <w:tc>
          <w:tcPr>
            <w:tcW w:w="9752" w:type="dxa"/>
            <w:gridSpan w:val="2"/>
          </w:tcPr>
          <w:p w14:paraId="242AEC7F" w14:textId="77777777" w:rsidR="00495D80" w:rsidRPr="00B41FCA" w:rsidRDefault="00495D80">
            <w:pPr>
              <w:keepNext/>
            </w:pPr>
          </w:p>
        </w:tc>
      </w:tr>
      <w:tr w:rsidR="00F4620D" w:rsidRPr="00B41FCA" w14:paraId="7F2A09E7" w14:textId="77777777" w:rsidTr="00495D80">
        <w:trPr>
          <w:jc w:val="center"/>
        </w:trPr>
        <w:tc>
          <w:tcPr>
            <w:tcW w:w="4876" w:type="dxa"/>
            <w:hideMark/>
          </w:tcPr>
          <w:p w14:paraId="57259F25" w14:textId="77777777" w:rsidR="00495D80" w:rsidRPr="00B41FCA" w:rsidRDefault="00B41FCA">
            <w:pPr>
              <w:pStyle w:val="ColumnHeading"/>
              <w:keepNext/>
            </w:pPr>
            <w:r w:rsidRPr="00B41FCA">
              <w:t>Bestaande tekst</w:t>
            </w:r>
          </w:p>
        </w:tc>
        <w:tc>
          <w:tcPr>
            <w:tcW w:w="4876" w:type="dxa"/>
            <w:hideMark/>
          </w:tcPr>
          <w:p w14:paraId="595724C2" w14:textId="77777777" w:rsidR="00495D80" w:rsidRPr="00B41FCA" w:rsidRDefault="00B41FCA">
            <w:pPr>
              <w:pStyle w:val="ColumnHeading"/>
              <w:keepNext/>
            </w:pPr>
            <w:r w:rsidRPr="00B41FCA">
              <w:t>Amendement</w:t>
            </w:r>
          </w:p>
        </w:tc>
      </w:tr>
      <w:tr w:rsidR="00F4620D" w:rsidRPr="00B41FCA" w14:paraId="572F5EE0" w14:textId="77777777" w:rsidTr="00495D80">
        <w:trPr>
          <w:jc w:val="center"/>
        </w:trPr>
        <w:tc>
          <w:tcPr>
            <w:tcW w:w="4876" w:type="dxa"/>
          </w:tcPr>
          <w:p w14:paraId="0ACAE48C" w14:textId="77777777" w:rsidR="00495D80" w:rsidRPr="00B41FCA" w:rsidRDefault="00495D80">
            <w:pPr>
              <w:pStyle w:val="Normal6"/>
            </w:pPr>
          </w:p>
        </w:tc>
        <w:tc>
          <w:tcPr>
            <w:tcW w:w="4876" w:type="dxa"/>
            <w:hideMark/>
          </w:tcPr>
          <w:p w14:paraId="24AE8BA1" w14:textId="77777777" w:rsidR="00495D80" w:rsidRPr="00B41FCA" w:rsidRDefault="00B41FCA">
            <w:pPr>
              <w:pStyle w:val="Normal6"/>
              <w:rPr>
                <w:szCs w:val="24"/>
              </w:rPr>
            </w:pPr>
            <w:r w:rsidRPr="00B41FCA">
              <w:rPr>
                <w:b/>
                <w:i/>
              </w:rPr>
              <w:t>-1 </w:t>
            </w:r>
            <w:proofErr w:type="spellStart"/>
            <w:r w:rsidRPr="00B41FCA">
              <w:rPr>
                <w:b/>
                <w:i/>
              </w:rPr>
              <w:t>quinquies</w:t>
            </w:r>
            <w:proofErr w:type="spellEnd"/>
            <w:r w:rsidRPr="00B41FCA">
              <w:rPr>
                <w:b/>
                <w:i/>
              </w:rPr>
              <w:t xml:space="preserve">) </w:t>
            </w:r>
            <w:r w:rsidRPr="00B41FCA">
              <w:tab/>
            </w:r>
            <w:r w:rsidRPr="00B41FCA">
              <w:rPr>
                <w:b/>
                <w:i/>
              </w:rPr>
              <w:t>in artikel 5 wordt lid 5, punt g) vervangen door:</w:t>
            </w:r>
          </w:p>
        </w:tc>
      </w:tr>
      <w:tr w:rsidR="00F4620D" w:rsidRPr="00B41FCA" w14:paraId="04E5A2AB" w14:textId="77777777" w:rsidTr="00495D80">
        <w:trPr>
          <w:jc w:val="center"/>
        </w:trPr>
        <w:tc>
          <w:tcPr>
            <w:tcW w:w="4876" w:type="dxa"/>
          </w:tcPr>
          <w:p w14:paraId="4F57AAD7" w14:textId="77777777" w:rsidR="00495D80" w:rsidRPr="00B41FCA" w:rsidRDefault="00B41FCA" w:rsidP="000378C1">
            <w:pPr>
              <w:pStyle w:val="Normal6"/>
            </w:pPr>
            <w:r w:rsidRPr="00B41FCA">
              <w:t xml:space="preserve">g) </w:t>
            </w:r>
            <w:r w:rsidRPr="00B41FCA">
              <w:tab/>
              <w:t>collectieve beschermingsmaatregelen en/of, wanneer de blootstelling niet met andere middelen kan worden vermeden, individuele beschermingsmaatregelen;</w:t>
            </w:r>
          </w:p>
        </w:tc>
        <w:tc>
          <w:tcPr>
            <w:tcW w:w="4876" w:type="dxa"/>
            <w:hideMark/>
          </w:tcPr>
          <w:p w14:paraId="7141D06C" w14:textId="77777777" w:rsidR="00495D80" w:rsidRPr="00B41FCA" w:rsidRDefault="00B41FCA">
            <w:pPr>
              <w:pStyle w:val="Normal6"/>
              <w:rPr>
                <w:szCs w:val="24"/>
              </w:rPr>
            </w:pPr>
            <w:r w:rsidRPr="00B41FCA">
              <w:t>“</w:t>
            </w:r>
            <w:proofErr w:type="gramStart"/>
            <w:r w:rsidRPr="00B41FCA">
              <w:t>g</w:t>
            </w:r>
            <w:proofErr w:type="gramEnd"/>
            <w:r w:rsidRPr="00B41FCA">
              <w:t>) collectieve beschermingsmaatregelen en/of, wanneer de blootstelling niet met andere middelen kan worden vermeden, individuele beschermingsmaatregelen</w:t>
            </w:r>
            <w:r w:rsidRPr="00B41FCA">
              <w:rPr>
                <w:b/>
                <w:i/>
              </w:rPr>
              <w:t>, die op passende wijze moeten worden gebruikt, in het bijzonder met betrekking tot ademhalingsbeschermingsmiddelen, die individueel moeten worden aangepast, onder meer door te controleren of de uitrusting goed past overeenkomstig Richtlijn 89/656/EEG van de Raad</w:t>
            </w:r>
            <w:r w:rsidRPr="00B41FCA">
              <w:t>;</w:t>
            </w:r>
            <w:r w:rsidRPr="00B41FCA">
              <w:rPr>
                <w:b/>
                <w:i/>
              </w:rPr>
              <w:t>”</w:t>
            </w:r>
          </w:p>
        </w:tc>
      </w:tr>
    </w:tbl>
    <w:p w14:paraId="789E2F18"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78195AA" w14:textId="77777777" w:rsidR="00495D80" w:rsidRPr="00B41FCA" w:rsidRDefault="00B41FCA" w:rsidP="00495D80">
      <w:pPr>
        <w:rPr>
          <w:rStyle w:val="HideTWBExt"/>
        </w:rPr>
      </w:pPr>
      <w:r w:rsidRPr="00B41FCA">
        <w:rPr>
          <w:rStyle w:val="HideTWBExt"/>
        </w:rPr>
        <w:t>&lt;/Amend&gt;</w:t>
      </w:r>
    </w:p>
    <w:p w14:paraId="715794F7"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89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7FAAB63" w14:textId="77777777" w:rsidR="00495D80" w:rsidRPr="00B41FCA" w:rsidRDefault="00B41FCA" w:rsidP="00495D80">
      <w:pPr>
        <w:pStyle w:val="NormalBold"/>
      </w:pPr>
      <w:r w:rsidRPr="00B41FCA">
        <w:rPr>
          <w:rStyle w:val="HideTWBExt"/>
          <w:b w:val="0"/>
        </w:rPr>
        <w:t>&lt;RepeatBlock-By&gt;&lt;Members&gt;</w:t>
      </w:r>
      <w:proofErr w:type="spellStart"/>
      <w:r w:rsidRPr="00B41FCA">
        <w:t>Raúl</w:t>
      </w:r>
      <w:proofErr w:type="spellEnd"/>
      <w:r w:rsidRPr="00B41FCA">
        <w:t xml:space="preserve"> de la </w:t>
      </w:r>
      <w:proofErr w:type="spellStart"/>
      <w:r w:rsidRPr="00B41FCA">
        <w:t>Hoz</w:t>
      </w:r>
      <w:proofErr w:type="spellEnd"/>
      <w:r w:rsidRPr="00B41FCA">
        <w:t xml:space="preserve"> </w:t>
      </w:r>
      <w:proofErr w:type="spellStart"/>
      <w:r w:rsidRPr="00B41FCA">
        <w:t>Quintano</w:t>
      </w:r>
      <w:proofErr w:type="spellEnd"/>
      <w:r w:rsidRPr="00B41FCA">
        <w:t xml:space="preserve">, </w:t>
      </w:r>
      <w:proofErr w:type="spellStart"/>
      <w:r w:rsidRPr="00B41FCA">
        <w:t>Maravillas</w:t>
      </w:r>
      <w:proofErr w:type="spellEnd"/>
      <w:r w:rsidRPr="00B41FCA">
        <w:t xml:space="preserve"> </w:t>
      </w:r>
      <w:proofErr w:type="spellStart"/>
      <w:r w:rsidRPr="00B41FCA">
        <w:t>Abadía</w:t>
      </w:r>
      <w:proofErr w:type="spellEnd"/>
      <w:r w:rsidRPr="00B41FCA">
        <w:t xml:space="preserve"> </w:t>
      </w:r>
      <w:proofErr w:type="spellStart"/>
      <w:r w:rsidRPr="00B41FCA">
        <w:t>Jover</w:t>
      </w:r>
      <w:proofErr w:type="spellEnd"/>
      <w:r w:rsidRPr="00B41FCA">
        <w:t xml:space="preserve">, Markus </w:t>
      </w:r>
      <w:proofErr w:type="spellStart"/>
      <w:r w:rsidRPr="00B41FCA">
        <w:t>Ferber</w:t>
      </w:r>
      <w:proofErr w:type="spellEnd"/>
      <w:r w:rsidRPr="00B41FCA">
        <w:t xml:space="preserve">, Andrea </w:t>
      </w:r>
      <w:proofErr w:type="spellStart"/>
      <w:r w:rsidRPr="00B41FCA">
        <w:t>Wechsler</w:t>
      </w:r>
      <w:proofErr w:type="spellEnd"/>
      <w:r w:rsidRPr="00B41FCA">
        <w:t xml:space="preserve">, Marion </w:t>
      </w:r>
      <w:proofErr w:type="spellStart"/>
      <w:r w:rsidRPr="00B41FCA">
        <w:t>Walsmann</w:t>
      </w:r>
      <w:proofErr w:type="spellEnd"/>
      <w:r w:rsidRPr="00B41FCA">
        <w:rPr>
          <w:rStyle w:val="HideTWBExt"/>
          <w:b w:val="0"/>
        </w:rPr>
        <w:t>&lt;/Members&gt;</w:t>
      </w:r>
    </w:p>
    <w:p w14:paraId="768DBEEB" w14:textId="77777777" w:rsidR="00495D80" w:rsidRPr="00B41FCA" w:rsidRDefault="00B41FCA" w:rsidP="00495D80">
      <w:r w:rsidRPr="00B41FCA">
        <w:rPr>
          <w:rStyle w:val="HideTWBExt"/>
        </w:rPr>
        <w:t>&lt;/RepeatBlock-By&gt;</w:t>
      </w:r>
    </w:p>
    <w:p w14:paraId="36E221ED"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C3C51F3"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sexies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51208A61"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6869806E" w14:textId="77777777" w:rsidR="00495D80" w:rsidRPr="00B41FCA" w:rsidRDefault="00B41FCA" w:rsidP="00495D80">
      <w:r w:rsidRPr="00B41FCA">
        <w:rPr>
          <w:rStyle w:val="HideTWBExt"/>
        </w:rPr>
        <w:t>&lt;Article2&gt;</w:t>
      </w:r>
      <w:r w:rsidRPr="00B41FCA">
        <w:t>Artikel 5 – lid 5 bis (nieuw)</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30CC285B" w14:textId="77777777" w:rsidTr="00390AE6">
        <w:trPr>
          <w:jc w:val="center"/>
        </w:trPr>
        <w:tc>
          <w:tcPr>
            <w:tcW w:w="9750" w:type="dxa"/>
            <w:gridSpan w:val="2"/>
          </w:tcPr>
          <w:p w14:paraId="3270E9F5" w14:textId="77777777" w:rsidR="00495D80" w:rsidRPr="00B41FCA" w:rsidRDefault="00495D80">
            <w:pPr>
              <w:keepNext/>
            </w:pPr>
          </w:p>
        </w:tc>
      </w:tr>
      <w:tr w:rsidR="00F4620D" w:rsidRPr="00B41FCA" w14:paraId="039AA453" w14:textId="77777777" w:rsidTr="00390AE6">
        <w:trPr>
          <w:jc w:val="center"/>
        </w:trPr>
        <w:tc>
          <w:tcPr>
            <w:tcW w:w="4875" w:type="dxa"/>
            <w:hideMark/>
          </w:tcPr>
          <w:p w14:paraId="2335086C" w14:textId="77777777" w:rsidR="00495D80" w:rsidRPr="00B41FCA" w:rsidRDefault="00B41FCA">
            <w:pPr>
              <w:pStyle w:val="ColumnHeading"/>
              <w:keepNext/>
            </w:pPr>
            <w:r w:rsidRPr="00B41FCA">
              <w:t>Bestaande tekst</w:t>
            </w:r>
          </w:p>
        </w:tc>
        <w:tc>
          <w:tcPr>
            <w:tcW w:w="4875" w:type="dxa"/>
            <w:hideMark/>
          </w:tcPr>
          <w:p w14:paraId="4490D726" w14:textId="77777777" w:rsidR="00495D80" w:rsidRPr="00B41FCA" w:rsidRDefault="00B41FCA">
            <w:pPr>
              <w:pStyle w:val="ColumnHeading"/>
              <w:keepNext/>
            </w:pPr>
            <w:r w:rsidRPr="00B41FCA">
              <w:t>Amendement</w:t>
            </w:r>
          </w:p>
        </w:tc>
      </w:tr>
      <w:tr w:rsidR="00F4620D" w:rsidRPr="00B41FCA" w14:paraId="6A24AE89" w14:textId="77777777" w:rsidTr="00390AE6">
        <w:trPr>
          <w:jc w:val="center"/>
        </w:trPr>
        <w:tc>
          <w:tcPr>
            <w:tcW w:w="4875" w:type="dxa"/>
          </w:tcPr>
          <w:p w14:paraId="5E9EBD9F" w14:textId="77777777" w:rsidR="00495D80" w:rsidRPr="00B41FCA" w:rsidRDefault="00495D80" w:rsidP="00371C1F">
            <w:pPr>
              <w:pStyle w:val="Normal6"/>
              <w:rPr>
                <w:b/>
                <w:bCs/>
                <w:i/>
                <w:iCs/>
              </w:rPr>
            </w:pPr>
          </w:p>
        </w:tc>
        <w:tc>
          <w:tcPr>
            <w:tcW w:w="4875" w:type="dxa"/>
            <w:hideMark/>
          </w:tcPr>
          <w:p w14:paraId="0ADD62D1" w14:textId="77777777" w:rsidR="00495D80" w:rsidRPr="00B41FCA" w:rsidRDefault="00B41FCA" w:rsidP="00371C1F">
            <w:pPr>
              <w:pStyle w:val="Normal6"/>
              <w:rPr>
                <w:b/>
                <w:bCs/>
                <w:i/>
                <w:iCs/>
              </w:rPr>
            </w:pPr>
            <w:r w:rsidRPr="00B41FCA">
              <w:rPr>
                <w:b/>
                <w:i/>
              </w:rPr>
              <w:t>-1 </w:t>
            </w:r>
            <w:proofErr w:type="spellStart"/>
            <w:r w:rsidRPr="00B41FCA">
              <w:rPr>
                <w:b/>
                <w:i/>
              </w:rPr>
              <w:t>sexies</w:t>
            </w:r>
            <w:proofErr w:type="spellEnd"/>
            <w:r w:rsidRPr="00B41FCA">
              <w:rPr>
                <w:b/>
                <w:i/>
              </w:rPr>
              <w:t xml:space="preserve">) </w:t>
            </w:r>
            <w:r w:rsidRPr="00B41FCA">
              <w:rPr>
                <w:b/>
                <w:i/>
              </w:rPr>
              <w:tab/>
              <w:t>aan artikel 5 wordt het volgende lid toegevoegd:</w:t>
            </w:r>
          </w:p>
        </w:tc>
      </w:tr>
      <w:tr w:rsidR="00F4620D" w:rsidRPr="00B41FCA" w14:paraId="55891992" w14:textId="77777777" w:rsidTr="00390AE6">
        <w:trPr>
          <w:jc w:val="center"/>
        </w:trPr>
        <w:tc>
          <w:tcPr>
            <w:tcW w:w="4875" w:type="dxa"/>
          </w:tcPr>
          <w:p w14:paraId="1C48A9F8" w14:textId="77777777" w:rsidR="00495D80" w:rsidRPr="00B41FCA" w:rsidRDefault="00495D80">
            <w:pPr>
              <w:pStyle w:val="Normal6"/>
            </w:pPr>
          </w:p>
        </w:tc>
        <w:tc>
          <w:tcPr>
            <w:tcW w:w="4875" w:type="dxa"/>
            <w:hideMark/>
          </w:tcPr>
          <w:p w14:paraId="2AAD4DA9" w14:textId="29048172" w:rsidR="00495D80" w:rsidRPr="00B41FCA" w:rsidRDefault="00784FE5">
            <w:pPr>
              <w:pStyle w:val="Normal6"/>
              <w:rPr>
                <w:szCs w:val="24"/>
              </w:rPr>
            </w:pPr>
            <w:r w:rsidRPr="00B41FCA">
              <w:rPr>
                <w:b/>
                <w:i/>
              </w:rPr>
              <w:t>“</w:t>
            </w:r>
            <w:r w:rsidR="00B41FCA" w:rsidRPr="00B41FCA">
              <w:rPr>
                <w:b/>
                <w:i/>
              </w:rPr>
              <w:t xml:space="preserve">5 bis. </w:t>
            </w:r>
            <w:r w:rsidR="00B41FCA" w:rsidRPr="00B41FCA">
              <w:tab/>
            </w:r>
            <w:r w:rsidR="00B41FCA" w:rsidRPr="00B41FCA">
              <w:rPr>
                <w:b/>
                <w:i/>
              </w:rPr>
              <w:t xml:space="preserve">Persoonlijke beschermingsmiddelen (PBM) moeten worden gebruikt wanneer alle mogelijke technische en organisatorische maatregelen zijn genomen overeenkomstig de prioriteitenlijst van beheersingsmaatregelen om de blootstelling van werknemers te elimineren of tot een minimum te beperken, zoals gespecificeerd in dit artikel, maar er nog steeds sprake is van een resterend blootstellingsniveau dat niet kan worden beperkt tot een niveau onder de in bijlage III vastgestelde grenswaarde. In dergelijke gevallen moet de naleving </w:t>
            </w:r>
            <w:r w:rsidR="00B41FCA" w:rsidRPr="00B41FCA">
              <w:rPr>
                <w:b/>
                <w:i/>
              </w:rPr>
              <w:lastRenderedPageBreak/>
              <w:t>van de toepasselijke grenswaarde voor de carcinogene, mutagene en reprotoxische agentia worden bepaald door rekening te houden met de bescherming die wordt geboden door correct gekozen, gedragen en onderhouden persoonlijke beschermingsmiddelen.”</w:t>
            </w:r>
          </w:p>
        </w:tc>
      </w:tr>
    </w:tbl>
    <w:p w14:paraId="07A6D354"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2605F677" w14:textId="77777777" w:rsidR="00495D80" w:rsidRPr="00B41FCA" w:rsidRDefault="00B41FCA" w:rsidP="00495D80">
      <w:pPr>
        <w:rPr>
          <w:rStyle w:val="HideTWBExt"/>
        </w:rPr>
      </w:pPr>
      <w:r w:rsidRPr="00B41FCA">
        <w:rPr>
          <w:rStyle w:val="HideTWBExt"/>
        </w:rPr>
        <w:t>&lt;/Amend&gt;</w:t>
      </w:r>
    </w:p>
    <w:p w14:paraId="4DCCE881"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9007C52"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32AE3F5D"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61C1AA00" w14:textId="77777777" w:rsidR="00495D80" w:rsidRPr="00B41FCA" w:rsidRDefault="00B41FCA" w:rsidP="00495D80">
      <w:r w:rsidRPr="00B41FCA">
        <w:rPr>
          <w:rStyle w:val="HideTWBExt"/>
        </w:rPr>
        <w:t>&lt;/RepeatBlock-By&gt;</w:t>
      </w:r>
    </w:p>
    <w:p w14:paraId="5DA3AC52"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B16BC53"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septies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6243A3A0"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57E92B7B" w14:textId="77777777" w:rsidR="00495D80" w:rsidRPr="00B41FCA" w:rsidRDefault="00B41FCA" w:rsidP="00495D80">
      <w:r w:rsidRPr="00B41FCA">
        <w:rPr>
          <w:rStyle w:val="HideTWBExt"/>
        </w:rPr>
        <w:t>&lt;Article2&gt;</w:t>
      </w:r>
      <w:r w:rsidRPr="00B41FCA">
        <w:t>Artikel 10 – lid 2 bis (nieuw)</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5D8F085B" w14:textId="77777777" w:rsidTr="00495D80">
        <w:trPr>
          <w:jc w:val="center"/>
        </w:trPr>
        <w:tc>
          <w:tcPr>
            <w:tcW w:w="9752" w:type="dxa"/>
            <w:gridSpan w:val="2"/>
          </w:tcPr>
          <w:p w14:paraId="2735FF47" w14:textId="77777777" w:rsidR="00495D80" w:rsidRPr="00B41FCA" w:rsidRDefault="00495D80">
            <w:pPr>
              <w:keepNext/>
            </w:pPr>
          </w:p>
        </w:tc>
      </w:tr>
      <w:tr w:rsidR="00F4620D" w:rsidRPr="00B41FCA" w14:paraId="4C67ED11" w14:textId="77777777" w:rsidTr="00495D80">
        <w:trPr>
          <w:jc w:val="center"/>
        </w:trPr>
        <w:tc>
          <w:tcPr>
            <w:tcW w:w="4876" w:type="dxa"/>
            <w:hideMark/>
          </w:tcPr>
          <w:p w14:paraId="5340626D" w14:textId="77777777" w:rsidR="00495D80" w:rsidRPr="00B41FCA" w:rsidRDefault="00B41FCA">
            <w:pPr>
              <w:pStyle w:val="ColumnHeading"/>
              <w:keepNext/>
            </w:pPr>
            <w:r w:rsidRPr="00B41FCA">
              <w:t>Door de Commissie voorgestelde tekst</w:t>
            </w:r>
          </w:p>
        </w:tc>
        <w:tc>
          <w:tcPr>
            <w:tcW w:w="4876" w:type="dxa"/>
            <w:hideMark/>
          </w:tcPr>
          <w:p w14:paraId="680CC17E" w14:textId="77777777" w:rsidR="00495D80" w:rsidRPr="00B41FCA" w:rsidRDefault="00B41FCA">
            <w:pPr>
              <w:pStyle w:val="ColumnHeading"/>
              <w:keepNext/>
            </w:pPr>
            <w:r w:rsidRPr="00B41FCA">
              <w:t>Amendement</w:t>
            </w:r>
          </w:p>
        </w:tc>
      </w:tr>
      <w:tr w:rsidR="00F4620D" w:rsidRPr="00B41FCA" w14:paraId="5F37A605" w14:textId="77777777" w:rsidTr="00495D80">
        <w:trPr>
          <w:trHeight w:val="50"/>
          <w:jc w:val="center"/>
        </w:trPr>
        <w:tc>
          <w:tcPr>
            <w:tcW w:w="4876" w:type="dxa"/>
          </w:tcPr>
          <w:p w14:paraId="49FE8D67" w14:textId="77777777" w:rsidR="00495D80" w:rsidRPr="00B41FCA" w:rsidRDefault="00495D80">
            <w:pPr>
              <w:pStyle w:val="Normal6"/>
            </w:pPr>
          </w:p>
        </w:tc>
        <w:tc>
          <w:tcPr>
            <w:tcW w:w="4876" w:type="dxa"/>
            <w:hideMark/>
          </w:tcPr>
          <w:p w14:paraId="4583754B" w14:textId="77777777" w:rsidR="00495D80" w:rsidRPr="00B41FCA" w:rsidRDefault="00B41FCA">
            <w:pPr>
              <w:pStyle w:val="Normal6"/>
              <w:rPr>
                <w:szCs w:val="24"/>
              </w:rPr>
            </w:pPr>
            <w:r w:rsidRPr="00B41FCA">
              <w:rPr>
                <w:b/>
                <w:i/>
              </w:rPr>
              <w:t>-1 </w:t>
            </w:r>
            <w:proofErr w:type="spellStart"/>
            <w:r w:rsidRPr="00B41FCA">
              <w:rPr>
                <w:b/>
                <w:i/>
              </w:rPr>
              <w:t>septies</w:t>
            </w:r>
            <w:proofErr w:type="spellEnd"/>
            <w:r w:rsidRPr="00B41FCA">
              <w:rPr>
                <w:b/>
                <w:i/>
              </w:rPr>
              <w:t xml:space="preserve">) </w:t>
            </w:r>
            <w:r w:rsidRPr="00B41FCA">
              <w:tab/>
            </w:r>
            <w:r w:rsidRPr="00B41FCA">
              <w:rPr>
                <w:b/>
                <w:i/>
              </w:rPr>
              <w:t>aan artikel 10 wordt het volgende punt toegevoegd:</w:t>
            </w:r>
          </w:p>
        </w:tc>
      </w:tr>
      <w:tr w:rsidR="00F4620D" w:rsidRPr="00B41FCA" w14:paraId="68A8A9D1" w14:textId="77777777" w:rsidTr="00495D80">
        <w:trPr>
          <w:jc w:val="center"/>
        </w:trPr>
        <w:tc>
          <w:tcPr>
            <w:tcW w:w="4876" w:type="dxa"/>
          </w:tcPr>
          <w:p w14:paraId="74E8FD9B" w14:textId="77777777" w:rsidR="00495D80" w:rsidRPr="00B41FCA" w:rsidRDefault="00495D80">
            <w:pPr>
              <w:pStyle w:val="Normal6"/>
            </w:pPr>
          </w:p>
        </w:tc>
        <w:tc>
          <w:tcPr>
            <w:tcW w:w="4876" w:type="dxa"/>
            <w:hideMark/>
          </w:tcPr>
          <w:p w14:paraId="295623D0" w14:textId="77777777" w:rsidR="00495D80" w:rsidRPr="00B41FCA" w:rsidRDefault="00B41FCA">
            <w:pPr>
              <w:pStyle w:val="Normal6"/>
              <w:rPr>
                <w:szCs w:val="24"/>
              </w:rPr>
            </w:pPr>
            <w:r w:rsidRPr="00B41FCA">
              <w:rPr>
                <w:b/>
                <w:i/>
              </w:rPr>
              <w:t>“2 bis. Wanneer werknemers beschermingsmiddelen dragen, hebben zij recht op evenredige en regelmatige pauzes.”</w:t>
            </w:r>
          </w:p>
        </w:tc>
      </w:tr>
    </w:tbl>
    <w:p w14:paraId="2987AD2A"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550AEFDC" w14:textId="77777777" w:rsidR="00495D80" w:rsidRPr="00B41FCA" w:rsidRDefault="00B41FCA" w:rsidP="00495D80">
      <w:r w:rsidRPr="00B41FCA">
        <w:rPr>
          <w:rStyle w:val="HideTWBExt"/>
        </w:rPr>
        <w:t>&lt;/Amend&gt;</w:t>
      </w:r>
    </w:p>
    <w:p w14:paraId="1FA0AF54"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272EC46"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3DDF3390" w14:textId="77777777" w:rsidR="00495D80" w:rsidRPr="00B41FCA" w:rsidRDefault="00B41FCA" w:rsidP="00495D80">
      <w:r w:rsidRPr="00B41FCA">
        <w:rPr>
          <w:rStyle w:val="HideTWBExt"/>
        </w:rPr>
        <w:t>&lt;/RepeatBlock-By&gt;</w:t>
      </w:r>
    </w:p>
    <w:p w14:paraId="36C9F82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D41A5AA"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septies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5A7D5F1F"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16B7058D" w14:textId="77777777" w:rsidR="00495D80" w:rsidRPr="00B41FCA" w:rsidRDefault="00B41FCA" w:rsidP="00495D80">
      <w:r w:rsidRPr="00B41FCA">
        <w:rPr>
          <w:rStyle w:val="HideTWBExt"/>
        </w:rPr>
        <w:t>&lt;Article2&gt;</w:t>
      </w:r>
      <w:r w:rsidRPr="00B41FCA">
        <w:t>Artikel 10 – lid 2 bis (nieuw)</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C1F6C43" w14:textId="77777777" w:rsidTr="00495D80">
        <w:trPr>
          <w:jc w:val="center"/>
        </w:trPr>
        <w:tc>
          <w:tcPr>
            <w:tcW w:w="9752" w:type="dxa"/>
            <w:gridSpan w:val="2"/>
          </w:tcPr>
          <w:p w14:paraId="065CAB2C" w14:textId="77777777" w:rsidR="00495D80" w:rsidRPr="00B41FCA" w:rsidRDefault="00495D80">
            <w:pPr>
              <w:keepNext/>
            </w:pPr>
          </w:p>
        </w:tc>
      </w:tr>
      <w:tr w:rsidR="00F4620D" w:rsidRPr="00B41FCA" w14:paraId="546004C5" w14:textId="77777777" w:rsidTr="00495D80">
        <w:trPr>
          <w:jc w:val="center"/>
        </w:trPr>
        <w:tc>
          <w:tcPr>
            <w:tcW w:w="4876" w:type="dxa"/>
            <w:hideMark/>
          </w:tcPr>
          <w:p w14:paraId="4C88FF6F" w14:textId="77777777" w:rsidR="00495D80" w:rsidRPr="00B41FCA" w:rsidRDefault="00B41FCA">
            <w:pPr>
              <w:pStyle w:val="ColumnHeading"/>
              <w:keepNext/>
            </w:pPr>
            <w:r w:rsidRPr="00B41FCA">
              <w:t>Door de Commissie voorgestelde tekst</w:t>
            </w:r>
          </w:p>
        </w:tc>
        <w:tc>
          <w:tcPr>
            <w:tcW w:w="4876" w:type="dxa"/>
            <w:hideMark/>
          </w:tcPr>
          <w:p w14:paraId="3EBC2EE6" w14:textId="77777777" w:rsidR="00495D80" w:rsidRPr="00B41FCA" w:rsidRDefault="00B41FCA">
            <w:pPr>
              <w:pStyle w:val="ColumnHeading"/>
              <w:keepNext/>
            </w:pPr>
            <w:r w:rsidRPr="00B41FCA">
              <w:t>Amendement</w:t>
            </w:r>
          </w:p>
        </w:tc>
      </w:tr>
      <w:tr w:rsidR="00F4620D" w:rsidRPr="00B41FCA" w14:paraId="62A4517A" w14:textId="77777777" w:rsidTr="00495D80">
        <w:trPr>
          <w:jc w:val="center"/>
        </w:trPr>
        <w:tc>
          <w:tcPr>
            <w:tcW w:w="4876" w:type="dxa"/>
          </w:tcPr>
          <w:p w14:paraId="02A3E3E5" w14:textId="77777777" w:rsidR="00495D80" w:rsidRPr="00B41FCA" w:rsidRDefault="00495D80">
            <w:pPr>
              <w:pStyle w:val="Normal6"/>
            </w:pPr>
          </w:p>
        </w:tc>
        <w:tc>
          <w:tcPr>
            <w:tcW w:w="4876" w:type="dxa"/>
            <w:hideMark/>
          </w:tcPr>
          <w:p w14:paraId="646A7200" w14:textId="77777777" w:rsidR="00495D80" w:rsidRPr="00B41FCA" w:rsidRDefault="00B41FCA">
            <w:pPr>
              <w:pStyle w:val="Normal6"/>
              <w:rPr>
                <w:szCs w:val="24"/>
              </w:rPr>
            </w:pPr>
            <w:r w:rsidRPr="00B41FCA">
              <w:rPr>
                <w:b/>
                <w:i/>
              </w:rPr>
              <w:t>-1 </w:t>
            </w:r>
            <w:proofErr w:type="spellStart"/>
            <w:r w:rsidRPr="00B41FCA">
              <w:rPr>
                <w:b/>
                <w:i/>
              </w:rPr>
              <w:t>septies</w:t>
            </w:r>
            <w:proofErr w:type="spellEnd"/>
            <w:r w:rsidRPr="00B41FCA">
              <w:rPr>
                <w:b/>
                <w:i/>
              </w:rPr>
              <w:t xml:space="preserve">) </w:t>
            </w:r>
            <w:r w:rsidRPr="00B41FCA">
              <w:tab/>
            </w:r>
            <w:r w:rsidRPr="00B41FCA">
              <w:rPr>
                <w:b/>
                <w:i/>
              </w:rPr>
              <w:t>aan artikel 10 wordt het volgende punt toegevoegd:</w:t>
            </w:r>
          </w:p>
        </w:tc>
      </w:tr>
      <w:tr w:rsidR="00F4620D" w:rsidRPr="00B41FCA" w14:paraId="2D498823" w14:textId="77777777" w:rsidTr="00495D80">
        <w:trPr>
          <w:jc w:val="center"/>
        </w:trPr>
        <w:tc>
          <w:tcPr>
            <w:tcW w:w="4876" w:type="dxa"/>
          </w:tcPr>
          <w:p w14:paraId="54D6A03E" w14:textId="77777777" w:rsidR="00495D80" w:rsidRPr="00B41FCA" w:rsidRDefault="00495D80">
            <w:pPr>
              <w:pStyle w:val="Normal6"/>
            </w:pPr>
          </w:p>
        </w:tc>
        <w:tc>
          <w:tcPr>
            <w:tcW w:w="4876" w:type="dxa"/>
            <w:hideMark/>
          </w:tcPr>
          <w:p w14:paraId="48CE4C14" w14:textId="77777777" w:rsidR="00495D80" w:rsidRPr="00B41FCA" w:rsidRDefault="00B41FCA">
            <w:pPr>
              <w:pStyle w:val="Normal6"/>
              <w:rPr>
                <w:szCs w:val="24"/>
              </w:rPr>
            </w:pPr>
            <w:r w:rsidRPr="00B41FCA">
              <w:rPr>
                <w:b/>
                <w:i/>
              </w:rPr>
              <w:t xml:space="preserve">“2 bis. </w:t>
            </w:r>
            <w:r w:rsidRPr="00B41FCA">
              <w:tab/>
            </w:r>
            <w:r w:rsidRPr="00B41FCA">
              <w:rPr>
                <w:b/>
                <w:i/>
              </w:rPr>
              <w:t>Wanneer werknemers beschermingsmiddelen dragen, hebben zij recht op evenredige en regelmatige pauzes in een beveiligde ruimte.”;</w:t>
            </w:r>
          </w:p>
        </w:tc>
      </w:tr>
    </w:tbl>
    <w:p w14:paraId="78F87DA1"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FF87E4D" w14:textId="77777777" w:rsidR="00495D80" w:rsidRPr="00B41FCA" w:rsidRDefault="00B41FCA" w:rsidP="00495D80">
      <w:r w:rsidRPr="00B41FCA">
        <w:rPr>
          <w:rStyle w:val="HideTWBExt"/>
        </w:rPr>
        <w:lastRenderedPageBreak/>
        <w:t>&lt;/Amend&gt;</w:t>
      </w:r>
    </w:p>
    <w:p w14:paraId="2B1230B5"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3E35669"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7376DEFF" w14:textId="77777777" w:rsidR="00495D80" w:rsidRPr="00B41FCA" w:rsidRDefault="00B41FCA" w:rsidP="00495D80">
      <w:r w:rsidRPr="00B41FCA">
        <w:rPr>
          <w:rStyle w:val="HideTWBExt"/>
        </w:rPr>
        <w:t>&lt;/RepeatBlock-By&gt;</w:t>
      </w:r>
    </w:p>
    <w:p w14:paraId="3255C95C"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01A977B"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octies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373200FB"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145C78F9" w14:textId="77777777" w:rsidR="00495D80" w:rsidRPr="00B41FCA" w:rsidRDefault="00B41FCA" w:rsidP="00495D80">
      <w:r w:rsidRPr="00B41FCA">
        <w:rPr>
          <w:rStyle w:val="HideTWBExt"/>
        </w:rPr>
        <w:t>&lt;Article2&gt;</w:t>
      </w:r>
      <w:r w:rsidRPr="00B41FCA">
        <w:t>Artikel 18 bis – punt 1</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34EE2FBE" w14:textId="77777777" w:rsidTr="00495D80">
        <w:trPr>
          <w:jc w:val="center"/>
        </w:trPr>
        <w:tc>
          <w:tcPr>
            <w:tcW w:w="9752" w:type="dxa"/>
            <w:gridSpan w:val="2"/>
          </w:tcPr>
          <w:p w14:paraId="3A99AF7D" w14:textId="77777777" w:rsidR="00495D80" w:rsidRPr="00B41FCA" w:rsidRDefault="00495D80">
            <w:pPr>
              <w:keepNext/>
            </w:pPr>
          </w:p>
        </w:tc>
      </w:tr>
      <w:tr w:rsidR="00F4620D" w:rsidRPr="00B41FCA" w14:paraId="64D55920" w14:textId="77777777" w:rsidTr="00495D80">
        <w:trPr>
          <w:jc w:val="center"/>
        </w:trPr>
        <w:tc>
          <w:tcPr>
            <w:tcW w:w="4876" w:type="dxa"/>
            <w:hideMark/>
          </w:tcPr>
          <w:p w14:paraId="30AA63FE" w14:textId="77777777" w:rsidR="00495D80" w:rsidRPr="00B41FCA" w:rsidRDefault="00B41FCA">
            <w:pPr>
              <w:pStyle w:val="ColumnHeading"/>
              <w:keepNext/>
            </w:pPr>
            <w:r w:rsidRPr="00B41FCA">
              <w:t>Bestaande tekst</w:t>
            </w:r>
          </w:p>
        </w:tc>
        <w:tc>
          <w:tcPr>
            <w:tcW w:w="4876" w:type="dxa"/>
            <w:hideMark/>
          </w:tcPr>
          <w:p w14:paraId="13CAC431" w14:textId="77777777" w:rsidR="00495D80" w:rsidRPr="00B41FCA" w:rsidRDefault="00B41FCA">
            <w:pPr>
              <w:pStyle w:val="ColumnHeading"/>
              <w:keepNext/>
            </w:pPr>
            <w:r w:rsidRPr="00B41FCA">
              <w:t>Amendement</w:t>
            </w:r>
          </w:p>
        </w:tc>
      </w:tr>
      <w:tr w:rsidR="00F4620D" w:rsidRPr="00B41FCA" w14:paraId="552405F1" w14:textId="77777777" w:rsidTr="00495D80">
        <w:trPr>
          <w:jc w:val="center"/>
        </w:trPr>
        <w:tc>
          <w:tcPr>
            <w:tcW w:w="4876" w:type="dxa"/>
          </w:tcPr>
          <w:p w14:paraId="67C90BD8" w14:textId="77777777" w:rsidR="00495D80" w:rsidRPr="00B41FCA" w:rsidRDefault="00495D80">
            <w:pPr>
              <w:pStyle w:val="Normal6"/>
            </w:pPr>
          </w:p>
        </w:tc>
        <w:tc>
          <w:tcPr>
            <w:tcW w:w="4876" w:type="dxa"/>
            <w:hideMark/>
          </w:tcPr>
          <w:p w14:paraId="26D85AE7" w14:textId="77777777" w:rsidR="00495D80" w:rsidRPr="00B41FCA" w:rsidRDefault="00B41FCA">
            <w:pPr>
              <w:pStyle w:val="Normal6"/>
              <w:rPr>
                <w:szCs w:val="24"/>
              </w:rPr>
            </w:pPr>
            <w:r w:rsidRPr="00B41FCA">
              <w:rPr>
                <w:b/>
                <w:i/>
              </w:rPr>
              <w:t>-1 </w:t>
            </w:r>
            <w:proofErr w:type="spellStart"/>
            <w:r w:rsidRPr="00B41FCA">
              <w:rPr>
                <w:b/>
                <w:i/>
              </w:rPr>
              <w:t>octies</w:t>
            </w:r>
            <w:proofErr w:type="spellEnd"/>
            <w:r w:rsidRPr="00B41FCA">
              <w:rPr>
                <w:b/>
                <w:i/>
              </w:rPr>
              <w:t xml:space="preserve">) </w:t>
            </w:r>
            <w:r w:rsidRPr="00B41FCA">
              <w:tab/>
            </w:r>
            <w:r w:rsidRPr="00B41FCA">
              <w:rPr>
                <w:b/>
                <w:i/>
              </w:rPr>
              <w:t>in artikel 18 bis wordt punt 1 vervangen door:</w:t>
            </w:r>
          </w:p>
        </w:tc>
      </w:tr>
      <w:tr w:rsidR="00F4620D" w:rsidRPr="00B41FCA" w14:paraId="1AE9DB78" w14:textId="77777777" w:rsidTr="00495D80">
        <w:trPr>
          <w:jc w:val="center"/>
        </w:trPr>
        <w:tc>
          <w:tcPr>
            <w:tcW w:w="4876" w:type="dxa"/>
            <w:hideMark/>
          </w:tcPr>
          <w:p w14:paraId="6204C6F7" w14:textId="77777777" w:rsidR="00495D80" w:rsidRPr="00B41FCA" w:rsidRDefault="00B41FCA">
            <w:pPr>
              <w:pStyle w:val="Normal6"/>
            </w:pPr>
            <w:r w:rsidRPr="00B41FCA">
              <w:t xml:space="preserve">1. De Commissie </w:t>
            </w:r>
            <w:r w:rsidRPr="00B41FCA">
              <w:rPr>
                <w:b/>
                <w:i/>
              </w:rPr>
              <w:t>bekijkt</w:t>
            </w:r>
            <w:r w:rsidRPr="00B41FCA">
              <w:t xml:space="preserve"> bij de volgende </w:t>
            </w:r>
            <w:r w:rsidRPr="00B41FCA">
              <w:rPr>
                <w:b/>
                <w:i/>
              </w:rPr>
              <w:t>evaluatie van de uitvoering</w:t>
            </w:r>
            <w:r w:rsidRPr="00B41FCA">
              <w:t xml:space="preserve"> van de onderhavige richtlijn </w:t>
            </w:r>
            <w:r w:rsidRPr="00B41FCA">
              <w:rPr>
                <w:b/>
                <w:i/>
              </w:rPr>
              <w:t>in het kader van artikel 17 bis van Richtlijn 89/391/EEG ook of het nodig is de</w:t>
            </w:r>
            <w:r w:rsidRPr="00B41FCA">
              <w:t xml:space="preserve"> grenswaarde voor </w:t>
            </w:r>
            <w:proofErr w:type="spellStart"/>
            <w:r w:rsidRPr="00B41FCA">
              <w:t>respirabel</w:t>
            </w:r>
            <w:proofErr w:type="spellEnd"/>
            <w:r w:rsidRPr="00B41FCA">
              <w:t xml:space="preserve"> kristallijn silicastof</w:t>
            </w:r>
            <w:r w:rsidRPr="00B41FCA">
              <w:rPr>
                <w:b/>
                <w:i/>
              </w:rPr>
              <w:t xml:space="preserve"> aan te passen. De Commissie start dit proces in 2022 en stelt vervolgens, waar passend, in een volgende herziening van de onderhavige richtlijn de nodige wijzigingen en aanpassingen met betrekking tot de desbetreffende stof voor.</w:t>
            </w:r>
          </w:p>
        </w:tc>
        <w:tc>
          <w:tcPr>
            <w:tcW w:w="4876" w:type="dxa"/>
            <w:hideMark/>
          </w:tcPr>
          <w:p w14:paraId="6C51D874" w14:textId="77777777" w:rsidR="00495D80" w:rsidRPr="00B41FCA" w:rsidRDefault="00B41FCA">
            <w:pPr>
              <w:pStyle w:val="Normal6"/>
              <w:rPr>
                <w:szCs w:val="24"/>
              </w:rPr>
            </w:pPr>
            <w:r w:rsidRPr="00B41FCA">
              <w:rPr>
                <w:b/>
                <w:i/>
              </w:rPr>
              <w:t>“1.</w:t>
            </w:r>
            <w:r w:rsidRPr="00B41FCA">
              <w:t xml:space="preserve"> De Commissie </w:t>
            </w:r>
            <w:r w:rsidRPr="00B41FCA">
              <w:rPr>
                <w:b/>
                <w:i/>
              </w:rPr>
              <w:t>dient</w:t>
            </w:r>
            <w:r w:rsidRPr="00B41FCA">
              <w:t xml:space="preserve"> bij de volgende </w:t>
            </w:r>
            <w:r w:rsidRPr="00B41FCA">
              <w:rPr>
                <w:b/>
                <w:i/>
              </w:rPr>
              <w:t>herziening</w:t>
            </w:r>
            <w:r w:rsidRPr="00B41FCA">
              <w:t xml:space="preserve"> van de onderhavige richtlijn </w:t>
            </w:r>
            <w:r w:rsidRPr="00B41FCA">
              <w:rPr>
                <w:b/>
                <w:i/>
              </w:rPr>
              <w:t>een voorstel in voor een lagere</w:t>
            </w:r>
            <w:r w:rsidRPr="00B41FCA">
              <w:t xml:space="preserve"> grenswaarde voor </w:t>
            </w:r>
            <w:proofErr w:type="spellStart"/>
            <w:r w:rsidRPr="00B41FCA">
              <w:t>respirabel</w:t>
            </w:r>
            <w:proofErr w:type="spellEnd"/>
            <w:r w:rsidRPr="00B41FCA">
              <w:t xml:space="preserve"> kristallijn silicastof</w:t>
            </w:r>
            <w:r w:rsidRPr="00B41FCA">
              <w:rPr>
                <w:b/>
                <w:i/>
              </w:rPr>
              <w:t>, na raadpleging van het Raadgevend Comité voor veiligheid</w:t>
            </w:r>
            <w:r w:rsidRPr="00B41FCA">
              <w:t xml:space="preserve"> en </w:t>
            </w:r>
            <w:r w:rsidRPr="00B41FCA">
              <w:rPr>
                <w:b/>
                <w:i/>
              </w:rPr>
              <w:t>gezondheid op</w:t>
            </w:r>
            <w:r w:rsidRPr="00B41FCA">
              <w:t xml:space="preserve"> de </w:t>
            </w:r>
            <w:r w:rsidRPr="00B41FCA">
              <w:rPr>
                <w:b/>
                <w:i/>
              </w:rPr>
              <w:t>arbeidsplaats (ACSH)</w:t>
            </w:r>
            <w:r w:rsidRPr="00B41FCA">
              <w:t xml:space="preserve"> en met </w:t>
            </w:r>
            <w:r w:rsidRPr="00B41FCA">
              <w:rPr>
                <w:b/>
                <w:i/>
              </w:rPr>
              <w:t>inachtneming van diens aanbevelingen</w:t>
            </w:r>
            <w:r w:rsidRPr="00B41FCA">
              <w:t>.”</w:t>
            </w:r>
          </w:p>
        </w:tc>
      </w:tr>
    </w:tbl>
    <w:p w14:paraId="189551DA"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371E812" w14:textId="77777777" w:rsidR="00495D80" w:rsidRPr="00B41FCA" w:rsidRDefault="00B41FCA" w:rsidP="00495D80">
      <w:r w:rsidRPr="00B41FCA">
        <w:rPr>
          <w:rStyle w:val="HideTWBExt"/>
        </w:rPr>
        <w:t>&lt;/Amend&gt;</w:t>
      </w:r>
    </w:p>
    <w:p w14:paraId="33E0C625"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11E377B"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0F4352D0" w14:textId="77777777" w:rsidR="00495D80" w:rsidRPr="00B41FCA" w:rsidRDefault="00B41FCA" w:rsidP="00495D80">
      <w:r w:rsidRPr="00B41FCA">
        <w:rPr>
          <w:rStyle w:val="HideTWBExt"/>
        </w:rPr>
        <w:t>&lt;/RepeatBlock-By&gt;</w:t>
      </w:r>
    </w:p>
    <w:p w14:paraId="24CCA2F9"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994E0C7"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nonies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3F802695"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3254F85F" w14:textId="77777777" w:rsidR="00495D80" w:rsidRPr="00B41FCA" w:rsidRDefault="00B41FCA" w:rsidP="00495D80">
      <w:r w:rsidRPr="00B41FCA">
        <w:rPr>
          <w:rStyle w:val="HideTWBExt"/>
        </w:rPr>
        <w:t>&lt;Article2&gt;</w:t>
      </w:r>
      <w:r w:rsidRPr="00B41FCA">
        <w:t>Artikel 18 bis – punt 6 bis (nieuws)</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41689FD7" w14:textId="77777777" w:rsidTr="00495D80">
        <w:trPr>
          <w:jc w:val="center"/>
        </w:trPr>
        <w:tc>
          <w:tcPr>
            <w:tcW w:w="9752" w:type="dxa"/>
            <w:gridSpan w:val="2"/>
          </w:tcPr>
          <w:p w14:paraId="00C930FA" w14:textId="77777777" w:rsidR="00495D80" w:rsidRPr="00B41FCA" w:rsidRDefault="00495D80">
            <w:pPr>
              <w:keepNext/>
            </w:pPr>
          </w:p>
        </w:tc>
      </w:tr>
      <w:tr w:rsidR="00F4620D" w:rsidRPr="00B41FCA" w14:paraId="082E9A4E" w14:textId="77777777" w:rsidTr="00495D80">
        <w:trPr>
          <w:jc w:val="center"/>
        </w:trPr>
        <w:tc>
          <w:tcPr>
            <w:tcW w:w="4876" w:type="dxa"/>
            <w:hideMark/>
          </w:tcPr>
          <w:p w14:paraId="65C8DDB6" w14:textId="77777777" w:rsidR="00495D80" w:rsidRPr="00B41FCA" w:rsidRDefault="00B41FCA">
            <w:pPr>
              <w:pStyle w:val="ColumnHeading"/>
              <w:keepNext/>
            </w:pPr>
            <w:r w:rsidRPr="00B41FCA">
              <w:t>Door de Commissie voorgestelde tekst</w:t>
            </w:r>
          </w:p>
        </w:tc>
        <w:tc>
          <w:tcPr>
            <w:tcW w:w="4876" w:type="dxa"/>
            <w:hideMark/>
          </w:tcPr>
          <w:p w14:paraId="65EE75EB" w14:textId="77777777" w:rsidR="00495D80" w:rsidRPr="00B41FCA" w:rsidRDefault="00B41FCA">
            <w:pPr>
              <w:pStyle w:val="ColumnHeading"/>
              <w:keepNext/>
            </w:pPr>
            <w:r w:rsidRPr="00B41FCA">
              <w:t>Amendement</w:t>
            </w:r>
          </w:p>
        </w:tc>
      </w:tr>
      <w:tr w:rsidR="00F4620D" w:rsidRPr="00B41FCA" w14:paraId="50041CA1" w14:textId="77777777" w:rsidTr="00495D80">
        <w:trPr>
          <w:jc w:val="center"/>
        </w:trPr>
        <w:tc>
          <w:tcPr>
            <w:tcW w:w="4876" w:type="dxa"/>
          </w:tcPr>
          <w:p w14:paraId="7EE26551" w14:textId="77777777" w:rsidR="00495D80" w:rsidRPr="00B41FCA" w:rsidRDefault="00495D80">
            <w:pPr>
              <w:pStyle w:val="Normal6"/>
            </w:pPr>
          </w:p>
        </w:tc>
        <w:tc>
          <w:tcPr>
            <w:tcW w:w="4876" w:type="dxa"/>
            <w:hideMark/>
          </w:tcPr>
          <w:p w14:paraId="4E55E377" w14:textId="77777777" w:rsidR="00495D80" w:rsidRPr="00B41FCA" w:rsidRDefault="00B41FCA">
            <w:pPr>
              <w:pStyle w:val="Normal6"/>
              <w:rPr>
                <w:szCs w:val="24"/>
              </w:rPr>
            </w:pPr>
            <w:r w:rsidRPr="00B41FCA">
              <w:rPr>
                <w:b/>
                <w:i/>
              </w:rPr>
              <w:t>1 </w:t>
            </w:r>
            <w:proofErr w:type="spellStart"/>
            <w:r w:rsidRPr="00B41FCA">
              <w:rPr>
                <w:b/>
                <w:i/>
              </w:rPr>
              <w:t>nonies</w:t>
            </w:r>
            <w:proofErr w:type="spellEnd"/>
            <w:r w:rsidRPr="00B41FCA">
              <w:rPr>
                <w:b/>
                <w:i/>
              </w:rPr>
              <w:t xml:space="preserve">) </w:t>
            </w:r>
            <w:r w:rsidRPr="00B41FCA">
              <w:tab/>
            </w:r>
            <w:r w:rsidRPr="00B41FCA">
              <w:rPr>
                <w:b/>
                <w:i/>
              </w:rPr>
              <w:t>in artikel 18 bis wordt het volgende punt ingevoegd:</w:t>
            </w:r>
          </w:p>
        </w:tc>
      </w:tr>
      <w:tr w:rsidR="00F4620D" w:rsidRPr="00B41FCA" w14:paraId="3D469067" w14:textId="77777777" w:rsidTr="00495D80">
        <w:trPr>
          <w:jc w:val="center"/>
        </w:trPr>
        <w:tc>
          <w:tcPr>
            <w:tcW w:w="4876" w:type="dxa"/>
          </w:tcPr>
          <w:p w14:paraId="48CB2281" w14:textId="77777777" w:rsidR="00495D80" w:rsidRPr="00B41FCA" w:rsidRDefault="00495D80">
            <w:pPr>
              <w:pStyle w:val="Normal6"/>
            </w:pPr>
          </w:p>
        </w:tc>
        <w:tc>
          <w:tcPr>
            <w:tcW w:w="4876" w:type="dxa"/>
            <w:hideMark/>
          </w:tcPr>
          <w:p w14:paraId="33F79CC9" w14:textId="77777777" w:rsidR="00495D80" w:rsidRPr="00B41FCA" w:rsidRDefault="00B41FCA">
            <w:pPr>
              <w:pStyle w:val="Normal6"/>
              <w:rPr>
                <w:szCs w:val="24"/>
              </w:rPr>
            </w:pPr>
            <w:r w:rsidRPr="00B41FCA">
              <w:rPr>
                <w:b/>
                <w:i/>
              </w:rPr>
              <w:t xml:space="preserve">“6 bis. Uiterlijk op 30 juni 2027 stelt de Commissie, na gedegen raadpleging van de betrokken belanghebbenden, waar nodig een grenswaarde voor kankerverwekkende stoffen in uitlaatemissies van vliegtuigmotoren voor, </w:t>
            </w:r>
            <w:r w:rsidRPr="00B41FCA">
              <w:rPr>
                <w:b/>
                <w:i/>
              </w:rPr>
              <w:lastRenderedPageBreak/>
              <w:t>waarbij zij rekening houdt met de laatste ontwikkelingen op wetenschappelijk gebied.”</w:t>
            </w:r>
          </w:p>
        </w:tc>
      </w:tr>
    </w:tbl>
    <w:p w14:paraId="571EA0E6"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D0F7D75" w14:textId="77777777" w:rsidR="00495D80" w:rsidRPr="00B41FCA" w:rsidRDefault="00B41FCA" w:rsidP="00495D80">
      <w:r w:rsidRPr="00B41FCA">
        <w:rPr>
          <w:rStyle w:val="HideTWBExt"/>
        </w:rPr>
        <w:t>&lt;/Amend&gt;</w:t>
      </w:r>
    </w:p>
    <w:p w14:paraId="664CCC8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B4FBE93"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2D4ECB38" w14:textId="77777777" w:rsidR="00495D80" w:rsidRPr="00B41FCA" w:rsidRDefault="00B41FCA" w:rsidP="00495D80">
      <w:r w:rsidRPr="00B41FCA">
        <w:rPr>
          <w:rStyle w:val="HideTWBExt"/>
        </w:rPr>
        <w:t>&lt;/RepeatBlock-By&gt;</w:t>
      </w:r>
    </w:p>
    <w:p w14:paraId="42D6F790"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4BE42F72"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0BFD03FB"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048E6651" w14:textId="77777777" w:rsidR="00495D80" w:rsidRPr="00B41FCA" w:rsidRDefault="00B41FCA" w:rsidP="00495D80">
      <w:r w:rsidRPr="00B41FCA">
        <w:rPr>
          <w:rStyle w:val="HideTWBExt"/>
        </w:rPr>
        <w:t>&lt;Article2&gt;</w:t>
      </w:r>
      <w:r w:rsidRPr="00B41FCA">
        <w:t>Artikel 18 bis – punt 7</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6F4F4388" w14:textId="77777777" w:rsidTr="00390AE6">
        <w:trPr>
          <w:jc w:val="center"/>
        </w:trPr>
        <w:tc>
          <w:tcPr>
            <w:tcW w:w="9750" w:type="dxa"/>
            <w:gridSpan w:val="2"/>
          </w:tcPr>
          <w:p w14:paraId="65F7D264" w14:textId="77777777" w:rsidR="00495D80" w:rsidRPr="00B41FCA" w:rsidRDefault="00495D80">
            <w:pPr>
              <w:keepNext/>
            </w:pPr>
          </w:p>
        </w:tc>
      </w:tr>
      <w:tr w:rsidR="00F4620D" w:rsidRPr="00B41FCA" w14:paraId="700513E2" w14:textId="77777777" w:rsidTr="00390AE6">
        <w:trPr>
          <w:jc w:val="center"/>
        </w:trPr>
        <w:tc>
          <w:tcPr>
            <w:tcW w:w="4875" w:type="dxa"/>
            <w:hideMark/>
          </w:tcPr>
          <w:p w14:paraId="4EDEA640" w14:textId="77777777" w:rsidR="00495D80" w:rsidRPr="00B41FCA" w:rsidRDefault="00B41FCA">
            <w:pPr>
              <w:pStyle w:val="ColumnHeading"/>
              <w:keepNext/>
            </w:pPr>
            <w:r w:rsidRPr="00B41FCA">
              <w:t>Door de Commissie voorgestelde tekst</w:t>
            </w:r>
          </w:p>
        </w:tc>
        <w:tc>
          <w:tcPr>
            <w:tcW w:w="4875" w:type="dxa"/>
            <w:hideMark/>
          </w:tcPr>
          <w:p w14:paraId="4E9CCA2E" w14:textId="77777777" w:rsidR="00495D80" w:rsidRPr="00B41FCA" w:rsidRDefault="00B41FCA">
            <w:pPr>
              <w:pStyle w:val="ColumnHeading"/>
              <w:keepNext/>
            </w:pPr>
            <w:r w:rsidRPr="00B41FCA">
              <w:t>Amendement</w:t>
            </w:r>
          </w:p>
        </w:tc>
      </w:tr>
      <w:tr w:rsidR="00F4620D" w:rsidRPr="00B41FCA" w14:paraId="4A8DF3F5" w14:textId="77777777" w:rsidTr="00390AE6">
        <w:trPr>
          <w:jc w:val="center"/>
        </w:trPr>
        <w:tc>
          <w:tcPr>
            <w:tcW w:w="4875" w:type="dxa"/>
          </w:tcPr>
          <w:p w14:paraId="0DD8C8C1" w14:textId="77777777" w:rsidR="00F057F1" w:rsidRPr="00B41FCA" w:rsidRDefault="00F057F1" w:rsidP="00390AE6">
            <w:pPr>
              <w:pStyle w:val="ColumnHeading"/>
              <w:keepNext/>
              <w:jc w:val="left"/>
            </w:pPr>
          </w:p>
        </w:tc>
        <w:tc>
          <w:tcPr>
            <w:tcW w:w="4875" w:type="dxa"/>
          </w:tcPr>
          <w:p w14:paraId="509A4D22" w14:textId="77777777" w:rsidR="00F057F1" w:rsidRPr="00B41FCA" w:rsidRDefault="00B41FCA" w:rsidP="00390AE6">
            <w:pPr>
              <w:pStyle w:val="ColumnHeading"/>
              <w:keepNext/>
              <w:jc w:val="left"/>
              <w:rPr>
                <w:b/>
                <w:bCs/>
              </w:rPr>
            </w:pPr>
            <w:r w:rsidRPr="00B41FCA">
              <w:rPr>
                <w:b/>
              </w:rPr>
              <w:t>-1 </w:t>
            </w:r>
            <w:proofErr w:type="spellStart"/>
            <w:r w:rsidRPr="00B41FCA">
              <w:rPr>
                <w:b/>
              </w:rPr>
              <w:t>decies</w:t>
            </w:r>
            <w:proofErr w:type="spellEnd"/>
            <w:r w:rsidRPr="00B41FCA">
              <w:rPr>
                <w:b/>
              </w:rPr>
              <w:t xml:space="preserve">) </w:t>
            </w:r>
            <w:r w:rsidRPr="00B41FCA">
              <w:rPr>
                <w:b/>
              </w:rPr>
              <w:tab/>
              <w:t>in artikel 18 bis wordt punt 7 geschrapt.</w:t>
            </w:r>
          </w:p>
        </w:tc>
      </w:tr>
    </w:tbl>
    <w:p w14:paraId="42D4D957"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AA2C88D" w14:textId="77777777" w:rsidR="00495D80" w:rsidRPr="00B41FCA" w:rsidRDefault="00B41FCA" w:rsidP="00495D80">
      <w:pPr>
        <w:pStyle w:val="JustificationTitle"/>
        <w:rPr>
          <w:noProof w:val="0"/>
        </w:rPr>
      </w:pPr>
      <w:r w:rsidRPr="00B41FCA">
        <w:rPr>
          <w:rStyle w:val="HideTWBExt"/>
          <w:i w:val="0"/>
        </w:rPr>
        <w:t>&lt;TitreJust&gt;</w:t>
      </w:r>
      <w:r w:rsidRPr="00B41FCA">
        <w:t>Motivering</w:t>
      </w:r>
      <w:r w:rsidRPr="00B41FCA">
        <w:rPr>
          <w:rStyle w:val="HideTWBExt"/>
          <w:i w:val="0"/>
        </w:rPr>
        <w:t>&lt;/TitreJust&gt;</w:t>
      </w:r>
    </w:p>
    <w:p w14:paraId="51F4C348" w14:textId="77777777" w:rsidR="00495D80" w:rsidRPr="00B41FCA" w:rsidRDefault="00B41FCA" w:rsidP="00495D80">
      <w:pPr>
        <w:pStyle w:val="Normal12Italic"/>
        <w:rPr>
          <w:noProof w:val="0"/>
        </w:rPr>
      </w:pPr>
      <w:r w:rsidRPr="00B41FCA">
        <w:t>Deze tekst is eenvoudigweg achterhaald en is een overblijfsel van de vorige herziening van de richtlijn carcinogene, mutagene en reprotoxische agentia en is dus reeds aangenomen.</w:t>
      </w:r>
    </w:p>
    <w:p w14:paraId="35F476F3" w14:textId="77777777" w:rsidR="00495D80" w:rsidRPr="00B41FCA" w:rsidRDefault="00B41FCA" w:rsidP="00495D80">
      <w:pPr>
        <w:rPr>
          <w:rStyle w:val="HideTWBExt"/>
        </w:rPr>
      </w:pPr>
      <w:r w:rsidRPr="00B41FCA">
        <w:rPr>
          <w:rStyle w:val="HideTWBExt"/>
        </w:rPr>
        <w:t>&lt;/Amend&gt;</w:t>
      </w:r>
    </w:p>
    <w:p w14:paraId="7E84214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DFE0BFF"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061EEFB6" w14:textId="77777777" w:rsidR="00495D80" w:rsidRPr="00B41FCA" w:rsidRDefault="00B41FCA" w:rsidP="00495D80">
      <w:r w:rsidRPr="00B41FCA">
        <w:rPr>
          <w:rStyle w:val="HideTWBExt"/>
        </w:rPr>
        <w:t>&lt;/RepeatBlock-By&gt;</w:t>
      </w:r>
    </w:p>
    <w:p w14:paraId="6BDEC3D3"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C0B6405"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undecies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3C090316"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40C832B7" w14:textId="77777777" w:rsidR="00495D80" w:rsidRPr="00B41FCA" w:rsidRDefault="00B41FCA" w:rsidP="00495D80">
      <w:r w:rsidRPr="00B41FCA">
        <w:rPr>
          <w:rStyle w:val="HideTWBExt"/>
        </w:rPr>
        <w:t>&lt;Article2&gt;</w:t>
      </w:r>
      <w:r w:rsidRPr="00B41FCA">
        <w:t>Artikel 18 bis – punt 7</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6CBEB9DF" w14:textId="77777777" w:rsidTr="00495D80">
        <w:trPr>
          <w:jc w:val="center"/>
        </w:trPr>
        <w:tc>
          <w:tcPr>
            <w:tcW w:w="9752" w:type="dxa"/>
            <w:gridSpan w:val="2"/>
          </w:tcPr>
          <w:p w14:paraId="5B4E7A82" w14:textId="77777777" w:rsidR="00495D80" w:rsidRPr="00B41FCA" w:rsidRDefault="00495D80">
            <w:pPr>
              <w:keepNext/>
            </w:pPr>
          </w:p>
        </w:tc>
      </w:tr>
      <w:tr w:rsidR="00F4620D" w:rsidRPr="00B41FCA" w14:paraId="234449C6" w14:textId="77777777" w:rsidTr="00495D80">
        <w:trPr>
          <w:jc w:val="center"/>
        </w:trPr>
        <w:tc>
          <w:tcPr>
            <w:tcW w:w="4876" w:type="dxa"/>
            <w:hideMark/>
          </w:tcPr>
          <w:p w14:paraId="6BED8862" w14:textId="77777777" w:rsidR="00495D80" w:rsidRPr="00B41FCA" w:rsidRDefault="00B41FCA">
            <w:pPr>
              <w:pStyle w:val="ColumnHeading"/>
              <w:keepNext/>
            </w:pPr>
            <w:r w:rsidRPr="00B41FCA">
              <w:t>Bestaande tekst</w:t>
            </w:r>
          </w:p>
        </w:tc>
        <w:tc>
          <w:tcPr>
            <w:tcW w:w="4876" w:type="dxa"/>
            <w:hideMark/>
          </w:tcPr>
          <w:p w14:paraId="129618DB" w14:textId="77777777" w:rsidR="00495D80" w:rsidRPr="00B41FCA" w:rsidRDefault="00B41FCA">
            <w:pPr>
              <w:pStyle w:val="ColumnHeading"/>
              <w:keepNext/>
            </w:pPr>
            <w:r w:rsidRPr="00B41FCA">
              <w:t>Amendement</w:t>
            </w:r>
          </w:p>
        </w:tc>
      </w:tr>
      <w:tr w:rsidR="00F4620D" w:rsidRPr="00B41FCA" w14:paraId="4149B73F" w14:textId="77777777" w:rsidTr="00495D80">
        <w:trPr>
          <w:jc w:val="center"/>
        </w:trPr>
        <w:tc>
          <w:tcPr>
            <w:tcW w:w="4876" w:type="dxa"/>
          </w:tcPr>
          <w:p w14:paraId="0DCEFDF6" w14:textId="77777777" w:rsidR="00495D80" w:rsidRPr="00B41FCA" w:rsidRDefault="00495D80">
            <w:pPr>
              <w:pStyle w:val="Normal6"/>
            </w:pPr>
          </w:p>
        </w:tc>
        <w:tc>
          <w:tcPr>
            <w:tcW w:w="4876" w:type="dxa"/>
            <w:hideMark/>
          </w:tcPr>
          <w:p w14:paraId="58F16F5A" w14:textId="77777777" w:rsidR="00495D80" w:rsidRPr="00B41FCA" w:rsidRDefault="00B41FCA">
            <w:pPr>
              <w:pStyle w:val="Normal6"/>
              <w:rPr>
                <w:szCs w:val="24"/>
              </w:rPr>
            </w:pPr>
            <w:r w:rsidRPr="00B41FCA">
              <w:rPr>
                <w:b/>
                <w:i/>
              </w:rPr>
              <w:t>-1 </w:t>
            </w:r>
            <w:proofErr w:type="spellStart"/>
            <w:r w:rsidRPr="00B41FCA">
              <w:rPr>
                <w:b/>
                <w:i/>
              </w:rPr>
              <w:t>undecies</w:t>
            </w:r>
            <w:proofErr w:type="spellEnd"/>
            <w:r w:rsidRPr="00B41FCA">
              <w:rPr>
                <w:b/>
                <w:i/>
              </w:rPr>
              <w:t xml:space="preserve">) </w:t>
            </w:r>
            <w:r w:rsidRPr="00B41FCA">
              <w:tab/>
            </w:r>
            <w:r w:rsidRPr="00B41FCA">
              <w:rPr>
                <w:b/>
                <w:i/>
              </w:rPr>
              <w:t>in artikel 18 bis wordt punt 7 vervangen door:</w:t>
            </w:r>
          </w:p>
        </w:tc>
      </w:tr>
      <w:tr w:rsidR="00F4620D" w:rsidRPr="00B41FCA" w14:paraId="2C88E862" w14:textId="77777777" w:rsidTr="00495D80">
        <w:trPr>
          <w:jc w:val="center"/>
        </w:trPr>
        <w:tc>
          <w:tcPr>
            <w:tcW w:w="4876" w:type="dxa"/>
            <w:hideMark/>
          </w:tcPr>
          <w:p w14:paraId="4407C6C6" w14:textId="77777777" w:rsidR="00495D80" w:rsidRPr="00B41FCA" w:rsidRDefault="00B41FCA">
            <w:pPr>
              <w:pStyle w:val="Normal6"/>
            </w:pPr>
            <w:r w:rsidRPr="00B41FCA">
              <w:t xml:space="preserve">7. Uiterlijk </w:t>
            </w:r>
            <w:r w:rsidRPr="00B41FCA">
              <w:rPr>
                <w:b/>
                <w:i/>
              </w:rPr>
              <w:t>op 31 december 2024</w:t>
            </w:r>
            <w:r w:rsidRPr="00B41FCA">
              <w:t xml:space="preserve"> stelt de Commissie, na gedegen raadpleging van de betrokken belanghebbenden, </w:t>
            </w:r>
            <w:r w:rsidRPr="00B41FCA">
              <w:rPr>
                <w:b/>
                <w:i/>
              </w:rPr>
              <w:t>waar passend een grenswaarde</w:t>
            </w:r>
            <w:r w:rsidRPr="00B41FCA">
              <w:t xml:space="preserve"> voor kobalt en anorganische kobaltverbindingen voor, waarbij zij rekening houdt met de laatste ontwikkelingen op wetenschappelijk gebied.</w:t>
            </w:r>
          </w:p>
        </w:tc>
        <w:tc>
          <w:tcPr>
            <w:tcW w:w="4876" w:type="dxa"/>
            <w:hideMark/>
          </w:tcPr>
          <w:p w14:paraId="7961806E" w14:textId="77777777" w:rsidR="00495D80" w:rsidRPr="00B41FCA" w:rsidRDefault="00B41FCA">
            <w:pPr>
              <w:pStyle w:val="Normal6"/>
              <w:rPr>
                <w:szCs w:val="24"/>
              </w:rPr>
            </w:pPr>
            <w:r w:rsidRPr="00B41FCA">
              <w:rPr>
                <w:b/>
                <w:i/>
              </w:rPr>
              <w:t>“7.</w:t>
            </w:r>
            <w:r w:rsidRPr="00B41FCA">
              <w:t xml:space="preserve"> Uiterlijk </w:t>
            </w:r>
            <w:r w:rsidRPr="00B41FCA">
              <w:rPr>
                <w:b/>
                <w:i/>
              </w:rPr>
              <w:t>…</w:t>
            </w:r>
            <w:r w:rsidRPr="00B41FCA">
              <w:t xml:space="preserve"> </w:t>
            </w:r>
            <w:r w:rsidRPr="00B41FCA">
              <w:rPr>
                <w:b/>
                <w:i/>
              </w:rPr>
              <w:t>[dertien jaar na de inwerkingtreding van deze richtlijn]</w:t>
            </w:r>
            <w:r w:rsidRPr="00B41FCA">
              <w:t xml:space="preserve"> stelt de Commissie, na gedegen raadpleging van de betrokken belanghebbenden, </w:t>
            </w:r>
            <w:r w:rsidRPr="00B41FCA">
              <w:rPr>
                <w:b/>
                <w:i/>
              </w:rPr>
              <w:t>lagere grenswaarden</w:t>
            </w:r>
            <w:r w:rsidRPr="00B41FCA">
              <w:t xml:space="preserve"> voor kobalt en anorganische kobaltverbindingen voor</w:t>
            </w:r>
            <w:r w:rsidRPr="00B41FCA">
              <w:rPr>
                <w:b/>
                <w:i/>
              </w:rPr>
              <w:t xml:space="preserve"> dan die waarin in deze richtlijn voorziet</w:t>
            </w:r>
            <w:r w:rsidRPr="00B41FCA">
              <w:t xml:space="preserve">, waarbij zij rekening houdt met de laatste ontwikkelingen op </w:t>
            </w:r>
            <w:r w:rsidRPr="00B41FCA">
              <w:lastRenderedPageBreak/>
              <w:t>wetenschappelijk gebied</w:t>
            </w:r>
            <w:r w:rsidRPr="00B41FCA">
              <w:rPr>
                <w:b/>
                <w:i/>
              </w:rPr>
              <w:t xml:space="preserve"> en technologische innovaties</w:t>
            </w:r>
            <w:r w:rsidRPr="00B41FCA">
              <w:t>.</w:t>
            </w:r>
          </w:p>
        </w:tc>
      </w:tr>
    </w:tbl>
    <w:p w14:paraId="1B47CB26" w14:textId="77777777" w:rsidR="00495D80" w:rsidRPr="00B41FCA" w:rsidRDefault="00B41FCA" w:rsidP="00495D80">
      <w:pPr>
        <w:pStyle w:val="Olang"/>
        <w:rPr>
          <w:szCs w:val="24"/>
        </w:rPr>
      </w:pPr>
      <w:r w:rsidRPr="00B41FCA">
        <w:lastRenderedPageBreak/>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2C493896" w14:textId="77777777" w:rsidR="00495D80" w:rsidRPr="00B41FCA" w:rsidRDefault="00B41FCA" w:rsidP="00495D80">
      <w:r w:rsidRPr="00B41FCA">
        <w:rPr>
          <w:rStyle w:val="HideTWBExt"/>
        </w:rPr>
        <w:t>&lt;/Amend&gt;</w:t>
      </w:r>
    </w:p>
    <w:p w14:paraId="100CACC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14D49C6"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1D1417F5" w14:textId="77777777" w:rsidR="00495D80" w:rsidRPr="00B41FCA" w:rsidRDefault="00B41FCA" w:rsidP="00495D80">
      <w:r w:rsidRPr="00B41FCA">
        <w:rPr>
          <w:rStyle w:val="HideTWBExt"/>
        </w:rPr>
        <w:t>&lt;/RepeatBlock-By&gt;</w:t>
      </w:r>
    </w:p>
    <w:p w14:paraId="26E7E27B"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8E83F4F" w14:textId="77777777" w:rsidR="00495D80" w:rsidRPr="00B41FCA" w:rsidRDefault="00B41FCA" w:rsidP="00495D80">
      <w:pPr>
        <w:pStyle w:val="NormalBold"/>
      </w:pPr>
      <w:r w:rsidRPr="00B41FCA">
        <w:rPr>
          <w:rStyle w:val="HideTWBExt"/>
          <w:b w:val="0"/>
        </w:rPr>
        <w:t>&lt;Article&gt;</w:t>
      </w:r>
      <w:r w:rsidRPr="00B41FCA">
        <w:t xml:space="preserve">Artikel 1 – alinea 1 – punt -1 </w:t>
      </w:r>
      <w:proofErr w:type="spellStart"/>
      <w:r w:rsidRPr="00B41FCA">
        <w:t>duodecies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70D17D22"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2FBA6D79" w14:textId="77777777" w:rsidR="00495D80" w:rsidRPr="00B41FCA" w:rsidRDefault="00B41FCA" w:rsidP="00495D80">
      <w:r w:rsidRPr="00B41FCA">
        <w:rPr>
          <w:rStyle w:val="HideTWBExt"/>
        </w:rPr>
        <w:t>&lt;Article2&gt;</w:t>
      </w:r>
      <w:r w:rsidRPr="00B41FCA">
        <w:t>Artikel 18 bis – punt 11 bis (nieuws)</w:t>
      </w:r>
      <w:r w:rsidRPr="00B41FCA">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7E282089" w14:textId="77777777" w:rsidTr="00390AE6">
        <w:trPr>
          <w:jc w:val="center"/>
        </w:trPr>
        <w:tc>
          <w:tcPr>
            <w:tcW w:w="9752" w:type="dxa"/>
            <w:gridSpan w:val="2"/>
          </w:tcPr>
          <w:p w14:paraId="1E0698FF" w14:textId="77777777" w:rsidR="00495D80" w:rsidRPr="00B41FCA" w:rsidRDefault="00495D80">
            <w:pPr>
              <w:keepNext/>
            </w:pPr>
          </w:p>
        </w:tc>
      </w:tr>
      <w:tr w:rsidR="00F4620D" w:rsidRPr="00B41FCA" w14:paraId="5C43D9C7" w14:textId="77777777" w:rsidTr="00390AE6">
        <w:trPr>
          <w:jc w:val="center"/>
        </w:trPr>
        <w:tc>
          <w:tcPr>
            <w:tcW w:w="4876" w:type="dxa"/>
            <w:hideMark/>
          </w:tcPr>
          <w:p w14:paraId="647526EC" w14:textId="77777777" w:rsidR="00495D80" w:rsidRPr="00B41FCA" w:rsidRDefault="00B41FCA">
            <w:pPr>
              <w:pStyle w:val="ColumnHeading"/>
              <w:keepNext/>
            </w:pPr>
            <w:r w:rsidRPr="00B41FCA">
              <w:t>Door de Commissie voorgestelde tekst</w:t>
            </w:r>
          </w:p>
        </w:tc>
        <w:tc>
          <w:tcPr>
            <w:tcW w:w="4876" w:type="dxa"/>
            <w:hideMark/>
          </w:tcPr>
          <w:p w14:paraId="7D630F03" w14:textId="77777777" w:rsidR="00495D80" w:rsidRPr="00B41FCA" w:rsidRDefault="00B41FCA">
            <w:pPr>
              <w:pStyle w:val="ColumnHeading"/>
              <w:keepNext/>
            </w:pPr>
            <w:r w:rsidRPr="00B41FCA">
              <w:t>Amendement</w:t>
            </w:r>
          </w:p>
        </w:tc>
      </w:tr>
      <w:tr w:rsidR="00F4620D" w:rsidRPr="00B41FCA" w14:paraId="5C740134" w14:textId="77777777" w:rsidTr="00390AE6">
        <w:trPr>
          <w:jc w:val="center"/>
        </w:trPr>
        <w:tc>
          <w:tcPr>
            <w:tcW w:w="4876" w:type="dxa"/>
          </w:tcPr>
          <w:p w14:paraId="32069284" w14:textId="77777777" w:rsidR="00495D80" w:rsidRPr="00B41FCA" w:rsidRDefault="00495D80">
            <w:pPr>
              <w:pStyle w:val="Normal6"/>
            </w:pPr>
          </w:p>
        </w:tc>
        <w:tc>
          <w:tcPr>
            <w:tcW w:w="4876" w:type="dxa"/>
            <w:hideMark/>
          </w:tcPr>
          <w:p w14:paraId="412FA905" w14:textId="77777777" w:rsidR="00495D80" w:rsidRPr="00B41FCA" w:rsidRDefault="00B41FCA">
            <w:pPr>
              <w:pStyle w:val="Normal6"/>
              <w:rPr>
                <w:szCs w:val="24"/>
              </w:rPr>
            </w:pPr>
            <w:r w:rsidRPr="00B41FCA">
              <w:rPr>
                <w:b/>
                <w:i/>
              </w:rPr>
              <w:t xml:space="preserve">-1 </w:t>
            </w:r>
            <w:proofErr w:type="spellStart"/>
            <w:r w:rsidRPr="00B41FCA">
              <w:rPr>
                <w:b/>
                <w:i/>
              </w:rPr>
              <w:t>duodecies</w:t>
            </w:r>
            <w:proofErr w:type="spellEnd"/>
            <w:r w:rsidRPr="00B41FCA">
              <w:rPr>
                <w:b/>
                <w:i/>
              </w:rPr>
              <w:t xml:space="preserve">) </w:t>
            </w:r>
            <w:r w:rsidRPr="00B41FCA">
              <w:tab/>
            </w:r>
            <w:r w:rsidRPr="00B41FCA">
              <w:rPr>
                <w:b/>
                <w:i/>
              </w:rPr>
              <w:t>in artikel 18 bis wordt het volgende punt toegevoegd:</w:t>
            </w:r>
          </w:p>
        </w:tc>
      </w:tr>
      <w:tr w:rsidR="00F4620D" w:rsidRPr="00B41FCA" w14:paraId="77FF1BC6" w14:textId="77777777" w:rsidTr="00390AE6">
        <w:trPr>
          <w:jc w:val="center"/>
        </w:trPr>
        <w:tc>
          <w:tcPr>
            <w:tcW w:w="4876" w:type="dxa"/>
          </w:tcPr>
          <w:p w14:paraId="695F004E" w14:textId="77777777" w:rsidR="00495D80" w:rsidRPr="00B41FCA" w:rsidRDefault="00495D80">
            <w:pPr>
              <w:pStyle w:val="Normal6"/>
            </w:pPr>
          </w:p>
        </w:tc>
        <w:tc>
          <w:tcPr>
            <w:tcW w:w="4876" w:type="dxa"/>
            <w:hideMark/>
          </w:tcPr>
          <w:p w14:paraId="7C9B970F" w14:textId="77777777" w:rsidR="00495D80" w:rsidRPr="00B41FCA" w:rsidRDefault="00B41FCA">
            <w:pPr>
              <w:pStyle w:val="Normal6"/>
              <w:rPr>
                <w:szCs w:val="24"/>
              </w:rPr>
            </w:pPr>
            <w:r w:rsidRPr="00B41FCA">
              <w:rPr>
                <w:b/>
                <w:i/>
              </w:rPr>
              <w:t>“11 bis. Uiterlijk … [twaalf maanden na de inwerkingtreding van deze richtlijn] en rekening houdend met de recente indeling door de Wereldgezondheidsorganisatie van beroepsmatige blootstelling in bepaalde beroepen als kankerverwekkend, begint de Commissie een raadpleging van het ACSH over de noodzaak om Aanbeveling (EU) 2022/2337 van de Commissie te actualiseren, teneinde de lidstaten aan te moedigen regels in te voeren om te zorgen voor een geschiktere schadeloosstelling voor ziekten die vermoedelijk verband houden met beroepsmatige blootstelling in bepaalde beroepen.”</w:t>
            </w:r>
          </w:p>
        </w:tc>
      </w:tr>
    </w:tbl>
    <w:p w14:paraId="10D9688E"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7F8CB92B" w14:textId="77777777" w:rsidR="00495D80" w:rsidRPr="00B41FCA" w:rsidRDefault="00B41FCA" w:rsidP="00495D80">
      <w:r w:rsidRPr="00B41FCA">
        <w:rPr>
          <w:rStyle w:val="HideTWBExt"/>
        </w:rPr>
        <w:t>&lt;/Amend&gt;</w:t>
      </w:r>
    </w:p>
    <w:p w14:paraId="54A89F8E"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63FDEB04"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1F2DEFE4" w14:textId="77777777" w:rsidR="00495D80" w:rsidRPr="00B41FCA" w:rsidRDefault="00B41FCA" w:rsidP="00495D80">
      <w:r w:rsidRPr="00B41FCA">
        <w:rPr>
          <w:rStyle w:val="HideTWBExt"/>
        </w:rPr>
        <w:t>&lt;/RepeatBlock-By&gt;</w:t>
      </w:r>
    </w:p>
    <w:p w14:paraId="4058C5D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28AA6B93" w14:textId="77777777" w:rsidR="00495D80" w:rsidRPr="00B41FCA" w:rsidRDefault="00B41FCA" w:rsidP="00495D80">
      <w:pPr>
        <w:pStyle w:val="NormalBold"/>
        <w:keepNext/>
      </w:pPr>
      <w:r w:rsidRPr="00B41FCA">
        <w:rPr>
          <w:rStyle w:val="HideTWBExt"/>
          <w:b w:val="0"/>
        </w:rPr>
        <w:t>&lt;Article&gt;</w:t>
      </w:r>
      <w:r w:rsidRPr="00B41FCA">
        <w:t xml:space="preserve">Artikel 1 – alinea 1 – punt -1 </w:t>
      </w:r>
      <w:proofErr w:type="spellStart"/>
      <w:r w:rsidRPr="00B41FCA">
        <w:t>duodecies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2CEDAF29"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356579AF" w14:textId="77777777" w:rsidR="00495D80" w:rsidRPr="00B41FCA" w:rsidRDefault="00B41FCA" w:rsidP="00495D80">
      <w:r w:rsidRPr="00B41FCA">
        <w:rPr>
          <w:rStyle w:val="HideTWBExt"/>
        </w:rPr>
        <w:t>&lt;Article2&gt;</w:t>
      </w:r>
      <w:r w:rsidRPr="00B41FCA">
        <w:t>Artikel 18 bis – punt 11 bis (nieuws)</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6024FE94" w14:textId="77777777" w:rsidTr="00495D80">
        <w:trPr>
          <w:jc w:val="center"/>
        </w:trPr>
        <w:tc>
          <w:tcPr>
            <w:tcW w:w="9752" w:type="dxa"/>
            <w:gridSpan w:val="2"/>
          </w:tcPr>
          <w:p w14:paraId="10F9F47C" w14:textId="77777777" w:rsidR="00495D80" w:rsidRPr="00B41FCA" w:rsidRDefault="00495D80">
            <w:pPr>
              <w:keepNext/>
            </w:pPr>
          </w:p>
        </w:tc>
      </w:tr>
      <w:tr w:rsidR="00F4620D" w:rsidRPr="00B41FCA" w14:paraId="64F80B15" w14:textId="77777777" w:rsidTr="00495D80">
        <w:trPr>
          <w:jc w:val="center"/>
        </w:trPr>
        <w:tc>
          <w:tcPr>
            <w:tcW w:w="4876" w:type="dxa"/>
            <w:hideMark/>
          </w:tcPr>
          <w:p w14:paraId="06476330" w14:textId="77777777" w:rsidR="00495D80" w:rsidRPr="00B41FCA" w:rsidRDefault="00B41FCA">
            <w:pPr>
              <w:pStyle w:val="ColumnHeading"/>
              <w:keepNext/>
            </w:pPr>
            <w:r w:rsidRPr="00B41FCA">
              <w:t>Door de Commissie voorgestelde tekst</w:t>
            </w:r>
          </w:p>
        </w:tc>
        <w:tc>
          <w:tcPr>
            <w:tcW w:w="4876" w:type="dxa"/>
            <w:hideMark/>
          </w:tcPr>
          <w:p w14:paraId="7BB4DFBB" w14:textId="77777777" w:rsidR="00495D80" w:rsidRPr="00B41FCA" w:rsidRDefault="00B41FCA">
            <w:pPr>
              <w:pStyle w:val="ColumnHeading"/>
              <w:keepNext/>
            </w:pPr>
            <w:r w:rsidRPr="00B41FCA">
              <w:t>Amendement</w:t>
            </w:r>
          </w:p>
        </w:tc>
      </w:tr>
      <w:tr w:rsidR="00F4620D" w:rsidRPr="00B41FCA" w14:paraId="06085073" w14:textId="77777777" w:rsidTr="00495D80">
        <w:trPr>
          <w:jc w:val="center"/>
        </w:trPr>
        <w:tc>
          <w:tcPr>
            <w:tcW w:w="4876" w:type="dxa"/>
          </w:tcPr>
          <w:p w14:paraId="1ACE121A" w14:textId="77777777" w:rsidR="00495D80" w:rsidRPr="00B41FCA" w:rsidRDefault="00495D80">
            <w:pPr>
              <w:pStyle w:val="Normal6"/>
            </w:pPr>
          </w:p>
        </w:tc>
        <w:tc>
          <w:tcPr>
            <w:tcW w:w="4876" w:type="dxa"/>
            <w:hideMark/>
          </w:tcPr>
          <w:p w14:paraId="6E993161" w14:textId="77777777" w:rsidR="00495D80" w:rsidRPr="00B41FCA" w:rsidRDefault="00B41FCA">
            <w:pPr>
              <w:pStyle w:val="Normal6"/>
              <w:rPr>
                <w:szCs w:val="24"/>
              </w:rPr>
            </w:pPr>
            <w:r w:rsidRPr="00B41FCA">
              <w:rPr>
                <w:b/>
                <w:i/>
              </w:rPr>
              <w:t xml:space="preserve">-1 </w:t>
            </w:r>
            <w:proofErr w:type="spellStart"/>
            <w:r w:rsidRPr="00B41FCA">
              <w:rPr>
                <w:b/>
                <w:i/>
              </w:rPr>
              <w:t>duodecies</w:t>
            </w:r>
            <w:proofErr w:type="spellEnd"/>
            <w:r w:rsidRPr="00B41FCA">
              <w:rPr>
                <w:b/>
                <w:i/>
              </w:rPr>
              <w:t>)</w:t>
            </w:r>
            <w:r w:rsidRPr="00B41FCA">
              <w:t xml:space="preserve"> </w:t>
            </w:r>
            <w:r w:rsidRPr="00B41FCA">
              <w:tab/>
            </w:r>
            <w:r w:rsidRPr="00B41FCA">
              <w:rPr>
                <w:b/>
                <w:i/>
              </w:rPr>
              <w:t xml:space="preserve">in artikel 18 bis wordt het </w:t>
            </w:r>
            <w:r w:rsidRPr="00B41FCA">
              <w:rPr>
                <w:b/>
                <w:i/>
              </w:rPr>
              <w:lastRenderedPageBreak/>
              <w:t>volgende punt toegevoegd:</w:t>
            </w:r>
          </w:p>
        </w:tc>
      </w:tr>
      <w:tr w:rsidR="00F4620D" w:rsidRPr="00B41FCA" w14:paraId="696F8D79" w14:textId="77777777" w:rsidTr="00495D80">
        <w:trPr>
          <w:jc w:val="center"/>
        </w:trPr>
        <w:tc>
          <w:tcPr>
            <w:tcW w:w="4876" w:type="dxa"/>
          </w:tcPr>
          <w:p w14:paraId="08030926" w14:textId="77777777" w:rsidR="00495D80" w:rsidRPr="00B41FCA" w:rsidRDefault="00495D80">
            <w:pPr>
              <w:pStyle w:val="Normal6"/>
            </w:pPr>
          </w:p>
        </w:tc>
        <w:tc>
          <w:tcPr>
            <w:tcW w:w="4876" w:type="dxa"/>
            <w:hideMark/>
          </w:tcPr>
          <w:p w14:paraId="7782A136" w14:textId="77777777" w:rsidR="00495D80" w:rsidRPr="00B41FCA" w:rsidRDefault="00B41FCA">
            <w:pPr>
              <w:pStyle w:val="Normal6"/>
              <w:rPr>
                <w:szCs w:val="24"/>
              </w:rPr>
            </w:pPr>
            <w:r w:rsidRPr="00B41FCA">
              <w:rPr>
                <w:b/>
                <w:i/>
              </w:rPr>
              <w:t xml:space="preserve">“11 bis. </w:t>
            </w:r>
            <w:r w:rsidRPr="00B41FCA">
              <w:tab/>
            </w:r>
            <w:r w:rsidRPr="00B41FCA">
              <w:rPr>
                <w:b/>
                <w:i/>
              </w:rPr>
              <w:t>In het voorstel van de Commissie wordt de vermelding “werkzaamheden waarbij sprake is van blootstelling aan uitlaatgassen van vliegtuigmotoren” opgenomen in bijlage I bij Richtlijn 2004/37/EG.”</w:t>
            </w:r>
          </w:p>
        </w:tc>
      </w:tr>
    </w:tbl>
    <w:p w14:paraId="77935AB5"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B0BC657" w14:textId="77777777" w:rsidR="00495D80" w:rsidRPr="00B41FCA" w:rsidRDefault="00B41FCA" w:rsidP="00495D80">
      <w:r w:rsidRPr="00B41FCA">
        <w:rPr>
          <w:rStyle w:val="HideTWBExt"/>
        </w:rPr>
        <w:t>&lt;/Amend&gt;</w:t>
      </w:r>
    </w:p>
    <w:p w14:paraId="3DC4E9B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6472A42"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332D0DD4" w14:textId="77777777" w:rsidR="00495D80" w:rsidRPr="00B41FCA" w:rsidRDefault="00B41FCA" w:rsidP="00495D80">
      <w:r w:rsidRPr="00B41FCA">
        <w:rPr>
          <w:rStyle w:val="HideTWBExt"/>
        </w:rPr>
        <w:t>&lt;/RepeatBlock-By&gt;</w:t>
      </w:r>
    </w:p>
    <w:p w14:paraId="62784E69"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C650E87" w14:textId="77777777" w:rsidR="00495D80" w:rsidRPr="00B41FCA" w:rsidRDefault="00B41FCA" w:rsidP="00495D80">
      <w:pPr>
        <w:pStyle w:val="NormalBold"/>
        <w:keepNext/>
      </w:pPr>
      <w:r w:rsidRPr="00B41FCA">
        <w:rPr>
          <w:rStyle w:val="HideTWBExt"/>
          <w:b w:val="0"/>
        </w:rPr>
        <w:t>&lt;Article&gt;</w:t>
      </w:r>
      <w:r w:rsidRPr="00B41FCA">
        <w:t xml:space="preserve">Artikel 1 – alinea 1 – punt -1 </w:t>
      </w:r>
      <w:proofErr w:type="spellStart"/>
      <w:r w:rsidRPr="00B41FCA">
        <w:t>duodecies</w:t>
      </w:r>
      <w:proofErr w:type="spellEnd"/>
      <w:r w:rsidRPr="00B41FCA">
        <w:t xml:space="preserve">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0BEB189A"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551B9154" w14:textId="77777777" w:rsidR="00495D80" w:rsidRPr="00B41FCA" w:rsidRDefault="00B41FCA" w:rsidP="00495D80">
      <w:r w:rsidRPr="00B41FCA">
        <w:rPr>
          <w:rStyle w:val="HideTWBExt"/>
        </w:rPr>
        <w:t>&lt;Article2&gt;</w:t>
      </w:r>
      <w:r w:rsidRPr="00B41FCA">
        <w:t>Artikel 18 bis – punt 11 ter (nieuws)</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16CF308B" w14:textId="77777777" w:rsidTr="00495D80">
        <w:trPr>
          <w:jc w:val="center"/>
        </w:trPr>
        <w:tc>
          <w:tcPr>
            <w:tcW w:w="9752" w:type="dxa"/>
            <w:gridSpan w:val="2"/>
          </w:tcPr>
          <w:p w14:paraId="1DA32500" w14:textId="77777777" w:rsidR="00495D80" w:rsidRPr="00B41FCA" w:rsidRDefault="00495D80">
            <w:pPr>
              <w:keepNext/>
            </w:pPr>
          </w:p>
        </w:tc>
      </w:tr>
      <w:tr w:rsidR="00F4620D" w:rsidRPr="00B41FCA" w14:paraId="7844B2A0" w14:textId="77777777" w:rsidTr="00495D80">
        <w:trPr>
          <w:jc w:val="center"/>
        </w:trPr>
        <w:tc>
          <w:tcPr>
            <w:tcW w:w="4876" w:type="dxa"/>
            <w:hideMark/>
          </w:tcPr>
          <w:p w14:paraId="2585F92C" w14:textId="77777777" w:rsidR="00495D80" w:rsidRPr="00B41FCA" w:rsidRDefault="00B41FCA">
            <w:pPr>
              <w:pStyle w:val="ColumnHeading"/>
              <w:keepNext/>
            </w:pPr>
            <w:r w:rsidRPr="00B41FCA">
              <w:t>Door de Commissie voorgestelde tekst</w:t>
            </w:r>
          </w:p>
        </w:tc>
        <w:tc>
          <w:tcPr>
            <w:tcW w:w="4876" w:type="dxa"/>
            <w:hideMark/>
          </w:tcPr>
          <w:p w14:paraId="1FB4DB10" w14:textId="77777777" w:rsidR="00495D80" w:rsidRPr="00B41FCA" w:rsidRDefault="00B41FCA">
            <w:pPr>
              <w:pStyle w:val="ColumnHeading"/>
              <w:keepNext/>
            </w:pPr>
            <w:r w:rsidRPr="00B41FCA">
              <w:t>Amendement</w:t>
            </w:r>
          </w:p>
        </w:tc>
      </w:tr>
      <w:tr w:rsidR="00F4620D" w:rsidRPr="00B41FCA" w14:paraId="471F911A" w14:textId="77777777" w:rsidTr="00495D80">
        <w:trPr>
          <w:jc w:val="center"/>
        </w:trPr>
        <w:tc>
          <w:tcPr>
            <w:tcW w:w="4876" w:type="dxa"/>
          </w:tcPr>
          <w:p w14:paraId="7E859EB4" w14:textId="77777777" w:rsidR="00495D80" w:rsidRPr="00B41FCA" w:rsidRDefault="00495D80">
            <w:pPr>
              <w:pStyle w:val="Normal6"/>
            </w:pPr>
          </w:p>
        </w:tc>
        <w:tc>
          <w:tcPr>
            <w:tcW w:w="4876" w:type="dxa"/>
            <w:hideMark/>
          </w:tcPr>
          <w:p w14:paraId="672665E3" w14:textId="77777777" w:rsidR="00495D80" w:rsidRPr="00B41FCA" w:rsidRDefault="00B41FCA">
            <w:pPr>
              <w:pStyle w:val="Normal6"/>
              <w:rPr>
                <w:szCs w:val="24"/>
              </w:rPr>
            </w:pPr>
            <w:r w:rsidRPr="00B41FCA">
              <w:rPr>
                <w:b/>
                <w:i/>
              </w:rPr>
              <w:t xml:space="preserve">-1 </w:t>
            </w:r>
            <w:proofErr w:type="spellStart"/>
            <w:r w:rsidRPr="00B41FCA">
              <w:rPr>
                <w:b/>
                <w:i/>
              </w:rPr>
              <w:t>duodecies</w:t>
            </w:r>
            <w:proofErr w:type="spellEnd"/>
            <w:r w:rsidRPr="00B41FCA">
              <w:rPr>
                <w:b/>
                <w:i/>
              </w:rPr>
              <w:t xml:space="preserve">) </w:t>
            </w:r>
            <w:r w:rsidRPr="00B41FCA">
              <w:tab/>
            </w:r>
            <w:r w:rsidRPr="00B41FCA">
              <w:rPr>
                <w:b/>
                <w:i/>
              </w:rPr>
              <w:t>in artikel 18 bis wordt het volgende punt toegevoegd:</w:t>
            </w:r>
          </w:p>
        </w:tc>
      </w:tr>
      <w:tr w:rsidR="00F4620D" w:rsidRPr="00B41FCA" w14:paraId="76317CFD" w14:textId="77777777" w:rsidTr="00495D80">
        <w:trPr>
          <w:jc w:val="center"/>
        </w:trPr>
        <w:tc>
          <w:tcPr>
            <w:tcW w:w="4876" w:type="dxa"/>
          </w:tcPr>
          <w:p w14:paraId="210E71E8" w14:textId="77777777" w:rsidR="00495D80" w:rsidRPr="00B41FCA" w:rsidRDefault="00495D80">
            <w:pPr>
              <w:pStyle w:val="Normal6"/>
            </w:pPr>
          </w:p>
        </w:tc>
        <w:tc>
          <w:tcPr>
            <w:tcW w:w="4876" w:type="dxa"/>
            <w:hideMark/>
          </w:tcPr>
          <w:p w14:paraId="4234947E" w14:textId="77777777" w:rsidR="00495D80" w:rsidRPr="00B41FCA" w:rsidRDefault="00B41FCA">
            <w:pPr>
              <w:pStyle w:val="Normal6"/>
              <w:rPr>
                <w:szCs w:val="24"/>
              </w:rPr>
            </w:pPr>
            <w:r w:rsidRPr="00B41FCA">
              <w:rPr>
                <w:b/>
                <w:i/>
              </w:rPr>
              <w:t xml:space="preserve">“11 ter) </w:t>
            </w:r>
            <w:r w:rsidRPr="00B41FCA">
              <w:tab/>
            </w:r>
            <w:r w:rsidRPr="00B41FCA">
              <w:rPr>
                <w:b/>
                <w:i/>
              </w:rPr>
              <w:t xml:space="preserve">Uiterlijk op 1 december 2026 stelt de Commissie, na gedegen raadpleging van de betrokken belanghebbenden, waar nodig een of meer grenswaarden voor </w:t>
            </w:r>
            <w:proofErr w:type="spellStart"/>
            <w:r w:rsidRPr="00B41FCA">
              <w:rPr>
                <w:b/>
                <w:i/>
              </w:rPr>
              <w:t>lasrook</w:t>
            </w:r>
            <w:proofErr w:type="spellEnd"/>
            <w:r w:rsidRPr="00B41FCA">
              <w:rPr>
                <w:b/>
                <w:i/>
              </w:rPr>
              <w:t xml:space="preserve"> voor, zoals gedefinieerd in bijlage I bij Richtlijn 2004/37/EG, waarbij zij rekening houdt met de laatste ontwikkelingen op wetenschappelijk gebied en het advies van het RAC.”</w:t>
            </w:r>
          </w:p>
        </w:tc>
      </w:tr>
    </w:tbl>
    <w:p w14:paraId="6394E03B"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16B2E0B" w14:textId="77777777" w:rsidR="00495D80" w:rsidRPr="00B41FCA" w:rsidRDefault="00B41FCA" w:rsidP="00495D80">
      <w:pPr>
        <w:pStyle w:val="JustificationTitle"/>
        <w:rPr>
          <w:noProof w:val="0"/>
        </w:rPr>
      </w:pPr>
      <w:r w:rsidRPr="00B41FCA">
        <w:rPr>
          <w:rStyle w:val="HideTWBExt"/>
          <w:i w:val="0"/>
        </w:rPr>
        <w:t>&lt;TitreJust&gt;</w:t>
      </w:r>
      <w:r w:rsidRPr="00B41FCA">
        <w:t>Motivering</w:t>
      </w:r>
      <w:r w:rsidRPr="00B41FCA">
        <w:rPr>
          <w:rStyle w:val="HideTWBExt"/>
          <w:i w:val="0"/>
        </w:rPr>
        <w:t>&lt;/TitreJust&gt;</w:t>
      </w:r>
    </w:p>
    <w:p w14:paraId="67D24A70" w14:textId="77777777" w:rsidR="00495D80" w:rsidRPr="00B41FCA" w:rsidRDefault="00B41FCA" w:rsidP="00495D80">
      <w:pPr>
        <w:pStyle w:val="Normal12Italic"/>
        <w:rPr>
          <w:noProof w:val="0"/>
        </w:rPr>
      </w:pPr>
      <w:r w:rsidRPr="00B41FCA">
        <w:t>Na de opneming van een specifieke vermelding in bijlage I bij Richtlijn 2004/37/EG voor werkzaamheden waarbij sprake is van blootstelling aan rook die afkomstig is van lasprocedés en stoffen bevat die voldoen aan de criteria om als carcinogeen, mutageen of reprotoxisch te worden ingedeeld in categorie 1A of 1B, zoals vastgesteld in bijlage I bij Verordening (EG) nr. 1272/2008, is het belangrijk de gezondheid en veiligheid van werknemers die aan deze lasrook worden blootgesteld, te beschermen door de vermelding in bijlage I aan te vullen met overeenkomstige grenswaarde(n) in bijlage III.</w:t>
      </w:r>
    </w:p>
    <w:p w14:paraId="097EA0DA" w14:textId="77777777" w:rsidR="00495D80" w:rsidRPr="00B41FCA" w:rsidRDefault="00B41FCA" w:rsidP="00495D80">
      <w:r w:rsidRPr="00B41FCA">
        <w:rPr>
          <w:rStyle w:val="HideTWBExt"/>
        </w:rPr>
        <w:t>&lt;/Amend&gt;</w:t>
      </w:r>
    </w:p>
    <w:p w14:paraId="59ED8FD4"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99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9B3A08B"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lastRenderedPageBreak/>
        <w:t>Danielsson</w:t>
      </w:r>
      <w:proofErr w:type="spellEnd"/>
      <w:r w:rsidRPr="00B41FCA">
        <w:rPr>
          <w:rStyle w:val="HideTWBExt"/>
          <w:b w:val="0"/>
        </w:rPr>
        <w:t>&lt;/Members&gt;</w:t>
      </w:r>
    </w:p>
    <w:p w14:paraId="4B22B6E2" w14:textId="77777777" w:rsidR="00495D80" w:rsidRPr="00B41FCA" w:rsidRDefault="00B41FCA" w:rsidP="00495D80">
      <w:r w:rsidRPr="00B41FCA">
        <w:rPr>
          <w:rStyle w:val="HideTWBExt"/>
        </w:rPr>
        <w:t>&lt;/RepeatBlock-By&gt;</w:t>
      </w:r>
    </w:p>
    <w:p w14:paraId="0DCED365"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5290949E" w14:textId="77777777" w:rsidR="00495D80" w:rsidRPr="00B41FCA" w:rsidRDefault="00B41FCA" w:rsidP="00495D80">
      <w:pPr>
        <w:pStyle w:val="NormalBold"/>
      </w:pPr>
      <w:r w:rsidRPr="00B41FCA">
        <w:rPr>
          <w:rStyle w:val="HideTWBExt"/>
          <w:b w:val="0"/>
        </w:rPr>
        <w:t>&lt;Article&gt;</w:t>
      </w:r>
      <w:r w:rsidRPr="00B41FCA">
        <w:t>Artikel 2 – alinea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3DC0A69" w14:textId="77777777" w:rsidTr="00495D80">
        <w:trPr>
          <w:jc w:val="center"/>
        </w:trPr>
        <w:tc>
          <w:tcPr>
            <w:tcW w:w="9752" w:type="dxa"/>
            <w:gridSpan w:val="2"/>
          </w:tcPr>
          <w:p w14:paraId="0FA263D1" w14:textId="77777777" w:rsidR="00495D80" w:rsidRPr="00B41FCA" w:rsidRDefault="00495D80">
            <w:pPr>
              <w:keepNext/>
            </w:pPr>
          </w:p>
        </w:tc>
      </w:tr>
      <w:tr w:rsidR="00F4620D" w:rsidRPr="00B41FCA" w14:paraId="6C4D3787" w14:textId="77777777" w:rsidTr="00495D80">
        <w:trPr>
          <w:jc w:val="center"/>
        </w:trPr>
        <w:tc>
          <w:tcPr>
            <w:tcW w:w="4876" w:type="dxa"/>
            <w:hideMark/>
          </w:tcPr>
          <w:p w14:paraId="0B8854E9" w14:textId="77777777" w:rsidR="00495D80" w:rsidRPr="00B41FCA" w:rsidRDefault="00B41FCA">
            <w:pPr>
              <w:pStyle w:val="ColumnHeading"/>
              <w:keepNext/>
            </w:pPr>
            <w:r w:rsidRPr="00B41FCA">
              <w:t>Door de Commissie voorgestelde tekst</w:t>
            </w:r>
          </w:p>
        </w:tc>
        <w:tc>
          <w:tcPr>
            <w:tcW w:w="4876" w:type="dxa"/>
            <w:hideMark/>
          </w:tcPr>
          <w:p w14:paraId="082E1E4D" w14:textId="77777777" w:rsidR="00495D80" w:rsidRPr="00B41FCA" w:rsidRDefault="00B41FCA">
            <w:pPr>
              <w:pStyle w:val="ColumnHeading"/>
              <w:keepNext/>
            </w:pPr>
            <w:r w:rsidRPr="00B41FCA">
              <w:t>Amendement</w:t>
            </w:r>
          </w:p>
        </w:tc>
      </w:tr>
      <w:tr w:rsidR="00F4620D" w:rsidRPr="00B41FCA" w14:paraId="47137AEE" w14:textId="77777777" w:rsidTr="00495D80">
        <w:trPr>
          <w:jc w:val="center"/>
        </w:trPr>
        <w:tc>
          <w:tcPr>
            <w:tcW w:w="4876" w:type="dxa"/>
            <w:hideMark/>
          </w:tcPr>
          <w:p w14:paraId="695821CA" w14:textId="77777777" w:rsidR="00495D80" w:rsidRPr="00B41FCA" w:rsidRDefault="00B41FCA">
            <w:pPr>
              <w:pStyle w:val="Normal6"/>
            </w:pPr>
            <w:r w:rsidRPr="00B41FCA">
              <w:t xml:space="preserve">De lidstaten doen de nodige wettelijke en bestuursrechtelijke bepalingen in werking treden om uiterlijk […] </w:t>
            </w:r>
            <w:r w:rsidRPr="00B41FCA">
              <w:rPr>
                <w:b/>
                <w:i/>
              </w:rPr>
              <w:t>[de omzettingstermijn moet zo kort mogelijk zijn en mag in het algemeen niet meer dan twee jaar bedragen] aan deze richtlijn</w:t>
            </w:r>
            <w:r w:rsidRPr="00B41FCA">
              <w:t xml:space="preserve"> te voldoen. Zij stellen de Commissie daarvan onmiddellijk in kennis.</w:t>
            </w:r>
          </w:p>
        </w:tc>
        <w:tc>
          <w:tcPr>
            <w:tcW w:w="4876" w:type="dxa"/>
            <w:hideMark/>
          </w:tcPr>
          <w:p w14:paraId="75152403" w14:textId="77777777" w:rsidR="00495D80" w:rsidRPr="00B41FCA" w:rsidRDefault="00B41FCA">
            <w:pPr>
              <w:pStyle w:val="Normal6"/>
              <w:rPr>
                <w:szCs w:val="24"/>
              </w:rPr>
            </w:pPr>
            <w:r w:rsidRPr="00B41FCA">
              <w:t xml:space="preserve">De lidstaten doen de nodige wettelijke en bestuursrechtelijke bepalingen in werking treden om </w:t>
            </w:r>
            <w:r w:rsidRPr="00B41FCA">
              <w:rPr>
                <w:b/>
                <w:i/>
              </w:rPr>
              <w:t xml:space="preserve">aan deze richtlijn </w:t>
            </w:r>
            <w:r w:rsidRPr="00B41FCA">
              <w:t xml:space="preserve">uiterlijk […] </w:t>
            </w:r>
            <w:r w:rsidRPr="00B41FCA">
              <w:rPr>
                <w:b/>
                <w:i/>
              </w:rPr>
              <w:t>[twee jaar na de inwerkingtreding ervan]</w:t>
            </w:r>
            <w:r w:rsidRPr="00B41FCA">
              <w:t xml:space="preserve"> te voldoen. Zij stellen de Commissie daarvan onmiddellijk in kennis.</w:t>
            </w:r>
          </w:p>
        </w:tc>
      </w:tr>
    </w:tbl>
    <w:p w14:paraId="515FCF68"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3A4A58A" w14:textId="77777777" w:rsidR="00495D80" w:rsidRPr="00B41FCA" w:rsidRDefault="00B41FCA" w:rsidP="00495D80">
      <w:r w:rsidRPr="00B41FCA">
        <w:rPr>
          <w:rStyle w:val="HideTWBExt"/>
        </w:rPr>
        <w:t>&lt;/Amend&gt;</w:t>
      </w:r>
    </w:p>
    <w:p w14:paraId="3E6F9A64"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A82C073"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651DD89D" w14:textId="77777777" w:rsidR="00495D80" w:rsidRPr="00B41FCA" w:rsidRDefault="00B41FCA" w:rsidP="00495D80">
      <w:r w:rsidRPr="00B41FCA">
        <w:rPr>
          <w:rStyle w:val="HideTWBExt"/>
        </w:rPr>
        <w:t>&lt;/RepeatBlock-By&gt;</w:t>
      </w:r>
    </w:p>
    <w:p w14:paraId="450BDAE6"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2D9778D" w14:textId="77777777" w:rsidR="00495D80" w:rsidRPr="00B41FCA" w:rsidRDefault="00B41FCA" w:rsidP="00495D80">
      <w:pPr>
        <w:pStyle w:val="NormalBold"/>
      </w:pPr>
      <w:r w:rsidRPr="00B41FCA">
        <w:rPr>
          <w:rStyle w:val="HideTWBExt"/>
          <w:b w:val="0"/>
        </w:rPr>
        <w:t>&lt;Article&gt;</w:t>
      </w:r>
      <w:r w:rsidRPr="00B41FCA">
        <w:t>Artikel 2 – alinea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0A83ED74" w14:textId="77777777" w:rsidTr="00495D80">
        <w:trPr>
          <w:jc w:val="center"/>
        </w:trPr>
        <w:tc>
          <w:tcPr>
            <w:tcW w:w="9752" w:type="dxa"/>
            <w:gridSpan w:val="2"/>
          </w:tcPr>
          <w:p w14:paraId="1BCC5FCD" w14:textId="77777777" w:rsidR="00495D80" w:rsidRPr="00B41FCA" w:rsidRDefault="00495D80">
            <w:pPr>
              <w:keepNext/>
            </w:pPr>
          </w:p>
        </w:tc>
      </w:tr>
      <w:tr w:rsidR="00F4620D" w:rsidRPr="00B41FCA" w14:paraId="31C17A4B" w14:textId="77777777" w:rsidTr="00495D80">
        <w:trPr>
          <w:jc w:val="center"/>
        </w:trPr>
        <w:tc>
          <w:tcPr>
            <w:tcW w:w="4876" w:type="dxa"/>
            <w:hideMark/>
          </w:tcPr>
          <w:p w14:paraId="0239348A" w14:textId="77777777" w:rsidR="00495D80" w:rsidRPr="00B41FCA" w:rsidRDefault="00B41FCA">
            <w:pPr>
              <w:pStyle w:val="ColumnHeading"/>
              <w:keepNext/>
            </w:pPr>
            <w:r w:rsidRPr="00B41FCA">
              <w:t>Door de Commissie voorgestelde tekst</w:t>
            </w:r>
          </w:p>
        </w:tc>
        <w:tc>
          <w:tcPr>
            <w:tcW w:w="4876" w:type="dxa"/>
            <w:hideMark/>
          </w:tcPr>
          <w:p w14:paraId="67A14ADA" w14:textId="77777777" w:rsidR="00495D80" w:rsidRPr="00B41FCA" w:rsidRDefault="00B41FCA">
            <w:pPr>
              <w:pStyle w:val="ColumnHeading"/>
              <w:keepNext/>
            </w:pPr>
            <w:r w:rsidRPr="00B41FCA">
              <w:t>Amendement</w:t>
            </w:r>
          </w:p>
        </w:tc>
      </w:tr>
      <w:tr w:rsidR="00F4620D" w:rsidRPr="00B41FCA" w14:paraId="4DEBC752" w14:textId="77777777" w:rsidTr="00495D80">
        <w:trPr>
          <w:jc w:val="center"/>
        </w:trPr>
        <w:tc>
          <w:tcPr>
            <w:tcW w:w="4876" w:type="dxa"/>
            <w:hideMark/>
          </w:tcPr>
          <w:p w14:paraId="667D6BB5" w14:textId="77777777" w:rsidR="00495D80" w:rsidRPr="00B41FCA" w:rsidRDefault="00B41FCA">
            <w:pPr>
              <w:pStyle w:val="Normal6"/>
            </w:pPr>
            <w:r w:rsidRPr="00B41FCA">
              <w:t xml:space="preserve">De lidstaten doen de nodige wettelijke en bestuursrechtelijke bepalingen in werking treden om uiterlijk […] </w:t>
            </w:r>
            <w:r w:rsidRPr="00B41FCA">
              <w:rPr>
                <w:b/>
                <w:i/>
              </w:rPr>
              <w:t xml:space="preserve">[de omzettingstermijn moet zo kort mogelijk zijn en mag in het algemeen niet meer dan twee jaar bedragen] </w:t>
            </w:r>
            <w:r w:rsidRPr="00B41FCA">
              <w:t>aan deze richtlijn te voldoen. Zij stellen de Commissie daarvan onmiddellijk in kennis.</w:t>
            </w:r>
          </w:p>
        </w:tc>
        <w:tc>
          <w:tcPr>
            <w:tcW w:w="4876" w:type="dxa"/>
            <w:hideMark/>
          </w:tcPr>
          <w:p w14:paraId="7499DE22" w14:textId="77777777" w:rsidR="00495D80" w:rsidRPr="00B41FCA" w:rsidRDefault="00B41FCA">
            <w:pPr>
              <w:pStyle w:val="Normal6"/>
              <w:rPr>
                <w:szCs w:val="24"/>
              </w:rPr>
            </w:pPr>
            <w:r w:rsidRPr="00B41FCA">
              <w:t>De lidstaten doen de nodige wettelijke en bestuursrechtelijke bepalingen in werking treden om uiterlijk […]</w:t>
            </w:r>
            <w:r w:rsidRPr="00B41FCA">
              <w:rPr>
                <w:b/>
                <w:i/>
              </w:rPr>
              <w:t xml:space="preserve"> [twee jaar na de inwerkingtreding van deze richtlijn]</w:t>
            </w:r>
            <w:r w:rsidRPr="00B41FCA">
              <w:t>aan deze richtlijn te voldoen. Zij stellen de Commissie daarvan onmiddellijk in kennis.</w:t>
            </w:r>
          </w:p>
        </w:tc>
      </w:tr>
    </w:tbl>
    <w:p w14:paraId="694A7020"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7BC6592" w14:textId="77777777" w:rsidR="00495D80" w:rsidRPr="00B41FCA" w:rsidRDefault="00B41FCA" w:rsidP="00495D80">
      <w:r w:rsidRPr="00B41FCA">
        <w:rPr>
          <w:rStyle w:val="HideTWBExt"/>
        </w:rPr>
        <w:t>&lt;/Amend&gt;</w:t>
      </w:r>
    </w:p>
    <w:p w14:paraId="41918C1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7B870CE"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49CC3A85"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3AEDD62F" w14:textId="77777777" w:rsidR="00495D80" w:rsidRPr="00B41FCA" w:rsidRDefault="00B41FCA" w:rsidP="00495D80">
      <w:r w:rsidRPr="00B41FCA">
        <w:rPr>
          <w:rStyle w:val="HideTWBExt"/>
        </w:rPr>
        <w:t>&lt;/RepeatBlock-By&gt;</w:t>
      </w:r>
    </w:p>
    <w:p w14:paraId="513EA90E"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6BE87213" w14:textId="77777777" w:rsidR="00495D80" w:rsidRPr="00B41FCA" w:rsidRDefault="00B41FCA" w:rsidP="00495D80">
      <w:pPr>
        <w:pStyle w:val="NormalBold"/>
      </w:pPr>
      <w:r w:rsidRPr="00B41FCA">
        <w:rPr>
          <w:rStyle w:val="HideTWBExt"/>
          <w:b w:val="0"/>
        </w:rPr>
        <w:t>&lt;Article&gt;</w:t>
      </w:r>
      <w:r w:rsidRPr="00B41FCA">
        <w:t>Bijlage – alinea 1 – punt -1 (nieuw)</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4F6D23A2"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28FCEAE0" w14:textId="77777777" w:rsidR="00495D80" w:rsidRPr="00B41FCA" w:rsidRDefault="00B41FCA" w:rsidP="00495D80">
      <w:r w:rsidRPr="00B41FCA">
        <w:rPr>
          <w:rStyle w:val="HideTWBExt"/>
        </w:rPr>
        <w:t>&lt;Article2&gt;</w:t>
      </w:r>
      <w:r w:rsidRPr="00B41FCA">
        <w:t>Bijlage I – titel</w:t>
      </w:r>
      <w:r w:rsidRPr="00B41FCA">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F4620D" w:rsidRPr="00B41FCA" w14:paraId="581077DB" w14:textId="77777777" w:rsidTr="00495D80">
        <w:trPr>
          <w:jc w:val="center"/>
        </w:trPr>
        <w:tc>
          <w:tcPr>
            <w:tcW w:w="9752" w:type="dxa"/>
            <w:gridSpan w:val="2"/>
          </w:tcPr>
          <w:p w14:paraId="09CB51DE" w14:textId="77777777" w:rsidR="00495D80" w:rsidRPr="00B41FCA" w:rsidRDefault="00495D80">
            <w:pPr>
              <w:keepNext/>
            </w:pPr>
          </w:p>
        </w:tc>
      </w:tr>
      <w:tr w:rsidR="00F4620D" w:rsidRPr="00B41FCA" w14:paraId="6F6687EA" w14:textId="77777777" w:rsidTr="00495D80">
        <w:trPr>
          <w:jc w:val="center"/>
        </w:trPr>
        <w:tc>
          <w:tcPr>
            <w:tcW w:w="4876" w:type="dxa"/>
            <w:hideMark/>
          </w:tcPr>
          <w:p w14:paraId="0AD2EDF8" w14:textId="77777777" w:rsidR="00495D80" w:rsidRPr="00B41FCA" w:rsidRDefault="00B41FCA">
            <w:pPr>
              <w:pStyle w:val="ColumnHeading"/>
              <w:keepNext/>
            </w:pPr>
            <w:r w:rsidRPr="00B41FCA">
              <w:t>Bestaande tekst</w:t>
            </w:r>
          </w:p>
        </w:tc>
        <w:tc>
          <w:tcPr>
            <w:tcW w:w="4876" w:type="dxa"/>
            <w:hideMark/>
          </w:tcPr>
          <w:p w14:paraId="58FFFBAA" w14:textId="77777777" w:rsidR="00495D80" w:rsidRPr="00B41FCA" w:rsidRDefault="00B41FCA">
            <w:pPr>
              <w:pStyle w:val="ColumnHeading"/>
              <w:keepNext/>
            </w:pPr>
            <w:r w:rsidRPr="00B41FCA">
              <w:t>Amendement</w:t>
            </w:r>
          </w:p>
        </w:tc>
      </w:tr>
      <w:tr w:rsidR="00F4620D" w:rsidRPr="00B41FCA" w14:paraId="537D6EDB" w14:textId="77777777" w:rsidTr="00495D80">
        <w:trPr>
          <w:jc w:val="center"/>
        </w:trPr>
        <w:tc>
          <w:tcPr>
            <w:tcW w:w="4876" w:type="dxa"/>
          </w:tcPr>
          <w:p w14:paraId="4B791012" w14:textId="77777777" w:rsidR="00495D80" w:rsidRPr="00B41FCA" w:rsidRDefault="00495D80">
            <w:pPr>
              <w:pStyle w:val="Normal6"/>
            </w:pPr>
          </w:p>
        </w:tc>
        <w:tc>
          <w:tcPr>
            <w:tcW w:w="4876" w:type="dxa"/>
            <w:hideMark/>
          </w:tcPr>
          <w:p w14:paraId="7E6A6A50" w14:textId="77777777" w:rsidR="00495D80" w:rsidRPr="00B41FCA" w:rsidRDefault="00B41FCA">
            <w:pPr>
              <w:pStyle w:val="Normal6"/>
              <w:rPr>
                <w:szCs w:val="24"/>
              </w:rPr>
            </w:pPr>
            <w:r w:rsidRPr="00B41FCA">
              <w:rPr>
                <w:b/>
                <w:i/>
              </w:rPr>
              <w:t>-1)</w:t>
            </w:r>
            <w:r w:rsidRPr="00B41FCA">
              <w:t xml:space="preserve"> </w:t>
            </w:r>
            <w:r w:rsidRPr="00B41FCA">
              <w:tab/>
            </w:r>
            <w:r w:rsidRPr="00B41FCA">
              <w:rPr>
                <w:b/>
                <w:i/>
              </w:rPr>
              <w:t xml:space="preserve"> In bijlage I wordt de titel vervangen door:</w:t>
            </w:r>
          </w:p>
        </w:tc>
      </w:tr>
      <w:tr w:rsidR="00F4620D" w:rsidRPr="00B41FCA" w14:paraId="45D13B86" w14:textId="77777777" w:rsidTr="00495D80">
        <w:trPr>
          <w:jc w:val="center"/>
        </w:trPr>
        <w:tc>
          <w:tcPr>
            <w:tcW w:w="4876" w:type="dxa"/>
            <w:hideMark/>
          </w:tcPr>
          <w:p w14:paraId="0E12A1B3" w14:textId="77777777" w:rsidR="00495D80" w:rsidRPr="00B41FCA" w:rsidRDefault="00B41FCA">
            <w:pPr>
              <w:pStyle w:val="Normal6"/>
            </w:pPr>
            <w:r w:rsidRPr="00B41FCA">
              <w:t xml:space="preserve">Lijst van stoffen, mengsels en procedés (artikel 2, punt a), ii), </w:t>
            </w:r>
            <w:r w:rsidRPr="00B41FCA">
              <w:rPr>
                <w:b/>
                <w:i/>
              </w:rPr>
              <w:t>en artikel 2,</w:t>
            </w:r>
            <w:r w:rsidRPr="00B41FCA">
              <w:t xml:space="preserve"> punt b), ii))</w:t>
            </w:r>
          </w:p>
        </w:tc>
        <w:tc>
          <w:tcPr>
            <w:tcW w:w="4876" w:type="dxa"/>
            <w:hideMark/>
          </w:tcPr>
          <w:p w14:paraId="7BD21735" w14:textId="77777777" w:rsidR="00495D80" w:rsidRPr="00B41FCA" w:rsidRDefault="00B41FCA">
            <w:pPr>
              <w:pStyle w:val="Normal6"/>
              <w:rPr>
                <w:szCs w:val="24"/>
              </w:rPr>
            </w:pPr>
            <w:r w:rsidRPr="00B41FCA">
              <w:t xml:space="preserve">Lijst van stoffen, mengsels en procedés (artikel 2, punt a), ii), punt b), ii), </w:t>
            </w:r>
            <w:r w:rsidRPr="00B41FCA">
              <w:rPr>
                <w:b/>
                <w:i/>
              </w:rPr>
              <w:t>en punt b bis), ii))</w:t>
            </w:r>
          </w:p>
        </w:tc>
      </w:tr>
    </w:tbl>
    <w:p w14:paraId="06E5537B"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26C05A52" w14:textId="77777777" w:rsidR="00495D80" w:rsidRPr="00B41FCA" w:rsidRDefault="00B41FCA" w:rsidP="00495D80">
      <w:r w:rsidRPr="00B41FCA">
        <w:rPr>
          <w:rStyle w:val="HideTWBExt"/>
        </w:rPr>
        <w:t>&lt;/Amend&gt;</w:t>
      </w:r>
    </w:p>
    <w:p w14:paraId="3C55BDF4"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064FC07"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7D256FD5"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20402FAC" w14:textId="77777777" w:rsidR="00495D80" w:rsidRPr="00B41FCA" w:rsidRDefault="00B41FCA" w:rsidP="00495D80">
      <w:r w:rsidRPr="00B41FCA">
        <w:rPr>
          <w:rStyle w:val="HideTWBExt"/>
        </w:rPr>
        <w:t>&lt;/RepeatBlock-By&gt;</w:t>
      </w:r>
    </w:p>
    <w:p w14:paraId="5971A589"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7E8609E" w14:textId="77777777" w:rsidR="00495D80" w:rsidRPr="00B41FCA" w:rsidRDefault="00B41FCA" w:rsidP="00495D80">
      <w:pPr>
        <w:pStyle w:val="NormalBold"/>
      </w:pPr>
      <w:r w:rsidRPr="00B41FCA">
        <w:rPr>
          <w:rStyle w:val="HideTWBExt"/>
          <w:b w:val="0"/>
        </w:rPr>
        <w:t>&lt;Article&gt;</w:t>
      </w:r>
      <w:r w:rsidRPr="00B41FCA">
        <w:t>Bijlage – alinea 1 – punt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28CF8429"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3C0DEEFD" w14:textId="77777777" w:rsidR="00495D80" w:rsidRPr="00B41FCA" w:rsidRDefault="00B41FCA" w:rsidP="00495D80">
      <w:r w:rsidRPr="00B41FCA">
        <w:rPr>
          <w:rStyle w:val="HideTWBExt"/>
        </w:rPr>
        <w:t>&lt;Article2&gt;</w:t>
      </w:r>
      <w:r w:rsidRPr="00B41FCA">
        <w:t>Bijlage I – punt 9</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05803FF4" w14:textId="77777777" w:rsidTr="00495D80">
        <w:trPr>
          <w:jc w:val="center"/>
        </w:trPr>
        <w:tc>
          <w:tcPr>
            <w:tcW w:w="9752" w:type="dxa"/>
            <w:gridSpan w:val="2"/>
          </w:tcPr>
          <w:p w14:paraId="7D962E6E" w14:textId="77777777" w:rsidR="00495D80" w:rsidRPr="00B41FCA" w:rsidRDefault="00495D80">
            <w:pPr>
              <w:keepNext/>
            </w:pPr>
          </w:p>
        </w:tc>
      </w:tr>
      <w:tr w:rsidR="00F4620D" w:rsidRPr="00B41FCA" w14:paraId="369D159F" w14:textId="77777777" w:rsidTr="00495D80">
        <w:trPr>
          <w:jc w:val="center"/>
        </w:trPr>
        <w:tc>
          <w:tcPr>
            <w:tcW w:w="4876" w:type="dxa"/>
            <w:hideMark/>
          </w:tcPr>
          <w:p w14:paraId="24222F36" w14:textId="77777777" w:rsidR="00495D80" w:rsidRPr="00B41FCA" w:rsidRDefault="00B41FCA">
            <w:pPr>
              <w:pStyle w:val="ColumnHeading"/>
              <w:keepNext/>
            </w:pPr>
            <w:r w:rsidRPr="00B41FCA">
              <w:t>Door de Commissie voorgestelde tekst</w:t>
            </w:r>
          </w:p>
        </w:tc>
        <w:tc>
          <w:tcPr>
            <w:tcW w:w="4876" w:type="dxa"/>
            <w:hideMark/>
          </w:tcPr>
          <w:p w14:paraId="4E79ED9A" w14:textId="77777777" w:rsidR="00495D80" w:rsidRPr="00B41FCA" w:rsidRDefault="00B41FCA">
            <w:pPr>
              <w:pStyle w:val="ColumnHeading"/>
              <w:keepNext/>
            </w:pPr>
            <w:r w:rsidRPr="00B41FCA">
              <w:t>Amendement</w:t>
            </w:r>
          </w:p>
        </w:tc>
      </w:tr>
      <w:tr w:rsidR="00F4620D" w:rsidRPr="00B41FCA" w14:paraId="253C6DAD" w14:textId="77777777" w:rsidTr="00495D80">
        <w:trPr>
          <w:jc w:val="center"/>
        </w:trPr>
        <w:tc>
          <w:tcPr>
            <w:tcW w:w="4876" w:type="dxa"/>
            <w:hideMark/>
          </w:tcPr>
          <w:p w14:paraId="43534516" w14:textId="77777777" w:rsidR="00495D80" w:rsidRPr="00B41FCA" w:rsidRDefault="00B41FCA">
            <w:pPr>
              <w:pStyle w:val="Normal6"/>
            </w:pPr>
            <w:r w:rsidRPr="00B41FCA">
              <w:t>9.</w:t>
            </w:r>
            <w:r w:rsidRPr="00B41FCA">
              <w:tab/>
              <w:t>Werkzaamheden waarbij blootstelling aan tijdens lasprocedés gegenereerde rook die agentia bevat die voldoen aan de criteria</w:t>
            </w:r>
            <w:r w:rsidRPr="00B41FCA">
              <w:rPr>
                <w:b/>
                <w:i/>
              </w:rPr>
              <w:t xml:space="preserve"> voor stoffen of mengsels</w:t>
            </w:r>
            <w:r w:rsidRPr="00B41FCA">
              <w:t xml:space="preserve"> die voldoen aan criteria om als carcinogeen, mutageen of reprotoxisch te worden ingedeeld in categorie 1A of 1B, zoals vastgesteld in bijlage I bij Verordening (EG) nr. 1272/2008</w:t>
            </w:r>
            <w:r w:rsidRPr="00B41FCA">
              <w:rPr>
                <w:vertAlign w:val="superscript"/>
              </w:rPr>
              <w:t>1</w:t>
            </w:r>
            <w:r w:rsidRPr="00B41FCA">
              <w:t>;”;</w:t>
            </w:r>
          </w:p>
        </w:tc>
        <w:tc>
          <w:tcPr>
            <w:tcW w:w="4876" w:type="dxa"/>
            <w:hideMark/>
          </w:tcPr>
          <w:p w14:paraId="6C8E2C0A" w14:textId="77777777" w:rsidR="00495D80" w:rsidRPr="00B41FCA" w:rsidRDefault="00B41FCA">
            <w:pPr>
              <w:pStyle w:val="Normal6"/>
              <w:rPr>
                <w:szCs w:val="24"/>
              </w:rPr>
            </w:pPr>
            <w:r w:rsidRPr="00B41FCA">
              <w:t>9.</w:t>
            </w:r>
            <w:r w:rsidRPr="00B41FCA">
              <w:tab/>
              <w:t xml:space="preserve">Werkzaamheden waarbij blootstelling aan tijdens lasprocedés </w:t>
            </w:r>
            <w:r w:rsidRPr="00B41FCA">
              <w:rPr>
                <w:b/>
                <w:i/>
              </w:rPr>
              <w:t xml:space="preserve">en gelijksoortige procedés </w:t>
            </w:r>
            <w:r w:rsidRPr="00B41FCA">
              <w:t xml:space="preserve">gegenereerde rook die agentia </w:t>
            </w:r>
            <w:r w:rsidRPr="00B41FCA">
              <w:rPr>
                <w:b/>
                <w:i/>
              </w:rPr>
              <w:t>of mengsels</w:t>
            </w:r>
            <w:r w:rsidRPr="00B41FCA">
              <w:t xml:space="preserve"> bevat die voldoen aan de criteria die voldoen aan criteria om als carcinogeen, mutageen of reprotoxisch te worden ingedeeld in categorie 1A of 1B, zoals vastgesteld in bijlage I bij Verordening (EG) nr. 1272/2008</w:t>
            </w:r>
            <w:r w:rsidRPr="00B41FCA">
              <w:rPr>
                <w:vertAlign w:val="superscript"/>
              </w:rPr>
              <w:t>1</w:t>
            </w:r>
            <w:r w:rsidRPr="00B41FCA">
              <w:t>;</w:t>
            </w:r>
          </w:p>
        </w:tc>
      </w:tr>
      <w:tr w:rsidR="00F4620D" w:rsidRPr="00B41FCA" w14:paraId="57B2743D" w14:textId="77777777" w:rsidTr="00495D80">
        <w:trPr>
          <w:jc w:val="center"/>
        </w:trPr>
        <w:tc>
          <w:tcPr>
            <w:tcW w:w="4876" w:type="dxa"/>
            <w:hideMark/>
          </w:tcPr>
          <w:p w14:paraId="1A484B02" w14:textId="77777777" w:rsidR="00495D80" w:rsidRPr="00B41FCA" w:rsidRDefault="00B41FCA">
            <w:pPr>
              <w:pStyle w:val="Normal6"/>
            </w:pPr>
            <w:r w:rsidRPr="00B41FCA">
              <w:t>__________________</w:t>
            </w:r>
          </w:p>
        </w:tc>
        <w:tc>
          <w:tcPr>
            <w:tcW w:w="4876" w:type="dxa"/>
            <w:hideMark/>
          </w:tcPr>
          <w:p w14:paraId="6272584D" w14:textId="77777777" w:rsidR="00495D80" w:rsidRPr="00B41FCA" w:rsidRDefault="00B41FCA">
            <w:pPr>
              <w:pStyle w:val="Normal6"/>
              <w:rPr>
                <w:szCs w:val="24"/>
              </w:rPr>
            </w:pPr>
            <w:r w:rsidRPr="00B41FCA">
              <w:t>__________________</w:t>
            </w:r>
          </w:p>
        </w:tc>
      </w:tr>
      <w:tr w:rsidR="00F4620D" w:rsidRPr="00B41FCA" w14:paraId="0401A8D8" w14:textId="77777777" w:rsidTr="00495D80">
        <w:trPr>
          <w:jc w:val="center"/>
        </w:trPr>
        <w:tc>
          <w:tcPr>
            <w:tcW w:w="4876" w:type="dxa"/>
            <w:hideMark/>
          </w:tcPr>
          <w:p w14:paraId="74222212" w14:textId="77777777" w:rsidR="00495D80" w:rsidRPr="00B41FCA" w:rsidRDefault="00B41FCA">
            <w:pPr>
              <w:pStyle w:val="Normal6"/>
            </w:pPr>
            <w:r w:rsidRPr="00B41FCA">
              <w:rPr>
                <w:vertAlign w:val="superscript"/>
              </w:rPr>
              <w:t>1</w:t>
            </w:r>
            <w:r w:rsidRPr="00B41FCA">
              <w:t xml:space="preserve"> De blootstelling mag de grenswaarde van een carcinogeen, mutageen of reprotoxisch agens, zoals bepaald in bijlage III, niet overschrijden wanneer die stoffen tijdens het lasprocedé vrijkomen.</w:t>
            </w:r>
          </w:p>
        </w:tc>
        <w:tc>
          <w:tcPr>
            <w:tcW w:w="4876" w:type="dxa"/>
            <w:hideMark/>
          </w:tcPr>
          <w:p w14:paraId="5C820B8B" w14:textId="77777777" w:rsidR="00495D80" w:rsidRPr="00B41FCA" w:rsidRDefault="00B41FCA">
            <w:pPr>
              <w:pStyle w:val="Normal6"/>
              <w:rPr>
                <w:szCs w:val="24"/>
              </w:rPr>
            </w:pPr>
            <w:r w:rsidRPr="00B41FCA">
              <w:rPr>
                <w:vertAlign w:val="superscript"/>
              </w:rPr>
              <w:t>1</w:t>
            </w:r>
            <w:r w:rsidRPr="00B41FCA">
              <w:t xml:space="preserve"> De blootstelling mag de grenswaarde van een carcinogeen, mutageen of reprotoxisch agens, zoals bepaald in bijlage III, niet overschrijden wanneer die stoffen tijdens het lasprocedé vrijkomen.</w:t>
            </w:r>
          </w:p>
        </w:tc>
      </w:tr>
    </w:tbl>
    <w:p w14:paraId="4EB715AC"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60C751F5" w14:textId="77777777" w:rsidR="00495D80" w:rsidRPr="00B41FCA" w:rsidRDefault="00B41FCA" w:rsidP="00495D80">
      <w:r w:rsidRPr="00B41FCA">
        <w:rPr>
          <w:rStyle w:val="HideTWBExt"/>
        </w:rPr>
        <w:t>&lt;/Amend&gt;</w:t>
      </w:r>
    </w:p>
    <w:p w14:paraId="59A0021D"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6A7DF1C4" w14:textId="77777777" w:rsidR="00495D80" w:rsidRPr="00B41FCA" w:rsidRDefault="00B41FCA" w:rsidP="00495D80">
      <w:pPr>
        <w:pStyle w:val="NormalBold"/>
      </w:pPr>
      <w:r w:rsidRPr="00B41FCA">
        <w:rPr>
          <w:rStyle w:val="HideTWBExt"/>
          <w:b w:val="0"/>
        </w:rPr>
        <w:t>&lt;RepeatBlock-By&gt;&lt;Members&gt;</w:t>
      </w:r>
      <w:proofErr w:type="spellStart"/>
      <w:r w:rsidRPr="00B41FCA">
        <w:t>Mariateresa</w:t>
      </w:r>
      <w:proofErr w:type="spellEnd"/>
      <w:r w:rsidRPr="00B41FCA">
        <w:t xml:space="preserve"> </w:t>
      </w:r>
      <w:proofErr w:type="spellStart"/>
      <w:r w:rsidRPr="00B41FCA">
        <w:t>Vivaldini</w:t>
      </w:r>
      <w:proofErr w:type="spellEnd"/>
      <w:r w:rsidRPr="00B41FCA">
        <w:t xml:space="preserve">, Francesco </w:t>
      </w:r>
      <w:proofErr w:type="spellStart"/>
      <w:r w:rsidRPr="00B41FCA">
        <w:t>Torselli</w:t>
      </w:r>
      <w:proofErr w:type="spellEnd"/>
      <w:r w:rsidRPr="00B41FCA">
        <w:t xml:space="preserve">, Elena </w:t>
      </w:r>
      <w:proofErr w:type="spellStart"/>
      <w:r w:rsidRPr="00B41FCA">
        <w:t>Donazzan</w:t>
      </w:r>
      <w:proofErr w:type="spellEnd"/>
      <w:r w:rsidRPr="00B41FCA">
        <w:t>; Chiara Gemma</w:t>
      </w:r>
      <w:r w:rsidRPr="00B41FCA">
        <w:rPr>
          <w:rStyle w:val="HideTWBExt"/>
          <w:b w:val="0"/>
        </w:rPr>
        <w:t>&lt;/Members&gt;</w:t>
      </w:r>
    </w:p>
    <w:p w14:paraId="7CB0E73B" w14:textId="77777777" w:rsidR="00495D80" w:rsidRPr="00B41FCA" w:rsidRDefault="00B41FCA" w:rsidP="00495D80">
      <w:r w:rsidRPr="00B41FCA">
        <w:rPr>
          <w:rStyle w:val="HideTWBExt"/>
        </w:rPr>
        <w:t>&lt;/RepeatBlock-By&gt;</w:t>
      </w:r>
    </w:p>
    <w:p w14:paraId="29A3CC61"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BE46827" w14:textId="77777777" w:rsidR="00495D80" w:rsidRPr="00B41FCA" w:rsidRDefault="00B41FCA" w:rsidP="00495D80">
      <w:pPr>
        <w:pStyle w:val="NormalBold"/>
      </w:pPr>
      <w:r w:rsidRPr="00B41FCA">
        <w:rPr>
          <w:rStyle w:val="HideTWBExt"/>
          <w:b w:val="0"/>
        </w:rPr>
        <w:t>&lt;Article&gt;</w:t>
      </w:r>
      <w:r w:rsidRPr="00B41FCA">
        <w:t>Bijlage – alinea 1 – punt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547C5B83" w14:textId="77777777" w:rsidR="00495D80" w:rsidRPr="00B41FCA" w:rsidRDefault="00B41FCA" w:rsidP="00495D80">
      <w:pPr>
        <w:keepNext/>
      </w:pPr>
      <w:r w:rsidRPr="00B41FCA">
        <w:rPr>
          <w:rStyle w:val="HideTWBExt"/>
        </w:rPr>
        <w:lastRenderedPageBreak/>
        <w:t>&lt;DocAmend2&gt;</w:t>
      </w:r>
      <w:r w:rsidRPr="00B41FCA">
        <w:t>Richtlijn 2004/37/EG</w:t>
      </w:r>
      <w:r w:rsidRPr="00B41FCA">
        <w:rPr>
          <w:rStyle w:val="HideTWBExt"/>
        </w:rPr>
        <w:t>&lt;/DocAmend2&gt;</w:t>
      </w:r>
    </w:p>
    <w:p w14:paraId="41CF8509" w14:textId="77777777" w:rsidR="00495D80" w:rsidRPr="00B41FCA" w:rsidRDefault="00B41FCA" w:rsidP="00495D80">
      <w:r w:rsidRPr="00B41FCA">
        <w:rPr>
          <w:rStyle w:val="HideTWBExt"/>
        </w:rPr>
        <w:t>&lt;Article2&gt;</w:t>
      </w:r>
      <w:r w:rsidRPr="00B41FCA">
        <w:t>Bijlage I – punt 9</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53FAB1D" w14:textId="77777777" w:rsidTr="00495D80">
        <w:trPr>
          <w:jc w:val="center"/>
        </w:trPr>
        <w:tc>
          <w:tcPr>
            <w:tcW w:w="9752" w:type="dxa"/>
            <w:gridSpan w:val="2"/>
          </w:tcPr>
          <w:p w14:paraId="512F78F2" w14:textId="77777777" w:rsidR="00495D80" w:rsidRPr="00B41FCA" w:rsidRDefault="00495D80">
            <w:pPr>
              <w:keepNext/>
            </w:pPr>
          </w:p>
        </w:tc>
      </w:tr>
      <w:tr w:rsidR="00F4620D" w:rsidRPr="00B41FCA" w14:paraId="5C291393" w14:textId="77777777" w:rsidTr="00495D80">
        <w:trPr>
          <w:jc w:val="center"/>
        </w:trPr>
        <w:tc>
          <w:tcPr>
            <w:tcW w:w="4876" w:type="dxa"/>
            <w:hideMark/>
          </w:tcPr>
          <w:p w14:paraId="16945127" w14:textId="77777777" w:rsidR="00495D80" w:rsidRPr="00B41FCA" w:rsidRDefault="00B41FCA">
            <w:pPr>
              <w:pStyle w:val="ColumnHeading"/>
              <w:keepNext/>
            </w:pPr>
            <w:r w:rsidRPr="00B41FCA">
              <w:t>Door de Commissie voorgestelde tekst</w:t>
            </w:r>
          </w:p>
        </w:tc>
        <w:tc>
          <w:tcPr>
            <w:tcW w:w="4876" w:type="dxa"/>
            <w:hideMark/>
          </w:tcPr>
          <w:p w14:paraId="52FA01EF" w14:textId="77777777" w:rsidR="00495D80" w:rsidRPr="00B41FCA" w:rsidRDefault="00B41FCA">
            <w:pPr>
              <w:pStyle w:val="ColumnHeading"/>
              <w:keepNext/>
            </w:pPr>
            <w:r w:rsidRPr="00B41FCA">
              <w:t>Amendement</w:t>
            </w:r>
          </w:p>
        </w:tc>
      </w:tr>
      <w:tr w:rsidR="00F4620D" w:rsidRPr="00B41FCA" w14:paraId="067B022A" w14:textId="77777777" w:rsidTr="00495D80">
        <w:trPr>
          <w:jc w:val="center"/>
        </w:trPr>
        <w:tc>
          <w:tcPr>
            <w:tcW w:w="4876" w:type="dxa"/>
            <w:hideMark/>
          </w:tcPr>
          <w:p w14:paraId="2EE0E1DE" w14:textId="77777777" w:rsidR="00495D80" w:rsidRPr="00B41FCA" w:rsidRDefault="00B41FCA">
            <w:pPr>
              <w:pStyle w:val="Normal6"/>
            </w:pPr>
            <w:r w:rsidRPr="00B41FCA">
              <w:t>9.</w:t>
            </w:r>
            <w:r w:rsidRPr="00B41FCA">
              <w:tab/>
              <w:t>Werkzaamheden waarbij blootstelling aan tijdens lasprocedés gegenereerde rook die agentia bevat die voldoen aan de criteria voor stoffen of mengsels die voldoen aan criteria om als carcinogeen, mutageen of reprotoxisch te worden ingedeeld in categorie 1A of 1B, zoals vastgesteld in bijlage I bij Verordening (EG) nr. 1272/2008</w:t>
            </w:r>
            <w:r w:rsidRPr="00B41FCA">
              <w:rPr>
                <w:vertAlign w:val="superscript"/>
              </w:rPr>
              <w:t>1</w:t>
            </w:r>
            <w:r w:rsidRPr="00B41FCA">
              <w:t>;</w:t>
            </w:r>
          </w:p>
        </w:tc>
        <w:tc>
          <w:tcPr>
            <w:tcW w:w="4876" w:type="dxa"/>
            <w:hideMark/>
          </w:tcPr>
          <w:p w14:paraId="0445D7F8" w14:textId="77777777" w:rsidR="00495D80" w:rsidRPr="00B41FCA" w:rsidRDefault="00B41FCA">
            <w:pPr>
              <w:pStyle w:val="Normal6"/>
              <w:rPr>
                <w:szCs w:val="24"/>
              </w:rPr>
            </w:pPr>
            <w:r w:rsidRPr="00B41FCA">
              <w:t>9.</w:t>
            </w:r>
            <w:r w:rsidRPr="00B41FCA">
              <w:tab/>
              <w:t xml:space="preserve">Werkzaamheden waarbij blootstelling aan tijdens lasprocedés </w:t>
            </w:r>
            <w:r w:rsidRPr="00B41FCA">
              <w:rPr>
                <w:b/>
                <w:i/>
              </w:rPr>
              <w:t>en geassocieerde procedés</w:t>
            </w:r>
            <w:r w:rsidRPr="00B41FCA">
              <w:t xml:space="preserve"> gegenereerde rook die agentia bevat die voldoen aan de criteria voor stoffen of mengsels die voldoen aan criteria om als carcinogeen, mutageen of reprotoxisch te worden ingedeeld in categorie 1A of 1B, zoals vastgesteld in bijlage I bij Verordening (EG) nr. 1272/2008</w:t>
            </w:r>
            <w:r w:rsidRPr="00B41FCA">
              <w:rPr>
                <w:vertAlign w:val="superscript"/>
              </w:rPr>
              <w:t>1</w:t>
            </w:r>
            <w:r w:rsidRPr="00B41FCA">
              <w:t>;</w:t>
            </w:r>
          </w:p>
        </w:tc>
      </w:tr>
      <w:tr w:rsidR="00F4620D" w:rsidRPr="00B41FCA" w14:paraId="67444067" w14:textId="77777777" w:rsidTr="00495D80">
        <w:trPr>
          <w:jc w:val="center"/>
        </w:trPr>
        <w:tc>
          <w:tcPr>
            <w:tcW w:w="4876" w:type="dxa"/>
            <w:hideMark/>
          </w:tcPr>
          <w:p w14:paraId="380EBA28" w14:textId="77777777" w:rsidR="00495D80" w:rsidRPr="00B41FCA" w:rsidRDefault="00B41FCA">
            <w:pPr>
              <w:pStyle w:val="Normal6"/>
            </w:pPr>
            <w:r w:rsidRPr="00B41FCA">
              <w:t>__________________</w:t>
            </w:r>
          </w:p>
        </w:tc>
        <w:tc>
          <w:tcPr>
            <w:tcW w:w="4876" w:type="dxa"/>
            <w:hideMark/>
          </w:tcPr>
          <w:p w14:paraId="28087383" w14:textId="77777777" w:rsidR="00495D80" w:rsidRPr="00B41FCA" w:rsidRDefault="00B41FCA">
            <w:pPr>
              <w:pStyle w:val="Normal6"/>
              <w:rPr>
                <w:szCs w:val="24"/>
              </w:rPr>
            </w:pPr>
            <w:r w:rsidRPr="00B41FCA">
              <w:t>__________________</w:t>
            </w:r>
          </w:p>
        </w:tc>
      </w:tr>
      <w:tr w:rsidR="00F4620D" w:rsidRPr="00B41FCA" w14:paraId="3E060246" w14:textId="77777777" w:rsidTr="00495D80">
        <w:trPr>
          <w:jc w:val="center"/>
        </w:trPr>
        <w:tc>
          <w:tcPr>
            <w:tcW w:w="4876" w:type="dxa"/>
            <w:hideMark/>
          </w:tcPr>
          <w:p w14:paraId="4067AB20" w14:textId="77777777" w:rsidR="00495D80" w:rsidRPr="00B41FCA" w:rsidRDefault="00B41FCA">
            <w:pPr>
              <w:pStyle w:val="Normal6"/>
            </w:pPr>
            <w:r w:rsidRPr="00B41FCA">
              <w:rPr>
                <w:vertAlign w:val="superscript"/>
              </w:rPr>
              <w:t>1</w:t>
            </w:r>
            <w:r w:rsidRPr="00B41FCA">
              <w:t xml:space="preserve"> De blootstelling mag de grenswaarde van een carcinogeen, mutageen of reprotoxisch agens, zoals bepaald in bijlage III, niet overschrijden wanneer die stoffen tijdens het lasprocedé vrijkomen.</w:t>
            </w:r>
          </w:p>
        </w:tc>
        <w:tc>
          <w:tcPr>
            <w:tcW w:w="4876" w:type="dxa"/>
            <w:hideMark/>
          </w:tcPr>
          <w:p w14:paraId="641CC031" w14:textId="77777777" w:rsidR="00495D80" w:rsidRPr="00B41FCA" w:rsidRDefault="00B41FCA">
            <w:pPr>
              <w:pStyle w:val="Normal6"/>
              <w:rPr>
                <w:szCs w:val="24"/>
              </w:rPr>
            </w:pPr>
            <w:r w:rsidRPr="00B41FCA">
              <w:rPr>
                <w:vertAlign w:val="superscript"/>
              </w:rPr>
              <w:t>1</w:t>
            </w:r>
            <w:r w:rsidRPr="00B41FCA">
              <w:t xml:space="preserve"> De blootstelling mag de grenswaarde van een carcinogeen, mutageen of reprotoxisch agens, zoals bepaald in bijlage III, niet overschrijden wanneer die stoffen tijdens het lasprocedé vrijkomen.</w:t>
            </w:r>
          </w:p>
        </w:tc>
      </w:tr>
    </w:tbl>
    <w:p w14:paraId="0792158B"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A512E5F" w14:textId="77777777" w:rsidR="00495D80" w:rsidRPr="00B41FCA" w:rsidRDefault="00B41FCA" w:rsidP="00495D80">
      <w:r w:rsidRPr="00B41FCA">
        <w:rPr>
          <w:rStyle w:val="HideTWBExt"/>
        </w:rPr>
        <w:t>&lt;/Amend&gt;</w:t>
      </w:r>
    </w:p>
    <w:p w14:paraId="676CA0D1"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104</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D625581"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50771F10"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04EF838E" w14:textId="77777777" w:rsidR="00495D80" w:rsidRPr="00B41FCA" w:rsidRDefault="00B41FCA" w:rsidP="00495D80">
      <w:r w:rsidRPr="00B41FCA">
        <w:rPr>
          <w:rStyle w:val="HideTWBExt"/>
        </w:rPr>
        <w:t>&lt;/RepeatBlock-By&gt;</w:t>
      </w:r>
    </w:p>
    <w:p w14:paraId="739690C9"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23D63AE" w14:textId="77777777" w:rsidR="00495D80" w:rsidRPr="00B41FCA" w:rsidRDefault="00B41FCA" w:rsidP="00495D80">
      <w:pPr>
        <w:pStyle w:val="NormalBold"/>
      </w:pPr>
      <w:r w:rsidRPr="00B41FCA">
        <w:rPr>
          <w:rStyle w:val="HideTWBExt"/>
          <w:b w:val="0"/>
        </w:rPr>
        <w:t>&lt;Article&gt;</w:t>
      </w:r>
      <w:r w:rsidRPr="00B41FCA">
        <w:t>Bijlage – alinea 1 – punt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3826035F"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255C226A" w14:textId="77777777" w:rsidR="00495D80" w:rsidRPr="00B41FCA" w:rsidRDefault="00B41FCA" w:rsidP="00495D80">
      <w:r w:rsidRPr="00B41FCA">
        <w:rPr>
          <w:rStyle w:val="HideTWBExt"/>
        </w:rPr>
        <w:t>&lt;Article2&gt;</w:t>
      </w:r>
      <w:r w:rsidRPr="00B41FCA">
        <w:t>Bijlage 1 – punt 9 bis (nieuw)</w:t>
      </w:r>
      <w:r w:rsidRPr="00B41FCA">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CAD3680" w14:textId="77777777" w:rsidTr="00390AE6">
        <w:trPr>
          <w:jc w:val="center"/>
        </w:trPr>
        <w:tc>
          <w:tcPr>
            <w:tcW w:w="9752" w:type="dxa"/>
            <w:gridSpan w:val="2"/>
          </w:tcPr>
          <w:p w14:paraId="5AA0FA3F" w14:textId="77777777" w:rsidR="00495D80" w:rsidRPr="00B41FCA" w:rsidRDefault="00495D80">
            <w:pPr>
              <w:keepNext/>
            </w:pPr>
          </w:p>
        </w:tc>
      </w:tr>
      <w:tr w:rsidR="00F4620D" w:rsidRPr="00B41FCA" w14:paraId="07DFA0BB" w14:textId="77777777" w:rsidTr="00390AE6">
        <w:trPr>
          <w:jc w:val="center"/>
        </w:trPr>
        <w:tc>
          <w:tcPr>
            <w:tcW w:w="4876" w:type="dxa"/>
            <w:hideMark/>
          </w:tcPr>
          <w:p w14:paraId="4C10B0C1" w14:textId="77777777" w:rsidR="00495D80" w:rsidRPr="00B41FCA" w:rsidRDefault="00B41FCA">
            <w:pPr>
              <w:pStyle w:val="ColumnHeading"/>
              <w:keepNext/>
            </w:pPr>
            <w:r w:rsidRPr="00B41FCA">
              <w:t>Door de Commissie voorgestelde tekst</w:t>
            </w:r>
          </w:p>
        </w:tc>
        <w:tc>
          <w:tcPr>
            <w:tcW w:w="4876" w:type="dxa"/>
            <w:hideMark/>
          </w:tcPr>
          <w:p w14:paraId="3759B774" w14:textId="77777777" w:rsidR="00495D80" w:rsidRPr="00B41FCA" w:rsidRDefault="00B41FCA">
            <w:pPr>
              <w:pStyle w:val="ColumnHeading"/>
              <w:keepNext/>
            </w:pPr>
            <w:r w:rsidRPr="00B41FCA">
              <w:t>Amendement</w:t>
            </w:r>
          </w:p>
        </w:tc>
      </w:tr>
      <w:tr w:rsidR="00F4620D" w:rsidRPr="00B41FCA" w14:paraId="05D7DA49" w14:textId="77777777" w:rsidTr="00390AE6">
        <w:trPr>
          <w:jc w:val="center"/>
        </w:trPr>
        <w:tc>
          <w:tcPr>
            <w:tcW w:w="4876" w:type="dxa"/>
          </w:tcPr>
          <w:p w14:paraId="2925D344" w14:textId="77777777" w:rsidR="00495D80" w:rsidRPr="00B41FCA" w:rsidRDefault="00495D80">
            <w:pPr>
              <w:pStyle w:val="Normal6"/>
            </w:pPr>
          </w:p>
        </w:tc>
        <w:tc>
          <w:tcPr>
            <w:tcW w:w="4876" w:type="dxa"/>
            <w:hideMark/>
          </w:tcPr>
          <w:p w14:paraId="2B26AD6C" w14:textId="77777777" w:rsidR="00495D80" w:rsidRPr="00B41FCA" w:rsidRDefault="00B41FCA">
            <w:pPr>
              <w:pStyle w:val="Normal6"/>
              <w:rPr>
                <w:szCs w:val="24"/>
              </w:rPr>
            </w:pPr>
            <w:r w:rsidRPr="00B41FCA">
              <w:rPr>
                <w:b/>
                <w:i/>
              </w:rPr>
              <w:t xml:space="preserve">9 bis. </w:t>
            </w:r>
            <w:r w:rsidRPr="00B41FCA">
              <w:tab/>
            </w:r>
            <w:r w:rsidRPr="00B41FCA">
              <w:rPr>
                <w:b/>
                <w:i/>
              </w:rPr>
              <w:t>Werkzaamheden waarbij sprake is van blootstelling aan gevaarlijke geneesmiddelen die stoffen bevatten die voldoen aan de criteria om als kankerverwekkend, mutageen of reprotoxische stof te worden ingedeeld in categorie 1A of 1B, zoals bepaald in bijlage I bij Verordening (EG) nr. 1272/2008.</w:t>
            </w:r>
          </w:p>
        </w:tc>
      </w:tr>
    </w:tbl>
    <w:p w14:paraId="44DDD206"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0CCF102B" w14:textId="77777777" w:rsidR="00495D80" w:rsidRPr="00B41FCA" w:rsidRDefault="00B41FCA" w:rsidP="00495D80">
      <w:r w:rsidRPr="00B41FCA">
        <w:rPr>
          <w:rStyle w:val="HideTWBExt"/>
        </w:rPr>
        <w:t>&lt;/Amend&gt;</w:t>
      </w:r>
    </w:p>
    <w:p w14:paraId="7EABE8E1" w14:textId="77777777" w:rsidR="00495D80" w:rsidRPr="00B41FCA" w:rsidRDefault="00B41FCA" w:rsidP="00495D80">
      <w:pPr>
        <w:pStyle w:val="AMNumberTabs0"/>
        <w:keepNext/>
      </w:pPr>
      <w:r w:rsidRPr="00B41FCA">
        <w:rPr>
          <w:rStyle w:val="HideTWBExt"/>
          <w:b w:val="0"/>
        </w:rPr>
        <w:lastRenderedPageBreak/>
        <w:t>&lt;Amend&gt;</w:t>
      </w:r>
      <w:r w:rsidRPr="00B41FCA">
        <w:t>Amendement</w:t>
      </w:r>
      <w:r w:rsidRPr="00B41FCA">
        <w:tab/>
      </w:r>
      <w:r w:rsidRPr="00B41FCA">
        <w:tab/>
      </w:r>
      <w:r w:rsidRPr="00B41FCA">
        <w:rPr>
          <w:rStyle w:val="HideTWBExt"/>
          <w:b w:val="0"/>
        </w:rPr>
        <w:t>&lt;NumAm&gt;</w:t>
      </w:r>
      <w:r w:rsidRPr="00B41FCA">
        <w:t>105</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241206D6"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629D0666" w14:textId="77777777" w:rsidR="00495D80" w:rsidRPr="00B41FCA" w:rsidRDefault="00B41FCA" w:rsidP="00495D80">
      <w:r w:rsidRPr="00B41FCA">
        <w:rPr>
          <w:rStyle w:val="HideTWBExt"/>
        </w:rPr>
        <w:t>&lt;/RepeatBlock-By&gt;</w:t>
      </w:r>
    </w:p>
    <w:p w14:paraId="3D0B5BE9"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77D1BFD9" w14:textId="77777777" w:rsidR="00495D80" w:rsidRPr="00B41FCA" w:rsidRDefault="00B41FCA" w:rsidP="00495D80">
      <w:pPr>
        <w:pStyle w:val="NormalBold"/>
      </w:pPr>
      <w:r w:rsidRPr="00B41FCA">
        <w:rPr>
          <w:rStyle w:val="HideTWBExt"/>
          <w:b w:val="0"/>
        </w:rPr>
        <w:t>&lt;Article&gt;</w:t>
      </w:r>
      <w:r w:rsidRPr="00B41FCA">
        <w:t>Bijlage – alinea 1 – punt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44B9EF9A"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2C29C5E2" w14:textId="77777777" w:rsidR="00495D80" w:rsidRPr="00B41FCA" w:rsidRDefault="00B41FCA" w:rsidP="00495D80">
      <w:r w:rsidRPr="00B41FCA">
        <w:rPr>
          <w:rStyle w:val="HideTWBExt"/>
        </w:rPr>
        <w:t>&lt;Article2&gt;</w:t>
      </w:r>
      <w:r w:rsidRPr="00B41FCA">
        <w:t>Bijlage I – punt 9 bis (nieuw)</w:t>
      </w:r>
      <w:r w:rsidRPr="00B41FCA">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639C7041" w14:textId="77777777" w:rsidTr="00390AE6">
        <w:trPr>
          <w:jc w:val="center"/>
        </w:trPr>
        <w:tc>
          <w:tcPr>
            <w:tcW w:w="9752" w:type="dxa"/>
            <w:gridSpan w:val="2"/>
          </w:tcPr>
          <w:p w14:paraId="599927E5" w14:textId="77777777" w:rsidR="00495D80" w:rsidRPr="00B41FCA" w:rsidRDefault="00495D80">
            <w:pPr>
              <w:keepNext/>
            </w:pPr>
          </w:p>
        </w:tc>
      </w:tr>
      <w:tr w:rsidR="00F4620D" w:rsidRPr="00B41FCA" w14:paraId="365ED0BA" w14:textId="77777777" w:rsidTr="00390AE6">
        <w:trPr>
          <w:jc w:val="center"/>
        </w:trPr>
        <w:tc>
          <w:tcPr>
            <w:tcW w:w="4876" w:type="dxa"/>
            <w:hideMark/>
          </w:tcPr>
          <w:p w14:paraId="038B5551" w14:textId="77777777" w:rsidR="00495D80" w:rsidRPr="00B41FCA" w:rsidRDefault="00B41FCA">
            <w:pPr>
              <w:pStyle w:val="ColumnHeading"/>
              <w:keepNext/>
            </w:pPr>
            <w:r w:rsidRPr="00B41FCA">
              <w:t>Door de Commissie voorgestelde tekst</w:t>
            </w:r>
          </w:p>
        </w:tc>
        <w:tc>
          <w:tcPr>
            <w:tcW w:w="4876" w:type="dxa"/>
            <w:hideMark/>
          </w:tcPr>
          <w:p w14:paraId="1354C6E4" w14:textId="77777777" w:rsidR="00495D80" w:rsidRPr="00B41FCA" w:rsidRDefault="00B41FCA">
            <w:pPr>
              <w:pStyle w:val="ColumnHeading"/>
              <w:keepNext/>
            </w:pPr>
            <w:r w:rsidRPr="00B41FCA">
              <w:t>Amendement</w:t>
            </w:r>
          </w:p>
        </w:tc>
      </w:tr>
      <w:tr w:rsidR="00F4620D" w:rsidRPr="00B41FCA" w14:paraId="4484A516" w14:textId="77777777" w:rsidTr="00390AE6">
        <w:trPr>
          <w:jc w:val="center"/>
        </w:trPr>
        <w:tc>
          <w:tcPr>
            <w:tcW w:w="4876" w:type="dxa"/>
          </w:tcPr>
          <w:p w14:paraId="6E7A3660" w14:textId="77777777" w:rsidR="00495D80" w:rsidRPr="00B41FCA" w:rsidRDefault="00495D80">
            <w:pPr>
              <w:pStyle w:val="Normal6"/>
            </w:pPr>
          </w:p>
        </w:tc>
        <w:tc>
          <w:tcPr>
            <w:tcW w:w="4876" w:type="dxa"/>
            <w:hideMark/>
          </w:tcPr>
          <w:p w14:paraId="6184F3AA" w14:textId="77777777" w:rsidR="00495D80" w:rsidRPr="00B41FCA" w:rsidRDefault="00B41FCA">
            <w:pPr>
              <w:pStyle w:val="Normal6"/>
              <w:rPr>
                <w:szCs w:val="24"/>
              </w:rPr>
            </w:pPr>
            <w:r w:rsidRPr="00B41FCA">
              <w:rPr>
                <w:b/>
                <w:i/>
              </w:rPr>
              <w:t xml:space="preserve">9 bis. </w:t>
            </w:r>
            <w:r w:rsidRPr="00B41FCA">
              <w:tab/>
            </w:r>
            <w:r w:rsidRPr="00B41FCA">
              <w:rPr>
                <w:b/>
                <w:i/>
              </w:rPr>
              <w:t>Werkzaamheden waarbij sprake is van blootstelling aan gevaarlijke geneesmiddelen die stoffen bevatten die voldoen aan de criteria om als kankerverwekkend, mutageen of reprotoxische stof te worden ingedeeld in categorie 1A of 1B, zoals bepaald in bijlage I bij Verordening (EG) nr. 1272/2008.</w:t>
            </w:r>
          </w:p>
        </w:tc>
      </w:tr>
    </w:tbl>
    <w:p w14:paraId="2FBE1F26"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2BBDCCB2" w14:textId="77777777" w:rsidR="00495D80" w:rsidRPr="00B41FCA" w:rsidRDefault="00B41FCA" w:rsidP="00495D80">
      <w:r w:rsidRPr="00B41FCA">
        <w:rPr>
          <w:rStyle w:val="HideTWBExt"/>
        </w:rPr>
        <w:t>&lt;/Amend&gt;</w:t>
      </w:r>
    </w:p>
    <w:p w14:paraId="2B62A4FA"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106</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025FDC45"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3292078D" w14:textId="77777777" w:rsidR="00495D80" w:rsidRPr="00B41FCA" w:rsidRDefault="00B41FCA" w:rsidP="00495D80">
      <w:r w:rsidRPr="00B41FCA">
        <w:rPr>
          <w:rStyle w:val="HideTWBExt"/>
        </w:rPr>
        <w:t>&lt;/RepeatBlock-By&gt;</w:t>
      </w:r>
    </w:p>
    <w:p w14:paraId="273886D1"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E98BB32" w14:textId="77777777" w:rsidR="00495D80" w:rsidRPr="00B41FCA" w:rsidRDefault="00B41FCA" w:rsidP="00495D80">
      <w:pPr>
        <w:pStyle w:val="NormalBold"/>
      </w:pPr>
      <w:r w:rsidRPr="00B41FCA">
        <w:rPr>
          <w:rStyle w:val="HideTWBExt"/>
          <w:b w:val="0"/>
        </w:rPr>
        <w:t>&lt;Article&gt;</w:t>
      </w:r>
      <w:r w:rsidRPr="00B41FCA">
        <w:t>Bijlage – alinea 1 – punt 1</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04523AA5"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61A0785F" w14:textId="77777777" w:rsidR="00495D80" w:rsidRPr="00B41FCA" w:rsidRDefault="00B41FCA" w:rsidP="00495D80">
      <w:r w:rsidRPr="00B41FCA">
        <w:rPr>
          <w:rStyle w:val="HideTWBExt"/>
        </w:rPr>
        <w:t>&lt;Article2&gt;</w:t>
      </w:r>
      <w:r w:rsidRPr="00B41FCA">
        <w:t>Bijlage I – punt 9 bis (nieuw)</w:t>
      </w:r>
      <w:r w:rsidRPr="00B41FCA">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24E4B52A" w14:textId="77777777" w:rsidTr="00390AE6">
        <w:trPr>
          <w:jc w:val="center"/>
        </w:trPr>
        <w:tc>
          <w:tcPr>
            <w:tcW w:w="9752" w:type="dxa"/>
            <w:gridSpan w:val="2"/>
          </w:tcPr>
          <w:p w14:paraId="6436C9B3" w14:textId="77777777" w:rsidR="00495D80" w:rsidRPr="00B41FCA" w:rsidRDefault="00495D80">
            <w:pPr>
              <w:keepNext/>
            </w:pPr>
          </w:p>
        </w:tc>
      </w:tr>
      <w:tr w:rsidR="00F4620D" w:rsidRPr="00B41FCA" w14:paraId="4CB1EDEF" w14:textId="77777777" w:rsidTr="00390AE6">
        <w:trPr>
          <w:jc w:val="center"/>
        </w:trPr>
        <w:tc>
          <w:tcPr>
            <w:tcW w:w="4876" w:type="dxa"/>
            <w:hideMark/>
          </w:tcPr>
          <w:p w14:paraId="7506DDA1" w14:textId="77777777" w:rsidR="00495D80" w:rsidRPr="00B41FCA" w:rsidRDefault="00B41FCA">
            <w:pPr>
              <w:pStyle w:val="ColumnHeading"/>
              <w:keepNext/>
            </w:pPr>
            <w:r w:rsidRPr="00B41FCA">
              <w:t>Door de Commissie voorgestelde tekst</w:t>
            </w:r>
          </w:p>
        </w:tc>
        <w:tc>
          <w:tcPr>
            <w:tcW w:w="4876" w:type="dxa"/>
            <w:hideMark/>
          </w:tcPr>
          <w:p w14:paraId="23714D5F" w14:textId="77777777" w:rsidR="00495D80" w:rsidRPr="00B41FCA" w:rsidRDefault="00B41FCA">
            <w:pPr>
              <w:pStyle w:val="ColumnHeading"/>
              <w:keepNext/>
            </w:pPr>
            <w:r w:rsidRPr="00B41FCA">
              <w:t>Amendement</w:t>
            </w:r>
          </w:p>
        </w:tc>
      </w:tr>
      <w:tr w:rsidR="00F4620D" w:rsidRPr="00B41FCA" w14:paraId="11E01DED" w14:textId="77777777" w:rsidTr="00390AE6">
        <w:trPr>
          <w:jc w:val="center"/>
        </w:trPr>
        <w:tc>
          <w:tcPr>
            <w:tcW w:w="4876" w:type="dxa"/>
          </w:tcPr>
          <w:p w14:paraId="6101BB0B" w14:textId="77777777" w:rsidR="00495D80" w:rsidRPr="00B41FCA" w:rsidRDefault="00495D80">
            <w:pPr>
              <w:pStyle w:val="Normal6"/>
            </w:pPr>
          </w:p>
        </w:tc>
        <w:tc>
          <w:tcPr>
            <w:tcW w:w="4876" w:type="dxa"/>
            <w:hideMark/>
          </w:tcPr>
          <w:p w14:paraId="1A71914E" w14:textId="77777777" w:rsidR="00495D80" w:rsidRPr="00B41FCA" w:rsidRDefault="00B41FCA">
            <w:pPr>
              <w:pStyle w:val="Normal6"/>
              <w:rPr>
                <w:szCs w:val="24"/>
              </w:rPr>
            </w:pPr>
            <w:r w:rsidRPr="00B41FCA">
              <w:rPr>
                <w:b/>
                <w:i/>
              </w:rPr>
              <w:t xml:space="preserve">9 bis. </w:t>
            </w:r>
            <w:r w:rsidRPr="00B41FCA">
              <w:tab/>
            </w:r>
            <w:r w:rsidRPr="00B41FCA">
              <w:rPr>
                <w:b/>
                <w:i/>
              </w:rPr>
              <w:t>Werkzaamheden waarbij sprake is van blootstelling aan gevaarlijke geneesmiddelen die stoffen bevatten die voldoen aan de criteria om als kankerverwekkend, mutageen of reprotoxische stof te worden ingedeeld in categorie 1A of 1B, zoals bepaald in bijlage I bij Verordening (EG) nr. 1272/2008.</w:t>
            </w:r>
          </w:p>
        </w:tc>
      </w:tr>
    </w:tbl>
    <w:p w14:paraId="5DE8D69A"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87DB30D" w14:textId="77777777" w:rsidR="00495D80" w:rsidRPr="00B41FCA" w:rsidRDefault="00B41FCA" w:rsidP="00495D80">
      <w:pPr>
        <w:rPr>
          <w:rStyle w:val="HideTWBExt"/>
        </w:rPr>
      </w:pPr>
      <w:r w:rsidRPr="00B41FCA">
        <w:rPr>
          <w:rStyle w:val="HideTWBExt"/>
        </w:rPr>
        <w:t>&lt;/Amend&gt;</w:t>
      </w:r>
    </w:p>
    <w:p w14:paraId="194AE326" w14:textId="77777777" w:rsidR="00495D80" w:rsidRPr="00B41FCA" w:rsidRDefault="00495D80" w:rsidP="00495D80">
      <w:pPr>
        <w:widowControl/>
        <w:rPr>
          <w:rStyle w:val="HideTWBExt"/>
        </w:rPr>
        <w:sectPr w:rsidR="00495D80" w:rsidRPr="00B41FCA" w:rsidSect="00495D80">
          <w:footnotePr>
            <w:numRestart w:val="eachSect"/>
          </w:footnotePr>
          <w:endnotePr>
            <w:numFmt w:val="decimal"/>
          </w:endnotePr>
          <w:pgSz w:w="11906" w:h="16838"/>
          <w:pgMar w:top="1134" w:right="1418" w:bottom="1418" w:left="1418" w:header="1134" w:footer="567" w:gutter="0"/>
          <w:cols w:space="720"/>
        </w:sectPr>
      </w:pPr>
    </w:p>
    <w:p w14:paraId="68F8F215" w14:textId="77777777" w:rsidR="00495D80" w:rsidRPr="00B41FCA" w:rsidRDefault="00495D80" w:rsidP="00495D80">
      <w:pPr>
        <w:widowControl/>
        <w:rPr>
          <w:rStyle w:val="HideTWBExt"/>
        </w:rPr>
        <w:sectPr w:rsidR="00495D80" w:rsidRPr="00B41FCA" w:rsidSect="00495D80">
          <w:footnotePr>
            <w:numRestart w:val="eachSect"/>
          </w:footnotePr>
          <w:endnotePr>
            <w:numFmt w:val="decimal"/>
          </w:endnotePr>
          <w:type w:val="continuous"/>
          <w:pgSz w:w="11906" w:h="16838"/>
          <w:pgMar w:top="1134" w:right="1418" w:bottom="1418" w:left="1418" w:header="1134" w:footer="567" w:gutter="0"/>
          <w:cols w:space="720"/>
        </w:sectPr>
      </w:pPr>
    </w:p>
    <w:p w14:paraId="316C0232" w14:textId="77777777" w:rsidR="00495D80" w:rsidRPr="00B41FCA" w:rsidRDefault="00B41FCA" w:rsidP="00495D80">
      <w:pPr>
        <w:pStyle w:val="AmNumberTabs"/>
        <w:keepNext/>
        <w:rPr>
          <w:rFonts w:ascii="Arial" w:hAnsi="Arial"/>
          <w:b w:val="0"/>
          <w:vanish/>
          <w:sz w:val="20"/>
        </w:rPr>
      </w:pPr>
      <w:bookmarkStart w:id="3" w:name="restart"/>
      <w:bookmarkEnd w:id="0"/>
      <w:r w:rsidRPr="00B41FCA">
        <w:rPr>
          <w:rStyle w:val="HideTWBExt"/>
          <w:b w:val="0"/>
        </w:rPr>
        <w:lastRenderedPageBreak/>
        <w:t>&lt;Amend&gt;</w:t>
      </w:r>
      <w:r w:rsidRPr="00B41FCA">
        <w:t>Amendement</w:t>
      </w:r>
      <w:r w:rsidRPr="00B41FCA">
        <w:tab/>
      </w:r>
      <w:r w:rsidRPr="00B41FCA">
        <w:tab/>
      </w:r>
      <w:r w:rsidRPr="00B41FCA">
        <w:rPr>
          <w:rStyle w:val="HideTWBExt"/>
          <w:b w:val="0"/>
        </w:rPr>
        <w:t>&lt;NumAm&gt;</w:t>
      </w:r>
      <w:r w:rsidRPr="00B41FCA">
        <w:t>107</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179D0797" w14:textId="77777777" w:rsidR="00495D80" w:rsidRPr="00B41FCA" w:rsidRDefault="00B41FCA" w:rsidP="00495D80">
      <w:pPr>
        <w:pStyle w:val="NormalBold"/>
      </w:pPr>
      <w:r w:rsidRPr="00B41FCA">
        <w:rPr>
          <w:rStyle w:val="HideTWBExt"/>
          <w:b w:val="0"/>
        </w:rPr>
        <w:t>&lt;RepeatBlock-By&gt;&lt;Members&gt;</w:t>
      </w:r>
      <w:proofErr w:type="spellStart"/>
      <w:r w:rsidRPr="00B41FCA">
        <w:t>Mariateresa</w:t>
      </w:r>
      <w:proofErr w:type="spellEnd"/>
      <w:r w:rsidRPr="00B41FCA">
        <w:t xml:space="preserve"> </w:t>
      </w:r>
      <w:proofErr w:type="spellStart"/>
      <w:r w:rsidRPr="00B41FCA">
        <w:t>Vivaldini</w:t>
      </w:r>
      <w:proofErr w:type="spellEnd"/>
      <w:r w:rsidRPr="00B41FCA">
        <w:t xml:space="preserve">, Francesco </w:t>
      </w:r>
      <w:proofErr w:type="spellStart"/>
      <w:r w:rsidRPr="00B41FCA">
        <w:t>Torselli</w:t>
      </w:r>
      <w:proofErr w:type="spellEnd"/>
      <w:r w:rsidRPr="00B41FCA">
        <w:t xml:space="preserve">, Elena </w:t>
      </w:r>
      <w:proofErr w:type="spellStart"/>
      <w:r w:rsidRPr="00B41FCA">
        <w:t>Donazzan</w:t>
      </w:r>
      <w:proofErr w:type="spellEnd"/>
      <w:r w:rsidRPr="00B41FCA">
        <w:t>; Chiara Gemma</w:t>
      </w:r>
      <w:r w:rsidRPr="00B41FCA">
        <w:rPr>
          <w:rStyle w:val="HideTWBExt"/>
          <w:b w:val="0"/>
        </w:rPr>
        <w:t>&lt;/Members&gt;</w:t>
      </w:r>
    </w:p>
    <w:p w14:paraId="7E38F402" w14:textId="77777777" w:rsidR="00495D80" w:rsidRPr="00B41FCA" w:rsidRDefault="00B41FCA" w:rsidP="00495D80">
      <w:r w:rsidRPr="00B41FCA">
        <w:rPr>
          <w:rStyle w:val="HideTWBExt"/>
        </w:rPr>
        <w:t>&lt;/RepeatBlock-By&gt;</w:t>
      </w:r>
    </w:p>
    <w:p w14:paraId="69F5EDDB" w14:textId="77777777" w:rsidR="00495D80" w:rsidRPr="00B41FCA" w:rsidRDefault="00B41FCA" w:rsidP="00495D80">
      <w:pPr>
        <w:pStyle w:val="NormalBold"/>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AB2D196" w14:textId="77777777" w:rsidR="00495D80" w:rsidRPr="00B41FCA" w:rsidRDefault="00B41FCA" w:rsidP="00495D80">
      <w:pPr>
        <w:pStyle w:val="NormalBold"/>
        <w:keepNext/>
      </w:pPr>
      <w:r w:rsidRPr="00B41FCA">
        <w:rPr>
          <w:rStyle w:val="HideTWBExt"/>
          <w:b w:val="0"/>
        </w:rPr>
        <w:t>&lt;Article&gt;</w:t>
      </w:r>
      <w:r w:rsidRPr="00B41FCA">
        <w:t>Bijlage – alinea 1 – punt 2 – a</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591F37F7" w14:textId="77777777" w:rsidR="00495D80" w:rsidRPr="00B41FCA" w:rsidRDefault="00B41FCA" w:rsidP="00495D80">
      <w:pPr>
        <w:keepNext/>
      </w:pPr>
      <w:r w:rsidRPr="00B41FCA">
        <w:rPr>
          <w:rStyle w:val="HideTWBExt"/>
        </w:rPr>
        <w:t>&lt;DocAmend2&gt;</w:t>
      </w:r>
      <w:r w:rsidRPr="00B41FCA">
        <w:t>Richtlijn 2024/37/EG</w:t>
      </w:r>
      <w:r w:rsidRPr="00B41FCA">
        <w:rPr>
          <w:rStyle w:val="HideTWBExt"/>
        </w:rPr>
        <w:t>&lt;/DocAmend2&gt;</w:t>
      </w:r>
    </w:p>
    <w:p w14:paraId="1DB2DBB8" w14:textId="77777777" w:rsidR="00495D80" w:rsidRPr="00B41FCA" w:rsidRDefault="00B41FCA" w:rsidP="00495D80">
      <w:r w:rsidRPr="00B41FCA">
        <w:rPr>
          <w:rStyle w:val="HideTWBExt"/>
        </w:rPr>
        <w:t>&lt;Article2&gt;</w:t>
      </w:r>
      <w:r w:rsidRPr="00B41FCA">
        <w:t>Bijlage III – punt A – rij 21</w:t>
      </w:r>
      <w:r w:rsidRPr="00B41FCA">
        <w:rPr>
          <w:rStyle w:val="HideTWBExt"/>
        </w:rPr>
        <w:t>&lt;/Article2&gt;</w:t>
      </w:r>
    </w:p>
    <w:tbl>
      <w:tblPr>
        <w:tblW w:w="15369" w:type="dxa"/>
        <w:jc w:val="center"/>
        <w:tblLayout w:type="fixed"/>
        <w:tblCellMar>
          <w:left w:w="340" w:type="dxa"/>
          <w:right w:w="340" w:type="dxa"/>
        </w:tblCellMar>
        <w:tblLook w:val="04A0" w:firstRow="1" w:lastRow="0" w:firstColumn="1" w:lastColumn="0" w:noHBand="0" w:noVBand="1"/>
      </w:tblPr>
      <w:tblGrid>
        <w:gridCol w:w="2181"/>
        <w:gridCol w:w="1022"/>
        <w:gridCol w:w="1408"/>
        <w:gridCol w:w="1282"/>
        <w:gridCol w:w="851"/>
        <w:gridCol w:w="714"/>
        <w:gridCol w:w="1012"/>
        <w:gridCol w:w="709"/>
        <w:gridCol w:w="714"/>
        <w:gridCol w:w="1133"/>
        <w:gridCol w:w="4343"/>
      </w:tblGrid>
      <w:tr w:rsidR="00F4620D" w:rsidRPr="00B41FCA" w14:paraId="379FC0EA" w14:textId="77777777" w:rsidTr="00784FE5">
        <w:trPr>
          <w:jc w:val="center"/>
        </w:trPr>
        <w:tc>
          <w:tcPr>
            <w:tcW w:w="15369" w:type="dxa"/>
            <w:gridSpan w:val="11"/>
          </w:tcPr>
          <w:p w14:paraId="71A3E547" w14:textId="77777777" w:rsidR="00495D80" w:rsidRPr="00B41FCA" w:rsidRDefault="00495D80">
            <w:pPr>
              <w:keepNext/>
            </w:pPr>
          </w:p>
        </w:tc>
      </w:tr>
      <w:tr w:rsidR="00F4620D" w:rsidRPr="00B41FCA" w14:paraId="76201142" w14:textId="77777777" w:rsidTr="00784FE5">
        <w:trPr>
          <w:jc w:val="center"/>
        </w:trPr>
        <w:tc>
          <w:tcPr>
            <w:tcW w:w="15369" w:type="dxa"/>
            <w:gridSpan w:val="11"/>
            <w:hideMark/>
          </w:tcPr>
          <w:p w14:paraId="06B8AF0C" w14:textId="77777777" w:rsidR="00495D80" w:rsidRPr="00B41FCA" w:rsidRDefault="00B41FCA">
            <w:pPr>
              <w:pStyle w:val="AmColumnHeading"/>
              <w:keepNext/>
            </w:pPr>
            <w:r w:rsidRPr="00B41FCA">
              <w:t>Door de Commissie voorgestelde tekst</w:t>
            </w:r>
          </w:p>
        </w:tc>
      </w:tr>
      <w:tr w:rsidR="00F4620D" w:rsidRPr="00B41FCA" w14:paraId="2FC54086" w14:textId="77777777" w:rsidTr="00784FE5">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47431021" w14:textId="77777777" w:rsidR="00495D80" w:rsidRPr="00B41FCA" w:rsidRDefault="00495D80">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72CEA544" w14:textId="77777777" w:rsidR="00495D80" w:rsidRPr="00B41FCA" w:rsidRDefault="00495D80">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7CA71564" w14:textId="77777777" w:rsidR="00495D80" w:rsidRPr="00B41FCA" w:rsidRDefault="00495D80">
            <w:pPr>
              <w:pStyle w:val="ColumnHeading"/>
              <w:keepNext/>
              <w:rPr>
                <w:i w:val="0"/>
                <w:iCs/>
              </w:rPr>
            </w:pPr>
          </w:p>
        </w:tc>
        <w:tc>
          <w:tcPr>
            <w:tcW w:w="5282" w:type="dxa"/>
            <w:gridSpan w:val="6"/>
            <w:tcBorders>
              <w:top w:val="single" w:sz="4" w:space="0" w:color="auto"/>
              <w:left w:val="single" w:sz="4" w:space="0" w:color="auto"/>
              <w:bottom w:val="single" w:sz="4" w:space="0" w:color="auto"/>
              <w:right w:val="single" w:sz="4" w:space="0" w:color="auto"/>
            </w:tcBorders>
            <w:hideMark/>
          </w:tcPr>
          <w:p w14:paraId="30EC888D" w14:textId="77777777" w:rsidR="00495D80" w:rsidRPr="00B41FCA" w:rsidRDefault="00B41FCA">
            <w:pPr>
              <w:pStyle w:val="ColumnHeading"/>
              <w:keepNext/>
              <w:rPr>
                <w:i w:val="0"/>
                <w:iCs/>
              </w:rPr>
            </w:pPr>
            <w:r w:rsidRPr="00B41FCA">
              <w:rPr>
                <w:sz w:val="22"/>
              </w:rPr>
              <w:t>Grenswaarden</w:t>
            </w:r>
          </w:p>
        </w:tc>
        <w:tc>
          <w:tcPr>
            <w:tcW w:w="1133" w:type="dxa"/>
            <w:tcBorders>
              <w:top w:val="single" w:sz="4" w:space="0" w:color="auto"/>
              <w:left w:val="single" w:sz="4" w:space="0" w:color="auto"/>
              <w:bottom w:val="single" w:sz="4" w:space="0" w:color="auto"/>
              <w:right w:val="single" w:sz="4" w:space="0" w:color="auto"/>
            </w:tcBorders>
          </w:tcPr>
          <w:p w14:paraId="7D3F605C" w14:textId="77777777" w:rsidR="00495D80" w:rsidRPr="00B41FCA" w:rsidRDefault="00495D80">
            <w:pPr>
              <w:pStyle w:val="ColumnHeading"/>
              <w:keepNext/>
              <w:rPr>
                <w:i w:val="0"/>
                <w:iCs/>
              </w:rPr>
            </w:pPr>
          </w:p>
        </w:tc>
        <w:tc>
          <w:tcPr>
            <w:tcW w:w="4343" w:type="dxa"/>
            <w:tcBorders>
              <w:top w:val="single" w:sz="4" w:space="0" w:color="auto"/>
              <w:left w:val="single" w:sz="4" w:space="0" w:color="auto"/>
              <w:bottom w:val="single" w:sz="4" w:space="0" w:color="auto"/>
              <w:right w:val="single" w:sz="4" w:space="0" w:color="auto"/>
            </w:tcBorders>
          </w:tcPr>
          <w:p w14:paraId="0360B325" w14:textId="77777777" w:rsidR="00495D80" w:rsidRPr="00B41FCA" w:rsidRDefault="00495D80">
            <w:pPr>
              <w:pStyle w:val="ColumnHeading"/>
              <w:keepNext/>
              <w:rPr>
                <w:i w:val="0"/>
                <w:iCs/>
              </w:rPr>
            </w:pPr>
          </w:p>
        </w:tc>
      </w:tr>
      <w:tr w:rsidR="00F4620D" w:rsidRPr="00B41FCA" w14:paraId="55AC63C6" w14:textId="77777777" w:rsidTr="00784FE5">
        <w:trPr>
          <w:jc w:val="center"/>
        </w:trPr>
        <w:tc>
          <w:tcPr>
            <w:tcW w:w="2181" w:type="dxa"/>
            <w:tcBorders>
              <w:top w:val="single" w:sz="4" w:space="0" w:color="auto"/>
              <w:left w:val="single" w:sz="4" w:space="0" w:color="auto"/>
              <w:bottom w:val="single" w:sz="4" w:space="0" w:color="auto"/>
              <w:right w:val="single" w:sz="4" w:space="0" w:color="auto"/>
            </w:tcBorders>
          </w:tcPr>
          <w:p w14:paraId="3D49235B" w14:textId="77777777" w:rsidR="00495D80" w:rsidRPr="00B41FCA" w:rsidRDefault="00495D80">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39DE2942" w14:textId="77777777" w:rsidR="00495D80" w:rsidRPr="00B41FCA" w:rsidRDefault="00495D80">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1AE1A298" w14:textId="77777777" w:rsidR="00495D80" w:rsidRPr="00B41FCA" w:rsidRDefault="00495D80">
            <w:pPr>
              <w:pStyle w:val="ColumnHeading"/>
              <w:keepNext/>
              <w:rPr>
                <w:i w:val="0"/>
                <w:iCs/>
              </w:rPr>
            </w:pPr>
          </w:p>
        </w:tc>
        <w:tc>
          <w:tcPr>
            <w:tcW w:w="2847" w:type="dxa"/>
            <w:gridSpan w:val="3"/>
            <w:tcBorders>
              <w:top w:val="single" w:sz="4" w:space="0" w:color="auto"/>
              <w:left w:val="single" w:sz="4" w:space="0" w:color="auto"/>
              <w:bottom w:val="single" w:sz="4" w:space="0" w:color="auto"/>
              <w:right w:val="single" w:sz="4" w:space="0" w:color="auto"/>
            </w:tcBorders>
            <w:hideMark/>
          </w:tcPr>
          <w:p w14:paraId="5D275DFC" w14:textId="77777777" w:rsidR="00495D80" w:rsidRPr="00B41FCA" w:rsidRDefault="00B41FCA">
            <w:pPr>
              <w:pStyle w:val="ColumnHeading"/>
              <w:keepNext/>
              <w:ind w:left="-276" w:right="-325"/>
              <w:rPr>
                <w:i w:val="0"/>
                <w:iCs/>
              </w:rPr>
            </w:pPr>
            <w:r w:rsidRPr="00B41FCA">
              <w:rPr>
                <w:sz w:val="22"/>
              </w:rPr>
              <w:t>8 uur (</w:t>
            </w:r>
            <w:r w:rsidRPr="00B41FCA">
              <w:rPr>
                <w:sz w:val="22"/>
                <w:vertAlign w:val="superscript"/>
              </w:rPr>
              <w:t>3</w:t>
            </w:r>
            <w:r w:rsidRPr="00B41FCA">
              <w:rPr>
                <w:sz w:val="22"/>
              </w:rPr>
              <w:t>)</w:t>
            </w:r>
          </w:p>
        </w:tc>
        <w:tc>
          <w:tcPr>
            <w:tcW w:w="2435" w:type="dxa"/>
            <w:gridSpan w:val="3"/>
            <w:tcBorders>
              <w:top w:val="single" w:sz="4" w:space="0" w:color="auto"/>
              <w:left w:val="single" w:sz="4" w:space="0" w:color="auto"/>
              <w:bottom w:val="single" w:sz="4" w:space="0" w:color="auto"/>
              <w:right w:val="single" w:sz="4" w:space="0" w:color="auto"/>
            </w:tcBorders>
            <w:hideMark/>
          </w:tcPr>
          <w:p w14:paraId="4A4D724D" w14:textId="77777777" w:rsidR="00495D80" w:rsidRPr="00B41FCA" w:rsidRDefault="00B41FCA">
            <w:pPr>
              <w:pStyle w:val="ColumnHeading"/>
              <w:keepNext/>
              <w:ind w:left="-350" w:right="-393"/>
              <w:rPr>
                <w:i w:val="0"/>
                <w:iCs/>
              </w:rPr>
            </w:pPr>
            <w:r w:rsidRPr="00B41FCA">
              <w:rPr>
                <w:sz w:val="22"/>
              </w:rPr>
              <w:t>Korte termijn</w:t>
            </w:r>
            <w:r w:rsidRPr="00B41FCA">
              <w:rPr>
                <w:b/>
                <w:sz w:val="22"/>
              </w:rPr>
              <w:t xml:space="preserve"> </w:t>
            </w:r>
            <w:r w:rsidRPr="00B41FCA">
              <w:rPr>
                <w:sz w:val="22"/>
              </w:rPr>
              <w:t>(</w:t>
            </w:r>
            <w:r w:rsidRPr="00B41FCA">
              <w:rPr>
                <w:sz w:val="22"/>
                <w:vertAlign w:val="superscript"/>
              </w:rPr>
              <w:t>4</w:t>
            </w:r>
            <w:r w:rsidRPr="00B41FCA">
              <w:rPr>
                <w:sz w:val="22"/>
              </w:rPr>
              <w:t>)</w:t>
            </w:r>
          </w:p>
        </w:tc>
        <w:tc>
          <w:tcPr>
            <w:tcW w:w="1133" w:type="dxa"/>
            <w:tcBorders>
              <w:top w:val="single" w:sz="4" w:space="0" w:color="auto"/>
              <w:left w:val="single" w:sz="4" w:space="0" w:color="auto"/>
              <w:bottom w:val="single" w:sz="4" w:space="0" w:color="auto"/>
              <w:right w:val="single" w:sz="4" w:space="0" w:color="auto"/>
            </w:tcBorders>
          </w:tcPr>
          <w:p w14:paraId="1826C114" w14:textId="77777777" w:rsidR="00495D80" w:rsidRPr="00B41FCA" w:rsidRDefault="00495D80">
            <w:pPr>
              <w:pStyle w:val="ColumnHeading"/>
              <w:keepNext/>
              <w:rPr>
                <w:i w:val="0"/>
                <w:iCs/>
              </w:rPr>
            </w:pPr>
          </w:p>
        </w:tc>
        <w:tc>
          <w:tcPr>
            <w:tcW w:w="4343" w:type="dxa"/>
            <w:tcBorders>
              <w:top w:val="single" w:sz="4" w:space="0" w:color="auto"/>
              <w:left w:val="single" w:sz="4" w:space="0" w:color="auto"/>
              <w:bottom w:val="single" w:sz="4" w:space="0" w:color="auto"/>
              <w:right w:val="single" w:sz="4" w:space="0" w:color="auto"/>
            </w:tcBorders>
          </w:tcPr>
          <w:p w14:paraId="21C9CC39" w14:textId="77777777" w:rsidR="00495D80" w:rsidRPr="00B41FCA" w:rsidRDefault="00495D80">
            <w:pPr>
              <w:pStyle w:val="ColumnHeading"/>
              <w:keepNext/>
              <w:rPr>
                <w:i w:val="0"/>
                <w:iCs/>
              </w:rPr>
            </w:pPr>
          </w:p>
        </w:tc>
      </w:tr>
      <w:tr w:rsidR="00F4620D" w:rsidRPr="00B41FCA" w14:paraId="089CD58B" w14:textId="77777777" w:rsidTr="00784FE5">
        <w:trPr>
          <w:jc w:val="center"/>
        </w:trPr>
        <w:tc>
          <w:tcPr>
            <w:tcW w:w="2181" w:type="dxa"/>
            <w:tcBorders>
              <w:top w:val="single" w:sz="4" w:space="0" w:color="auto"/>
              <w:left w:val="single" w:sz="4" w:space="0" w:color="auto"/>
              <w:bottom w:val="single" w:sz="4" w:space="0" w:color="auto"/>
              <w:right w:val="single" w:sz="4" w:space="0" w:color="auto"/>
            </w:tcBorders>
            <w:hideMark/>
          </w:tcPr>
          <w:p w14:paraId="517C7E31" w14:textId="77777777" w:rsidR="00495D80" w:rsidRPr="00B41FCA" w:rsidRDefault="00B41FCA">
            <w:pPr>
              <w:pStyle w:val="ColumnHeading"/>
              <w:keepNext/>
              <w:ind w:left="-345" w:right="-311"/>
              <w:rPr>
                <w:i w:val="0"/>
                <w:iCs/>
              </w:rPr>
            </w:pPr>
            <w:r w:rsidRPr="00B41FCA">
              <w:rPr>
                <w:i w:val="0"/>
                <w:sz w:val="22"/>
              </w:rPr>
              <w:t>Naam van stof</w:t>
            </w:r>
          </w:p>
        </w:tc>
        <w:tc>
          <w:tcPr>
            <w:tcW w:w="1022" w:type="dxa"/>
            <w:tcBorders>
              <w:top w:val="single" w:sz="4" w:space="0" w:color="auto"/>
              <w:left w:val="single" w:sz="4" w:space="0" w:color="auto"/>
              <w:bottom w:val="single" w:sz="4" w:space="0" w:color="auto"/>
              <w:right w:val="single" w:sz="4" w:space="0" w:color="auto"/>
            </w:tcBorders>
            <w:hideMark/>
          </w:tcPr>
          <w:p w14:paraId="300200C8" w14:textId="77777777" w:rsidR="00495D80"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57E4D079" w14:textId="77777777" w:rsidR="00495D80"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282" w:type="dxa"/>
            <w:tcBorders>
              <w:top w:val="single" w:sz="4" w:space="0" w:color="auto"/>
              <w:left w:val="single" w:sz="4" w:space="0" w:color="auto"/>
              <w:bottom w:val="single" w:sz="4" w:space="0" w:color="auto"/>
              <w:right w:val="single" w:sz="4" w:space="0" w:color="auto"/>
            </w:tcBorders>
            <w:hideMark/>
          </w:tcPr>
          <w:p w14:paraId="001E874E" w14:textId="77777777" w:rsidR="00495D80"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2E396A8B" w14:textId="77777777" w:rsidR="00495D80"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6BB91A9B" w14:textId="77777777" w:rsidR="00495D80"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1012" w:type="dxa"/>
            <w:tcBorders>
              <w:top w:val="single" w:sz="4" w:space="0" w:color="auto"/>
              <w:left w:val="single" w:sz="4" w:space="0" w:color="auto"/>
              <w:bottom w:val="single" w:sz="4" w:space="0" w:color="auto"/>
              <w:right w:val="single" w:sz="4" w:space="0" w:color="auto"/>
            </w:tcBorders>
            <w:hideMark/>
          </w:tcPr>
          <w:p w14:paraId="373E98CE" w14:textId="77777777" w:rsidR="00495D80"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7778F145" w14:textId="77777777" w:rsidR="00495D80"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14" w:type="dxa"/>
            <w:tcBorders>
              <w:top w:val="single" w:sz="4" w:space="0" w:color="auto"/>
              <w:left w:val="single" w:sz="4" w:space="0" w:color="auto"/>
              <w:bottom w:val="single" w:sz="4" w:space="0" w:color="auto"/>
              <w:right w:val="single" w:sz="4" w:space="0" w:color="auto"/>
            </w:tcBorders>
            <w:hideMark/>
          </w:tcPr>
          <w:p w14:paraId="75CCED7B" w14:textId="77777777" w:rsidR="00495D80"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3" w:type="dxa"/>
            <w:tcBorders>
              <w:top w:val="single" w:sz="4" w:space="0" w:color="auto"/>
              <w:left w:val="single" w:sz="4" w:space="0" w:color="auto"/>
              <w:bottom w:val="single" w:sz="4" w:space="0" w:color="auto"/>
              <w:right w:val="single" w:sz="4" w:space="0" w:color="auto"/>
            </w:tcBorders>
            <w:hideMark/>
          </w:tcPr>
          <w:p w14:paraId="51BF8CFB" w14:textId="77777777" w:rsidR="00495D80" w:rsidRPr="00B41FCA" w:rsidRDefault="00B41FCA">
            <w:pPr>
              <w:pStyle w:val="ColumnHeading"/>
              <w:keepNext/>
              <w:ind w:left="-345" w:right="-359"/>
              <w:rPr>
                <w:i w:val="0"/>
                <w:iCs/>
              </w:rPr>
            </w:pPr>
            <w:r w:rsidRPr="00B41FCA">
              <w:rPr>
                <w:i w:val="0"/>
                <w:sz w:val="22"/>
              </w:rPr>
              <w:t>Notatie</w:t>
            </w:r>
          </w:p>
        </w:tc>
        <w:tc>
          <w:tcPr>
            <w:tcW w:w="4343" w:type="dxa"/>
            <w:tcBorders>
              <w:top w:val="single" w:sz="4" w:space="0" w:color="auto"/>
              <w:left w:val="single" w:sz="4" w:space="0" w:color="auto"/>
              <w:bottom w:val="single" w:sz="4" w:space="0" w:color="auto"/>
              <w:right w:val="single" w:sz="4" w:space="0" w:color="auto"/>
            </w:tcBorders>
            <w:hideMark/>
          </w:tcPr>
          <w:p w14:paraId="3C90586B" w14:textId="77777777" w:rsidR="00495D80"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2C5566CD" w14:textId="77777777" w:rsidTr="00784FE5">
        <w:trPr>
          <w:jc w:val="center"/>
        </w:trPr>
        <w:tc>
          <w:tcPr>
            <w:tcW w:w="2181" w:type="dxa"/>
            <w:tcBorders>
              <w:top w:val="single" w:sz="4" w:space="0" w:color="auto"/>
              <w:left w:val="single" w:sz="4" w:space="0" w:color="auto"/>
              <w:bottom w:val="single" w:sz="4" w:space="0" w:color="auto"/>
              <w:right w:val="single" w:sz="4" w:space="0" w:color="auto"/>
            </w:tcBorders>
            <w:hideMark/>
          </w:tcPr>
          <w:p w14:paraId="03B8F2B7" w14:textId="77777777" w:rsidR="00495D80" w:rsidRPr="00B41FCA" w:rsidRDefault="00B41FCA">
            <w:pPr>
              <w:pStyle w:val="ColumnHeading"/>
              <w:keepNext/>
              <w:ind w:left="-345" w:right="-311"/>
              <w:jc w:val="left"/>
              <w:rPr>
                <w:i w:val="0"/>
                <w:iCs/>
              </w:rPr>
            </w:pPr>
            <w:r w:rsidRPr="00B41FCA">
              <w:rPr>
                <w:i w:val="0"/>
                <w:sz w:val="22"/>
              </w:rPr>
              <w:t xml:space="preserve">Mengsels van polycyclische aromatische koolwaterstoffen, in het bijzonder die welke </w:t>
            </w:r>
            <w:proofErr w:type="spellStart"/>
            <w:r w:rsidRPr="00B41FCA">
              <w:rPr>
                <w:i w:val="0"/>
                <w:sz w:val="22"/>
              </w:rPr>
              <w:t>benzo</w:t>
            </w:r>
            <w:proofErr w:type="spellEnd"/>
            <w:r w:rsidRPr="00B41FCA">
              <w:rPr>
                <w:i w:val="0"/>
                <w:sz w:val="22"/>
              </w:rPr>
              <w:t>[a]</w:t>
            </w:r>
            <w:proofErr w:type="spellStart"/>
            <w:r w:rsidRPr="00B41FCA">
              <w:rPr>
                <w:i w:val="0"/>
                <w:sz w:val="22"/>
              </w:rPr>
              <w:t>pyreen</w:t>
            </w:r>
            <w:proofErr w:type="spellEnd"/>
            <w:r w:rsidRPr="00B41FCA">
              <w:rPr>
                <w:i w:val="0"/>
                <w:sz w:val="22"/>
              </w:rPr>
              <w:t xml:space="preserve"> bevatten en carcinogene, mutagene of reprotoxische agentia zijn in de zin van deze richtlijn.</w:t>
            </w:r>
          </w:p>
        </w:tc>
        <w:tc>
          <w:tcPr>
            <w:tcW w:w="1022" w:type="dxa"/>
            <w:tcBorders>
              <w:top w:val="single" w:sz="4" w:space="0" w:color="auto"/>
              <w:left w:val="single" w:sz="4" w:space="0" w:color="auto"/>
              <w:bottom w:val="single" w:sz="4" w:space="0" w:color="auto"/>
              <w:right w:val="single" w:sz="4" w:space="0" w:color="auto"/>
            </w:tcBorders>
          </w:tcPr>
          <w:p w14:paraId="69441950" w14:textId="77777777" w:rsidR="00495D80" w:rsidRPr="00B41FCA" w:rsidRDefault="00495D80">
            <w:pPr>
              <w:pStyle w:val="ColumnHeading"/>
              <w:keepNext/>
              <w:ind w:left="-364" w:right="-291"/>
              <w:rPr>
                <w:i w:val="0"/>
                <w:iCs/>
              </w:rPr>
            </w:pPr>
          </w:p>
        </w:tc>
        <w:tc>
          <w:tcPr>
            <w:tcW w:w="1408" w:type="dxa"/>
            <w:tcBorders>
              <w:top w:val="single" w:sz="4" w:space="0" w:color="auto"/>
              <w:left w:val="single" w:sz="4" w:space="0" w:color="auto"/>
              <w:bottom w:val="single" w:sz="4" w:space="0" w:color="auto"/>
              <w:right w:val="single" w:sz="4" w:space="0" w:color="auto"/>
            </w:tcBorders>
          </w:tcPr>
          <w:p w14:paraId="748C1329" w14:textId="77777777" w:rsidR="00495D80" w:rsidRPr="00B41FCA" w:rsidRDefault="00495D80">
            <w:pPr>
              <w:pStyle w:val="ColumnHeading"/>
              <w:keepNext/>
              <w:ind w:left="-242" w:right="-257"/>
              <w:rPr>
                <w:i w:val="0"/>
                <w:iCs/>
              </w:rPr>
            </w:pPr>
          </w:p>
        </w:tc>
        <w:tc>
          <w:tcPr>
            <w:tcW w:w="1282" w:type="dxa"/>
            <w:tcBorders>
              <w:top w:val="single" w:sz="4" w:space="0" w:color="auto"/>
              <w:left w:val="single" w:sz="4" w:space="0" w:color="auto"/>
              <w:bottom w:val="single" w:sz="4" w:space="0" w:color="auto"/>
              <w:right w:val="single" w:sz="4" w:space="0" w:color="auto"/>
            </w:tcBorders>
            <w:hideMark/>
          </w:tcPr>
          <w:p w14:paraId="3CC80AD3" w14:textId="77777777" w:rsidR="00495D80" w:rsidRPr="00B41FCA" w:rsidRDefault="00B41FCA">
            <w:pPr>
              <w:pStyle w:val="ColumnHeading"/>
              <w:keepNext/>
              <w:ind w:left="-276" w:right="-342"/>
              <w:rPr>
                <w:i w:val="0"/>
                <w:iCs/>
              </w:rPr>
            </w:pPr>
            <w:r w:rsidRPr="00B41FCA">
              <w:rPr>
                <w:i w:val="0"/>
              </w:rPr>
              <w:t>0,00007(</w:t>
            </w:r>
            <w:r w:rsidRPr="00B41FCA">
              <w:rPr>
                <w:i w:val="0"/>
                <w:vertAlign w:val="superscript"/>
              </w:rPr>
              <w:t>*2</w:t>
            </w:r>
            <w:r w:rsidRPr="00B41FCA">
              <w:rPr>
                <w:i w:val="0"/>
              </w:rPr>
              <w:t>)</w:t>
            </w:r>
          </w:p>
        </w:tc>
        <w:tc>
          <w:tcPr>
            <w:tcW w:w="851" w:type="dxa"/>
            <w:tcBorders>
              <w:top w:val="single" w:sz="4" w:space="0" w:color="auto"/>
              <w:left w:val="single" w:sz="4" w:space="0" w:color="auto"/>
              <w:bottom w:val="single" w:sz="4" w:space="0" w:color="auto"/>
              <w:right w:val="single" w:sz="4" w:space="0" w:color="auto"/>
            </w:tcBorders>
          </w:tcPr>
          <w:p w14:paraId="61540F1A" w14:textId="77777777" w:rsidR="00495D80" w:rsidRPr="00B41FCA" w:rsidRDefault="00495D80">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70D4391A" w14:textId="77777777" w:rsidR="00495D80" w:rsidRPr="00B41FCA" w:rsidRDefault="00495D80">
            <w:pPr>
              <w:tabs>
                <w:tab w:val="left" w:pos="-47"/>
              </w:tabs>
              <w:ind w:left="-330" w:right="-325"/>
              <w:jc w:val="center"/>
              <w:rPr>
                <w:iCs/>
                <w:noProof/>
              </w:rPr>
            </w:pPr>
          </w:p>
        </w:tc>
        <w:tc>
          <w:tcPr>
            <w:tcW w:w="1012" w:type="dxa"/>
            <w:tcBorders>
              <w:top w:val="single" w:sz="4" w:space="0" w:color="auto"/>
              <w:left w:val="single" w:sz="4" w:space="0" w:color="auto"/>
              <w:bottom w:val="single" w:sz="4" w:space="0" w:color="auto"/>
              <w:right w:val="single" w:sz="4" w:space="0" w:color="auto"/>
            </w:tcBorders>
          </w:tcPr>
          <w:p w14:paraId="189F806D" w14:textId="77777777" w:rsidR="00495D80" w:rsidRPr="00B41FCA" w:rsidRDefault="00495D80">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3A0E9151" w14:textId="77777777" w:rsidR="00495D80" w:rsidRPr="00B41FCA" w:rsidRDefault="00495D80">
            <w:pPr>
              <w:pStyle w:val="ColumnHeading"/>
              <w:keepNext/>
              <w:ind w:left="-243" w:right="-271"/>
              <w:rPr>
                <w:i w:val="0"/>
                <w:iCs/>
              </w:rPr>
            </w:pPr>
          </w:p>
        </w:tc>
        <w:tc>
          <w:tcPr>
            <w:tcW w:w="714" w:type="dxa"/>
            <w:tcBorders>
              <w:top w:val="single" w:sz="4" w:space="0" w:color="auto"/>
              <w:left w:val="single" w:sz="4" w:space="0" w:color="auto"/>
              <w:bottom w:val="single" w:sz="4" w:space="0" w:color="auto"/>
              <w:right w:val="single" w:sz="4" w:space="0" w:color="auto"/>
            </w:tcBorders>
          </w:tcPr>
          <w:p w14:paraId="5BE9A159" w14:textId="77777777" w:rsidR="00495D80" w:rsidRPr="00B41FCA" w:rsidRDefault="00495D80">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2CDFB3C4" w14:textId="77777777" w:rsidR="00495D80" w:rsidRPr="00B41FCA" w:rsidRDefault="00B41FCA">
            <w:pPr>
              <w:pStyle w:val="ColumnHeading"/>
              <w:keepNext/>
              <w:ind w:left="-345" w:right="-359"/>
              <w:rPr>
                <w:i w:val="0"/>
                <w:iCs/>
              </w:rPr>
            </w:pPr>
            <w:r w:rsidRPr="00B41FCA">
              <w:rPr>
                <w:i w:val="0"/>
                <w:sz w:val="22"/>
              </w:rPr>
              <w:t>Huid (</w:t>
            </w:r>
            <w:r w:rsidRPr="00B41FCA">
              <w:rPr>
                <w:i w:val="0"/>
                <w:sz w:val="22"/>
                <w:vertAlign w:val="superscript"/>
              </w:rPr>
              <w:t>10</w:t>
            </w:r>
            <w:r w:rsidRPr="00B41FCA">
              <w:rPr>
                <w:i w:val="0"/>
                <w:sz w:val="22"/>
              </w:rPr>
              <w:t>)</w:t>
            </w:r>
          </w:p>
        </w:tc>
        <w:tc>
          <w:tcPr>
            <w:tcW w:w="4343" w:type="dxa"/>
            <w:tcBorders>
              <w:top w:val="single" w:sz="4" w:space="0" w:color="auto"/>
              <w:left w:val="single" w:sz="4" w:space="0" w:color="auto"/>
              <w:bottom w:val="single" w:sz="4" w:space="0" w:color="auto"/>
              <w:right w:val="single" w:sz="4" w:space="0" w:color="auto"/>
            </w:tcBorders>
            <w:hideMark/>
          </w:tcPr>
          <w:p w14:paraId="1D003747" w14:textId="77777777" w:rsidR="00495D80" w:rsidRPr="00B41FCA" w:rsidRDefault="00B41FCA">
            <w:pPr>
              <w:pStyle w:val="ColumnHeading"/>
              <w:keepNext/>
              <w:tabs>
                <w:tab w:val="left" w:pos="-174"/>
              </w:tabs>
              <w:ind w:left="-174" w:right="-339"/>
              <w:rPr>
                <w:i w:val="0"/>
                <w:iCs/>
              </w:rPr>
            </w:pPr>
            <w:r w:rsidRPr="00B41FCA">
              <w:rPr>
                <w:i w:val="0"/>
                <w:sz w:val="22"/>
              </w:rPr>
              <w:t xml:space="preserve">Grenswaarde 0,00014(*2) tot … [PB: zes jaar na de datum van inwerkingtreding van de wijzigingsrichtlijn] beperkt tot de volgende sectoren: (1) staal- en ijzergieterijen, met inbegrip van producenten van </w:t>
            </w:r>
            <w:proofErr w:type="spellStart"/>
            <w:r w:rsidRPr="00B41FCA">
              <w:rPr>
                <w:i w:val="0"/>
                <w:sz w:val="22"/>
              </w:rPr>
              <w:t>ferrolegeringen</w:t>
            </w:r>
            <w:proofErr w:type="spellEnd"/>
            <w:r w:rsidRPr="00B41FCA">
              <w:rPr>
                <w:i w:val="0"/>
                <w:sz w:val="22"/>
              </w:rPr>
              <w:t>, 2) aluminiumproducenten, 3) producenten van koolstof- en grafietelektroden, 4) cokesfabrieken, 5) destillatie van koolteer, 6) producenten van vuurvaste producten, 7) lassen van spoorrails, 8) andere non-</w:t>
            </w:r>
            <w:proofErr w:type="spellStart"/>
            <w:r w:rsidRPr="00B41FCA">
              <w:rPr>
                <w:i w:val="0"/>
                <w:sz w:val="22"/>
              </w:rPr>
              <w:t>ferrometallurgische</w:t>
            </w:r>
            <w:proofErr w:type="spellEnd"/>
            <w:r w:rsidRPr="00B41FCA">
              <w:rPr>
                <w:i w:val="0"/>
                <w:sz w:val="22"/>
              </w:rPr>
              <w:t xml:space="preserve"> procedés, en 9) gieten van metalen.</w:t>
            </w:r>
          </w:p>
        </w:tc>
      </w:tr>
      <w:tr w:rsidR="00F4620D" w:rsidRPr="00B41FCA" w14:paraId="6EAA9681" w14:textId="77777777" w:rsidTr="00784FE5">
        <w:trPr>
          <w:jc w:val="center"/>
        </w:trPr>
        <w:tc>
          <w:tcPr>
            <w:tcW w:w="15369" w:type="dxa"/>
            <w:gridSpan w:val="11"/>
            <w:hideMark/>
          </w:tcPr>
          <w:p w14:paraId="63558F4D" w14:textId="77777777" w:rsidR="00495D80" w:rsidRPr="00B41FCA" w:rsidRDefault="00B41FCA">
            <w:pPr>
              <w:pStyle w:val="AmColumnHeading"/>
              <w:keepNext/>
              <w:jc w:val="left"/>
            </w:pPr>
            <w:proofErr w:type="gramStart"/>
            <w:r w:rsidRPr="00B41FCA">
              <w:rPr>
                <w:vertAlign w:val="superscript"/>
              </w:rPr>
              <w:t xml:space="preserve">1 </w:t>
            </w:r>
            <w:r w:rsidRPr="00B41FCA">
              <w:t xml:space="preserve"> De</w:t>
            </w:r>
            <w:proofErr w:type="gramEnd"/>
            <w:r w:rsidRPr="00B41FCA">
              <w:t xml:space="preserve"> blootstelling mag de grenswaarde van een carcinogeen, mutageen of reprotoxisch agens, zoals bepaald in bijlage III, niet overschrijden wanneer die stoffen tijdens het lasprocedé vrijkomen.</w:t>
            </w:r>
          </w:p>
          <w:p w14:paraId="64676C17" w14:textId="77777777" w:rsidR="00495D80" w:rsidRPr="00B41FCA" w:rsidRDefault="00B41FCA">
            <w:pPr>
              <w:pStyle w:val="AmColumnHeading"/>
              <w:keepNext/>
            </w:pPr>
            <w:r w:rsidRPr="00B41FCA">
              <w:t>Amendement</w:t>
            </w:r>
          </w:p>
        </w:tc>
      </w:tr>
      <w:tr w:rsidR="00F4620D" w:rsidRPr="00B41FCA" w14:paraId="720D0EB9" w14:textId="77777777" w:rsidTr="00784FE5">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215CBF23" w14:textId="77777777" w:rsidR="00495D80" w:rsidRPr="00B41FCA" w:rsidRDefault="00495D80">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7E1D6752" w14:textId="77777777" w:rsidR="00495D80" w:rsidRPr="00B41FCA" w:rsidRDefault="00495D80">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4911AB2D" w14:textId="77777777" w:rsidR="00495D80" w:rsidRPr="00B41FCA" w:rsidRDefault="00495D80">
            <w:pPr>
              <w:pStyle w:val="ColumnHeading"/>
              <w:keepNext/>
              <w:rPr>
                <w:i w:val="0"/>
                <w:iCs/>
              </w:rPr>
            </w:pPr>
          </w:p>
        </w:tc>
        <w:tc>
          <w:tcPr>
            <w:tcW w:w="5282" w:type="dxa"/>
            <w:gridSpan w:val="6"/>
            <w:tcBorders>
              <w:top w:val="single" w:sz="4" w:space="0" w:color="auto"/>
              <w:left w:val="single" w:sz="4" w:space="0" w:color="auto"/>
              <w:bottom w:val="single" w:sz="4" w:space="0" w:color="auto"/>
              <w:right w:val="single" w:sz="4" w:space="0" w:color="auto"/>
            </w:tcBorders>
            <w:hideMark/>
          </w:tcPr>
          <w:p w14:paraId="45E0B6E3" w14:textId="77777777" w:rsidR="00495D80" w:rsidRPr="00B41FCA" w:rsidRDefault="00B41FCA">
            <w:pPr>
              <w:pStyle w:val="ColumnHeading"/>
              <w:keepNext/>
              <w:rPr>
                <w:i w:val="0"/>
                <w:iCs/>
              </w:rPr>
            </w:pPr>
            <w:r w:rsidRPr="00B41FCA">
              <w:rPr>
                <w:sz w:val="22"/>
              </w:rPr>
              <w:t>Grenswaarden</w:t>
            </w:r>
          </w:p>
        </w:tc>
        <w:tc>
          <w:tcPr>
            <w:tcW w:w="1133" w:type="dxa"/>
            <w:tcBorders>
              <w:top w:val="single" w:sz="4" w:space="0" w:color="auto"/>
              <w:left w:val="single" w:sz="4" w:space="0" w:color="auto"/>
              <w:bottom w:val="single" w:sz="4" w:space="0" w:color="auto"/>
              <w:right w:val="single" w:sz="4" w:space="0" w:color="auto"/>
            </w:tcBorders>
          </w:tcPr>
          <w:p w14:paraId="58D4FEA0" w14:textId="77777777" w:rsidR="00495D80" w:rsidRPr="00B41FCA" w:rsidRDefault="00495D80">
            <w:pPr>
              <w:pStyle w:val="ColumnHeading"/>
              <w:keepNext/>
              <w:rPr>
                <w:i w:val="0"/>
                <w:iCs/>
              </w:rPr>
            </w:pPr>
          </w:p>
        </w:tc>
        <w:tc>
          <w:tcPr>
            <w:tcW w:w="4343" w:type="dxa"/>
            <w:tcBorders>
              <w:top w:val="single" w:sz="4" w:space="0" w:color="auto"/>
              <w:left w:val="single" w:sz="4" w:space="0" w:color="auto"/>
              <w:bottom w:val="single" w:sz="4" w:space="0" w:color="auto"/>
              <w:right w:val="single" w:sz="4" w:space="0" w:color="auto"/>
            </w:tcBorders>
          </w:tcPr>
          <w:p w14:paraId="7E3929FF" w14:textId="77777777" w:rsidR="00495D80" w:rsidRPr="00B41FCA" w:rsidRDefault="00495D80">
            <w:pPr>
              <w:pStyle w:val="ColumnHeading"/>
              <w:keepNext/>
              <w:rPr>
                <w:i w:val="0"/>
                <w:iCs/>
              </w:rPr>
            </w:pPr>
          </w:p>
        </w:tc>
      </w:tr>
      <w:tr w:rsidR="00F4620D" w:rsidRPr="00B41FCA" w14:paraId="78C604F8" w14:textId="77777777" w:rsidTr="00784FE5">
        <w:trPr>
          <w:jc w:val="center"/>
        </w:trPr>
        <w:tc>
          <w:tcPr>
            <w:tcW w:w="2181" w:type="dxa"/>
            <w:tcBorders>
              <w:top w:val="single" w:sz="4" w:space="0" w:color="auto"/>
              <w:left w:val="single" w:sz="4" w:space="0" w:color="auto"/>
              <w:bottom w:val="single" w:sz="4" w:space="0" w:color="auto"/>
              <w:right w:val="single" w:sz="4" w:space="0" w:color="auto"/>
            </w:tcBorders>
          </w:tcPr>
          <w:p w14:paraId="79FACF68" w14:textId="77777777" w:rsidR="00495D80" w:rsidRPr="00B41FCA" w:rsidRDefault="00495D80">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25F3C0E5" w14:textId="77777777" w:rsidR="00495D80" w:rsidRPr="00B41FCA" w:rsidRDefault="00495D80">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133BCB44" w14:textId="77777777" w:rsidR="00495D80" w:rsidRPr="00B41FCA" w:rsidRDefault="00495D80">
            <w:pPr>
              <w:pStyle w:val="ColumnHeading"/>
              <w:keepNext/>
              <w:rPr>
                <w:i w:val="0"/>
                <w:iCs/>
              </w:rPr>
            </w:pPr>
          </w:p>
        </w:tc>
        <w:tc>
          <w:tcPr>
            <w:tcW w:w="2847" w:type="dxa"/>
            <w:gridSpan w:val="3"/>
            <w:tcBorders>
              <w:top w:val="single" w:sz="4" w:space="0" w:color="auto"/>
              <w:left w:val="single" w:sz="4" w:space="0" w:color="auto"/>
              <w:bottom w:val="single" w:sz="4" w:space="0" w:color="auto"/>
              <w:right w:val="single" w:sz="4" w:space="0" w:color="auto"/>
            </w:tcBorders>
            <w:hideMark/>
          </w:tcPr>
          <w:p w14:paraId="77F19A69" w14:textId="77777777" w:rsidR="00495D80" w:rsidRPr="00B41FCA" w:rsidRDefault="00B41FCA">
            <w:pPr>
              <w:pStyle w:val="ColumnHeading"/>
              <w:keepNext/>
              <w:ind w:left="-276" w:right="-325"/>
              <w:rPr>
                <w:i w:val="0"/>
                <w:iCs/>
              </w:rPr>
            </w:pPr>
            <w:r w:rsidRPr="00B41FCA">
              <w:rPr>
                <w:sz w:val="22"/>
              </w:rPr>
              <w:t>8 uur (</w:t>
            </w:r>
            <w:r w:rsidRPr="00B41FCA">
              <w:rPr>
                <w:sz w:val="22"/>
                <w:vertAlign w:val="superscript"/>
              </w:rPr>
              <w:t>3</w:t>
            </w:r>
            <w:r w:rsidRPr="00B41FCA">
              <w:rPr>
                <w:sz w:val="22"/>
              </w:rPr>
              <w:t>)</w:t>
            </w:r>
          </w:p>
        </w:tc>
        <w:tc>
          <w:tcPr>
            <w:tcW w:w="2435" w:type="dxa"/>
            <w:gridSpan w:val="3"/>
            <w:tcBorders>
              <w:top w:val="single" w:sz="4" w:space="0" w:color="auto"/>
              <w:left w:val="single" w:sz="4" w:space="0" w:color="auto"/>
              <w:bottom w:val="single" w:sz="4" w:space="0" w:color="auto"/>
              <w:right w:val="single" w:sz="4" w:space="0" w:color="auto"/>
            </w:tcBorders>
            <w:hideMark/>
          </w:tcPr>
          <w:p w14:paraId="0ABD9C84" w14:textId="77777777" w:rsidR="00495D80" w:rsidRPr="00B41FCA" w:rsidRDefault="00B41FCA">
            <w:pPr>
              <w:pStyle w:val="ColumnHeading"/>
              <w:keepNext/>
              <w:ind w:left="-350" w:right="-393"/>
              <w:rPr>
                <w:i w:val="0"/>
                <w:iCs/>
              </w:rPr>
            </w:pPr>
            <w:r w:rsidRPr="00B41FCA">
              <w:rPr>
                <w:sz w:val="22"/>
              </w:rPr>
              <w:t>Korte termijn</w:t>
            </w:r>
            <w:r w:rsidRPr="00B41FCA">
              <w:rPr>
                <w:b/>
                <w:sz w:val="22"/>
              </w:rPr>
              <w:t xml:space="preserve"> </w:t>
            </w:r>
            <w:r w:rsidRPr="00B41FCA">
              <w:rPr>
                <w:sz w:val="22"/>
              </w:rPr>
              <w:t>(</w:t>
            </w:r>
            <w:r w:rsidRPr="00B41FCA">
              <w:rPr>
                <w:sz w:val="22"/>
                <w:vertAlign w:val="superscript"/>
              </w:rPr>
              <w:t>4</w:t>
            </w:r>
            <w:r w:rsidRPr="00B41FCA">
              <w:rPr>
                <w:sz w:val="22"/>
              </w:rPr>
              <w:t>)</w:t>
            </w:r>
          </w:p>
        </w:tc>
        <w:tc>
          <w:tcPr>
            <w:tcW w:w="1133" w:type="dxa"/>
            <w:tcBorders>
              <w:top w:val="single" w:sz="4" w:space="0" w:color="auto"/>
              <w:left w:val="single" w:sz="4" w:space="0" w:color="auto"/>
              <w:bottom w:val="single" w:sz="4" w:space="0" w:color="auto"/>
              <w:right w:val="single" w:sz="4" w:space="0" w:color="auto"/>
            </w:tcBorders>
          </w:tcPr>
          <w:p w14:paraId="272A3CDC" w14:textId="77777777" w:rsidR="00495D80" w:rsidRPr="00B41FCA" w:rsidRDefault="00495D80">
            <w:pPr>
              <w:pStyle w:val="ColumnHeading"/>
              <w:keepNext/>
              <w:rPr>
                <w:i w:val="0"/>
                <w:iCs/>
              </w:rPr>
            </w:pPr>
          </w:p>
        </w:tc>
        <w:tc>
          <w:tcPr>
            <w:tcW w:w="4343" w:type="dxa"/>
            <w:tcBorders>
              <w:top w:val="single" w:sz="4" w:space="0" w:color="auto"/>
              <w:left w:val="single" w:sz="4" w:space="0" w:color="auto"/>
              <w:bottom w:val="single" w:sz="4" w:space="0" w:color="auto"/>
              <w:right w:val="single" w:sz="4" w:space="0" w:color="auto"/>
            </w:tcBorders>
          </w:tcPr>
          <w:p w14:paraId="1A6D93A6" w14:textId="77777777" w:rsidR="00495D80" w:rsidRPr="00B41FCA" w:rsidRDefault="00495D80">
            <w:pPr>
              <w:pStyle w:val="ColumnHeading"/>
              <w:keepNext/>
              <w:rPr>
                <w:i w:val="0"/>
                <w:iCs/>
              </w:rPr>
            </w:pPr>
          </w:p>
        </w:tc>
      </w:tr>
      <w:tr w:rsidR="00F4620D" w:rsidRPr="00B41FCA" w14:paraId="2C3CEE23" w14:textId="77777777" w:rsidTr="00784FE5">
        <w:trPr>
          <w:jc w:val="center"/>
        </w:trPr>
        <w:tc>
          <w:tcPr>
            <w:tcW w:w="2181" w:type="dxa"/>
            <w:tcBorders>
              <w:top w:val="single" w:sz="4" w:space="0" w:color="auto"/>
              <w:left w:val="single" w:sz="4" w:space="0" w:color="auto"/>
              <w:bottom w:val="single" w:sz="4" w:space="0" w:color="auto"/>
              <w:right w:val="single" w:sz="4" w:space="0" w:color="auto"/>
            </w:tcBorders>
            <w:hideMark/>
          </w:tcPr>
          <w:p w14:paraId="5FB98ABD" w14:textId="77777777" w:rsidR="00495D80" w:rsidRPr="00B41FCA" w:rsidRDefault="00B41FCA">
            <w:pPr>
              <w:pStyle w:val="ColumnHeading"/>
              <w:keepNext/>
              <w:ind w:left="-345" w:right="-311"/>
              <w:rPr>
                <w:i w:val="0"/>
                <w:iCs/>
              </w:rPr>
            </w:pPr>
            <w:r w:rsidRPr="00B41FCA">
              <w:rPr>
                <w:i w:val="0"/>
                <w:sz w:val="22"/>
              </w:rPr>
              <w:t>Naam van stof</w:t>
            </w:r>
          </w:p>
        </w:tc>
        <w:tc>
          <w:tcPr>
            <w:tcW w:w="1022" w:type="dxa"/>
            <w:tcBorders>
              <w:top w:val="single" w:sz="4" w:space="0" w:color="auto"/>
              <w:left w:val="single" w:sz="4" w:space="0" w:color="auto"/>
              <w:bottom w:val="single" w:sz="4" w:space="0" w:color="auto"/>
              <w:right w:val="single" w:sz="4" w:space="0" w:color="auto"/>
            </w:tcBorders>
            <w:hideMark/>
          </w:tcPr>
          <w:p w14:paraId="6C0C5D2F" w14:textId="77777777" w:rsidR="00495D80"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315FBCD3" w14:textId="77777777" w:rsidR="00495D80"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282" w:type="dxa"/>
            <w:tcBorders>
              <w:top w:val="single" w:sz="4" w:space="0" w:color="auto"/>
              <w:left w:val="single" w:sz="4" w:space="0" w:color="auto"/>
              <w:bottom w:val="single" w:sz="4" w:space="0" w:color="auto"/>
              <w:right w:val="single" w:sz="4" w:space="0" w:color="auto"/>
            </w:tcBorders>
            <w:hideMark/>
          </w:tcPr>
          <w:p w14:paraId="40DBC218" w14:textId="77777777" w:rsidR="00495D80"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49B1EB95" w14:textId="77777777" w:rsidR="00495D80"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49A79D4D" w14:textId="77777777" w:rsidR="00495D80"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1012" w:type="dxa"/>
            <w:tcBorders>
              <w:top w:val="single" w:sz="4" w:space="0" w:color="auto"/>
              <w:left w:val="single" w:sz="4" w:space="0" w:color="auto"/>
              <w:bottom w:val="single" w:sz="4" w:space="0" w:color="auto"/>
              <w:right w:val="single" w:sz="4" w:space="0" w:color="auto"/>
            </w:tcBorders>
            <w:hideMark/>
          </w:tcPr>
          <w:p w14:paraId="3E4A7B93" w14:textId="77777777" w:rsidR="00495D80"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4A737FC2" w14:textId="77777777" w:rsidR="00495D80"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14" w:type="dxa"/>
            <w:tcBorders>
              <w:top w:val="single" w:sz="4" w:space="0" w:color="auto"/>
              <w:left w:val="single" w:sz="4" w:space="0" w:color="auto"/>
              <w:bottom w:val="single" w:sz="4" w:space="0" w:color="auto"/>
              <w:right w:val="single" w:sz="4" w:space="0" w:color="auto"/>
            </w:tcBorders>
            <w:hideMark/>
          </w:tcPr>
          <w:p w14:paraId="4BF908A6" w14:textId="77777777" w:rsidR="00495D80"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3" w:type="dxa"/>
            <w:tcBorders>
              <w:top w:val="single" w:sz="4" w:space="0" w:color="auto"/>
              <w:left w:val="single" w:sz="4" w:space="0" w:color="auto"/>
              <w:bottom w:val="single" w:sz="4" w:space="0" w:color="auto"/>
              <w:right w:val="single" w:sz="4" w:space="0" w:color="auto"/>
            </w:tcBorders>
            <w:hideMark/>
          </w:tcPr>
          <w:p w14:paraId="2BCD939C" w14:textId="77777777" w:rsidR="00495D80" w:rsidRPr="00B41FCA" w:rsidRDefault="00B41FCA">
            <w:pPr>
              <w:pStyle w:val="ColumnHeading"/>
              <w:keepNext/>
              <w:ind w:left="-345" w:right="-359"/>
              <w:rPr>
                <w:i w:val="0"/>
                <w:iCs/>
              </w:rPr>
            </w:pPr>
            <w:r w:rsidRPr="00B41FCA">
              <w:rPr>
                <w:i w:val="0"/>
                <w:sz w:val="22"/>
              </w:rPr>
              <w:t>Notatie</w:t>
            </w:r>
          </w:p>
        </w:tc>
        <w:tc>
          <w:tcPr>
            <w:tcW w:w="4343" w:type="dxa"/>
            <w:tcBorders>
              <w:top w:val="single" w:sz="4" w:space="0" w:color="auto"/>
              <w:left w:val="single" w:sz="4" w:space="0" w:color="auto"/>
              <w:bottom w:val="single" w:sz="4" w:space="0" w:color="auto"/>
              <w:right w:val="single" w:sz="4" w:space="0" w:color="auto"/>
            </w:tcBorders>
            <w:hideMark/>
          </w:tcPr>
          <w:p w14:paraId="08A49035" w14:textId="77777777" w:rsidR="00495D80"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4A5E434A" w14:textId="77777777" w:rsidTr="00784FE5">
        <w:trPr>
          <w:jc w:val="center"/>
        </w:trPr>
        <w:tc>
          <w:tcPr>
            <w:tcW w:w="2181" w:type="dxa"/>
            <w:tcBorders>
              <w:top w:val="single" w:sz="4" w:space="0" w:color="auto"/>
              <w:left w:val="single" w:sz="4" w:space="0" w:color="auto"/>
              <w:bottom w:val="single" w:sz="4" w:space="0" w:color="auto"/>
              <w:right w:val="single" w:sz="4" w:space="0" w:color="auto"/>
            </w:tcBorders>
            <w:hideMark/>
          </w:tcPr>
          <w:p w14:paraId="388886FD" w14:textId="77777777" w:rsidR="00495D80" w:rsidRPr="00B41FCA" w:rsidRDefault="00B41FCA">
            <w:pPr>
              <w:pStyle w:val="ColumnHeading"/>
              <w:keepNext/>
              <w:ind w:left="-345" w:right="-311"/>
              <w:jc w:val="left"/>
              <w:rPr>
                <w:i w:val="0"/>
                <w:iCs/>
              </w:rPr>
            </w:pPr>
            <w:r w:rsidRPr="00B41FCA">
              <w:rPr>
                <w:i w:val="0"/>
                <w:sz w:val="22"/>
              </w:rPr>
              <w:lastRenderedPageBreak/>
              <w:t xml:space="preserve">Mengsels van polycyclische aromatische koolwaterstoffen, in het bijzonder die welke </w:t>
            </w:r>
            <w:proofErr w:type="spellStart"/>
            <w:r w:rsidRPr="00B41FCA">
              <w:rPr>
                <w:i w:val="0"/>
                <w:sz w:val="22"/>
              </w:rPr>
              <w:t>benzo</w:t>
            </w:r>
            <w:proofErr w:type="spellEnd"/>
            <w:r w:rsidRPr="00B41FCA">
              <w:rPr>
                <w:i w:val="0"/>
                <w:sz w:val="22"/>
              </w:rPr>
              <w:t>[a]</w:t>
            </w:r>
            <w:proofErr w:type="spellStart"/>
            <w:r w:rsidRPr="00B41FCA">
              <w:rPr>
                <w:i w:val="0"/>
                <w:sz w:val="22"/>
              </w:rPr>
              <w:t>pyreen</w:t>
            </w:r>
            <w:proofErr w:type="spellEnd"/>
            <w:r w:rsidRPr="00B41FCA">
              <w:rPr>
                <w:i w:val="0"/>
                <w:sz w:val="22"/>
              </w:rPr>
              <w:t xml:space="preserve"> bevatten en carcinogene, mutagene of reprotoxische agentia zijn in de zin van deze richtlijn.</w:t>
            </w:r>
          </w:p>
        </w:tc>
        <w:tc>
          <w:tcPr>
            <w:tcW w:w="1022" w:type="dxa"/>
            <w:tcBorders>
              <w:top w:val="single" w:sz="4" w:space="0" w:color="auto"/>
              <w:left w:val="single" w:sz="4" w:space="0" w:color="auto"/>
              <w:bottom w:val="single" w:sz="4" w:space="0" w:color="auto"/>
              <w:right w:val="single" w:sz="4" w:space="0" w:color="auto"/>
            </w:tcBorders>
          </w:tcPr>
          <w:p w14:paraId="68AF5C51" w14:textId="77777777" w:rsidR="00495D80" w:rsidRPr="00B41FCA" w:rsidRDefault="00495D80">
            <w:pPr>
              <w:pStyle w:val="ColumnHeading"/>
              <w:keepNext/>
              <w:ind w:left="-364" w:right="-291"/>
              <w:rPr>
                <w:i w:val="0"/>
                <w:iCs/>
              </w:rPr>
            </w:pPr>
          </w:p>
        </w:tc>
        <w:tc>
          <w:tcPr>
            <w:tcW w:w="1408" w:type="dxa"/>
            <w:tcBorders>
              <w:top w:val="single" w:sz="4" w:space="0" w:color="auto"/>
              <w:left w:val="single" w:sz="4" w:space="0" w:color="auto"/>
              <w:bottom w:val="single" w:sz="4" w:space="0" w:color="auto"/>
              <w:right w:val="single" w:sz="4" w:space="0" w:color="auto"/>
            </w:tcBorders>
          </w:tcPr>
          <w:p w14:paraId="2A758969" w14:textId="77777777" w:rsidR="00495D80" w:rsidRPr="00B41FCA" w:rsidRDefault="00495D80">
            <w:pPr>
              <w:pStyle w:val="ColumnHeading"/>
              <w:keepNext/>
              <w:ind w:left="-242" w:right="-257"/>
              <w:rPr>
                <w:i w:val="0"/>
                <w:iCs/>
              </w:rPr>
            </w:pPr>
          </w:p>
        </w:tc>
        <w:tc>
          <w:tcPr>
            <w:tcW w:w="1282" w:type="dxa"/>
            <w:tcBorders>
              <w:top w:val="single" w:sz="4" w:space="0" w:color="auto"/>
              <w:left w:val="single" w:sz="4" w:space="0" w:color="auto"/>
              <w:bottom w:val="single" w:sz="4" w:space="0" w:color="auto"/>
              <w:right w:val="single" w:sz="4" w:space="0" w:color="auto"/>
            </w:tcBorders>
            <w:hideMark/>
          </w:tcPr>
          <w:p w14:paraId="7A254FE4" w14:textId="77777777" w:rsidR="00495D80" w:rsidRPr="00B41FCA" w:rsidRDefault="00B41FCA">
            <w:pPr>
              <w:pStyle w:val="ColumnHeading"/>
              <w:keepNext/>
              <w:ind w:left="-276" w:right="-342"/>
              <w:rPr>
                <w:i w:val="0"/>
                <w:iCs/>
              </w:rPr>
            </w:pPr>
            <w:r w:rsidRPr="00B41FCA">
              <w:rPr>
                <w:i w:val="0"/>
              </w:rPr>
              <w:t>0,00007(</w:t>
            </w:r>
            <w:r w:rsidRPr="00B41FCA">
              <w:rPr>
                <w:i w:val="0"/>
                <w:vertAlign w:val="superscript"/>
              </w:rPr>
              <w:t>*2</w:t>
            </w:r>
            <w:r w:rsidRPr="00B41FCA">
              <w:rPr>
                <w:i w:val="0"/>
              </w:rPr>
              <w:t>)</w:t>
            </w:r>
          </w:p>
        </w:tc>
        <w:tc>
          <w:tcPr>
            <w:tcW w:w="851" w:type="dxa"/>
            <w:tcBorders>
              <w:top w:val="single" w:sz="4" w:space="0" w:color="auto"/>
              <w:left w:val="single" w:sz="4" w:space="0" w:color="auto"/>
              <w:bottom w:val="single" w:sz="4" w:space="0" w:color="auto"/>
              <w:right w:val="single" w:sz="4" w:space="0" w:color="auto"/>
            </w:tcBorders>
          </w:tcPr>
          <w:p w14:paraId="0476DA5D" w14:textId="77777777" w:rsidR="00495D80" w:rsidRPr="00B41FCA" w:rsidRDefault="00495D80">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5EA3D110" w14:textId="77777777" w:rsidR="00495D80" w:rsidRPr="00B41FCA" w:rsidRDefault="00495D80">
            <w:pPr>
              <w:tabs>
                <w:tab w:val="left" w:pos="-47"/>
              </w:tabs>
              <w:ind w:left="-330" w:right="-325"/>
              <w:jc w:val="center"/>
              <w:rPr>
                <w:iCs/>
                <w:noProof/>
              </w:rPr>
            </w:pPr>
          </w:p>
        </w:tc>
        <w:tc>
          <w:tcPr>
            <w:tcW w:w="1012" w:type="dxa"/>
            <w:tcBorders>
              <w:top w:val="single" w:sz="4" w:space="0" w:color="auto"/>
              <w:left w:val="single" w:sz="4" w:space="0" w:color="auto"/>
              <w:bottom w:val="single" w:sz="4" w:space="0" w:color="auto"/>
              <w:right w:val="single" w:sz="4" w:space="0" w:color="auto"/>
            </w:tcBorders>
          </w:tcPr>
          <w:p w14:paraId="4D984441" w14:textId="77777777" w:rsidR="00495D80" w:rsidRPr="00B41FCA" w:rsidRDefault="00495D80">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657F4B9A" w14:textId="77777777" w:rsidR="00495D80" w:rsidRPr="00B41FCA" w:rsidRDefault="00495D80">
            <w:pPr>
              <w:pStyle w:val="ColumnHeading"/>
              <w:keepNext/>
              <w:ind w:left="-243" w:right="-271"/>
              <w:rPr>
                <w:i w:val="0"/>
                <w:iCs/>
              </w:rPr>
            </w:pPr>
          </w:p>
        </w:tc>
        <w:tc>
          <w:tcPr>
            <w:tcW w:w="714" w:type="dxa"/>
            <w:tcBorders>
              <w:top w:val="single" w:sz="4" w:space="0" w:color="auto"/>
              <w:left w:val="single" w:sz="4" w:space="0" w:color="auto"/>
              <w:bottom w:val="single" w:sz="4" w:space="0" w:color="auto"/>
              <w:right w:val="single" w:sz="4" w:space="0" w:color="auto"/>
            </w:tcBorders>
          </w:tcPr>
          <w:p w14:paraId="5F84328D" w14:textId="77777777" w:rsidR="00495D80" w:rsidRPr="00B41FCA" w:rsidRDefault="00495D80">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6D9442BB" w14:textId="77777777" w:rsidR="00495D80" w:rsidRPr="00B41FCA" w:rsidRDefault="00B41FCA">
            <w:pPr>
              <w:pStyle w:val="ColumnHeading"/>
              <w:keepNext/>
              <w:ind w:left="-345" w:right="-359"/>
              <w:rPr>
                <w:i w:val="0"/>
                <w:iCs/>
              </w:rPr>
            </w:pPr>
            <w:r w:rsidRPr="00B41FCA">
              <w:rPr>
                <w:i w:val="0"/>
                <w:sz w:val="22"/>
              </w:rPr>
              <w:t>Huid (</w:t>
            </w:r>
            <w:r w:rsidRPr="00B41FCA">
              <w:rPr>
                <w:i w:val="0"/>
                <w:sz w:val="22"/>
                <w:vertAlign w:val="superscript"/>
              </w:rPr>
              <w:t>10</w:t>
            </w:r>
            <w:r w:rsidRPr="00B41FCA">
              <w:rPr>
                <w:i w:val="0"/>
                <w:sz w:val="22"/>
              </w:rPr>
              <w:t>)</w:t>
            </w:r>
          </w:p>
        </w:tc>
        <w:tc>
          <w:tcPr>
            <w:tcW w:w="4343" w:type="dxa"/>
            <w:tcBorders>
              <w:top w:val="single" w:sz="4" w:space="0" w:color="auto"/>
              <w:left w:val="single" w:sz="4" w:space="0" w:color="auto"/>
              <w:bottom w:val="single" w:sz="4" w:space="0" w:color="auto"/>
              <w:right w:val="single" w:sz="4" w:space="0" w:color="auto"/>
            </w:tcBorders>
            <w:hideMark/>
          </w:tcPr>
          <w:p w14:paraId="6BD0F545" w14:textId="77777777" w:rsidR="00495D80" w:rsidRPr="00B41FCA" w:rsidRDefault="00B41FCA">
            <w:pPr>
              <w:pStyle w:val="ColumnHeading"/>
              <w:keepNext/>
              <w:tabs>
                <w:tab w:val="left" w:pos="-174"/>
              </w:tabs>
              <w:ind w:left="-174" w:right="-339"/>
              <w:rPr>
                <w:i w:val="0"/>
                <w:iCs/>
              </w:rPr>
            </w:pPr>
            <w:r w:rsidRPr="00B41FCA">
              <w:rPr>
                <w:i w:val="0"/>
                <w:sz w:val="22"/>
              </w:rPr>
              <w:t xml:space="preserve">Grenswaarde 0,00014(*2) tot … [PB: zes jaar na de datum van inwerkingtreding van de wijzigingsrichtlijn] beperkt tot de volgende sectoren: (1) </w:t>
            </w:r>
            <w:r w:rsidRPr="00B41FCA">
              <w:rPr>
                <w:sz w:val="22"/>
              </w:rPr>
              <w:t xml:space="preserve">staal- en ijzergieterijen, met inbegrip van producenten van </w:t>
            </w:r>
            <w:proofErr w:type="spellStart"/>
            <w:r w:rsidRPr="00B41FCA">
              <w:rPr>
                <w:sz w:val="22"/>
              </w:rPr>
              <w:t>ferrolegeringen</w:t>
            </w:r>
            <w:proofErr w:type="spellEnd"/>
            <w:r w:rsidRPr="00B41FCA">
              <w:rPr>
                <w:sz w:val="22"/>
              </w:rPr>
              <w:t>, 2) aluminiumproducenten, 3) producenten van koolstof- en grafietelektroden, 4) cokesfabrieken, 5) destillatie van koolteer, 6) producenten van vuurvaste producten, 7) lassen van spoorrails, 8) andere non-</w:t>
            </w:r>
            <w:proofErr w:type="spellStart"/>
            <w:r w:rsidRPr="00B41FCA">
              <w:rPr>
                <w:sz w:val="22"/>
              </w:rPr>
              <w:t>ferrometallurgische</w:t>
            </w:r>
            <w:proofErr w:type="spellEnd"/>
            <w:r w:rsidRPr="00B41FCA">
              <w:rPr>
                <w:sz w:val="22"/>
              </w:rPr>
              <w:t xml:space="preserve"> procedés, 9) gieten van metalen en 10) bouwsector.</w:t>
            </w:r>
          </w:p>
        </w:tc>
      </w:tr>
    </w:tbl>
    <w:p w14:paraId="1D484507" w14:textId="77777777" w:rsidR="00495D80" w:rsidRPr="00B41FCA" w:rsidRDefault="00B41FCA" w:rsidP="00495D80">
      <w:pPr>
        <w:pStyle w:val="AmColumnHeading"/>
        <w:keepNext/>
        <w:jc w:val="left"/>
      </w:pPr>
      <w:proofErr w:type="gramStart"/>
      <w:r w:rsidRPr="00B41FCA">
        <w:rPr>
          <w:vertAlign w:val="superscript"/>
        </w:rPr>
        <w:t xml:space="preserve">1 </w:t>
      </w:r>
      <w:r w:rsidRPr="00B41FCA">
        <w:t xml:space="preserve"> De</w:t>
      </w:r>
      <w:proofErr w:type="gramEnd"/>
      <w:r w:rsidRPr="00B41FCA">
        <w:t xml:space="preserve"> blootstelling mag de grenswaarde van een carcinogeen, mutageen of reprotoxisch agens, zoals bepaald in bijlage III, niet overschrijden wanneer die stoffen tijdens het lasprocedé vrijkomen.</w:t>
      </w:r>
    </w:p>
    <w:p w14:paraId="788CDA88" w14:textId="77777777" w:rsidR="00495D80" w:rsidRPr="00B41FCA" w:rsidRDefault="00B41FCA" w:rsidP="00495D80">
      <w:pPr>
        <w:pStyle w:val="AmOrLang"/>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4EA88E10" w14:textId="77777777" w:rsidR="00495D80" w:rsidRPr="00B41FCA" w:rsidRDefault="00B41FCA" w:rsidP="00495D80">
      <w:pPr>
        <w:rPr>
          <w:rStyle w:val="HideTWBExt"/>
        </w:rPr>
      </w:pPr>
      <w:r w:rsidRPr="00B41FCA">
        <w:rPr>
          <w:rStyle w:val="HideTWBExt"/>
        </w:rPr>
        <w:t>&lt;/Amend&gt;</w:t>
      </w:r>
    </w:p>
    <w:p w14:paraId="335EE2FD" w14:textId="77777777" w:rsidR="00BE3BD5" w:rsidRPr="00B41FCA" w:rsidRDefault="00B41FCA" w:rsidP="00BE3BD5">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108</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5A36E252" w14:textId="77777777" w:rsidR="00BE3BD5" w:rsidRPr="00B41FCA" w:rsidRDefault="00B41FCA" w:rsidP="00BE3BD5">
      <w:pPr>
        <w:pStyle w:val="NormalBold"/>
      </w:pPr>
      <w:r w:rsidRPr="00B41FCA">
        <w:rPr>
          <w:rStyle w:val="HideTWBExt"/>
          <w:b w:val="0"/>
        </w:rPr>
        <w:t>&lt;RepeatBlock-By&gt;&lt;Members&gt;</w:t>
      </w:r>
      <w:proofErr w:type="spellStart"/>
      <w:r w:rsidRPr="00B41FCA">
        <w:t>Raúl</w:t>
      </w:r>
      <w:proofErr w:type="spellEnd"/>
      <w:r w:rsidRPr="00B41FCA">
        <w:t xml:space="preserve"> de la </w:t>
      </w:r>
      <w:proofErr w:type="spellStart"/>
      <w:r w:rsidRPr="00B41FCA">
        <w:t>Hoz</w:t>
      </w:r>
      <w:proofErr w:type="spellEnd"/>
      <w:r w:rsidRPr="00B41FCA">
        <w:t xml:space="preserve"> </w:t>
      </w:r>
      <w:proofErr w:type="spellStart"/>
      <w:r w:rsidRPr="00B41FCA">
        <w:t>Quintano</w:t>
      </w:r>
      <w:proofErr w:type="spellEnd"/>
      <w:r w:rsidRPr="00B41FCA">
        <w:t xml:space="preserve">, </w:t>
      </w:r>
      <w:proofErr w:type="spellStart"/>
      <w:r w:rsidRPr="00B41FCA">
        <w:t>Maravillas</w:t>
      </w:r>
      <w:proofErr w:type="spellEnd"/>
      <w:r w:rsidRPr="00B41FCA">
        <w:t xml:space="preserve"> </w:t>
      </w:r>
      <w:proofErr w:type="spellStart"/>
      <w:r w:rsidRPr="00B41FCA">
        <w:t>Abadía</w:t>
      </w:r>
      <w:proofErr w:type="spellEnd"/>
      <w:r w:rsidRPr="00B41FCA">
        <w:t xml:space="preserve"> </w:t>
      </w:r>
      <w:proofErr w:type="spellStart"/>
      <w:r w:rsidRPr="00B41FCA">
        <w:t>Jover</w:t>
      </w:r>
      <w:proofErr w:type="spellEnd"/>
      <w:r w:rsidRPr="00B41FCA">
        <w:t xml:space="preserve">, Markus </w:t>
      </w:r>
      <w:proofErr w:type="spellStart"/>
      <w:r w:rsidRPr="00B41FCA">
        <w:t>Ferber</w:t>
      </w:r>
      <w:proofErr w:type="spellEnd"/>
      <w:r w:rsidRPr="00B41FCA">
        <w:t xml:space="preserve">, Andrea </w:t>
      </w:r>
      <w:proofErr w:type="spellStart"/>
      <w:r w:rsidRPr="00B41FCA">
        <w:t>Wechsler</w:t>
      </w:r>
      <w:proofErr w:type="spellEnd"/>
      <w:r w:rsidRPr="00B41FCA">
        <w:t xml:space="preserve">, Marion </w:t>
      </w:r>
      <w:proofErr w:type="spellStart"/>
      <w:r w:rsidRPr="00B41FCA">
        <w:t>Walsmann</w:t>
      </w:r>
      <w:proofErr w:type="spellEnd"/>
      <w:r w:rsidRPr="00B41FCA">
        <w:rPr>
          <w:rStyle w:val="HideTWBExt"/>
          <w:b w:val="0"/>
        </w:rPr>
        <w:t>&lt;/Members&gt;</w:t>
      </w:r>
    </w:p>
    <w:p w14:paraId="06953889" w14:textId="77777777" w:rsidR="00BE3BD5" w:rsidRPr="00B41FCA" w:rsidRDefault="00B41FCA" w:rsidP="00BE3BD5">
      <w:pPr>
        <w:pStyle w:val="NormalBold12b"/>
        <w:keepNext/>
        <w:rPr>
          <w:rStyle w:val="HideTWBExt"/>
        </w:rPr>
      </w:pPr>
      <w:r w:rsidRPr="00B41FCA">
        <w:rPr>
          <w:rStyle w:val="HideTWBExt"/>
          <w:b w:val="0"/>
        </w:rPr>
        <w:t>&lt;/RepeatBlock-By&gt;</w:t>
      </w:r>
    </w:p>
    <w:p w14:paraId="25A6A3F5" w14:textId="77777777" w:rsidR="00BE3BD5" w:rsidRPr="00B41FCA" w:rsidRDefault="00B41FCA" w:rsidP="00BE3BD5">
      <w:pPr>
        <w:pStyle w:val="NormalBold12b"/>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04ECACB9" w14:textId="77777777" w:rsidR="00BE3BD5" w:rsidRPr="00B41FCA" w:rsidRDefault="00B41FCA" w:rsidP="00BE3BD5">
      <w:pPr>
        <w:keepNext/>
      </w:pPr>
      <w:r w:rsidRPr="00B41FCA">
        <w:rPr>
          <w:rStyle w:val="HideTWBExt"/>
        </w:rPr>
        <w:t>&lt;Article&gt;</w:t>
      </w:r>
      <w:r w:rsidRPr="00B41FCA">
        <w:rPr>
          <w:b/>
        </w:rPr>
        <w:t>Bijlage – alinea 1 – punt 2 – a</w:t>
      </w:r>
      <w:r w:rsidRPr="00B41FCA">
        <w:rPr>
          <w:rStyle w:val="HideTWBExt"/>
        </w:rPr>
        <w:t>&lt;/</w:t>
      </w:r>
      <w:proofErr w:type="spellStart"/>
      <w:r w:rsidRPr="00B41FCA">
        <w:rPr>
          <w:rStyle w:val="HideTWBExt"/>
        </w:rPr>
        <w:t>Article</w:t>
      </w:r>
      <w:proofErr w:type="spellEnd"/>
      <w:r w:rsidRPr="00B41FCA">
        <w:rPr>
          <w:rStyle w:val="HideTWBExt"/>
        </w:rPr>
        <w:t>&gt;</w:t>
      </w:r>
    </w:p>
    <w:p w14:paraId="06AAE9F6" w14:textId="77777777" w:rsidR="00BE3BD5" w:rsidRPr="00B41FCA" w:rsidRDefault="00B41FCA" w:rsidP="00BE3BD5">
      <w:pPr>
        <w:pStyle w:val="NormalBold"/>
        <w:rPr>
          <w:b w:val="0"/>
          <w:bCs/>
        </w:rPr>
      </w:pPr>
      <w:r w:rsidRPr="00B41FCA">
        <w:rPr>
          <w:rStyle w:val="HideTWBExt"/>
          <w:b w:val="0"/>
        </w:rPr>
        <w:t>&lt;DocAmend2&gt;</w:t>
      </w:r>
      <w:r w:rsidRPr="00B41FCA">
        <w:rPr>
          <w:b w:val="0"/>
        </w:rPr>
        <w:t>Richtlijn 2004/37/EG</w:t>
      </w:r>
      <w:r w:rsidRPr="00B41FCA">
        <w:rPr>
          <w:rStyle w:val="HideTWBExt"/>
          <w:b w:val="0"/>
        </w:rPr>
        <w:t>&lt;/DocAmend2&gt;</w:t>
      </w:r>
    </w:p>
    <w:p w14:paraId="65DE310C" w14:textId="77777777" w:rsidR="00392EA4" w:rsidRPr="00B41FCA" w:rsidRDefault="00B41FCA" w:rsidP="00392EA4">
      <w:r w:rsidRPr="00B41FCA">
        <w:rPr>
          <w:rStyle w:val="HideTWBExt"/>
        </w:rPr>
        <w:t>&lt;Article2&gt;</w:t>
      </w:r>
      <w:r w:rsidRPr="00B41FCA">
        <w:t>Bijlage III – punt A – rij 21</w:t>
      </w:r>
      <w:r w:rsidRPr="00B41FCA">
        <w:rPr>
          <w:rStyle w:val="HideTWBExt"/>
        </w:rPr>
        <w:t>&lt;/Article2&gt;</w:t>
      </w:r>
    </w:p>
    <w:tbl>
      <w:tblPr>
        <w:tblW w:w="15212" w:type="dxa"/>
        <w:jc w:val="center"/>
        <w:tblLayout w:type="fixed"/>
        <w:tblCellMar>
          <w:left w:w="340" w:type="dxa"/>
          <w:right w:w="340" w:type="dxa"/>
        </w:tblCellMar>
        <w:tblLook w:val="04A0" w:firstRow="1" w:lastRow="0" w:firstColumn="1" w:lastColumn="0" w:noHBand="0" w:noVBand="1"/>
      </w:tblPr>
      <w:tblGrid>
        <w:gridCol w:w="2181"/>
        <w:gridCol w:w="1022"/>
        <w:gridCol w:w="1408"/>
        <w:gridCol w:w="1282"/>
        <w:gridCol w:w="851"/>
        <w:gridCol w:w="712"/>
        <w:gridCol w:w="6"/>
        <w:gridCol w:w="844"/>
        <w:gridCol w:w="709"/>
        <w:gridCol w:w="709"/>
        <w:gridCol w:w="6"/>
        <w:gridCol w:w="1127"/>
        <w:gridCol w:w="6"/>
        <w:gridCol w:w="4330"/>
        <w:gridCol w:w="6"/>
        <w:gridCol w:w="13"/>
      </w:tblGrid>
      <w:tr w:rsidR="00F4620D" w:rsidRPr="00B41FCA" w14:paraId="319AD277" w14:textId="77777777" w:rsidTr="00B41FCA">
        <w:trPr>
          <w:jc w:val="center"/>
        </w:trPr>
        <w:tc>
          <w:tcPr>
            <w:tcW w:w="15212" w:type="dxa"/>
            <w:gridSpan w:val="16"/>
          </w:tcPr>
          <w:p w14:paraId="180C796C" w14:textId="77777777" w:rsidR="00392EA4" w:rsidRPr="00B41FCA" w:rsidRDefault="00392EA4">
            <w:pPr>
              <w:keepNext/>
            </w:pPr>
          </w:p>
        </w:tc>
      </w:tr>
      <w:tr w:rsidR="00F4620D" w:rsidRPr="00B41FCA" w14:paraId="7132546C" w14:textId="77777777" w:rsidTr="00B41FCA">
        <w:trPr>
          <w:jc w:val="center"/>
        </w:trPr>
        <w:tc>
          <w:tcPr>
            <w:tcW w:w="15212" w:type="dxa"/>
            <w:gridSpan w:val="16"/>
            <w:hideMark/>
          </w:tcPr>
          <w:p w14:paraId="1B88FBD8" w14:textId="77777777" w:rsidR="00392EA4" w:rsidRPr="00B41FCA" w:rsidRDefault="00B41FCA">
            <w:pPr>
              <w:pStyle w:val="AmColumnHeading"/>
              <w:keepNext/>
            </w:pPr>
            <w:r w:rsidRPr="00B41FCA">
              <w:t>Door de Commissie voorgestelde tekst</w:t>
            </w:r>
          </w:p>
        </w:tc>
      </w:tr>
      <w:tr w:rsidR="00F4620D" w:rsidRPr="00B41FCA" w14:paraId="336AF57C" w14:textId="77777777" w:rsidTr="00B41FCA">
        <w:trPr>
          <w:gridAfter w:val="1"/>
          <w:wAfter w:w="13" w:type="dxa"/>
          <w:trHeight w:val="354"/>
          <w:jc w:val="center"/>
        </w:trPr>
        <w:tc>
          <w:tcPr>
            <w:tcW w:w="2181" w:type="dxa"/>
            <w:tcBorders>
              <w:top w:val="single" w:sz="4" w:space="0" w:color="auto"/>
              <w:left w:val="single" w:sz="4" w:space="0" w:color="auto"/>
              <w:bottom w:val="single" w:sz="4" w:space="0" w:color="auto"/>
              <w:right w:val="single" w:sz="4" w:space="0" w:color="auto"/>
            </w:tcBorders>
          </w:tcPr>
          <w:p w14:paraId="32DDB3F6" w14:textId="77777777" w:rsidR="00392EA4" w:rsidRPr="00B41FCA" w:rsidRDefault="00392EA4">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7E4DC09A" w14:textId="77777777" w:rsidR="00392EA4" w:rsidRPr="00B41FCA" w:rsidRDefault="00392EA4">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07E2C4CB" w14:textId="77777777" w:rsidR="00392EA4" w:rsidRPr="00B41FCA" w:rsidRDefault="00392EA4">
            <w:pPr>
              <w:pStyle w:val="ColumnHeading"/>
              <w:keepNext/>
              <w:rPr>
                <w:i w:val="0"/>
                <w:iCs/>
              </w:rPr>
            </w:pPr>
          </w:p>
        </w:tc>
        <w:tc>
          <w:tcPr>
            <w:tcW w:w="5119" w:type="dxa"/>
            <w:gridSpan w:val="8"/>
            <w:tcBorders>
              <w:top w:val="single" w:sz="4" w:space="0" w:color="auto"/>
              <w:left w:val="single" w:sz="4" w:space="0" w:color="auto"/>
              <w:bottom w:val="single" w:sz="4" w:space="0" w:color="auto"/>
              <w:right w:val="single" w:sz="4" w:space="0" w:color="auto"/>
            </w:tcBorders>
            <w:hideMark/>
          </w:tcPr>
          <w:p w14:paraId="21A44224" w14:textId="77777777" w:rsidR="00392EA4" w:rsidRPr="00B41FCA" w:rsidRDefault="00B41FCA">
            <w:pPr>
              <w:pStyle w:val="ColumnHeading"/>
              <w:keepNext/>
              <w:rPr>
                <w:i w:val="0"/>
                <w:iCs/>
              </w:rPr>
            </w:pPr>
            <w:r w:rsidRPr="00B41FCA">
              <w:rPr>
                <w:sz w:val="22"/>
              </w:rPr>
              <w:t>Grenswaarden</w:t>
            </w:r>
          </w:p>
        </w:tc>
        <w:tc>
          <w:tcPr>
            <w:tcW w:w="1133" w:type="dxa"/>
            <w:gridSpan w:val="2"/>
            <w:tcBorders>
              <w:top w:val="single" w:sz="4" w:space="0" w:color="auto"/>
              <w:left w:val="single" w:sz="4" w:space="0" w:color="auto"/>
              <w:bottom w:val="single" w:sz="4" w:space="0" w:color="auto"/>
              <w:right w:val="single" w:sz="4" w:space="0" w:color="auto"/>
            </w:tcBorders>
          </w:tcPr>
          <w:p w14:paraId="358A20DE" w14:textId="77777777" w:rsidR="00392EA4" w:rsidRPr="00B41FCA" w:rsidRDefault="00392EA4">
            <w:pPr>
              <w:pStyle w:val="ColumnHeading"/>
              <w:keepNext/>
              <w:rPr>
                <w:i w:val="0"/>
                <w:iCs/>
              </w:rPr>
            </w:pPr>
          </w:p>
        </w:tc>
        <w:tc>
          <w:tcPr>
            <w:tcW w:w="4336" w:type="dxa"/>
            <w:gridSpan w:val="2"/>
            <w:tcBorders>
              <w:top w:val="single" w:sz="4" w:space="0" w:color="auto"/>
              <w:left w:val="single" w:sz="4" w:space="0" w:color="auto"/>
              <w:bottom w:val="single" w:sz="4" w:space="0" w:color="auto"/>
              <w:right w:val="single" w:sz="4" w:space="0" w:color="auto"/>
            </w:tcBorders>
          </w:tcPr>
          <w:p w14:paraId="0F1BAA8F" w14:textId="77777777" w:rsidR="00392EA4" w:rsidRPr="00B41FCA" w:rsidRDefault="00392EA4">
            <w:pPr>
              <w:pStyle w:val="ColumnHeading"/>
              <w:keepNext/>
              <w:rPr>
                <w:i w:val="0"/>
                <w:iCs/>
              </w:rPr>
            </w:pPr>
          </w:p>
        </w:tc>
      </w:tr>
      <w:tr w:rsidR="00F4620D" w:rsidRPr="00B41FCA" w14:paraId="65F215AF" w14:textId="77777777" w:rsidTr="00B41FCA">
        <w:trPr>
          <w:gridAfter w:val="1"/>
          <w:wAfter w:w="13" w:type="dxa"/>
          <w:jc w:val="center"/>
        </w:trPr>
        <w:tc>
          <w:tcPr>
            <w:tcW w:w="2181" w:type="dxa"/>
            <w:tcBorders>
              <w:top w:val="single" w:sz="4" w:space="0" w:color="auto"/>
              <w:left w:val="single" w:sz="4" w:space="0" w:color="auto"/>
              <w:bottom w:val="single" w:sz="4" w:space="0" w:color="auto"/>
              <w:right w:val="single" w:sz="4" w:space="0" w:color="auto"/>
            </w:tcBorders>
          </w:tcPr>
          <w:p w14:paraId="29585F1B" w14:textId="77777777" w:rsidR="00392EA4" w:rsidRPr="00B41FCA" w:rsidRDefault="00392EA4">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3E45461B" w14:textId="77777777" w:rsidR="00392EA4" w:rsidRPr="00B41FCA" w:rsidRDefault="00392EA4">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029F559A" w14:textId="77777777" w:rsidR="00392EA4" w:rsidRPr="00B41FCA" w:rsidRDefault="00392EA4">
            <w:pPr>
              <w:pStyle w:val="ColumnHeading"/>
              <w:keepNext/>
              <w:rPr>
                <w:i w:val="0"/>
                <w:iCs/>
              </w:rPr>
            </w:pPr>
          </w:p>
        </w:tc>
        <w:tc>
          <w:tcPr>
            <w:tcW w:w="2851" w:type="dxa"/>
            <w:gridSpan w:val="4"/>
            <w:tcBorders>
              <w:top w:val="single" w:sz="4" w:space="0" w:color="auto"/>
              <w:left w:val="single" w:sz="4" w:space="0" w:color="auto"/>
              <w:bottom w:val="single" w:sz="4" w:space="0" w:color="auto"/>
              <w:right w:val="single" w:sz="4" w:space="0" w:color="auto"/>
            </w:tcBorders>
            <w:hideMark/>
          </w:tcPr>
          <w:p w14:paraId="35A3959D" w14:textId="77777777" w:rsidR="00392EA4" w:rsidRPr="00B41FCA" w:rsidRDefault="00B41FCA">
            <w:pPr>
              <w:pStyle w:val="ColumnHeading"/>
              <w:keepNext/>
              <w:ind w:left="-276" w:right="-325"/>
              <w:rPr>
                <w:i w:val="0"/>
                <w:iCs/>
              </w:rPr>
            </w:pPr>
            <w:r w:rsidRPr="00B41FCA">
              <w:rPr>
                <w:sz w:val="22"/>
              </w:rPr>
              <w:t>8 uur (</w:t>
            </w:r>
            <w:r w:rsidRPr="00B41FCA">
              <w:rPr>
                <w:sz w:val="22"/>
                <w:vertAlign w:val="superscript"/>
              </w:rPr>
              <w:t>3</w:t>
            </w:r>
            <w:r w:rsidRPr="00B41FCA">
              <w:rPr>
                <w:sz w:val="22"/>
              </w:rPr>
              <w:t>)</w:t>
            </w:r>
          </w:p>
        </w:tc>
        <w:tc>
          <w:tcPr>
            <w:tcW w:w="2268" w:type="dxa"/>
            <w:gridSpan w:val="4"/>
            <w:tcBorders>
              <w:top w:val="single" w:sz="4" w:space="0" w:color="auto"/>
              <w:left w:val="single" w:sz="4" w:space="0" w:color="auto"/>
              <w:bottom w:val="single" w:sz="4" w:space="0" w:color="auto"/>
              <w:right w:val="single" w:sz="4" w:space="0" w:color="auto"/>
            </w:tcBorders>
            <w:hideMark/>
          </w:tcPr>
          <w:p w14:paraId="5FAF895E" w14:textId="77777777" w:rsidR="00392EA4" w:rsidRPr="00B41FCA" w:rsidRDefault="00B41FCA">
            <w:pPr>
              <w:pStyle w:val="ColumnHeading"/>
              <w:keepNext/>
              <w:ind w:left="-350" w:right="-393"/>
              <w:rPr>
                <w:i w:val="0"/>
                <w:iCs/>
              </w:rPr>
            </w:pPr>
            <w:r w:rsidRPr="00B41FCA">
              <w:rPr>
                <w:sz w:val="22"/>
              </w:rPr>
              <w:t>Korte termijn</w:t>
            </w:r>
            <w:r w:rsidRPr="00B41FCA">
              <w:rPr>
                <w:b/>
                <w:sz w:val="22"/>
              </w:rPr>
              <w:t xml:space="preserve"> </w:t>
            </w:r>
            <w:r w:rsidRPr="00B41FCA">
              <w:rPr>
                <w:sz w:val="22"/>
              </w:rPr>
              <w:t>(</w:t>
            </w:r>
            <w:r w:rsidRPr="00B41FCA">
              <w:rPr>
                <w:sz w:val="22"/>
                <w:vertAlign w:val="superscript"/>
              </w:rPr>
              <w:t>4</w:t>
            </w:r>
            <w:r w:rsidRPr="00B41FCA">
              <w:rPr>
                <w:sz w:val="22"/>
              </w:rPr>
              <w:t>)</w:t>
            </w:r>
          </w:p>
        </w:tc>
        <w:tc>
          <w:tcPr>
            <w:tcW w:w="1133" w:type="dxa"/>
            <w:gridSpan w:val="2"/>
            <w:tcBorders>
              <w:top w:val="single" w:sz="4" w:space="0" w:color="auto"/>
              <w:left w:val="single" w:sz="4" w:space="0" w:color="auto"/>
              <w:bottom w:val="single" w:sz="4" w:space="0" w:color="auto"/>
              <w:right w:val="single" w:sz="4" w:space="0" w:color="auto"/>
            </w:tcBorders>
          </w:tcPr>
          <w:p w14:paraId="6C35CA1D" w14:textId="77777777" w:rsidR="00392EA4" w:rsidRPr="00B41FCA" w:rsidRDefault="00392EA4">
            <w:pPr>
              <w:pStyle w:val="ColumnHeading"/>
              <w:keepNext/>
              <w:rPr>
                <w:i w:val="0"/>
                <w:iCs/>
              </w:rPr>
            </w:pPr>
          </w:p>
        </w:tc>
        <w:tc>
          <w:tcPr>
            <w:tcW w:w="4336" w:type="dxa"/>
            <w:gridSpan w:val="2"/>
            <w:tcBorders>
              <w:top w:val="single" w:sz="4" w:space="0" w:color="auto"/>
              <w:left w:val="single" w:sz="4" w:space="0" w:color="auto"/>
              <w:bottom w:val="single" w:sz="4" w:space="0" w:color="auto"/>
              <w:right w:val="single" w:sz="4" w:space="0" w:color="auto"/>
            </w:tcBorders>
          </w:tcPr>
          <w:p w14:paraId="6697BB1C" w14:textId="77777777" w:rsidR="00392EA4" w:rsidRPr="00B41FCA" w:rsidRDefault="00392EA4">
            <w:pPr>
              <w:pStyle w:val="ColumnHeading"/>
              <w:keepNext/>
              <w:rPr>
                <w:i w:val="0"/>
                <w:iCs/>
              </w:rPr>
            </w:pPr>
          </w:p>
        </w:tc>
      </w:tr>
      <w:tr w:rsidR="00F4620D" w:rsidRPr="00B41FCA" w14:paraId="3FFE77B2" w14:textId="77777777" w:rsidTr="00B41FCA">
        <w:trPr>
          <w:gridAfter w:val="2"/>
          <w:wAfter w:w="19" w:type="dxa"/>
          <w:jc w:val="center"/>
        </w:trPr>
        <w:tc>
          <w:tcPr>
            <w:tcW w:w="2181" w:type="dxa"/>
            <w:tcBorders>
              <w:top w:val="single" w:sz="4" w:space="0" w:color="auto"/>
              <w:left w:val="single" w:sz="4" w:space="0" w:color="auto"/>
              <w:bottom w:val="single" w:sz="4" w:space="0" w:color="auto"/>
              <w:right w:val="single" w:sz="4" w:space="0" w:color="auto"/>
            </w:tcBorders>
            <w:hideMark/>
          </w:tcPr>
          <w:p w14:paraId="1336C5BA" w14:textId="77777777" w:rsidR="00392EA4" w:rsidRPr="00B41FCA" w:rsidRDefault="00B41FCA">
            <w:pPr>
              <w:pStyle w:val="ColumnHeading"/>
              <w:keepNext/>
              <w:ind w:left="-345" w:right="-311"/>
              <w:rPr>
                <w:i w:val="0"/>
                <w:iCs/>
              </w:rPr>
            </w:pPr>
            <w:r w:rsidRPr="00B41FCA">
              <w:rPr>
                <w:i w:val="0"/>
                <w:sz w:val="22"/>
              </w:rPr>
              <w:t>Naam van stof</w:t>
            </w:r>
          </w:p>
        </w:tc>
        <w:tc>
          <w:tcPr>
            <w:tcW w:w="1022" w:type="dxa"/>
            <w:tcBorders>
              <w:top w:val="single" w:sz="4" w:space="0" w:color="auto"/>
              <w:left w:val="single" w:sz="4" w:space="0" w:color="auto"/>
              <w:bottom w:val="single" w:sz="4" w:space="0" w:color="auto"/>
              <w:right w:val="single" w:sz="4" w:space="0" w:color="auto"/>
            </w:tcBorders>
            <w:hideMark/>
          </w:tcPr>
          <w:p w14:paraId="374C1A4E" w14:textId="77777777" w:rsidR="00392EA4"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7D9A02D7" w14:textId="77777777" w:rsidR="00392EA4"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282" w:type="dxa"/>
            <w:tcBorders>
              <w:top w:val="single" w:sz="4" w:space="0" w:color="auto"/>
              <w:left w:val="single" w:sz="4" w:space="0" w:color="auto"/>
              <w:bottom w:val="single" w:sz="4" w:space="0" w:color="auto"/>
              <w:right w:val="single" w:sz="4" w:space="0" w:color="auto"/>
            </w:tcBorders>
            <w:hideMark/>
          </w:tcPr>
          <w:p w14:paraId="186BF083" w14:textId="77777777" w:rsidR="00392EA4"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7FF6958C" w14:textId="77777777" w:rsidR="00392EA4"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31D41266" w14:textId="77777777" w:rsidR="00392EA4"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850" w:type="dxa"/>
            <w:gridSpan w:val="2"/>
            <w:tcBorders>
              <w:top w:val="single" w:sz="4" w:space="0" w:color="auto"/>
              <w:left w:val="single" w:sz="4" w:space="0" w:color="auto"/>
              <w:bottom w:val="single" w:sz="4" w:space="0" w:color="auto"/>
              <w:right w:val="single" w:sz="4" w:space="0" w:color="auto"/>
            </w:tcBorders>
            <w:hideMark/>
          </w:tcPr>
          <w:p w14:paraId="2FD29452" w14:textId="77777777" w:rsidR="00392EA4"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3C90C948" w14:textId="77777777" w:rsidR="00392EA4"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09" w:type="dxa"/>
            <w:tcBorders>
              <w:top w:val="single" w:sz="4" w:space="0" w:color="auto"/>
              <w:left w:val="single" w:sz="4" w:space="0" w:color="auto"/>
              <w:bottom w:val="single" w:sz="4" w:space="0" w:color="auto"/>
              <w:right w:val="single" w:sz="4" w:space="0" w:color="auto"/>
            </w:tcBorders>
            <w:hideMark/>
          </w:tcPr>
          <w:p w14:paraId="1986B18A" w14:textId="77777777" w:rsidR="00392EA4"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3" w:type="dxa"/>
            <w:gridSpan w:val="2"/>
            <w:tcBorders>
              <w:top w:val="single" w:sz="4" w:space="0" w:color="auto"/>
              <w:left w:val="single" w:sz="4" w:space="0" w:color="auto"/>
              <w:bottom w:val="single" w:sz="4" w:space="0" w:color="auto"/>
              <w:right w:val="single" w:sz="4" w:space="0" w:color="auto"/>
            </w:tcBorders>
            <w:hideMark/>
          </w:tcPr>
          <w:p w14:paraId="5F55C190" w14:textId="77777777" w:rsidR="00392EA4" w:rsidRPr="00B41FCA" w:rsidRDefault="00B41FCA">
            <w:pPr>
              <w:pStyle w:val="ColumnHeading"/>
              <w:keepNext/>
              <w:ind w:left="-345" w:right="-359"/>
              <w:rPr>
                <w:i w:val="0"/>
                <w:iCs/>
              </w:rPr>
            </w:pPr>
            <w:r w:rsidRPr="00B41FCA">
              <w:rPr>
                <w:i w:val="0"/>
                <w:sz w:val="22"/>
              </w:rPr>
              <w:t>Notatie</w:t>
            </w:r>
          </w:p>
        </w:tc>
        <w:tc>
          <w:tcPr>
            <w:tcW w:w="4336" w:type="dxa"/>
            <w:gridSpan w:val="2"/>
            <w:tcBorders>
              <w:top w:val="single" w:sz="4" w:space="0" w:color="auto"/>
              <w:left w:val="single" w:sz="4" w:space="0" w:color="auto"/>
              <w:bottom w:val="single" w:sz="4" w:space="0" w:color="auto"/>
              <w:right w:val="single" w:sz="4" w:space="0" w:color="auto"/>
            </w:tcBorders>
            <w:hideMark/>
          </w:tcPr>
          <w:p w14:paraId="77EFA79F" w14:textId="77777777" w:rsidR="00392EA4"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55E2196F" w14:textId="77777777" w:rsidTr="00B41FCA">
        <w:trPr>
          <w:gridAfter w:val="2"/>
          <w:wAfter w:w="19" w:type="dxa"/>
          <w:jc w:val="center"/>
        </w:trPr>
        <w:tc>
          <w:tcPr>
            <w:tcW w:w="2181" w:type="dxa"/>
            <w:tcBorders>
              <w:top w:val="single" w:sz="4" w:space="0" w:color="auto"/>
              <w:left w:val="single" w:sz="4" w:space="0" w:color="auto"/>
              <w:bottom w:val="single" w:sz="4" w:space="0" w:color="auto"/>
              <w:right w:val="single" w:sz="4" w:space="0" w:color="auto"/>
            </w:tcBorders>
            <w:hideMark/>
          </w:tcPr>
          <w:p w14:paraId="2042C819" w14:textId="77777777" w:rsidR="00392EA4" w:rsidRPr="00B41FCA" w:rsidRDefault="00B41FCA">
            <w:pPr>
              <w:pStyle w:val="ColumnHeading"/>
              <w:keepNext/>
              <w:ind w:left="-345" w:right="-311"/>
              <w:jc w:val="left"/>
              <w:rPr>
                <w:i w:val="0"/>
                <w:iCs/>
              </w:rPr>
            </w:pPr>
            <w:r w:rsidRPr="00B41FCA">
              <w:rPr>
                <w:i w:val="0"/>
                <w:sz w:val="22"/>
              </w:rPr>
              <w:t xml:space="preserve">Mengsels van polycyclische aromatische koolwaterstoffen, in het bijzonder die welke </w:t>
            </w:r>
            <w:proofErr w:type="spellStart"/>
            <w:r w:rsidRPr="00B41FCA">
              <w:rPr>
                <w:i w:val="0"/>
                <w:sz w:val="22"/>
              </w:rPr>
              <w:t>benzo</w:t>
            </w:r>
            <w:proofErr w:type="spellEnd"/>
            <w:r w:rsidRPr="00B41FCA">
              <w:rPr>
                <w:i w:val="0"/>
                <w:sz w:val="22"/>
              </w:rPr>
              <w:t>[a]</w:t>
            </w:r>
            <w:proofErr w:type="spellStart"/>
            <w:r w:rsidRPr="00B41FCA">
              <w:rPr>
                <w:i w:val="0"/>
                <w:sz w:val="22"/>
              </w:rPr>
              <w:t>pyreen</w:t>
            </w:r>
            <w:proofErr w:type="spellEnd"/>
            <w:r w:rsidRPr="00B41FCA">
              <w:rPr>
                <w:i w:val="0"/>
                <w:sz w:val="22"/>
              </w:rPr>
              <w:t xml:space="preserve"> bevatten en carcinogene, mutagene of reprotoxische agentia zijn in de zin van deze richtlijn.</w:t>
            </w:r>
          </w:p>
        </w:tc>
        <w:tc>
          <w:tcPr>
            <w:tcW w:w="1022" w:type="dxa"/>
            <w:tcBorders>
              <w:top w:val="single" w:sz="4" w:space="0" w:color="auto"/>
              <w:left w:val="single" w:sz="4" w:space="0" w:color="auto"/>
              <w:bottom w:val="single" w:sz="4" w:space="0" w:color="auto"/>
              <w:right w:val="single" w:sz="4" w:space="0" w:color="auto"/>
            </w:tcBorders>
          </w:tcPr>
          <w:p w14:paraId="3D033828" w14:textId="77777777" w:rsidR="00392EA4" w:rsidRPr="00B41FCA" w:rsidRDefault="00392EA4">
            <w:pPr>
              <w:pStyle w:val="ColumnHeading"/>
              <w:keepNext/>
              <w:ind w:left="-364" w:right="-291"/>
              <w:rPr>
                <w:i w:val="0"/>
                <w:iCs/>
              </w:rPr>
            </w:pPr>
          </w:p>
        </w:tc>
        <w:tc>
          <w:tcPr>
            <w:tcW w:w="1408" w:type="dxa"/>
            <w:tcBorders>
              <w:top w:val="single" w:sz="4" w:space="0" w:color="auto"/>
              <w:left w:val="single" w:sz="4" w:space="0" w:color="auto"/>
              <w:bottom w:val="single" w:sz="4" w:space="0" w:color="auto"/>
              <w:right w:val="single" w:sz="4" w:space="0" w:color="auto"/>
            </w:tcBorders>
          </w:tcPr>
          <w:p w14:paraId="3F8E1E8A" w14:textId="77777777" w:rsidR="00392EA4" w:rsidRPr="00B41FCA" w:rsidRDefault="00392EA4">
            <w:pPr>
              <w:pStyle w:val="ColumnHeading"/>
              <w:keepNext/>
              <w:ind w:left="-242" w:right="-257"/>
              <w:rPr>
                <w:i w:val="0"/>
                <w:iCs/>
              </w:rPr>
            </w:pPr>
          </w:p>
        </w:tc>
        <w:tc>
          <w:tcPr>
            <w:tcW w:w="1282" w:type="dxa"/>
            <w:tcBorders>
              <w:top w:val="single" w:sz="4" w:space="0" w:color="auto"/>
              <w:left w:val="single" w:sz="4" w:space="0" w:color="auto"/>
              <w:bottom w:val="single" w:sz="4" w:space="0" w:color="auto"/>
              <w:right w:val="single" w:sz="4" w:space="0" w:color="auto"/>
            </w:tcBorders>
            <w:hideMark/>
          </w:tcPr>
          <w:p w14:paraId="4A365CF6" w14:textId="77777777" w:rsidR="00392EA4" w:rsidRPr="00B41FCA" w:rsidRDefault="00B41FCA">
            <w:pPr>
              <w:pStyle w:val="ColumnHeading"/>
              <w:keepNext/>
              <w:ind w:left="-276" w:right="-342"/>
              <w:rPr>
                <w:i w:val="0"/>
                <w:iCs/>
              </w:rPr>
            </w:pPr>
            <w:r w:rsidRPr="00B41FCA">
              <w:rPr>
                <w:i w:val="0"/>
              </w:rPr>
              <w:t>0,00007(</w:t>
            </w:r>
            <w:r w:rsidRPr="00B41FCA">
              <w:rPr>
                <w:i w:val="0"/>
                <w:vertAlign w:val="superscript"/>
              </w:rPr>
              <w:t>*2</w:t>
            </w:r>
            <w:r w:rsidRPr="00B41FCA">
              <w:rPr>
                <w:i w:val="0"/>
              </w:rPr>
              <w:t>)</w:t>
            </w:r>
          </w:p>
        </w:tc>
        <w:tc>
          <w:tcPr>
            <w:tcW w:w="851" w:type="dxa"/>
            <w:tcBorders>
              <w:top w:val="single" w:sz="4" w:space="0" w:color="auto"/>
              <w:left w:val="single" w:sz="4" w:space="0" w:color="auto"/>
              <w:bottom w:val="single" w:sz="4" w:space="0" w:color="auto"/>
              <w:right w:val="single" w:sz="4" w:space="0" w:color="auto"/>
            </w:tcBorders>
          </w:tcPr>
          <w:p w14:paraId="2299387D" w14:textId="77777777" w:rsidR="00392EA4" w:rsidRPr="00B41FCA" w:rsidRDefault="00392EA4">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6B18D532" w14:textId="77777777" w:rsidR="00392EA4" w:rsidRPr="00B41FCA" w:rsidRDefault="00392EA4">
            <w:pPr>
              <w:tabs>
                <w:tab w:val="left" w:pos="-47"/>
              </w:tabs>
              <w:ind w:left="-330" w:right="-325"/>
              <w:jc w:val="center"/>
              <w:rPr>
                <w:iCs/>
                <w:noProof/>
              </w:rPr>
            </w:pPr>
          </w:p>
        </w:tc>
        <w:tc>
          <w:tcPr>
            <w:tcW w:w="850" w:type="dxa"/>
            <w:gridSpan w:val="2"/>
            <w:tcBorders>
              <w:top w:val="single" w:sz="4" w:space="0" w:color="auto"/>
              <w:left w:val="single" w:sz="4" w:space="0" w:color="auto"/>
              <w:bottom w:val="single" w:sz="4" w:space="0" w:color="auto"/>
              <w:right w:val="single" w:sz="4" w:space="0" w:color="auto"/>
            </w:tcBorders>
          </w:tcPr>
          <w:p w14:paraId="32B7CB70" w14:textId="77777777" w:rsidR="00392EA4" w:rsidRPr="00B41FCA" w:rsidRDefault="00392EA4">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50044D4C" w14:textId="77777777" w:rsidR="00392EA4" w:rsidRPr="00B41FCA" w:rsidRDefault="00392EA4">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50162CA2" w14:textId="77777777" w:rsidR="00392EA4" w:rsidRPr="00B41FCA" w:rsidRDefault="00392EA4">
            <w:pPr>
              <w:pStyle w:val="ColumnHeading"/>
              <w:keepNext/>
              <w:ind w:left="-262" w:right="-252"/>
              <w:rPr>
                <w:i w:val="0"/>
                <w:iCs/>
              </w:rPr>
            </w:pPr>
          </w:p>
        </w:tc>
        <w:tc>
          <w:tcPr>
            <w:tcW w:w="1133" w:type="dxa"/>
            <w:gridSpan w:val="2"/>
            <w:tcBorders>
              <w:top w:val="single" w:sz="4" w:space="0" w:color="auto"/>
              <w:left w:val="single" w:sz="4" w:space="0" w:color="auto"/>
              <w:bottom w:val="single" w:sz="4" w:space="0" w:color="auto"/>
              <w:right w:val="single" w:sz="4" w:space="0" w:color="auto"/>
            </w:tcBorders>
            <w:hideMark/>
          </w:tcPr>
          <w:p w14:paraId="7DBB1C63" w14:textId="77777777" w:rsidR="00392EA4" w:rsidRPr="00B41FCA" w:rsidRDefault="00B41FCA">
            <w:pPr>
              <w:pStyle w:val="ColumnHeading"/>
              <w:keepNext/>
              <w:ind w:left="-345" w:right="-359"/>
              <w:rPr>
                <w:i w:val="0"/>
                <w:iCs/>
              </w:rPr>
            </w:pPr>
            <w:r w:rsidRPr="00B41FCA">
              <w:rPr>
                <w:i w:val="0"/>
                <w:sz w:val="22"/>
              </w:rPr>
              <w:t>Huid (</w:t>
            </w:r>
            <w:r w:rsidRPr="00B41FCA">
              <w:rPr>
                <w:i w:val="0"/>
                <w:sz w:val="22"/>
                <w:vertAlign w:val="superscript"/>
              </w:rPr>
              <w:t>10</w:t>
            </w:r>
            <w:r w:rsidRPr="00B41FCA">
              <w:rPr>
                <w:i w:val="0"/>
                <w:sz w:val="22"/>
              </w:rPr>
              <w:t>)</w:t>
            </w:r>
          </w:p>
        </w:tc>
        <w:tc>
          <w:tcPr>
            <w:tcW w:w="4336" w:type="dxa"/>
            <w:gridSpan w:val="2"/>
            <w:tcBorders>
              <w:top w:val="single" w:sz="4" w:space="0" w:color="auto"/>
              <w:left w:val="single" w:sz="4" w:space="0" w:color="auto"/>
              <w:bottom w:val="single" w:sz="4" w:space="0" w:color="auto"/>
              <w:right w:val="single" w:sz="4" w:space="0" w:color="auto"/>
            </w:tcBorders>
            <w:hideMark/>
          </w:tcPr>
          <w:p w14:paraId="0E3D047E" w14:textId="77777777" w:rsidR="00392EA4" w:rsidRPr="00B41FCA" w:rsidRDefault="00B41FCA">
            <w:pPr>
              <w:pStyle w:val="ColumnHeading"/>
              <w:keepNext/>
              <w:tabs>
                <w:tab w:val="left" w:pos="-174"/>
              </w:tabs>
              <w:ind w:left="-174" w:right="-339"/>
              <w:rPr>
                <w:i w:val="0"/>
                <w:iCs/>
              </w:rPr>
            </w:pPr>
            <w:r w:rsidRPr="00B41FCA">
              <w:rPr>
                <w:sz w:val="22"/>
              </w:rPr>
              <w:t>Grenswaarde 0,00014(*2) tot … [PB: zes jaar na de datum van inwerkingtreding van de wijzigingsrichtlijn] beperkt tot de volgende sectoren:</w:t>
            </w:r>
            <w:r w:rsidRPr="00B41FCA">
              <w:rPr>
                <w:i w:val="0"/>
                <w:sz w:val="22"/>
              </w:rPr>
              <w:t xml:space="preserve"> 1) </w:t>
            </w:r>
            <w:r w:rsidRPr="00B41FCA">
              <w:rPr>
                <w:sz w:val="22"/>
              </w:rPr>
              <w:t xml:space="preserve">staal- en ijzergieterijen, met inbegrip van producenten van </w:t>
            </w:r>
            <w:proofErr w:type="spellStart"/>
            <w:r w:rsidRPr="00B41FCA">
              <w:rPr>
                <w:sz w:val="22"/>
              </w:rPr>
              <w:t>ferrolegeringen</w:t>
            </w:r>
            <w:proofErr w:type="spellEnd"/>
            <w:r w:rsidRPr="00B41FCA">
              <w:rPr>
                <w:sz w:val="22"/>
              </w:rPr>
              <w:t>, 2) aluminiumproducenten, 3) producenten van koolstof- en grafietelektroden, 4) cokesfabrieken, 5) destillatie van koolteer, 6) producenten van vuurvaste producten, 7) lassen van spoorrails, 8) andere non-</w:t>
            </w:r>
            <w:proofErr w:type="spellStart"/>
            <w:r w:rsidRPr="00B41FCA">
              <w:rPr>
                <w:sz w:val="22"/>
              </w:rPr>
              <w:t>ferrometallurgische</w:t>
            </w:r>
            <w:proofErr w:type="spellEnd"/>
            <w:r w:rsidRPr="00B41FCA">
              <w:rPr>
                <w:sz w:val="22"/>
              </w:rPr>
              <w:t xml:space="preserve"> procedés, en 9) gieten van metalen.</w:t>
            </w:r>
          </w:p>
        </w:tc>
      </w:tr>
      <w:tr w:rsidR="00F4620D" w:rsidRPr="00B41FCA" w14:paraId="02F515A7" w14:textId="77777777" w:rsidTr="00B41FCA">
        <w:trPr>
          <w:jc w:val="center"/>
        </w:trPr>
        <w:tc>
          <w:tcPr>
            <w:tcW w:w="15212" w:type="dxa"/>
            <w:gridSpan w:val="16"/>
            <w:hideMark/>
          </w:tcPr>
          <w:p w14:paraId="5DF691FC" w14:textId="77777777" w:rsidR="00CA1F12" w:rsidRPr="00B41FCA" w:rsidRDefault="00B41FCA" w:rsidP="0050335E">
            <w:pPr>
              <w:pStyle w:val="AmColumnHeading"/>
              <w:keepNext/>
              <w:jc w:val="left"/>
            </w:pPr>
            <w:r w:rsidRPr="00B41FCA">
              <w:rPr>
                <w:vertAlign w:val="superscript"/>
              </w:rPr>
              <w:t>1</w:t>
            </w:r>
            <w:r w:rsidRPr="00B41FCA">
              <w:t xml:space="preserve"> De blootstelling mag de grenswaarde van een carcinogeen, mutageen of reprotoxisch agens, zoals bepaald in bijlage III, niet overschrijden wanneer die stoffen tijdens het lasprocedé vrijkomen.</w:t>
            </w:r>
          </w:p>
          <w:p w14:paraId="574B6882" w14:textId="77777777" w:rsidR="00392EA4" w:rsidRPr="00B41FCA" w:rsidRDefault="00B41FCA">
            <w:pPr>
              <w:pStyle w:val="AmColumnHeading"/>
              <w:keepNext/>
            </w:pPr>
            <w:r w:rsidRPr="00B41FCA">
              <w:t>Amendement</w:t>
            </w:r>
          </w:p>
        </w:tc>
      </w:tr>
      <w:tr w:rsidR="00F4620D" w:rsidRPr="00B41FCA" w14:paraId="695635C4" w14:textId="77777777" w:rsidTr="00B41FCA">
        <w:trPr>
          <w:gridAfter w:val="1"/>
          <w:wAfter w:w="13" w:type="dxa"/>
          <w:trHeight w:val="354"/>
          <w:jc w:val="center"/>
        </w:trPr>
        <w:tc>
          <w:tcPr>
            <w:tcW w:w="2181" w:type="dxa"/>
            <w:tcBorders>
              <w:top w:val="single" w:sz="4" w:space="0" w:color="auto"/>
              <w:left w:val="single" w:sz="4" w:space="0" w:color="auto"/>
              <w:bottom w:val="single" w:sz="4" w:space="0" w:color="auto"/>
              <w:right w:val="single" w:sz="4" w:space="0" w:color="auto"/>
            </w:tcBorders>
          </w:tcPr>
          <w:p w14:paraId="0F4C53A7" w14:textId="77777777" w:rsidR="00392EA4" w:rsidRPr="00B41FCA" w:rsidRDefault="00392EA4">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7E31F90B" w14:textId="77777777" w:rsidR="00392EA4" w:rsidRPr="00B41FCA" w:rsidRDefault="00392EA4">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5E2C27DC" w14:textId="77777777" w:rsidR="00392EA4" w:rsidRPr="00B41FCA" w:rsidRDefault="00392EA4">
            <w:pPr>
              <w:pStyle w:val="ColumnHeading"/>
              <w:keepNext/>
              <w:rPr>
                <w:i w:val="0"/>
                <w:iCs/>
              </w:rPr>
            </w:pPr>
          </w:p>
        </w:tc>
        <w:tc>
          <w:tcPr>
            <w:tcW w:w="5119" w:type="dxa"/>
            <w:gridSpan w:val="8"/>
            <w:tcBorders>
              <w:top w:val="single" w:sz="4" w:space="0" w:color="auto"/>
              <w:left w:val="single" w:sz="4" w:space="0" w:color="auto"/>
              <w:bottom w:val="single" w:sz="4" w:space="0" w:color="auto"/>
              <w:right w:val="single" w:sz="4" w:space="0" w:color="auto"/>
            </w:tcBorders>
            <w:hideMark/>
          </w:tcPr>
          <w:p w14:paraId="5F020F57" w14:textId="77777777" w:rsidR="00392EA4" w:rsidRPr="00B41FCA" w:rsidRDefault="00B41FCA">
            <w:pPr>
              <w:pStyle w:val="ColumnHeading"/>
              <w:keepNext/>
              <w:rPr>
                <w:i w:val="0"/>
                <w:iCs/>
              </w:rPr>
            </w:pPr>
            <w:r w:rsidRPr="00B41FCA">
              <w:rPr>
                <w:sz w:val="22"/>
              </w:rPr>
              <w:t>Grenswaarden</w:t>
            </w:r>
          </w:p>
        </w:tc>
        <w:tc>
          <w:tcPr>
            <w:tcW w:w="1133" w:type="dxa"/>
            <w:gridSpan w:val="2"/>
            <w:tcBorders>
              <w:top w:val="single" w:sz="4" w:space="0" w:color="auto"/>
              <w:left w:val="single" w:sz="4" w:space="0" w:color="auto"/>
              <w:bottom w:val="single" w:sz="4" w:space="0" w:color="auto"/>
              <w:right w:val="single" w:sz="4" w:space="0" w:color="auto"/>
            </w:tcBorders>
          </w:tcPr>
          <w:p w14:paraId="6D137670" w14:textId="77777777" w:rsidR="00392EA4" w:rsidRPr="00B41FCA" w:rsidRDefault="00392EA4">
            <w:pPr>
              <w:pStyle w:val="ColumnHeading"/>
              <w:keepNext/>
              <w:rPr>
                <w:i w:val="0"/>
                <w:iCs/>
              </w:rPr>
            </w:pPr>
          </w:p>
        </w:tc>
        <w:tc>
          <w:tcPr>
            <w:tcW w:w="4336" w:type="dxa"/>
            <w:gridSpan w:val="2"/>
            <w:tcBorders>
              <w:top w:val="single" w:sz="4" w:space="0" w:color="auto"/>
              <w:left w:val="single" w:sz="4" w:space="0" w:color="auto"/>
              <w:bottom w:val="single" w:sz="4" w:space="0" w:color="auto"/>
              <w:right w:val="single" w:sz="4" w:space="0" w:color="auto"/>
            </w:tcBorders>
          </w:tcPr>
          <w:p w14:paraId="1EB38DDE" w14:textId="77777777" w:rsidR="00392EA4" w:rsidRPr="00B41FCA" w:rsidRDefault="00392EA4">
            <w:pPr>
              <w:pStyle w:val="ColumnHeading"/>
              <w:keepNext/>
              <w:rPr>
                <w:i w:val="0"/>
                <w:iCs/>
              </w:rPr>
            </w:pPr>
          </w:p>
        </w:tc>
      </w:tr>
      <w:tr w:rsidR="00F4620D" w:rsidRPr="00B41FCA" w14:paraId="41525104" w14:textId="77777777" w:rsidTr="00B41FCA">
        <w:trPr>
          <w:gridAfter w:val="1"/>
          <w:wAfter w:w="13" w:type="dxa"/>
          <w:jc w:val="center"/>
        </w:trPr>
        <w:tc>
          <w:tcPr>
            <w:tcW w:w="2181" w:type="dxa"/>
            <w:tcBorders>
              <w:top w:val="single" w:sz="4" w:space="0" w:color="auto"/>
              <w:left w:val="single" w:sz="4" w:space="0" w:color="auto"/>
              <w:bottom w:val="single" w:sz="4" w:space="0" w:color="auto"/>
              <w:right w:val="single" w:sz="4" w:space="0" w:color="auto"/>
            </w:tcBorders>
          </w:tcPr>
          <w:p w14:paraId="2B59A248" w14:textId="77777777" w:rsidR="00392EA4" w:rsidRPr="00B41FCA" w:rsidRDefault="00392EA4">
            <w:pPr>
              <w:pStyle w:val="ColumnHeading"/>
              <w:keepNext/>
              <w:ind w:left="-345" w:right="-311"/>
              <w:rPr>
                <w:i w:val="0"/>
                <w:iCs/>
                <w:noProof/>
                <w:sz w:val="22"/>
              </w:rPr>
            </w:pPr>
          </w:p>
        </w:tc>
        <w:tc>
          <w:tcPr>
            <w:tcW w:w="1022" w:type="dxa"/>
            <w:tcBorders>
              <w:top w:val="single" w:sz="4" w:space="0" w:color="auto"/>
              <w:left w:val="single" w:sz="4" w:space="0" w:color="auto"/>
              <w:bottom w:val="single" w:sz="4" w:space="0" w:color="auto"/>
              <w:right w:val="single" w:sz="4" w:space="0" w:color="auto"/>
            </w:tcBorders>
          </w:tcPr>
          <w:p w14:paraId="28B36439" w14:textId="77777777" w:rsidR="00392EA4" w:rsidRPr="00B41FCA" w:rsidRDefault="00392EA4">
            <w:pPr>
              <w:pStyle w:val="ColumnHeading"/>
              <w:keepNext/>
              <w:ind w:left="-364" w:right="-291"/>
              <w:rPr>
                <w:i w:val="0"/>
                <w:iCs/>
                <w:noProof/>
                <w:sz w:val="22"/>
              </w:rPr>
            </w:pPr>
          </w:p>
        </w:tc>
        <w:tc>
          <w:tcPr>
            <w:tcW w:w="1408" w:type="dxa"/>
            <w:tcBorders>
              <w:top w:val="single" w:sz="4" w:space="0" w:color="auto"/>
              <w:left w:val="single" w:sz="4" w:space="0" w:color="auto"/>
              <w:bottom w:val="single" w:sz="4" w:space="0" w:color="auto"/>
              <w:right w:val="single" w:sz="4" w:space="0" w:color="auto"/>
            </w:tcBorders>
          </w:tcPr>
          <w:p w14:paraId="05189DCD" w14:textId="77777777" w:rsidR="00392EA4" w:rsidRPr="00B41FCA" w:rsidRDefault="00392EA4">
            <w:pPr>
              <w:pStyle w:val="ColumnHeading"/>
              <w:keepNext/>
              <w:rPr>
                <w:i w:val="0"/>
                <w:iCs/>
              </w:rPr>
            </w:pPr>
          </w:p>
        </w:tc>
        <w:tc>
          <w:tcPr>
            <w:tcW w:w="2851" w:type="dxa"/>
            <w:gridSpan w:val="4"/>
            <w:tcBorders>
              <w:top w:val="single" w:sz="4" w:space="0" w:color="auto"/>
              <w:left w:val="single" w:sz="4" w:space="0" w:color="auto"/>
              <w:bottom w:val="single" w:sz="4" w:space="0" w:color="auto"/>
              <w:right w:val="single" w:sz="4" w:space="0" w:color="auto"/>
            </w:tcBorders>
            <w:hideMark/>
          </w:tcPr>
          <w:p w14:paraId="1C6A72B4" w14:textId="77777777" w:rsidR="00392EA4" w:rsidRPr="00B41FCA" w:rsidRDefault="00B41FCA">
            <w:pPr>
              <w:pStyle w:val="ColumnHeading"/>
              <w:keepNext/>
              <w:ind w:left="-276" w:right="-325"/>
              <w:rPr>
                <w:i w:val="0"/>
                <w:iCs/>
              </w:rPr>
            </w:pPr>
            <w:r w:rsidRPr="00B41FCA">
              <w:rPr>
                <w:sz w:val="22"/>
              </w:rPr>
              <w:t>8 uur (</w:t>
            </w:r>
            <w:r w:rsidRPr="00B41FCA">
              <w:rPr>
                <w:sz w:val="22"/>
                <w:vertAlign w:val="superscript"/>
              </w:rPr>
              <w:t>3</w:t>
            </w:r>
            <w:r w:rsidRPr="00B41FCA">
              <w:rPr>
                <w:sz w:val="22"/>
              </w:rPr>
              <w:t>)</w:t>
            </w:r>
          </w:p>
        </w:tc>
        <w:tc>
          <w:tcPr>
            <w:tcW w:w="2268" w:type="dxa"/>
            <w:gridSpan w:val="4"/>
            <w:tcBorders>
              <w:top w:val="single" w:sz="4" w:space="0" w:color="auto"/>
              <w:left w:val="single" w:sz="4" w:space="0" w:color="auto"/>
              <w:bottom w:val="single" w:sz="4" w:space="0" w:color="auto"/>
              <w:right w:val="single" w:sz="4" w:space="0" w:color="auto"/>
            </w:tcBorders>
            <w:hideMark/>
          </w:tcPr>
          <w:p w14:paraId="3ABF23D4" w14:textId="77777777" w:rsidR="00392EA4" w:rsidRPr="00B41FCA" w:rsidRDefault="00B41FCA">
            <w:pPr>
              <w:pStyle w:val="ColumnHeading"/>
              <w:keepNext/>
              <w:ind w:left="-350" w:right="-393"/>
              <w:rPr>
                <w:i w:val="0"/>
                <w:iCs/>
              </w:rPr>
            </w:pPr>
            <w:r w:rsidRPr="00B41FCA">
              <w:rPr>
                <w:sz w:val="22"/>
              </w:rPr>
              <w:t>Korte termijn</w:t>
            </w:r>
            <w:r w:rsidRPr="00B41FCA">
              <w:rPr>
                <w:b/>
                <w:sz w:val="22"/>
              </w:rPr>
              <w:t xml:space="preserve"> </w:t>
            </w:r>
            <w:r w:rsidRPr="00B41FCA">
              <w:rPr>
                <w:sz w:val="22"/>
              </w:rPr>
              <w:t>(</w:t>
            </w:r>
            <w:r w:rsidRPr="00B41FCA">
              <w:rPr>
                <w:sz w:val="22"/>
                <w:vertAlign w:val="superscript"/>
              </w:rPr>
              <w:t>4</w:t>
            </w:r>
            <w:r w:rsidRPr="00B41FCA">
              <w:rPr>
                <w:sz w:val="22"/>
              </w:rPr>
              <w:t>)</w:t>
            </w:r>
          </w:p>
        </w:tc>
        <w:tc>
          <w:tcPr>
            <w:tcW w:w="1133" w:type="dxa"/>
            <w:gridSpan w:val="2"/>
            <w:tcBorders>
              <w:top w:val="single" w:sz="4" w:space="0" w:color="auto"/>
              <w:left w:val="single" w:sz="4" w:space="0" w:color="auto"/>
              <w:bottom w:val="single" w:sz="4" w:space="0" w:color="auto"/>
              <w:right w:val="single" w:sz="4" w:space="0" w:color="auto"/>
            </w:tcBorders>
          </w:tcPr>
          <w:p w14:paraId="51CE5DF2" w14:textId="77777777" w:rsidR="00392EA4" w:rsidRPr="00B41FCA" w:rsidRDefault="00392EA4">
            <w:pPr>
              <w:pStyle w:val="ColumnHeading"/>
              <w:keepNext/>
              <w:rPr>
                <w:i w:val="0"/>
                <w:iCs/>
              </w:rPr>
            </w:pPr>
          </w:p>
        </w:tc>
        <w:tc>
          <w:tcPr>
            <w:tcW w:w="4336" w:type="dxa"/>
            <w:gridSpan w:val="2"/>
            <w:tcBorders>
              <w:top w:val="single" w:sz="4" w:space="0" w:color="auto"/>
              <w:left w:val="single" w:sz="4" w:space="0" w:color="auto"/>
              <w:bottom w:val="single" w:sz="4" w:space="0" w:color="auto"/>
              <w:right w:val="single" w:sz="4" w:space="0" w:color="auto"/>
            </w:tcBorders>
          </w:tcPr>
          <w:p w14:paraId="74F6F643" w14:textId="77777777" w:rsidR="00392EA4" w:rsidRPr="00B41FCA" w:rsidRDefault="00392EA4">
            <w:pPr>
              <w:pStyle w:val="ColumnHeading"/>
              <w:keepNext/>
              <w:rPr>
                <w:i w:val="0"/>
                <w:iCs/>
              </w:rPr>
            </w:pPr>
          </w:p>
        </w:tc>
      </w:tr>
      <w:tr w:rsidR="00F4620D" w:rsidRPr="00B41FCA" w14:paraId="7739C1EA" w14:textId="77777777" w:rsidTr="00B41FCA">
        <w:trPr>
          <w:gridAfter w:val="2"/>
          <w:wAfter w:w="19" w:type="dxa"/>
          <w:jc w:val="center"/>
        </w:trPr>
        <w:tc>
          <w:tcPr>
            <w:tcW w:w="2181" w:type="dxa"/>
            <w:tcBorders>
              <w:top w:val="single" w:sz="4" w:space="0" w:color="auto"/>
              <w:left w:val="single" w:sz="4" w:space="0" w:color="auto"/>
              <w:bottom w:val="single" w:sz="4" w:space="0" w:color="auto"/>
              <w:right w:val="single" w:sz="4" w:space="0" w:color="auto"/>
            </w:tcBorders>
            <w:hideMark/>
          </w:tcPr>
          <w:p w14:paraId="0DFAD6DB" w14:textId="77777777" w:rsidR="00392EA4" w:rsidRPr="00B41FCA" w:rsidRDefault="00B41FCA">
            <w:pPr>
              <w:pStyle w:val="ColumnHeading"/>
              <w:keepNext/>
              <w:ind w:left="-345" w:right="-311"/>
              <w:rPr>
                <w:i w:val="0"/>
                <w:iCs/>
              </w:rPr>
            </w:pPr>
            <w:r w:rsidRPr="00B41FCA">
              <w:rPr>
                <w:i w:val="0"/>
                <w:sz w:val="22"/>
              </w:rPr>
              <w:lastRenderedPageBreak/>
              <w:t>Naam van stof</w:t>
            </w:r>
          </w:p>
        </w:tc>
        <w:tc>
          <w:tcPr>
            <w:tcW w:w="1022" w:type="dxa"/>
            <w:tcBorders>
              <w:top w:val="single" w:sz="4" w:space="0" w:color="auto"/>
              <w:left w:val="single" w:sz="4" w:space="0" w:color="auto"/>
              <w:bottom w:val="single" w:sz="4" w:space="0" w:color="auto"/>
              <w:right w:val="single" w:sz="4" w:space="0" w:color="auto"/>
            </w:tcBorders>
            <w:hideMark/>
          </w:tcPr>
          <w:p w14:paraId="6B113F36" w14:textId="77777777" w:rsidR="00392EA4"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0FB2E88A" w14:textId="77777777" w:rsidR="00392EA4"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282" w:type="dxa"/>
            <w:tcBorders>
              <w:top w:val="single" w:sz="4" w:space="0" w:color="auto"/>
              <w:left w:val="single" w:sz="4" w:space="0" w:color="auto"/>
              <w:bottom w:val="single" w:sz="4" w:space="0" w:color="auto"/>
              <w:right w:val="single" w:sz="4" w:space="0" w:color="auto"/>
            </w:tcBorders>
            <w:hideMark/>
          </w:tcPr>
          <w:p w14:paraId="5D8FBB97" w14:textId="77777777" w:rsidR="00392EA4"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6E1C784E" w14:textId="77777777" w:rsidR="00392EA4"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55402A1E" w14:textId="77777777" w:rsidR="00392EA4"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850" w:type="dxa"/>
            <w:gridSpan w:val="2"/>
            <w:tcBorders>
              <w:top w:val="single" w:sz="4" w:space="0" w:color="auto"/>
              <w:left w:val="single" w:sz="4" w:space="0" w:color="auto"/>
              <w:bottom w:val="single" w:sz="4" w:space="0" w:color="auto"/>
              <w:right w:val="single" w:sz="4" w:space="0" w:color="auto"/>
            </w:tcBorders>
            <w:hideMark/>
          </w:tcPr>
          <w:p w14:paraId="199C9C63" w14:textId="77777777" w:rsidR="00392EA4"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2828537D" w14:textId="77777777" w:rsidR="00392EA4"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09" w:type="dxa"/>
            <w:tcBorders>
              <w:top w:val="single" w:sz="4" w:space="0" w:color="auto"/>
              <w:left w:val="single" w:sz="4" w:space="0" w:color="auto"/>
              <w:bottom w:val="single" w:sz="4" w:space="0" w:color="auto"/>
              <w:right w:val="single" w:sz="4" w:space="0" w:color="auto"/>
            </w:tcBorders>
            <w:hideMark/>
          </w:tcPr>
          <w:p w14:paraId="2E17ADDD" w14:textId="77777777" w:rsidR="00392EA4"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3" w:type="dxa"/>
            <w:gridSpan w:val="2"/>
            <w:tcBorders>
              <w:top w:val="single" w:sz="4" w:space="0" w:color="auto"/>
              <w:left w:val="single" w:sz="4" w:space="0" w:color="auto"/>
              <w:bottom w:val="single" w:sz="4" w:space="0" w:color="auto"/>
              <w:right w:val="single" w:sz="4" w:space="0" w:color="auto"/>
            </w:tcBorders>
            <w:hideMark/>
          </w:tcPr>
          <w:p w14:paraId="5D75CDC0" w14:textId="77777777" w:rsidR="00392EA4" w:rsidRPr="00B41FCA" w:rsidRDefault="00B41FCA">
            <w:pPr>
              <w:pStyle w:val="ColumnHeading"/>
              <w:keepNext/>
              <w:ind w:left="-345" w:right="-359"/>
              <w:rPr>
                <w:i w:val="0"/>
                <w:iCs/>
              </w:rPr>
            </w:pPr>
            <w:r w:rsidRPr="00B41FCA">
              <w:rPr>
                <w:i w:val="0"/>
                <w:sz w:val="22"/>
              </w:rPr>
              <w:t>Notatie</w:t>
            </w:r>
          </w:p>
        </w:tc>
        <w:tc>
          <w:tcPr>
            <w:tcW w:w="4336" w:type="dxa"/>
            <w:gridSpan w:val="2"/>
            <w:tcBorders>
              <w:top w:val="single" w:sz="4" w:space="0" w:color="auto"/>
              <w:left w:val="single" w:sz="4" w:space="0" w:color="auto"/>
              <w:bottom w:val="single" w:sz="4" w:space="0" w:color="auto"/>
              <w:right w:val="single" w:sz="4" w:space="0" w:color="auto"/>
            </w:tcBorders>
            <w:hideMark/>
          </w:tcPr>
          <w:p w14:paraId="0B63301F" w14:textId="77777777" w:rsidR="00392EA4"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1390FF42" w14:textId="77777777" w:rsidTr="00B41FCA">
        <w:trPr>
          <w:gridAfter w:val="2"/>
          <w:wAfter w:w="19" w:type="dxa"/>
          <w:jc w:val="center"/>
        </w:trPr>
        <w:tc>
          <w:tcPr>
            <w:tcW w:w="2181" w:type="dxa"/>
            <w:tcBorders>
              <w:top w:val="single" w:sz="4" w:space="0" w:color="auto"/>
              <w:left w:val="single" w:sz="4" w:space="0" w:color="auto"/>
              <w:bottom w:val="single" w:sz="4" w:space="0" w:color="auto"/>
              <w:right w:val="single" w:sz="4" w:space="0" w:color="auto"/>
            </w:tcBorders>
            <w:hideMark/>
          </w:tcPr>
          <w:p w14:paraId="7DD13819" w14:textId="77777777" w:rsidR="00392EA4" w:rsidRPr="00B41FCA" w:rsidRDefault="00B41FCA">
            <w:pPr>
              <w:pStyle w:val="ColumnHeading"/>
              <w:keepNext/>
              <w:ind w:left="-345" w:right="-311"/>
              <w:jc w:val="left"/>
              <w:rPr>
                <w:i w:val="0"/>
                <w:iCs/>
              </w:rPr>
            </w:pPr>
            <w:r w:rsidRPr="00B41FCA">
              <w:rPr>
                <w:i w:val="0"/>
                <w:sz w:val="22"/>
              </w:rPr>
              <w:t xml:space="preserve">Mengsels van polycyclische aromatische koolwaterstoffen, in het bijzonder die welke </w:t>
            </w:r>
            <w:proofErr w:type="spellStart"/>
            <w:r w:rsidRPr="00B41FCA">
              <w:rPr>
                <w:i w:val="0"/>
                <w:sz w:val="22"/>
              </w:rPr>
              <w:t>benzo</w:t>
            </w:r>
            <w:proofErr w:type="spellEnd"/>
            <w:r w:rsidRPr="00B41FCA">
              <w:rPr>
                <w:i w:val="0"/>
                <w:sz w:val="22"/>
              </w:rPr>
              <w:t>[a]</w:t>
            </w:r>
            <w:proofErr w:type="spellStart"/>
            <w:r w:rsidRPr="00B41FCA">
              <w:rPr>
                <w:i w:val="0"/>
                <w:sz w:val="22"/>
              </w:rPr>
              <w:t>pyreen</w:t>
            </w:r>
            <w:proofErr w:type="spellEnd"/>
            <w:r w:rsidRPr="00B41FCA">
              <w:rPr>
                <w:i w:val="0"/>
                <w:sz w:val="22"/>
              </w:rPr>
              <w:t xml:space="preserve"> bevatten en carcinogene, mutagene of reprotoxische agentia zijn in de zin van deze richtlijn.</w:t>
            </w:r>
          </w:p>
        </w:tc>
        <w:tc>
          <w:tcPr>
            <w:tcW w:w="1022" w:type="dxa"/>
            <w:tcBorders>
              <w:top w:val="single" w:sz="4" w:space="0" w:color="auto"/>
              <w:left w:val="single" w:sz="4" w:space="0" w:color="auto"/>
              <w:bottom w:val="single" w:sz="4" w:space="0" w:color="auto"/>
              <w:right w:val="single" w:sz="4" w:space="0" w:color="auto"/>
            </w:tcBorders>
          </w:tcPr>
          <w:p w14:paraId="5E620E4B" w14:textId="77777777" w:rsidR="00392EA4" w:rsidRPr="00B41FCA" w:rsidRDefault="00392EA4">
            <w:pPr>
              <w:pStyle w:val="ColumnHeading"/>
              <w:keepNext/>
              <w:ind w:left="-364" w:right="-291"/>
              <w:rPr>
                <w:i w:val="0"/>
                <w:iCs/>
              </w:rPr>
            </w:pPr>
          </w:p>
        </w:tc>
        <w:tc>
          <w:tcPr>
            <w:tcW w:w="1408" w:type="dxa"/>
            <w:tcBorders>
              <w:top w:val="single" w:sz="4" w:space="0" w:color="auto"/>
              <w:left w:val="single" w:sz="4" w:space="0" w:color="auto"/>
              <w:bottom w:val="single" w:sz="4" w:space="0" w:color="auto"/>
              <w:right w:val="single" w:sz="4" w:space="0" w:color="auto"/>
            </w:tcBorders>
          </w:tcPr>
          <w:p w14:paraId="72CB2CC8" w14:textId="77777777" w:rsidR="00392EA4" w:rsidRPr="00B41FCA" w:rsidRDefault="00392EA4">
            <w:pPr>
              <w:pStyle w:val="ColumnHeading"/>
              <w:keepNext/>
              <w:ind w:left="-242" w:right="-257"/>
              <w:rPr>
                <w:i w:val="0"/>
                <w:iCs/>
              </w:rPr>
            </w:pPr>
          </w:p>
        </w:tc>
        <w:tc>
          <w:tcPr>
            <w:tcW w:w="1282" w:type="dxa"/>
            <w:tcBorders>
              <w:top w:val="single" w:sz="4" w:space="0" w:color="auto"/>
              <w:left w:val="single" w:sz="4" w:space="0" w:color="auto"/>
              <w:bottom w:val="single" w:sz="4" w:space="0" w:color="auto"/>
              <w:right w:val="single" w:sz="4" w:space="0" w:color="auto"/>
            </w:tcBorders>
            <w:hideMark/>
          </w:tcPr>
          <w:p w14:paraId="7781F72E" w14:textId="77777777" w:rsidR="00392EA4" w:rsidRPr="00B41FCA" w:rsidRDefault="00B41FCA">
            <w:pPr>
              <w:pStyle w:val="ColumnHeading"/>
              <w:keepNext/>
              <w:ind w:left="-276" w:right="-342"/>
              <w:rPr>
                <w:i w:val="0"/>
                <w:iCs/>
              </w:rPr>
            </w:pPr>
            <w:r w:rsidRPr="00B41FCA">
              <w:rPr>
                <w:i w:val="0"/>
              </w:rPr>
              <w:t>0,00007(</w:t>
            </w:r>
            <w:r w:rsidRPr="00B41FCA">
              <w:rPr>
                <w:i w:val="0"/>
                <w:vertAlign w:val="superscript"/>
              </w:rPr>
              <w:t>*2</w:t>
            </w:r>
            <w:r w:rsidRPr="00B41FCA">
              <w:rPr>
                <w:i w:val="0"/>
              </w:rPr>
              <w:t>)</w:t>
            </w:r>
          </w:p>
        </w:tc>
        <w:tc>
          <w:tcPr>
            <w:tcW w:w="851" w:type="dxa"/>
            <w:tcBorders>
              <w:top w:val="single" w:sz="4" w:space="0" w:color="auto"/>
              <w:left w:val="single" w:sz="4" w:space="0" w:color="auto"/>
              <w:bottom w:val="single" w:sz="4" w:space="0" w:color="auto"/>
              <w:right w:val="single" w:sz="4" w:space="0" w:color="auto"/>
            </w:tcBorders>
          </w:tcPr>
          <w:p w14:paraId="4FF489BC" w14:textId="77777777" w:rsidR="00392EA4" w:rsidRPr="00B41FCA" w:rsidRDefault="00392EA4">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7354CC08" w14:textId="77777777" w:rsidR="00392EA4" w:rsidRPr="00B41FCA" w:rsidRDefault="00392EA4">
            <w:pPr>
              <w:tabs>
                <w:tab w:val="left" w:pos="-47"/>
              </w:tabs>
              <w:ind w:left="-330" w:right="-325"/>
              <w:jc w:val="center"/>
              <w:rPr>
                <w:iCs/>
                <w:noProof/>
              </w:rPr>
            </w:pPr>
          </w:p>
        </w:tc>
        <w:tc>
          <w:tcPr>
            <w:tcW w:w="850" w:type="dxa"/>
            <w:gridSpan w:val="2"/>
            <w:tcBorders>
              <w:top w:val="single" w:sz="4" w:space="0" w:color="auto"/>
              <w:left w:val="single" w:sz="4" w:space="0" w:color="auto"/>
              <w:bottom w:val="single" w:sz="4" w:space="0" w:color="auto"/>
              <w:right w:val="single" w:sz="4" w:space="0" w:color="auto"/>
            </w:tcBorders>
          </w:tcPr>
          <w:p w14:paraId="17244DD6" w14:textId="77777777" w:rsidR="00392EA4" w:rsidRPr="00B41FCA" w:rsidRDefault="00392EA4">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66CAD931" w14:textId="77777777" w:rsidR="00392EA4" w:rsidRPr="00B41FCA" w:rsidRDefault="00392EA4">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0EFB0D76" w14:textId="77777777" w:rsidR="00392EA4" w:rsidRPr="00B41FCA" w:rsidRDefault="00392EA4">
            <w:pPr>
              <w:pStyle w:val="ColumnHeading"/>
              <w:keepNext/>
              <w:ind w:left="-262" w:right="-252"/>
              <w:rPr>
                <w:i w:val="0"/>
                <w:iCs/>
              </w:rPr>
            </w:pPr>
          </w:p>
        </w:tc>
        <w:tc>
          <w:tcPr>
            <w:tcW w:w="1133" w:type="dxa"/>
            <w:gridSpan w:val="2"/>
            <w:tcBorders>
              <w:top w:val="single" w:sz="4" w:space="0" w:color="auto"/>
              <w:left w:val="single" w:sz="4" w:space="0" w:color="auto"/>
              <w:bottom w:val="single" w:sz="4" w:space="0" w:color="auto"/>
              <w:right w:val="single" w:sz="4" w:space="0" w:color="auto"/>
            </w:tcBorders>
            <w:hideMark/>
          </w:tcPr>
          <w:p w14:paraId="5040277B" w14:textId="77777777" w:rsidR="00392EA4" w:rsidRPr="00B41FCA" w:rsidRDefault="00B41FCA">
            <w:pPr>
              <w:pStyle w:val="ColumnHeading"/>
              <w:keepNext/>
              <w:ind w:left="-345" w:right="-359"/>
              <w:rPr>
                <w:i w:val="0"/>
                <w:iCs/>
              </w:rPr>
            </w:pPr>
            <w:r w:rsidRPr="00B41FCA">
              <w:rPr>
                <w:i w:val="0"/>
                <w:sz w:val="22"/>
              </w:rPr>
              <w:t>Huid (</w:t>
            </w:r>
            <w:r w:rsidRPr="00B41FCA">
              <w:rPr>
                <w:i w:val="0"/>
                <w:sz w:val="22"/>
                <w:vertAlign w:val="superscript"/>
              </w:rPr>
              <w:t>10</w:t>
            </w:r>
            <w:r w:rsidRPr="00B41FCA">
              <w:rPr>
                <w:i w:val="0"/>
                <w:sz w:val="22"/>
              </w:rPr>
              <w:t>)</w:t>
            </w:r>
          </w:p>
        </w:tc>
        <w:tc>
          <w:tcPr>
            <w:tcW w:w="4336" w:type="dxa"/>
            <w:gridSpan w:val="2"/>
            <w:tcBorders>
              <w:top w:val="single" w:sz="4" w:space="0" w:color="auto"/>
              <w:left w:val="single" w:sz="4" w:space="0" w:color="auto"/>
              <w:bottom w:val="single" w:sz="4" w:space="0" w:color="auto"/>
              <w:right w:val="single" w:sz="4" w:space="0" w:color="auto"/>
            </w:tcBorders>
            <w:hideMark/>
          </w:tcPr>
          <w:p w14:paraId="48377BB1" w14:textId="77777777" w:rsidR="00392EA4" w:rsidRPr="00B41FCA" w:rsidRDefault="00B41FCA">
            <w:pPr>
              <w:pStyle w:val="ColumnHeading"/>
              <w:keepNext/>
              <w:tabs>
                <w:tab w:val="left" w:pos="-174"/>
              </w:tabs>
              <w:ind w:left="-174" w:right="-339"/>
              <w:rPr>
                <w:i w:val="0"/>
                <w:iCs/>
              </w:rPr>
            </w:pPr>
            <w:r w:rsidRPr="00B41FCA">
              <w:rPr>
                <w:i w:val="0"/>
                <w:sz w:val="22"/>
              </w:rPr>
              <w:t>Grenswaarde 0,00014(*2) tot … [PB:</w:t>
            </w:r>
            <w:r w:rsidRPr="00B41FCA">
              <w:rPr>
                <w:sz w:val="22"/>
              </w:rPr>
              <w:t xml:space="preserve"> </w:t>
            </w:r>
            <w:r w:rsidRPr="00B41FCA">
              <w:rPr>
                <w:b/>
                <w:sz w:val="22"/>
              </w:rPr>
              <w:t>tien</w:t>
            </w:r>
            <w:r w:rsidRPr="00B41FCA">
              <w:rPr>
                <w:sz w:val="22"/>
              </w:rPr>
              <w:t xml:space="preserve"> </w:t>
            </w:r>
            <w:r w:rsidRPr="00B41FCA">
              <w:rPr>
                <w:i w:val="0"/>
                <w:sz w:val="22"/>
              </w:rPr>
              <w:t xml:space="preserve">jaar na de datum van inwerkingtreding van de wijzigingsrichtlijn] beperkt tot de volgende sectoren: 1) staal- en ijzergieterijen, met inbegrip van producenten van </w:t>
            </w:r>
            <w:proofErr w:type="spellStart"/>
            <w:r w:rsidRPr="00B41FCA">
              <w:rPr>
                <w:i w:val="0"/>
                <w:sz w:val="22"/>
              </w:rPr>
              <w:t>ferrolegeringen</w:t>
            </w:r>
            <w:proofErr w:type="spellEnd"/>
            <w:r w:rsidRPr="00B41FCA">
              <w:rPr>
                <w:i w:val="0"/>
                <w:sz w:val="22"/>
              </w:rPr>
              <w:t>, 2) aluminiumproducenten, 3) producenten van koolstof en grafiet, 4) cokesfabrieken, 5) destillatie van koolteer, 6) producenten van vuurvaste producten, 7) lassen van spoorrails, 8) andere non-</w:t>
            </w:r>
            <w:proofErr w:type="spellStart"/>
            <w:r w:rsidRPr="00B41FCA">
              <w:rPr>
                <w:i w:val="0"/>
                <w:sz w:val="22"/>
              </w:rPr>
              <w:t>ferrometallurgische</w:t>
            </w:r>
            <w:proofErr w:type="spellEnd"/>
            <w:r w:rsidRPr="00B41FCA">
              <w:rPr>
                <w:i w:val="0"/>
                <w:sz w:val="22"/>
              </w:rPr>
              <w:t xml:space="preserve"> procedés, en 9) gieten van metalen.</w:t>
            </w:r>
          </w:p>
        </w:tc>
      </w:tr>
    </w:tbl>
    <w:p w14:paraId="3C9D452B" w14:textId="77777777" w:rsidR="00CA1F12" w:rsidRPr="00B41FCA" w:rsidRDefault="00B41FCA" w:rsidP="00CA1F12">
      <w:pPr>
        <w:pStyle w:val="AmColumnHeading"/>
        <w:keepNext/>
        <w:jc w:val="left"/>
      </w:pPr>
      <w:r w:rsidRPr="00B41FCA">
        <w:rPr>
          <w:vertAlign w:val="superscript"/>
        </w:rPr>
        <w:t>1</w:t>
      </w:r>
      <w:r w:rsidRPr="00B41FCA">
        <w:t xml:space="preserve"> De blootstelling mag de grenswaarde van een carcinogeen, mutageen of reprotoxisch agens, zoals bepaald in bijlage III, niet overschrijden wanneer die stoffen tijdens het lasprocedé vrijkomen.</w:t>
      </w:r>
    </w:p>
    <w:p w14:paraId="78735351" w14:textId="77777777" w:rsidR="00392EA4" w:rsidRPr="00B41FCA" w:rsidRDefault="00B41FCA" w:rsidP="00392EA4">
      <w:pPr>
        <w:pStyle w:val="AmOrLang"/>
      </w:pPr>
      <w:r w:rsidRPr="00B41FCA">
        <w:t xml:space="preserve">Or. </w:t>
      </w:r>
      <w:r w:rsidRPr="00B41FCA">
        <w:rPr>
          <w:rStyle w:val="HideTWBExt"/>
        </w:rPr>
        <w:t>&lt;Original&gt;</w:t>
      </w:r>
      <w:r w:rsidRPr="00B41FCA">
        <w:rPr>
          <w:rStyle w:val="HideTWBInt"/>
        </w:rPr>
        <w:t>{EN}</w:t>
      </w:r>
      <w:r w:rsidRPr="00B41FCA">
        <w:t>en</w:t>
      </w:r>
      <w:r w:rsidR="007C5C97" w:rsidRPr="00B41FCA">
        <w:rPr>
          <w:rStyle w:val="HideTWBExt"/>
        </w:rPr>
        <w:t>&lt;/Original&gt;</w:t>
      </w:r>
    </w:p>
    <w:p w14:paraId="7B503C50" w14:textId="77777777" w:rsidR="00B31A65" w:rsidRPr="00B41FCA" w:rsidRDefault="00B41FCA" w:rsidP="00495D80">
      <w:pPr>
        <w:pStyle w:val="AMNumberTabs0"/>
        <w:keepNext/>
        <w:rPr>
          <w:rStyle w:val="HideTWBExt"/>
        </w:rPr>
      </w:pPr>
      <w:r w:rsidRPr="00B41FCA">
        <w:rPr>
          <w:rStyle w:val="HideTWBExt"/>
          <w:b w:val="0"/>
        </w:rPr>
        <w:t>&lt;/Amend&gt;</w:t>
      </w:r>
    </w:p>
    <w:p w14:paraId="5026CCDC"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109</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B8E013D" w14:textId="77777777" w:rsidR="00495D80" w:rsidRPr="00B41FCA" w:rsidRDefault="00B41FCA" w:rsidP="00495D80">
      <w:pPr>
        <w:pStyle w:val="NormalBold"/>
      </w:pPr>
      <w:r w:rsidRPr="00B41FCA">
        <w:rPr>
          <w:rStyle w:val="HideTWBExt"/>
          <w:b w:val="0"/>
        </w:rPr>
        <w:t>&lt;RepeatBlock-By&gt;&lt;Members&gt;</w:t>
      </w:r>
      <w:r w:rsidRPr="00B41FCA">
        <w:t xml:space="preserve">Nora </w:t>
      </w:r>
      <w:proofErr w:type="spellStart"/>
      <w:r w:rsidRPr="00B41FCA">
        <w:t>Mebarek</w:t>
      </w:r>
      <w:proofErr w:type="spellEnd"/>
      <w:r w:rsidRPr="00B41FCA">
        <w:t xml:space="preserve">, Estelle Ceulemans, Marc Angel, Johan </w:t>
      </w:r>
      <w:proofErr w:type="spellStart"/>
      <w:r w:rsidRPr="00B41FCA">
        <w:t>Danielsson</w:t>
      </w:r>
      <w:proofErr w:type="spellEnd"/>
      <w:r w:rsidRPr="00B41FCA">
        <w:rPr>
          <w:rStyle w:val="HideTWBExt"/>
          <w:b w:val="0"/>
        </w:rPr>
        <w:t>&lt;/Members&gt;</w:t>
      </w:r>
    </w:p>
    <w:p w14:paraId="11D281E4" w14:textId="77777777" w:rsidR="00495D80" w:rsidRPr="00B41FCA" w:rsidRDefault="00B41FCA" w:rsidP="00495D80">
      <w:pPr>
        <w:pStyle w:val="NormalBold12b"/>
        <w:keepNext/>
        <w:rPr>
          <w:rStyle w:val="HideTWBExt"/>
        </w:rPr>
      </w:pPr>
      <w:r w:rsidRPr="00B41FCA">
        <w:rPr>
          <w:rStyle w:val="HideTWBExt"/>
          <w:b w:val="0"/>
        </w:rPr>
        <w:t>&lt;/RepeatBlock-By&gt;</w:t>
      </w:r>
    </w:p>
    <w:p w14:paraId="53CDBDB3" w14:textId="77777777" w:rsidR="00495D80" w:rsidRPr="00B41FCA" w:rsidRDefault="00B41FCA" w:rsidP="00495D80">
      <w:pPr>
        <w:pStyle w:val="NormalBold12b"/>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6F36CDF" w14:textId="77777777" w:rsidR="00495D80" w:rsidRPr="00B41FCA" w:rsidRDefault="00B41FCA" w:rsidP="00495D80">
      <w:pPr>
        <w:keepNext/>
      </w:pPr>
      <w:r w:rsidRPr="00B41FCA">
        <w:rPr>
          <w:rStyle w:val="HideTWBExt"/>
        </w:rPr>
        <w:t>&lt;Article&gt;</w:t>
      </w:r>
      <w:r w:rsidRPr="00B41FCA">
        <w:rPr>
          <w:b/>
        </w:rPr>
        <w:t>Bijlage – alinea 1 – punt 2 – c</w:t>
      </w:r>
      <w:r w:rsidRPr="00B41FCA">
        <w:rPr>
          <w:rStyle w:val="HideTWBExt"/>
        </w:rPr>
        <w:t>&lt;/</w:t>
      </w:r>
      <w:proofErr w:type="spellStart"/>
      <w:r w:rsidRPr="00B41FCA">
        <w:rPr>
          <w:rStyle w:val="HideTWBExt"/>
        </w:rPr>
        <w:t>Article</w:t>
      </w:r>
      <w:proofErr w:type="spellEnd"/>
      <w:r w:rsidRPr="00B41FCA">
        <w:rPr>
          <w:rStyle w:val="HideTWBExt"/>
        </w:rPr>
        <w:t>&gt;</w:t>
      </w:r>
    </w:p>
    <w:p w14:paraId="13A46F9F" w14:textId="77777777" w:rsidR="00495D80" w:rsidRPr="00B41FCA" w:rsidRDefault="00B41FCA" w:rsidP="00495D80">
      <w:pPr>
        <w:pStyle w:val="NormalBold"/>
        <w:rPr>
          <w:b w:val="0"/>
          <w:bCs/>
        </w:rPr>
      </w:pPr>
      <w:r w:rsidRPr="00B41FCA">
        <w:rPr>
          <w:rStyle w:val="HideTWBExt"/>
          <w:b w:val="0"/>
        </w:rPr>
        <w:t>&lt;DocAmend2&gt;</w:t>
      </w:r>
      <w:r w:rsidRPr="00B41FCA">
        <w:rPr>
          <w:b w:val="0"/>
        </w:rPr>
        <w:t>Richtlijn 2004/37/EG</w:t>
      </w:r>
      <w:r w:rsidRPr="00B41FCA">
        <w:rPr>
          <w:rStyle w:val="HideTWBExt"/>
          <w:b w:val="0"/>
        </w:rPr>
        <w:t>&lt;/DocAmend2&gt;</w:t>
      </w:r>
    </w:p>
    <w:p w14:paraId="265ADA9D" w14:textId="77777777" w:rsidR="00495D80" w:rsidRPr="00B41FCA" w:rsidRDefault="00B41FCA" w:rsidP="00495D80">
      <w:r w:rsidRPr="00B41FCA">
        <w:rPr>
          <w:rStyle w:val="HideTWBExt"/>
        </w:rPr>
        <w:t>&lt;Article2&gt;</w:t>
      </w:r>
      <w:r w:rsidRPr="00B41FCA">
        <w:t>Bijlage III – punt A – tabel – rij 42 bis (nieuw)</w:t>
      </w:r>
      <w:r w:rsidRPr="00B41FCA">
        <w:rPr>
          <w:rStyle w:val="HideTWBExt"/>
        </w:rPr>
        <w:t>&lt;/Article2&gt;</w:t>
      </w:r>
    </w:p>
    <w:tbl>
      <w:tblPr>
        <w:tblW w:w="12083" w:type="dxa"/>
        <w:jc w:val="center"/>
        <w:tblLayout w:type="fixed"/>
        <w:tblCellMar>
          <w:left w:w="340" w:type="dxa"/>
          <w:right w:w="340" w:type="dxa"/>
        </w:tblCellMar>
        <w:tblLook w:val="04A0" w:firstRow="1" w:lastRow="0" w:firstColumn="1" w:lastColumn="0" w:noHBand="0" w:noVBand="1"/>
      </w:tblPr>
      <w:tblGrid>
        <w:gridCol w:w="1130"/>
        <w:gridCol w:w="1145"/>
        <w:gridCol w:w="1408"/>
        <w:gridCol w:w="1122"/>
        <w:gridCol w:w="851"/>
        <w:gridCol w:w="712"/>
        <w:gridCol w:w="850"/>
        <w:gridCol w:w="709"/>
        <w:gridCol w:w="709"/>
        <w:gridCol w:w="1132"/>
        <w:gridCol w:w="2315"/>
      </w:tblGrid>
      <w:tr w:rsidR="00F4620D" w:rsidRPr="00B41FCA" w14:paraId="322C0139" w14:textId="77777777" w:rsidTr="00B41FCA">
        <w:trPr>
          <w:jc w:val="center"/>
        </w:trPr>
        <w:tc>
          <w:tcPr>
            <w:tcW w:w="12083" w:type="dxa"/>
            <w:gridSpan w:val="11"/>
          </w:tcPr>
          <w:p w14:paraId="06818730" w14:textId="77777777" w:rsidR="00495D80" w:rsidRPr="00B41FCA" w:rsidRDefault="00495D80">
            <w:pPr>
              <w:keepNext/>
            </w:pPr>
          </w:p>
        </w:tc>
      </w:tr>
      <w:tr w:rsidR="00F4620D" w:rsidRPr="00B41FCA" w14:paraId="3D933A58" w14:textId="77777777" w:rsidTr="00B41FCA">
        <w:trPr>
          <w:jc w:val="center"/>
        </w:trPr>
        <w:tc>
          <w:tcPr>
            <w:tcW w:w="12083" w:type="dxa"/>
            <w:gridSpan w:val="11"/>
            <w:hideMark/>
          </w:tcPr>
          <w:p w14:paraId="5D37B7CE" w14:textId="77777777" w:rsidR="00495D80" w:rsidRPr="00B41FCA" w:rsidRDefault="00B41FCA">
            <w:pPr>
              <w:pStyle w:val="ColumnHeading"/>
              <w:keepNext/>
            </w:pPr>
            <w:r w:rsidRPr="00B41FCA">
              <w:t>Door de Commissie voorgestelde tekst</w:t>
            </w:r>
          </w:p>
        </w:tc>
      </w:tr>
      <w:tr w:rsidR="00F4620D" w:rsidRPr="00B41FCA" w14:paraId="211CA8FA" w14:textId="77777777" w:rsidTr="00B41FCA">
        <w:trPr>
          <w:jc w:val="center"/>
        </w:trPr>
        <w:tc>
          <w:tcPr>
            <w:tcW w:w="12083" w:type="dxa"/>
            <w:gridSpan w:val="11"/>
          </w:tcPr>
          <w:p w14:paraId="54321A02" w14:textId="77777777" w:rsidR="00495D80" w:rsidRPr="00B41FCA" w:rsidRDefault="00495D80">
            <w:pPr>
              <w:pStyle w:val="Normal6"/>
              <w:rPr>
                <w:szCs w:val="24"/>
              </w:rPr>
            </w:pPr>
          </w:p>
        </w:tc>
      </w:tr>
      <w:tr w:rsidR="00F4620D" w:rsidRPr="00B41FCA" w14:paraId="7156F9C6" w14:textId="77777777" w:rsidTr="00B41FCA">
        <w:trPr>
          <w:jc w:val="center"/>
        </w:trPr>
        <w:tc>
          <w:tcPr>
            <w:tcW w:w="12083" w:type="dxa"/>
            <w:gridSpan w:val="11"/>
          </w:tcPr>
          <w:p w14:paraId="638B4806" w14:textId="77777777" w:rsidR="00495D80" w:rsidRPr="00B41FCA" w:rsidRDefault="00495D80">
            <w:pPr>
              <w:keepNext/>
            </w:pPr>
          </w:p>
        </w:tc>
      </w:tr>
      <w:tr w:rsidR="00F4620D" w:rsidRPr="00B41FCA" w14:paraId="484771F6" w14:textId="77777777" w:rsidTr="00B41FCA">
        <w:trPr>
          <w:jc w:val="center"/>
        </w:trPr>
        <w:tc>
          <w:tcPr>
            <w:tcW w:w="12083" w:type="dxa"/>
            <w:gridSpan w:val="11"/>
            <w:tcBorders>
              <w:top w:val="nil"/>
              <w:left w:val="nil"/>
              <w:bottom w:val="single" w:sz="4" w:space="0" w:color="auto"/>
              <w:right w:val="nil"/>
            </w:tcBorders>
            <w:hideMark/>
          </w:tcPr>
          <w:p w14:paraId="30B91AD7" w14:textId="77777777" w:rsidR="00495D80" w:rsidRPr="00B41FCA" w:rsidRDefault="00B41FCA">
            <w:pPr>
              <w:pStyle w:val="ColumnHeading"/>
              <w:keepNext/>
              <w:jc w:val="left"/>
            </w:pPr>
            <w:r w:rsidRPr="00B41FCA">
              <w:t>Amendement</w:t>
            </w:r>
          </w:p>
        </w:tc>
      </w:tr>
      <w:tr w:rsidR="00F4620D" w:rsidRPr="00B41FCA" w14:paraId="410C52B5" w14:textId="77777777" w:rsidTr="00B41FCA">
        <w:trPr>
          <w:jc w:val="center"/>
        </w:trPr>
        <w:tc>
          <w:tcPr>
            <w:tcW w:w="1130" w:type="dxa"/>
            <w:tcBorders>
              <w:top w:val="single" w:sz="4" w:space="0" w:color="auto"/>
              <w:left w:val="single" w:sz="4" w:space="0" w:color="auto"/>
              <w:bottom w:val="single" w:sz="4" w:space="0" w:color="auto"/>
              <w:right w:val="single" w:sz="4" w:space="0" w:color="auto"/>
            </w:tcBorders>
            <w:hideMark/>
          </w:tcPr>
          <w:p w14:paraId="77EBCB9F" w14:textId="77777777" w:rsidR="00495D80" w:rsidRPr="00B41FCA" w:rsidRDefault="00B41FCA">
            <w:pPr>
              <w:pStyle w:val="ColumnHeading"/>
              <w:keepNext/>
              <w:ind w:left="-345" w:right="-311"/>
              <w:rPr>
                <w:i w:val="0"/>
                <w:iCs/>
              </w:rPr>
            </w:pPr>
            <w:r w:rsidRPr="00B41FCA">
              <w:rPr>
                <w:i w:val="0"/>
                <w:sz w:val="22"/>
              </w:rPr>
              <w:t>Naam van stof</w:t>
            </w:r>
          </w:p>
        </w:tc>
        <w:tc>
          <w:tcPr>
            <w:tcW w:w="1145" w:type="dxa"/>
            <w:tcBorders>
              <w:top w:val="single" w:sz="4" w:space="0" w:color="auto"/>
              <w:left w:val="single" w:sz="4" w:space="0" w:color="auto"/>
              <w:bottom w:val="single" w:sz="4" w:space="0" w:color="auto"/>
              <w:right w:val="single" w:sz="4" w:space="0" w:color="auto"/>
            </w:tcBorders>
            <w:hideMark/>
          </w:tcPr>
          <w:p w14:paraId="2BEF8A20" w14:textId="77777777" w:rsidR="00495D80"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1F92AEBD" w14:textId="77777777" w:rsidR="00495D80"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122" w:type="dxa"/>
            <w:tcBorders>
              <w:top w:val="single" w:sz="4" w:space="0" w:color="auto"/>
              <w:left w:val="single" w:sz="4" w:space="0" w:color="auto"/>
              <w:bottom w:val="single" w:sz="4" w:space="0" w:color="auto"/>
              <w:right w:val="single" w:sz="4" w:space="0" w:color="auto"/>
            </w:tcBorders>
            <w:hideMark/>
          </w:tcPr>
          <w:p w14:paraId="59465C94" w14:textId="77777777" w:rsidR="00495D80"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7B5A8463" w14:textId="77777777" w:rsidR="00495D80"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5A95B603" w14:textId="77777777" w:rsidR="00495D80"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3C74683B" w14:textId="77777777" w:rsidR="00495D80"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58CF82CA" w14:textId="77777777" w:rsidR="00495D80"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09" w:type="dxa"/>
            <w:tcBorders>
              <w:top w:val="single" w:sz="4" w:space="0" w:color="auto"/>
              <w:left w:val="single" w:sz="4" w:space="0" w:color="auto"/>
              <w:bottom w:val="single" w:sz="4" w:space="0" w:color="auto"/>
              <w:right w:val="single" w:sz="4" w:space="0" w:color="auto"/>
            </w:tcBorders>
            <w:hideMark/>
          </w:tcPr>
          <w:p w14:paraId="2BD953AE" w14:textId="77777777" w:rsidR="00495D80"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4B6BFAF3" w14:textId="77777777" w:rsidR="00495D80" w:rsidRPr="00B41FCA" w:rsidRDefault="00B41FCA">
            <w:pPr>
              <w:pStyle w:val="ColumnHeading"/>
              <w:keepNext/>
              <w:ind w:left="-345" w:right="-359"/>
              <w:rPr>
                <w:i w:val="0"/>
                <w:iCs/>
              </w:rPr>
            </w:pPr>
            <w:r w:rsidRPr="00B41FCA">
              <w:rPr>
                <w:i w:val="0"/>
                <w:sz w:val="22"/>
              </w:rPr>
              <w:t>Notatie</w:t>
            </w:r>
          </w:p>
        </w:tc>
        <w:tc>
          <w:tcPr>
            <w:tcW w:w="2315" w:type="dxa"/>
            <w:tcBorders>
              <w:top w:val="single" w:sz="4" w:space="0" w:color="auto"/>
              <w:left w:val="single" w:sz="4" w:space="0" w:color="auto"/>
              <w:bottom w:val="single" w:sz="4" w:space="0" w:color="auto"/>
              <w:right w:val="single" w:sz="4" w:space="0" w:color="auto"/>
            </w:tcBorders>
            <w:hideMark/>
          </w:tcPr>
          <w:p w14:paraId="088713B9" w14:textId="77777777" w:rsidR="00495D80"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7AE09F7B" w14:textId="77777777" w:rsidTr="00B41FCA">
        <w:trPr>
          <w:jc w:val="center"/>
        </w:trPr>
        <w:tc>
          <w:tcPr>
            <w:tcW w:w="1130" w:type="dxa"/>
            <w:tcBorders>
              <w:top w:val="single" w:sz="4" w:space="0" w:color="auto"/>
              <w:left w:val="single" w:sz="4" w:space="0" w:color="auto"/>
              <w:bottom w:val="single" w:sz="4" w:space="0" w:color="auto"/>
              <w:right w:val="single" w:sz="4" w:space="0" w:color="auto"/>
            </w:tcBorders>
            <w:hideMark/>
          </w:tcPr>
          <w:p w14:paraId="10CDD3EE" w14:textId="77777777" w:rsidR="00495D80" w:rsidRPr="00B41FCA" w:rsidRDefault="00B41FCA">
            <w:pPr>
              <w:pStyle w:val="ColumnHeading"/>
              <w:keepNext/>
              <w:ind w:left="-345" w:right="-311"/>
              <w:jc w:val="left"/>
              <w:rPr>
                <w:i w:val="0"/>
                <w:iCs/>
              </w:rPr>
            </w:pPr>
            <w:proofErr w:type="spellStart"/>
            <w:r w:rsidRPr="00B41FCA">
              <w:rPr>
                <w:b/>
                <w:sz w:val="22"/>
              </w:rPr>
              <w:t>Isopreen</w:t>
            </w:r>
            <w:proofErr w:type="spellEnd"/>
          </w:p>
        </w:tc>
        <w:tc>
          <w:tcPr>
            <w:tcW w:w="1145" w:type="dxa"/>
            <w:tcBorders>
              <w:top w:val="single" w:sz="4" w:space="0" w:color="auto"/>
              <w:left w:val="single" w:sz="4" w:space="0" w:color="auto"/>
              <w:bottom w:val="single" w:sz="4" w:space="0" w:color="auto"/>
              <w:right w:val="single" w:sz="4" w:space="0" w:color="auto"/>
            </w:tcBorders>
            <w:hideMark/>
          </w:tcPr>
          <w:p w14:paraId="434813B3" w14:textId="77777777" w:rsidR="00495D80" w:rsidRPr="00B41FCA" w:rsidRDefault="00B41FCA">
            <w:pPr>
              <w:pStyle w:val="ColumnHeading"/>
              <w:keepNext/>
              <w:ind w:left="-364" w:right="-291"/>
              <w:rPr>
                <w:i w:val="0"/>
                <w:iCs/>
              </w:rPr>
            </w:pPr>
            <w:r w:rsidRPr="00B41FCA">
              <w:rPr>
                <w:b/>
              </w:rPr>
              <w:t>201-143-3</w:t>
            </w:r>
          </w:p>
        </w:tc>
        <w:tc>
          <w:tcPr>
            <w:tcW w:w="1408" w:type="dxa"/>
            <w:tcBorders>
              <w:top w:val="single" w:sz="4" w:space="0" w:color="auto"/>
              <w:left w:val="single" w:sz="4" w:space="0" w:color="auto"/>
              <w:bottom w:val="single" w:sz="4" w:space="0" w:color="auto"/>
              <w:right w:val="single" w:sz="4" w:space="0" w:color="auto"/>
            </w:tcBorders>
            <w:hideMark/>
          </w:tcPr>
          <w:p w14:paraId="3F288362" w14:textId="77777777" w:rsidR="00495D80" w:rsidRPr="00B41FCA" w:rsidRDefault="00B41FCA">
            <w:pPr>
              <w:pStyle w:val="ColumnHeading"/>
              <w:keepNext/>
              <w:ind w:left="-242" w:right="-257"/>
              <w:rPr>
                <w:i w:val="0"/>
                <w:iCs/>
              </w:rPr>
            </w:pPr>
            <w:r w:rsidRPr="00B41FCA">
              <w:rPr>
                <w:b/>
              </w:rPr>
              <w:t>78-79-5</w:t>
            </w:r>
          </w:p>
        </w:tc>
        <w:tc>
          <w:tcPr>
            <w:tcW w:w="1122" w:type="dxa"/>
            <w:tcBorders>
              <w:top w:val="single" w:sz="4" w:space="0" w:color="auto"/>
              <w:left w:val="single" w:sz="4" w:space="0" w:color="auto"/>
              <w:bottom w:val="single" w:sz="4" w:space="0" w:color="auto"/>
              <w:right w:val="single" w:sz="4" w:space="0" w:color="auto"/>
            </w:tcBorders>
            <w:hideMark/>
          </w:tcPr>
          <w:p w14:paraId="104519C6" w14:textId="77777777" w:rsidR="00495D80" w:rsidRPr="00B41FCA" w:rsidRDefault="00B41FCA">
            <w:pPr>
              <w:pStyle w:val="ColumnHeading"/>
              <w:keepNext/>
              <w:ind w:left="-276" w:right="-342"/>
              <w:rPr>
                <w:i w:val="0"/>
                <w:iCs/>
              </w:rPr>
            </w:pPr>
            <w:r w:rsidRPr="00B41FCA">
              <w:rPr>
                <w:b/>
              </w:rPr>
              <w:t>8,5</w:t>
            </w:r>
          </w:p>
        </w:tc>
        <w:tc>
          <w:tcPr>
            <w:tcW w:w="851" w:type="dxa"/>
            <w:tcBorders>
              <w:top w:val="single" w:sz="4" w:space="0" w:color="auto"/>
              <w:left w:val="single" w:sz="4" w:space="0" w:color="auto"/>
              <w:bottom w:val="single" w:sz="4" w:space="0" w:color="auto"/>
              <w:right w:val="single" w:sz="4" w:space="0" w:color="auto"/>
            </w:tcBorders>
            <w:hideMark/>
          </w:tcPr>
          <w:p w14:paraId="45FA8C3C" w14:textId="77777777" w:rsidR="00495D80" w:rsidRPr="00B41FCA" w:rsidRDefault="00B41FCA">
            <w:pPr>
              <w:pStyle w:val="ColumnHeading"/>
              <w:keepNext/>
              <w:tabs>
                <w:tab w:val="left" w:pos="-154"/>
              </w:tabs>
              <w:ind w:left="-296" w:right="-218"/>
              <w:rPr>
                <w:i w:val="0"/>
                <w:iCs/>
              </w:rPr>
            </w:pPr>
            <w:r w:rsidRPr="00B41FCA">
              <w:rPr>
                <w:b/>
              </w:rPr>
              <w:t>3</w:t>
            </w:r>
          </w:p>
        </w:tc>
        <w:tc>
          <w:tcPr>
            <w:tcW w:w="712" w:type="dxa"/>
            <w:tcBorders>
              <w:top w:val="single" w:sz="4" w:space="0" w:color="auto"/>
              <w:left w:val="single" w:sz="4" w:space="0" w:color="auto"/>
              <w:bottom w:val="single" w:sz="4" w:space="0" w:color="auto"/>
              <w:right w:val="single" w:sz="4" w:space="0" w:color="auto"/>
            </w:tcBorders>
            <w:hideMark/>
          </w:tcPr>
          <w:p w14:paraId="37E2A254" w14:textId="77777777" w:rsidR="00495D80" w:rsidRPr="00B41FCA" w:rsidRDefault="00B41FCA">
            <w:pPr>
              <w:tabs>
                <w:tab w:val="left" w:pos="-47"/>
              </w:tabs>
              <w:ind w:left="-330" w:right="-325"/>
              <w:jc w:val="center"/>
              <w:rPr>
                <w:iCs/>
                <w:noProof/>
              </w:rPr>
            </w:pPr>
            <w:r w:rsidRPr="00B41FCA">
              <w:t>-</w:t>
            </w:r>
          </w:p>
        </w:tc>
        <w:tc>
          <w:tcPr>
            <w:tcW w:w="850" w:type="dxa"/>
            <w:tcBorders>
              <w:top w:val="single" w:sz="4" w:space="0" w:color="auto"/>
              <w:left w:val="single" w:sz="4" w:space="0" w:color="auto"/>
              <w:bottom w:val="single" w:sz="4" w:space="0" w:color="auto"/>
              <w:right w:val="single" w:sz="4" w:space="0" w:color="auto"/>
            </w:tcBorders>
            <w:hideMark/>
          </w:tcPr>
          <w:p w14:paraId="0C7A43C4" w14:textId="77777777" w:rsidR="00495D80" w:rsidRPr="00B41FCA" w:rsidRDefault="00B41FCA">
            <w:pPr>
              <w:pStyle w:val="ColumnHeading"/>
              <w:keepNext/>
              <w:ind w:left="-208" w:right="-164"/>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4986621C" w14:textId="77777777" w:rsidR="00495D80" w:rsidRPr="00B41FCA" w:rsidRDefault="00B41FCA">
            <w:pPr>
              <w:pStyle w:val="ColumnHeading"/>
              <w:keepNext/>
              <w:ind w:left="-243" w:right="-271"/>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436EB6F2" w14:textId="77777777" w:rsidR="00495D80" w:rsidRPr="00B41FCA" w:rsidRDefault="00B41FCA">
            <w:pPr>
              <w:pStyle w:val="ColumnHeading"/>
              <w:keepNext/>
              <w:ind w:left="-262" w:right="-252"/>
              <w:rPr>
                <w:i w:val="0"/>
                <w:iCs/>
              </w:rPr>
            </w:pPr>
            <w:r w:rsidRPr="00B41FCA">
              <w:rPr>
                <w:i w:val="0"/>
              </w:rPr>
              <w:t>-</w:t>
            </w:r>
          </w:p>
        </w:tc>
        <w:tc>
          <w:tcPr>
            <w:tcW w:w="1132" w:type="dxa"/>
            <w:tcBorders>
              <w:top w:val="single" w:sz="4" w:space="0" w:color="auto"/>
              <w:left w:val="single" w:sz="4" w:space="0" w:color="auto"/>
              <w:bottom w:val="single" w:sz="4" w:space="0" w:color="auto"/>
              <w:right w:val="single" w:sz="4" w:space="0" w:color="auto"/>
            </w:tcBorders>
          </w:tcPr>
          <w:p w14:paraId="096D358A" w14:textId="77777777" w:rsidR="00495D80" w:rsidRPr="00B41FCA" w:rsidRDefault="00495D80">
            <w:pPr>
              <w:pStyle w:val="ColumnHeading"/>
              <w:keepNext/>
              <w:ind w:left="-345" w:right="-359"/>
              <w:rPr>
                <w:i w:val="0"/>
                <w:iCs/>
              </w:rPr>
            </w:pPr>
          </w:p>
        </w:tc>
        <w:tc>
          <w:tcPr>
            <w:tcW w:w="2315" w:type="dxa"/>
            <w:tcBorders>
              <w:top w:val="single" w:sz="4" w:space="0" w:color="auto"/>
              <w:left w:val="single" w:sz="4" w:space="0" w:color="auto"/>
              <w:bottom w:val="single" w:sz="4" w:space="0" w:color="auto"/>
              <w:right w:val="single" w:sz="4" w:space="0" w:color="auto"/>
            </w:tcBorders>
          </w:tcPr>
          <w:p w14:paraId="3DAB9785" w14:textId="77777777" w:rsidR="00495D80" w:rsidRPr="00B41FCA" w:rsidRDefault="00495D80">
            <w:pPr>
              <w:pStyle w:val="ColumnHeading"/>
              <w:keepNext/>
              <w:tabs>
                <w:tab w:val="left" w:pos="-174"/>
              </w:tabs>
              <w:ind w:left="-174" w:right="-339"/>
              <w:rPr>
                <w:i w:val="0"/>
                <w:iCs/>
              </w:rPr>
            </w:pPr>
          </w:p>
        </w:tc>
      </w:tr>
    </w:tbl>
    <w:p w14:paraId="16532D8B" w14:textId="77777777" w:rsidR="00495D80" w:rsidRPr="00B41FCA" w:rsidRDefault="00B41FCA" w:rsidP="00495D80">
      <w:pPr>
        <w:pStyle w:val="Olang"/>
        <w:rPr>
          <w:sz w:val="24"/>
          <w:szCs w:val="24"/>
        </w:rPr>
      </w:pPr>
      <w:r w:rsidRPr="00B41FCA">
        <w:rPr>
          <w:sz w:val="24"/>
          <w:szCs w:val="24"/>
        </w:rPr>
        <w:t xml:space="preserve">Or. </w:t>
      </w:r>
      <w:r w:rsidRPr="00B41FCA">
        <w:rPr>
          <w:rStyle w:val="HideTWBExt"/>
        </w:rPr>
        <w:t>&lt;Original&gt;</w:t>
      </w:r>
      <w:r w:rsidRPr="00B41FCA">
        <w:rPr>
          <w:rStyle w:val="HideTWBInt"/>
        </w:rPr>
        <w:t>{EN}</w:t>
      </w:r>
      <w:r w:rsidRPr="00B41FCA">
        <w:rPr>
          <w:sz w:val="24"/>
          <w:szCs w:val="24"/>
        </w:rPr>
        <w:t>en</w:t>
      </w:r>
      <w:r w:rsidRPr="00B41FCA">
        <w:rPr>
          <w:rStyle w:val="HideTWBExt"/>
        </w:rPr>
        <w:t>&lt;/Original&gt;</w:t>
      </w:r>
    </w:p>
    <w:p w14:paraId="1006EAB7" w14:textId="77777777" w:rsidR="00495D80" w:rsidRPr="00B41FCA" w:rsidRDefault="00B41FCA" w:rsidP="00495D80">
      <w:r w:rsidRPr="00B41FCA">
        <w:rPr>
          <w:rStyle w:val="HideTWBExt"/>
        </w:rPr>
        <w:t>&lt;/Amend&gt;</w:t>
      </w:r>
    </w:p>
    <w:bookmarkEnd w:id="3"/>
    <w:p w14:paraId="74673150"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110</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35DBCB2A" w14:textId="77777777" w:rsidR="00495D80" w:rsidRPr="00B41FCA" w:rsidRDefault="00B41FCA" w:rsidP="00495D80">
      <w:pPr>
        <w:pStyle w:val="NormalBold"/>
      </w:pPr>
      <w:r w:rsidRPr="00B41FCA">
        <w:rPr>
          <w:rStyle w:val="HideTWBExt"/>
          <w:b w:val="0"/>
        </w:rPr>
        <w:t>&lt;RepeatBlock-By&gt;&lt;Members&gt;</w:t>
      </w:r>
      <w:r w:rsidRPr="00B41FCA">
        <w:t xml:space="preserve">Grégory </w:t>
      </w:r>
      <w:proofErr w:type="spellStart"/>
      <w:r w:rsidRPr="00B41FCA">
        <w:t>Allione</w:t>
      </w:r>
      <w:proofErr w:type="spellEnd"/>
      <w:r w:rsidRPr="00B41FCA">
        <w:t xml:space="preserve">, Valérie </w:t>
      </w:r>
      <w:proofErr w:type="spellStart"/>
      <w:r w:rsidRPr="00B41FCA">
        <w:t>Devaux</w:t>
      </w:r>
      <w:proofErr w:type="spellEnd"/>
      <w:r w:rsidRPr="00B41FCA">
        <w:t xml:space="preserve">, Jana Toom, Hristo </w:t>
      </w:r>
      <w:proofErr w:type="spellStart"/>
      <w:r w:rsidRPr="00B41FCA">
        <w:t>Petrov</w:t>
      </w:r>
      <w:proofErr w:type="spellEnd"/>
      <w:r w:rsidRPr="00B41FCA">
        <w:t xml:space="preserve">, Martin </w:t>
      </w:r>
      <w:proofErr w:type="spellStart"/>
      <w:r w:rsidRPr="00B41FCA">
        <w:t>Hojsík</w:t>
      </w:r>
      <w:proofErr w:type="spellEnd"/>
      <w:r w:rsidRPr="00B41FCA">
        <w:rPr>
          <w:rStyle w:val="HideTWBExt"/>
          <w:b w:val="0"/>
        </w:rPr>
        <w:t>&lt;/Members&gt;</w:t>
      </w:r>
    </w:p>
    <w:p w14:paraId="4C0DE2E6" w14:textId="77777777" w:rsidR="00495D80" w:rsidRPr="00B41FCA" w:rsidRDefault="00B41FCA" w:rsidP="00495D80">
      <w:pPr>
        <w:pStyle w:val="NormalBold12b"/>
        <w:keepNext/>
        <w:rPr>
          <w:rStyle w:val="HideTWBExt"/>
        </w:rPr>
      </w:pPr>
      <w:r w:rsidRPr="00B41FCA">
        <w:rPr>
          <w:rStyle w:val="HideTWBExt"/>
          <w:b w:val="0"/>
        </w:rPr>
        <w:t>&lt;/RepeatBlock-By&gt;</w:t>
      </w:r>
    </w:p>
    <w:p w14:paraId="4BC666D3" w14:textId="77777777" w:rsidR="00495D80" w:rsidRPr="00B41FCA" w:rsidRDefault="00B41FCA" w:rsidP="00495D80">
      <w:pPr>
        <w:pStyle w:val="NormalBold12b"/>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15637B41" w14:textId="77777777" w:rsidR="00495D80" w:rsidRPr="00B41FCA" w:rsidRDefault="00B41FCA" w:rsidP="00495D80">
      <w:pPr>
        <w:keepNext/>
      </w:pPr>
      <w:r w:rsidRPr="00B41FCA">
        <w:rPr>
          <w:rStyle w:val="HideTWBExt"/>
        </w:rPr>
        <w:t>&lt;Article&gt;</w:t>
      </w:r>
      <w:r w:rsidRPr="00B41FCA">
        <w:rPr>
          <w:b/>
        </w:rPr>
        <w:t>Bijlage – alinea 1 – punt 2 – c</w:t>
      </w:r>
      <w:r w:rsidRPr="00B41FCA">
        <w:rPr>
          <w:rStyle w:val="HideTWBExt"/>
        </w:rPr>
        <w:t>&lt;/</w:t>
      </w:r>
      <w:proofErr w:type="spellStart"/>
      <w:r w:rsidRPr="00B41FCA">
        <w:rPr>
          <w:rStyle w:val="HideTWBExt"/>
        </w:rPr>
        <w:t>Article</w:t>
      </w:r>
      <w:proofErr w:type="spellEnd"/>
      <w:r w:rsidRPr="00B41FCA">
        <w:rPr>
          <w:rStyle w:val="HideTWBExt"/>
        </w:rPr>
        <w:t>&gt;</w:t>
      </w:r>
    </w:p>
    <w:p w14:paraId="247C34D9" w14:textId="77777777" w:rsidR="00495D80" w:rsidRPr="00B41FCA" w:rsidRDefault="00B41FCA" w:rsidP="00495D80">
      <w:pPr>
        <w:pStyle w:val="NormalBold"/>
        <w:rPr>
          <w:b w:val="0"/>
          <w:bCs/>
        </w:rPr>
      </w:pPr>
      <w:r w:rsidRPr="00B41FCA">
        <w:rPr>
          <w:rStyle w:val="HideTWBExt"/>
          <w:b w:val="0"/>
        </w:rPr>
        <w:t>&lt;DocAmend2&gt;</w:t>
      </w:r>
      <w:r w:rsidRPr="00B41FCA">
        <w:rPr>
          <w:b w:val="0"/>
        </w:rPr>
        <w:t>Richtlijn 2004/37/EG</w:t>
      </w:r>
      <w:r w:rsidRPr="00B41FCA">
        <w:rPr>
          <w:rStyle w:val="HideTWBExt"/>
          <w:b w:val="0"/>
        </w:rPr>
        <w:t>&lt;/DocAmend2&gt;</w:t>
      </w:r>
    </w:p>
    <w:p w14:paraId="4C042034" w14:textId="77777777" w:rsidR="00495D80" w:rsidRPr="00B41FCA" w:rsidRDefault="00B41FCA" w:rsidP="00495D80">
      <w:r w:rsidRPr="00B41FCA">
        <w:rPr>
          <w:rStyle w:val="HideTWBExt"/>
        </w:rPr>
        <w:t>&lt;Article2&gt;</w:t>
      </w:r>
      <w:r w:rsidRPr="00B41FCA">
        <w:t>Bijlage III – punt A – tabel – rij 42 bis (nieuw)</w:t>
      </w:r>
      <w:r w:rsidRPr="00B41FCA">
        <w:rPr>
          <w:rStyle w:val="HideTWBExt"/>
        </w:rPr>
        <w:t>&lt;/Article2&gt;</w:t>
      </w:r>
    </w:p>
    <w:tbl>
      <w:tblPr>
        <w:tblW w:w="12213" w:type="dxa"/>
        <w:jc w:val="center"/>
        <w:tblLayout w:type="fixed"/>
        <w:tblCellMar>
          <w:left w:w="340" w:type="dxa"/>
          <w:right w:w="340" w:type="dxa"/>
        </w:tblCellMar>
        <w:tblLook w:val="04A0" w:firstRow="1" w:lastRow="0" w:firstColumn="1" w:lastColumn="0" w:noHBand="0" w:noVBand="1"/>
      </w:tblPr>
      <w:tblGrid>
        <w:gridCol w:w="1130"/>
        <w:gridCol w:w="1145"/>
        <w:gridCol w:w="1408"/>
        <w:gridCol w:w="1122"/>
        <w:gridCol w:w="949"/>
        <w:gridCol w:w="712"/>
        <w:gridCol w:w="850"/>
        <w:gridCol w:w="709"/>
        <w:gridCol w:w="709"/>
        <w:gridCol w:w="1132"/>
        <w:gridCol w:w="2315"/>
        <w:gridCol w:w="32"/>
      </w:tblGrid>
      <w:tr w:rsidR="00F4620D" w:rsidRPr="00B41FCA" w14:paraId="1E339C38" w14:textId="77777777" w:rsidTr="00B41FCA">
        <w:trPr>
          <w:jc w:val="center"/>
        </w:trPr>
        <w:tc>
          <w:tcPr>
            <w:tcW w:w="12213" w:type="dxa"/>
            <w:gridSpan w:val="12"/>
          </w:tcPr>
          <w:p w14:paraId="55544DA5" w14:textId="77777777" w:rsidR="00495D80" w:rsidRPr="00B41FCA" w:rsidRDefault="00495D80">
            <w:pPr>
              <w:keepNext/>
            </w:pPr>
          </w:p>
        </w:tc>
      </w:tr>
      <w:tr w:rsidR="00F4620D" w:rsidRPr="00B41FCA" w14:paraId="491EF362" w14:textId="77777777" w:rsidTr="00B41FCA">
        <w:trPr>
          <w:jc w:val="center"/>
        </w:trPr>
        <w:tc>
          <w:tcPr>
            <w:tcW w:w="12213" w:type="dxa"/>
            <w:gridSpan w:val="12"/>
            <w:hideMark/>
          </w:tcPr>
          <w:p w14:paraId="3CFCCBB0" w14:textId="77777777" w:rsidR="00495D80" w:rsidRPr="00B41FCA" w:rsidRDefault="00B41FCA">
            <w:pPr>
              <w:pStyle w:val="ColumnHeading"/>
              <w:keepNext/>
            </w:pPr>
            <w:r w:rsidRPr="00B41FCA">
              <w:t>Door de Commissie voorgestelde tekst</w:t>
            </w:r>
          </w:p>
        </w:tc>
      </w:tr>
      <w:tr w:rsidR="00F4620D" w:rsidRPr="00B41FCA" w14:paraId="187C03FF" w14:textId="77777777" w:rsidTr="00B41FCA">
        <w:trPr>
          <w:jc w:val="center"/>
        </w:trPr>
        <w:tc>
          <w:tcPr>
            <w:tcW w:w="12213" w:type="dxa"/>
            <w:gridSpan w:val="12"/>
          </w:tcPr>
          <w:p w14:paraId="436BC547" w14:textId="77777777" w:rsidR="00495D80" w:rsidRPr="00B41FCA" w:rsidRDefault="00495D80">
            <w:pPr>
              <w:pStyle w:val="Normal6"/>
              <w:rPr>
                <w:szCs w:val="24"/>
              </w:rPr>
            </w:pPr>
          </w:p>
        </w:tc>
      </w:tr>
      <w:tr w:rsidR="00F4620D" w:rsidRPr="00B41FCA" w14:paraId="0FD8E799" w14:textId="77777777" w:rsidTr="00B41FCA">
        <w:trPr>
          <w:jc w:val="center"/>
        </w:trPr>
        <w:tc>
          <w:tcPr>
            <w:tcW w:w="12213" w:type="dxa"/>
            <w:gridSpan w:val="12"/>
          </w:tcPr>
          <w:p w14:paraId="68B200E3" w14:textId="77777777" w:rsidR="00495D80" w:rsidRPr="00B41FCA" w:rsidRDefault="00495D80">
            <w:pPr>
              <w:keepNext/>
            </w:pPr>
          </w:p>
        </w:tc>
      </w:tr>
      <w:tr w:rsidR="00F4620D" w:rsidRPr="00B41FCA" w14:paraId="2F87F88F" w14:textId="77777777" w:rsidTr="00B41FCA">
        <w:trPr>
          <w:jc w:val="center"/>
        </w:trPr>
        <w:tc>
          <w:tcPr>
            <w:tcW w:w="12213" w:type="dxa"/>
            <w:gridSpan w:val="12"/>
            <w:tcBorders>
              <w:top w:val="nil"/>
              <w:left w:val="nil"/>
              <w:bottom w:val="single" w:sz="4" w:space="0" w:color="auto"/>
              <w:right w:val="nil"/>
            </w:tcBorders>
            <w:hideMark/>
          </w:tcPr>
          <w:p w14:paraId="0F3997FA" w14:textId="77777777" w:rsidR="00495D80" w:rsidRPr="00B41FCA" w:rsidRDefault="00B41FCA">
            <w:pPr>
              <w:pStyle w:val="ColumnHeading"/>
              <w:keepNext/>
            </w:pPr>
            <w:r w:rsidRPr="00B41FCA">
              <w:t>Amendement</w:t>
            </w:r>
          </w:p>
        </w:tc>
      </w:tr>
      <w:tr w:rsidR="00F4620D" w:rsidRPr="00B41FCA" w14:paraId="22043B82" w14:textId="77777777" w:rsidTr="00B41FCA">
        <w:trPr>
          <w:gridAfter w:val="1"/>
          <w:wAfter w:w="32" w:type="dxa"/>
          <w:jc w:val="center"/>
        </w:trPr>
        <w:tc>
          <w:tcPr>
            <w:tcW w:w="1130" w:type="dxa"/>
            <w:tcBorders>
              <w:top w:val="single" w:sz="4" w:space="0" w:color="auto"/>
              <w:left w:val="single" w:sz="4" w:space="0" w:color="auto"/>
              <w:bottom w:val="single" w:sz="4" w:space="0" w:color="auto"/>
              <w:right w:val="single" w:sz="4" w:space="0" w:color="auto"/>
            </w:tcBorders>
            <w:hideMark/>
          </w:tcPr>
          <w:p w14:paraId="0E575C45" w14:textId="77777777" w:rsidR="00495D80" w:rsidRPr="00B41FCA" w:rsidRDefault="00B41FCA">
            <w:pPr>
              <w:pStyle w:val="ColumnHeading"/>
              <w:keepNext/>
              <w:ind w:left="-345" w:right="-311"/>
              <w:rPr>
                <w:i w:val="0"/>
                <w:iCs/>
              </w:rPr>
            </w:pPr>
            <w:r w:rsidRPr="00B41FCA">
              <w:rPr>
                <w:i w:val="0"/>
                <w:sz w:val="22"/>
              </w:rPr>
              <w:t>Naam van stof</w:t>
            </w:r>
          </w:p>
        </w:tc>
        <w:tc>
          <w:tcPr>
            <w:tcW w:w="1145" w:type="dxa"/>
            <w:tcBorders>
              <w:top w:val="single" w:sz="4" w:space="0" w:color="auto"/>
              <w:left w:val="single" w:sz="4" w:space="0" w:color="auto"/>
              <w:bottom w:val="single" w:sz="4" w:space="0" w:color="auto"/>
              <w:right w:val="single" w:sz="4" w:space="0" w:color="auto"/>
            </w:tcBorders>
            <w:hideMark/>
          </w:tcPr>
          <w:p w14:paraId="487B8022" w14:textId="77777777" w:rsidR="00495D80"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44EF739D" w14:textId="77777777" w:rsidR="00495D80"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122" w:type="dxa"/>
            <w:tcBorders>
              <w:top w:val="single" w:sz="4" w:space="0" w:color="auto"/>
              <w:left w:val="single" w:sz="4" w:space="0" w:color="auto"/>
              <w:bottom w:val="single" w:sz="4" w:space="0" w:color="auto"/>
              <w:right w:val="single" w:sz="4" w:space="0" w:color="auto"/>
            </w:tcBorders>
            <w:hideMark/>
          </w:tcPr>
          <w:p w14:paraId="31333104" w14:textId="77777777" w:rsidR="00495D80"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949" w:type="dxa"/>
            <w:tcBorders>
              <w:top w:val="single" w:sz="4" w:space="0" w:color="auto"/>
              <w:left w:val="single" w:sz="4" w:space="0" w:color="auto"/>
              <w:bottom w:val="single" w:sz="4" w:space="0" w:color="auto"/>
              <w:right w:val="single" w:sz="4" w:space="0" w:color="auto"/>
            </w:tcBorders>
            <w:hideMark/>
          </w:tcPr>
          <w:p w14:paraId="13EC3E46" w14:textId="77777777" w:rsidR="00495D80"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691DB268" w14:textId="77777777" w:rsidR="00495D80"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33523BB7" w14:textId="77777777" w:rsidR="00495D80"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74C99F96" w14:textId="77777777" w:rsidR="00495D80"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09" w:type="dxa"/>
            <w:tcBorders>
              <w:top w:val="single" w:sz="4" w:space="0" w:color="auto"/>
              <w:left w:val="single" w:sz="4" w:space="0" w:color="auto"/>
              <w:bottom w:val="single" w:sz="4" w:space="0" w:color="auto"/>
              <w:right w:val="single" w:sz="4" w:space="0" w:color="auto"/>
            </w:tcBorders>
            <w:hideMark/>
          </w:tcPr>
          <w:p w14:paraId="75FC41F6" w14:textId="77777777" w:rsidR="00495D80"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697B7FF6" w14:textId="77777777" w:rsidR="00495D80" w:rsidRPr="00B41FCA" w:rsidRDefault="00B41FCA">
            <w:pPr>
              <w:pStyle w:val="ColumnHeading"/>
              <w:keepNext/>
              <w:ind w:left="-345" w:right="-359"/>
              <w:rPr>
                <w:i w:val="0"/>
                <w:iCs/>
              </w:rPr>
            </w:pPr>
            <w:r w:rsidRPr="00B41FCA">
              <w:rPr>
                <w:i w:val="0"/>
                <w:sz w:val="22"/>
              </w:rPr>
              <w:t>Notatie</w:t>
            </w:r>
          </w:p>
        </w:tc>
        <w:tc>
          <w:tcPr>
            <w:tcW w:w="2315" w:type="dxa"/>
            <w:tcBorders>
              <w:top w:val="single" w:sz="4" w:space="0" w:color="auto"/>
              <w:left w:val="single" w:sz="4" w:space="0" w:color="auto"/>
              <w:bottom w:val="single" w:sz="4" w:space="0" w:color="auto"/>
              <w:right w:val="single" w:sz="4" w:space="0" w:color="auto"/>
            </w:tcBorders>
            <w:hideMark/>
          </w:tcPr>
          <w:p w14:paraId="41E8FB79" w14:textId="77777777" w:rsidR="00495D80"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03FC39CF" w14:textId="77777777" w:rsidTr="00B41FCA">
        <w:trPr>
          <w:gridAfter w:val="1"/>
          <w:wAfter w:w="32" w:type="dxa"/>
          <w:jc w:val="center"/>
        </w:trPr>
        <w:tc>
          <w:tcPr>
            <w:tcW w:w="1130" w:type="dxa"/>
            <w:tcBorders>
              <w:top w:val="single" w:sz="4" w:space="0" w:color="auto"/>
              <w:left w:val="single" w:sz="4" w:space="0" w:color="auto"/>
              <w:bottom w:val="single" w:sz="4" w:space="0" w:color="auto"/>
              <w:right w:val="single" w:sz="4" w:space="0" w:color="auto"/>
            </w:tcBorders>
            <w:hideMark/>
          </w:tcPr>
          <w:p w14:paraId="176BA8F2" w14:textId="77777777" w:rsidR="00495D80" w:rsidRPr="00B41FCA" w:rsidRDefault="00B41FCA">
            <w:pPr>
              <w:pStyle w:val="ColumnHeading"/>
              <w:keepNext/>
              <w:ind w:left="-345" w:right="-311"/>
              <w:jc w:val="left"/>
              <w:rPr>
                <w:i w:val="0"/>
                <w:iCs/>
              </w:rPr>
            </w:pPr>
            <w:proofErr w:type="spellStart"/>
            <w:r w:rsidRPr="00B41FCA">
              <w:rPr>
                <w:b/>
                <w:sz w:val="22"/>
              </w:rPr>
              <w:t>Isopreen</w:t>
            </w:r>
            <w:proofErr w:type="spellEnd"/>
          </w:p>
        </w:tc>
        <w:tc>
          <w:tcPr>
            <w:tcW w:w="1145" w:type="dxa"/>
            <w:tcBorders>
              <w:top w:val="single" w:sz="4" w:space="0" w:color="auto"/>
              <w:left w:val="single" w:sz="4" w:space="0" w:color="auto"/>
              <w:bottom w:val="single" w:sz="4" w:space="0" w:color="auto"/>
              <w:right w:val="single" w:sz="4" w:space="0" w:color="auto"/>
            </w:tcBorders>
            <w:hideMark/>
          </w:tcPr>
          <w:p w14:paraId="183D00AB" w14:textId="77777777" w:rsidR="00495D80" w:rsidRPr="00B41FCA" w:rsidRDefault="00B41FCA">
            <w:pPr>
              <w:pStyle w:val="ColumnHeading"/>
              <w:keepNext/>
              <w:ind w:left="-364" w:right="-291"/>
              <w:rPr>
                <w:i w:val="0"/>
                <w:iCs/>
              </w:rPr>
            </w:pPr>
            <w:r w:rsidRPr="00B41FCA">
              <w:rPr>
                <w:b/>
              </w:rPr>
              <w:t>201-143-3</w:t>
            </w:r>
          </w:p>
        </w:tc>
        <w:tc>
          <w:tcPr>
            <w:tcW w:w="1408" w:type="dxa"/>
            <w:tcBorders>
              <w:top w:val="single" w:sz="4" w:space="0" w:color="auto"/>
              <w:left w:val="single" w:sz="4" w:space="0" w:color="auto"/>
              <w:bottom w:val="single" w:sz="4" w:space="0" w:color="auto"/>
              <w:right w:val="single" w:sz="4" w:space="0" w:color="auto"/>
            </w:tcBorders>
            <w:hideMark/>
          </w:tcPr>
          <w:p w14:paraId="774F4ECC" w14:textId="77777777" w:rsidR="00495D80" w:rsidRPr="00B41FCA" w:rsidRDefault="00B41FCA">
            <w:pPr>
              <w:pStyle w:val="ColumnHeading"/>
              <w:keepNext/>
              <w:ind w:left="-242" w:right="-257"/>
              <w:rPr>
                <w:i w:val="0"/>
                <w:iCs/>
              </w:rPr>
            </w:pPr>
            <w:r w:rsidRPr="00B41FCA">
              <w:rPr>
                <w:b/>
              </w:rPr>
              <w:t>78-79-5</w:t>
            </w:r>
          </w:p>
        </w:tc>
        <w:tc>
          <w:tcPr>
            <w:tcW w:w="1122" w:type="dxa"/>
            <w:tcBorders>
              <w:top w:val="single" w:sz="4" w:space="0" w:color="auto"/>
              <w:left w:val="single" w:sz="4" w:space="0" w:color="auto"/>
              <w:bottom w:val="single" w:sz="4" w:space="0" w:color="auto"/>
              <w:right w:val="single" w:sz="4" w:space="0" w:color="auto"/>
            </w:tcBorders>
            <w:hideMark/>
          </w:tcPr>
          <w:p w14:paraId="388EEE88" w14:textId="77777777" w:rsidR="00495D80" w:rsidRPr="00B41FCA" w:rsidRDefault="00B41FCA">
            <w:pPr>
              <w:pStyle w:val="ColumnHeading"/>
              <w:keepNext/>
              <w:ind w:left="-276" w:right="-342"/>
              <w:rPr>
                <w:i w:val="0"/>
                <w:iCs/>
              </w:rPr>
            </w:pPr>
            <w:r w:rsidRPr="00B41FCA">
              <w:rPr>
                <w:b/>
              </w:rPr>
              <w:t>8,5</w:t>
            </w:r>
          </w:p>
        </w:tc>
        <w:tc>
          <w:tcPr>
            <w:tcW w:w="949" w:type="dxa"/>
            <w:tcBorders>
              <w:top w:val="single" w:sz="4" w:space="0" w:color="auto"/>
              <w:left w:val="single" w:sz="4" w:space="0" w:color="auto"/>
              <w:bottom w:val="single" w:sz="4" w:space="0" w:color="auto"/>
              <w:right w:val="single" w:sz="4" w:space="0" w:color="auto"/>
            </w:tcBorders>
            <w:hideMark/>
          </w:tcPr>
          <w:p w14:paraId="5E61AC26" w14:textId="77777777" w:rsidR="00495D80" w:rsidRPr="00B41FCA" w:rsidRDefault="00B41FCA">
            <w:pPr>
              <w:pStyle w:val="ColumnHeading"/>
              <w:keepNext/>
              <w:tabs>
                <w:tab w:val="left" w:pos="-154"/>
              </w:tabs>
              <w:ind w:left="-296" w:right="-218"/>
              <w:rPr>
                <w:i w:val="0"/>
                <w:iCs/>
              </w:rPr>
            </w:pPr>
            <w:r w:rsidRPr="00B41FCA">
              <w:rPr>
                <w:b/>
              </w:rPr>
              <w:t>3</w:t>
            </w:r>
          </w:p>
        </w:tc>
        <w:tc>
          <w:tcPr>
            <w:tcW w:w="712" w:type="dxa"/>
            <w:tcBorders>
              <w:top w:val="single" w:sz="4" w:space="0" w:color="auto"/>
              <w:left w:val="single" w:sz="4" w:space="0" w:color="auto"/>
              <w:bottom w:val="single" w:sz="4" w:space="0" w:color="auto"/>
              <w:right w:val="single" w:sz="4" w:space="0" w:color="auto"/>
            </w:tcBorders>
            <w:hideMark/>
          </w:tcPr>
          <w:p w14:paraId="6416185A" w14:textId="77777777" w:rsidR="00495D80" w:rsidRPr="00B41FCA" w:rsidRDefault="00B41FCA">
            <w:pPr>
              <w:tabs>
                <w:tab w:val="left" w:pos="-47"/>
              </w:tabs>
              <w:ind w:left="-330" w:right="-325"/>
              <w:jc w:val="center"/>
              <w:rPr>
                <w:iCs/>
                <w:noProof/>
              </w:rPr>
            </w:pPr>
            <w:r w:rsidRPr="00B41FCA">
              <w:t>-</w:t>
            </w:r>
          </w:p>
        </w:tc>
        <w:tc>
          <w:tcPr>
            <w:tcW w:w="850" w:type="dxa"/>
            <w:tcBorders>
              <w:top w:val="single" w:sz="4" w:space="0" w:color="auto"/>
              <w:left w:val="single" w:sz="4" w:space="0" w:color="auto"/>
              <w:bottom w:val="single" w:sz="4" w:space="0" w:color="auto"/>
              <w:right w:val="single" w:sz="4" w:space="0" w:color="auto"/>
            </w:tcBorders>
            <w:hideMark/>
          </w:tcPr>
          <w:p w14:paraId="3EB119C6" w14:textId="77777777" w:rsidR="00495D80" w:rsidRPr="00B41FCA" w:rsidRDefault="00B41FCA">
            <w:pPr>
              <w:pStyle w:val="ColumnHeading"/>
              <w:keepNext/>
              <w:ind w:left="-208" w:right="-164"/>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2B369C0B" w14:textId="77777777" w:rsidR="00495D80" w:rsidRPr="00B41FCA" w:rsidRDefault="00B41FCA">
            <w:pPr>
              <w:pStyle w:val="ColumnHeading"/>
              <w:keepNext/>
              <w:ind w:left="-243" w:right="-271"/>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690D270A" w14:textId="77777777" w:rsidR="00495D80" w:rsidRPr="00B41FCA" w:rsidRDefault="00B41FCA">
            <w:pPr>
              <w:pStyle w:val="ColumnHeading"/>
              <w:keepNext/>
              <w:ind w:left="-262" w:right="-252"/>
              <w:rPr>
                <w:i w:val="0"/>
                <w:iCs/>
              </w:rPr>
            </w:pPr>
            <w:r w:rsidRPr="00B41FCA">
              <w:rPr>
                <w:i w:val="0"/>
              </w:rPr>
              <w:t>-</w:t>
            </w:r>
          </w:p>
        </w:tc>
        <w:tc>
          <w:tcPr>
            <w:tcW w:w="1132" w:type="dxa"/>
            <w:tcBorders>
              <w:top w:val="single" w:sz="4" w:space="0" w:color="auto"/>
              <w:left w:val="single" w:sz="4" w:space="0" w:color="auto"/>
              <w:bottom w:val="single" w:sz="4" w:space="0" w:color="auto"/>
              <w:right w:val="single" w:sz="4" w:space="0" w:color="auto"/>
            </w:tcBorders>
          </w:tcPr>
          <w:p w14:paraId="389F8AB1" w14:textId="77777777" w:rsidR="00495D80" w:rsidRPr="00B41FCA" w:rsidRDefault="00495D80">
            <w:pPr>
              <w:pStyle w:val="ColumnHeading"/>
              <w:keepNext/>
              <w:ind w:left="-345" w:right="-359"/>
              <w:rPr>
                <w:i w:val="0"/>
                <w:iCs/>
              </w:rPr>
            </w:pPr>
          </w:p>
        </w:tc>
        <w:tc>
          <w:tcPr>
            <w:tcW w:w="2315" w:type="dxa"/>
            <w:tcBorders>
              <w:top w:val="single" w:sz="4" w:space="0" w:color="auto"/>
              <w:left w:val="single" w:sz="4" w:space="0" w:color="auto"/>
              <w:bottom w:val="single" w:sz="4" w:space="0" w:color="auto"/>
              <w:right w:val="single" w:sz="4" w:space="0" w:color="auto"/>
            </w:tcBorders>
          </w:tcPr>
          <w:p w14:paraId="5B987CE5" w14:textId="77777777" w:rsidR="00495D80" w:rsidRPr="00B41FCA" w:rsidRDefault="00495D80">
            <w:pPr>
              <w:pStyle w:val="ColumnHeading"/>
              <w:keepNext/>
              <w:tabs>
                <w:tab w:val="left" w:pos="-174"/>
              </w:tabs>
              <w:ind w:left="-174" w:right="-339"/>
              <w:rPr>
                <w:i w:val="0"/>
                <w:iCs/>
              </w:rPr>
            </w:pPr>
          </w:p>
        </w:tc>
      </w:tr>
    </w:tbl>
    <w:p w14:paraId="7E425ACA" w14:textId="77777777" w:rsidR="00495D80" w:rsidRPr="00B41FCA" w:rsidRDefault="00B41FCA" w:rsidP="00495D80">
      <w:pPr>
        <w:pStyle w:val="Olang"/>
        <w:rPr>
          <w:sz w:val="24"/>
          <w:szCs w:val="24"/>
        </w:rPr>
      </w:pPr>
      <w:r w:rsidRPr="00B41FCA">
        <w:rPr>
          <w:sz w:val="24"/>
          <w:szCs w:val="24"/>
        </w:rPr>
        <w:t xml:space="preserve">Or. </w:t>
      </w:r>
      <w:r w:rsidRPr="00B41FCA">
        <w:rPr>
          <w:rStyle w:val="HideTWBExt"/>
        </w:rPr>
        <w:t>&lt;Original&gt;</w:t>
      </w:r>
      <w:r w:rsidRPr="00B41FCA">
        <w:rPr>
          <w:rStyle w:val="HideTWBInt"/>
        </w:rPr>
        <w:t>{EN}</w:t>
      </w:r>
      <w:r w:rsidRPr="00B41FCA">
        <w:rPr>
          <w:sz w:val="24"/>
          <w:szCs w:val="24"/>
        </w:rPr>
        <w:t>en</w:t>
      </w:r>
      <w:r w:rsidRPr="00B41FCA">
        <w:rPr>
          <w:rStyle w:val="HideTWBExt"/>
        </w:rPr>
        <w:t>&lt;/Original&gt;</w:t>
      </w:r>
    </w:p>
    <w:p w14:paraId="52A1F81C" w14:textId="77777777" w:rsidR="00495D80" w:rsidRPr="00B41FCA" w:rsidRDefault="00B41FCA" w:rsidP="00495D80">
      <w:pPr>
        <w:rPr>
          <w:rStyle w:val="HideTWBExt"/>
        </w:rPr>
      </w:pPr>
      <w:r w:rsidRPr="00B41FCA">
        <w:rPr>
          <w:rStyle w:val="HideTWBExt"/>
        </w:rPr>
        <w:t>&lt;/Amend&gt;</w:t>
      </w:r>
    </w:p>
    <w:p w14:paraId="2AB8266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111</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75A6549F"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090946BC" w14:textId="77777777" w:rsidR="00495D80" w:rsidRPr="00B41FCA" w:rsidRDefault="00B41FCA" w:rsidP="00495D80">
      <w:pPr>
        <w:pStyle w:val="NormalBold12b"/>
        <w:keepNext/>
        <w:rPr>
          <w:rStyle w:val="HideTWBExt"/>
        </w:rPr>
      </w:pPr>
      <w:r w:rsidRPr="00B41FCA">
        <w:rPr>
          <w:rStyle w:val="HideTWBExt"/>
          <w:b w:val="0"/>
        </w:rPr>
        <w:t>&lt;/RepeatBlock-By&gt;</w:t>
      </w:r>
    </w:p>
    <w:p w14:paraId="43EB4E39" w14:textId="77777777" w:rsidR="00495D80" w:rsidRPr="00B41FCA" w:rsidRDefault="00B41FCA" w:rsidP="00495D80">
      <w:pPr>
        <w:pStyle w:val="NormalBold12b"/>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524B5D4" w14:textId="77777777" w:rsidR="00495D80" w:rsidRPr="00B41FCA" w:rsidRDefault="00B41FCA" w:rsidP="00495D80">
      <w:pPr>
        <w:keepNext/>
      </w:pPr>
      <w:r w:rsidRPr="00B41FCA">
        <w:rPr>
          <w:rStyle w:val="HideTWBExt"/>
        </w:rPr>
        <w:t>&lt;Article&gt;</w:t>
      </w:r>
      <w:r w:rsidRPr="00B41FCA">
        <w:rPr>
          <w:b/>
        </w:rPr>
        <w:t>Bijlage – alinea 1 – punt 2 – c</w:t>
      </w:r>
      <w:r w:rsidRPr="00B41FCA">
        <w:rPr>
          <w:rStyle w:val="HideTWBExt"/>
        </w:rPr>
        <w:t>&lt;/</w:t>
      </w:r>
      <w:proofErr w:type="spellStart"/>
      <w:r w:rsidRPr="00B41FCA">
        <w:rPr>
          <w:rStyle w:val="HideTWBExt"/>
        </w:rPr>
        <w:t>Article</w:t>
      </w:r>
      <w:proofErr w:type="spellEnd"/>
      <w:r w:rsidRPr="00B41FCA">
        <w:rPr>
          <w:rStyle w:val="HideTWBExt"/>
        </w:rPr>
        <w:t>&gt;</w:t>
      </w:r>
    </w:p>
    <w:p w14:paraId="5C6046AD" w14:textId="77777777" w:rsidR="00495D80" w:rsidRPr="00B41FCA" w:rsidRDefault="00B41FCA" w:rsidP="00495D80">
      <w:pPr>
        <w:pStyle w:val="NormalBold"/>
        <w:rPr>
          <w:b w:val="0"/>
          <w:bCs/>
        </w:rPr>
      </w:pPr>
      <w:r w:rsidRPr="00B41FCA">
        <w:rPr>
          <w:rStyle w:val="HideTWBExt"/>
          <w:b w:val="0"/>
        </w:rPr>
        <w:t>&lt;DocAmend2&gt;</w:t>
      </w:r>
      <w:r w:rsidRPr="00B41FCA">
        <w:rPr>
          <w:b w:val="0"/>
        </w:rPr>
        <w:t>Richtlijn 2004/37/EG</w:t>
      </w:r>
      <w:r w:rsidRPr="00B41FCA">
        <w:rPr>
          <w:rStyle w:val="HideTWBExt"/>
          <w:b w:val="0"/>
        </w:rPr>
        <w:t>&lt;/DocAmend2&gt;</w:t>
      </w:r>
    </w:p>
    <w:p w14:paraId="748451AE" w14:textId="77777777" w:rsidR="00495D80" w:rsidRPr="00B41FCA" w:rsidRDefault="00B41FCA" w:rsidP="00495D80">
      <w:r w:rsidRPr="00B41FCA">
        <w:rPr>
          <w:rStyle w:val="HideTWBExt"/>
        </w:rPr>
        <w:t>&lt;Article2&gt;</w:t>
      </w:r>
      <w:r w:rsidRPr="00B41FCA">
        <w:t>Bijlage III – punt A – tabel – rij 42 bis (nieuw)</w:t>
      </w:r>
      <w:r w:rsidRPr="00B41FCA">
        <w:rPr>
          <w:rStyle w:val="HideTWBExt"/>
        </w:rPr>
        <w:t>&lt;/Article2&gt;</w:t>
      </w:r>
    </w:p>
    <w:tbl>
      <w:tblPr>
        <w:tblW w:w="12245" w:type="dxa"/>
        <w:jc w:val="center"/>
        <w:tblLayout w:type="fixed"/>
        <w:tblCellMar>
          <w:left w:w="340" w:type="dxa"/>
          <w:right w:w="340" w:type="dxa"/>
        </w:tblCellMar>
        <w:tblLook w:val="04A0" w:firstRow="1" w:lastRow="0" w:firstColumn="1" w:lastColumn="0" w:noHBand="0" w:noVBand="1"/>
      </w:tblPr>
      <w:tblGrid>
        <w:gridCol w:w="1130"/>
        <w:gridCol w:w="1145"/>
        <w:gridCol w:w="1408"/>
        <w:gridCol w:w="1122"/>
        <w:gridCol w:w="851"/>
        <w:gridCol w:w="712"/>
        <w:gridCol w:w="1012"/>
        <w:gridCol w:w="709"/>
        <w:gridCol w:w="709"/>
        <w:gridCol w:w="1132"/>
        <w:gridCol w:w="2315"/>
      </w:tblGrid>
      <w:tr w:rsidR="00F4620D" w:rsidRPr="00B41FCA" w14:paraId="6049EED2" w14:textId="77777777" w:rsidTr="00B41FCA">
        <w:trPr>
          <w:jc w:val="center"/>
        </w:trPr>
        <w:tc>
          <w:tcPr>
            <w:tcW w:w="12245" w:type="dxa"/>
            <w:gridSpan w:val="11"/>
          </w:tcPr>
          <w:p w14:paraId="133E8390" w14:textId="77777777" w:rsidR="00495D80" w:rsidRPr="00B41FCA" w:rsidRDefault="00495D80">
            <w:pPr>
              <w:keepNext/>
            </w:pPr>
          </w:p>
        </w:tc>
      </w:tr>
      <w:tr w:rsidR="00F4620D" w:rsidRPr="00B41FCA" w14:paraId="52E22014" w14:textId="77777777" w:rsidTr="00B41FCA">
        <w:trPr>
          <w:jc w:val="center"/>
        </w:trPr>
        <w:tc>
          <w:tcPr>
            <w:tcW w:w="12245" w:type="dxa"/>
            <w:gridSpan w:val="11"/>
            <w:hideMark/>
          </w:tcPr>
          <w:p w14:paraId="0F5BE162" w14:textId="77777777" w:rsidR="00495D80" w:rsidRPr="00B41FCA" w:rsidRDefault="00B41FCA">
            <w:pPr>
              <w:pStyle w:val="ColumnHeading"/>
              <w:keepNext/>
            </w:pPr>
            <w:r w:rsidRPr="00B41FCA">
              <w:t>Door de Commissie voorgestelde tekst</w:t>
            </w:r>
          </w:p>
        </w:tc>
      </w:tr>
      <w:tr w:rsidR="00F4620D" w:rsidRPr="00B41FCA" w14:paraId="2DFA8094" w14:textId="77777777" w:rsidTr="00B41FCA">
        <w:trPr>
          <w:jc w:val="center"/>
        </w:trPr>
        <w:tc>
          <w:tcPr>
            <w:tcW w:w="12245" w:type="dxa"/>
            <w:gridSpan w:val="11"/>
          </w:tcPr>
          <w:p w14:paraId="47F570F0" w14:textId="77777777" w:rsidR="00495D80" w:rsidRPr="00B41FCA" w:rsidRDefault="00495D80">
            <w:pPr>
              <w:pStyle w:val="Normal6"/>
              <w:rPr>
                <w:szCs w:val="24"/>
              </w:rPr>
            </w:pPr>
          </w:p>
        </w:tc>
      </w:tr>
      <w:tr w:rsidR="00F4620D" w:rsidRPr="00B41FCA" w14:paraId="32588B07" w14:textId="77777777" w:rsidTr="00B41FCA">
        <w:trPr>
          <w:jc w:val="center"/>
        </w:trPr>
        <w:tc>
          <w:tcPr>
            <w:tcW w:w="12245" w:type="dxa"/>
            <w:gridSpan w:val="11"/>
          </w:tcPr>
          <w:p w14:paraId="7E237BFD" w14:textId="77777777" w:rsidR="00495D80" w:rsidRPr="00B41FCA" w:rsidRDefault="00495D80">
            <w:pPr>
              <w:keepNext/>
            </w:pPr>
          </w:p>
        </w:tc>
      </w:tr>
      <w:tr w:rsidR="00F4620D" w:rsidRPr="00B41FCA" w14:paraId="185F4A12" w14:textId="77777777" w:rsidTr="00B41FCA">
        <w:trPr>
          <w:jc w:val="center"/>
        </w:trPr>
        <w:tc>
          <w:tcPr>
            <w:tcW w:w="12245" w:type="dxa"/>
            <w:gridSpan w:val="11"/>
            <w:tcBorders>
              <w:top w:val="nil"/>
              <w:left w:val="nil"/>
              <w:bottom w:val="single" w:sz="4" w:space="0" w:color="auto"/>
              <w:right w:val="nil"/>
            </w:tcBorders>
            <w:hideMark/>
          </w:tcPr>
          <w:p w14:paraId="09DA5799" w14:textId="77777777" w:rsidR="00495D80" w:rsidRPr="00B41FCA" w:rsidRDefault="00B41FCA">
            <w:pPr>
              <w:pStyle w:val="ColumnHeading"/>
              <w:keepNext/>
              <w:jc w:val="left"/>
            </w:pPr>
            <w:r w:rsidRPr="00B41FCA">
              <w:t>Amendement</w:t>
            </w:r>
          </w:p>
        </w:tc>
      </w:tr>
      <w:tr w:rsidR="00F4620D" w:rsidRPr="00B41FCA" w14:paraId="1F044A32" w14:textId="77777777" w:rsidTr="00B41FCA">
        <w:trPr>
          <w:jc w:val="center"/>
        </w:trPr>
        <w:tc>
          <w:tcPr>
            <w:tcW w:w="1130" w:type="dxa"/>
            <w:tcBorders>
              <w:top w:val="single" w:sz="4" w:space="0" w:color="auto"/>
              <w:left w:val="single" w:sz="4" w:space="0" w:color="auto"/>
              <w:bottom w:val="single" w:sz="4" w:space="0" w:color="auto"/>
              <w:right w:val="single" w:sz="4" w:space="0" w:color="auto"/>
            </w:tcBorders>
            <w:hideMark/>
          </w:tcPr>
          <w:p w14:paraId="1AA964F1" w14:textId="77777777" w:rsidR="00495D80" w:rsidRPr="00B41FCA" w:rsidRDefault="00B41FCA">
            <w:pPr>
              <w:pStyle w:val="ColumnHeading"/>
              <w:keepNext/>
              <w:ind w:left="-345" w:right="-311"/>
              <w:rPr>
                <w:i w:val="0"/>
                <w:iCs/>
              </w:rPr>
            </w:pPr>
            <w:r w:rsidRPr="00B41FCA">
              <w:rPr>
                <w:i w:val="0"/>
                <w:sz w:val="22"/>
              </w:rPr>
              <w:t>Naam van stof</w:t>
            </w:r>
          </w:p>
        </w:tc>
        <w:tc>
          <w:tcPr>
            <w:tcW w:w="1145" w:type="dxa"/>
            <w:tcBorders>
              <w:top w:val="single" w:sz="4" w:space="0" w:color="auto"/>
              <w:left w:val="single" w:sz="4" w:space="0" w:color="auto"/>
              <w:bottom w:val="single" w:sz="4" w:space="0" w:color="auto"/>
              <w:right w:val="single" w:sz="4" w:space="0" w:color="auto"/>
            </w:tcBorders>
            <w:hideMark/>
          </w:tcPr>
          <w:p w14:paraId="6F922134" w14:textId="77777777" w:rsidR="00495D80"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5410B5CF" w14:textId="77777777" w:rsidR="00495D80"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122" w:type="dxa"/>
            <w:tcBorders>
              <w:top w:val="single" w:sz="4" w:space="0" w:color="auto"/>
              <w:left w:val="single" w:sz="4" w:space="0" w:color="auto"/>
              <w:bottom w:val="single" w:sz="4" w:space="0" w:color="auto"/>
              <w:right w:val="single" w:sz="4" w:space="0" w:color="auto"/>
            </w:tcBorders>
            <w:hideMark/>
          </w:tcPr>
          <w:p w14:paraId="201BB206" w14:textId="77777777" w:rsidR="00495D80"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61895244" w14:textId="77777777" w:rsidR="00495D80"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6C25DC7B" w14:textId="77777777" w:rsidR="00495D80"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1012" w:type="dxa"/>
            <w:tcBorders>
              <w:top w:val="single" w:sz="4" w:space="0" w:color="auto"/>
              <w:left w:val="single" w:sz="4" w:space="0" w:color="auto"/>
              <w:bottom w:val="single" w:sz="4" w:space="0" w:color="auto"/>
              <w:right w:val="single" w:sz="4" w:space="0" w:color="auto"/>
            </w:tcBorders>
            <w:hideMark/>
          </w:tcPr>
          <w:p w14:paraId="03885C77" w14:textId="77777777" w:rsidR="00495D80"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214FE56C" w14:textId="77777777" w:rsidR="00495D80"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09" w:type="dxa"/>
            <w:tcBorders>
              <w:top w:val="single" w:sz="4" w:space="0" w:color="auto"/>
              <w:left w:val="single" w:sz="4" w:space="0" w:color="auto"/>
              <w:bottom w:val="single" w:sz="4" w:space="0" w:color="auto"/>
              <w:right w:val="single" w:sz="4" w:space="0" w:color="auto"/>
            </w:tcBorders>
            <w:hideMark/>
          </w:tcPr>
          <w:p w14:paraId="11212FD0" w14:textId="77777777" w:rsidR="00495D80"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4133EE4B" w14:textId="77777777" w:rsidR="00495D80" w:rsidRPr="00B41FCA" w:rsidRDefault="00B41FCA">
            <w:pPr>
              <w:pStyle w:val="ColumnHeading"/>
              <w:keepNext/>
              <w:ind w:left="-345" w:right="-359"/>
              <w:rPr>
                <w:i w:val="0"/>
                <w:iCs/>
              </w:rPr>
            </w:pPr>
            <w:r w:rsidRPr="00B41FCA">
              <w:rPr>
                <w:i w:val="0"/>
                <w:sz w:val="22"/>
              </w:rPr>
              <w:t>Notatie</w:t>
            </w:r>
          </w:p>
        </w:tc>
        <w:tc>
          <w:tcPr>
            <w:tcW w:w="2315" w:type="dxa"/>
            <w:tcBorders>
              <w:top w:val="single" w:sz="4" w:space="0" w:color="auto"/>
              <w:left w:val="single" w:sz="4" w:space="0" w:color="auto"/>
              <w:bottom w:val="single" w:sz="4" w:space="0" w:color="auto"/>
              <w:right w:val="single" w:sz="4" w:space="0" w:color="auto"/>
            </w:tcBorders>
            <w:hideMark/>
          </w:tcPr>
          <w:p w14:paraId="004981C6" w14:textId="77777777" w:rsidR="00495D80"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2C41A81E" w14:textId="77777777" w:rsidTr="00B41FCA">
        <w:trPr>
          <w:jc w:val="center"/>
        </w:trPr>
        <w:tc>
          <w:tcPr>
            <w:tcW w:w="1130" w:type="dxa"/>
            <w:tcBorders>
              <w:top w:val="single" w:sz="4" w:space="0" w:color="auto"/>
              <w:left w:val="single" w:sz="4" w:space="0" w:color="auto"/>
              <w:bottom w:val="single" w:sz="4" w:space="0" w:color="auto"/>
              <w:right w:val="single" w:sz="4" w:space="0" w:color="auto"/>
            </w:tcBorders>
            <w:hideMark/>
          </w:tcPr>
          <w:p w14:paraId="029F1BAA" w14:textId="77777777" w:rsidR="00495D80" w:rsidRPr="00B41FCA" w:rsidRDefault="00B41FCA">
            <w:pPr>
              <w:pStyle w:val="ColumnHeading"/>
              <w:keepNext/>
              <w:ind w:left="-345" w:right="-311"/>
              <w:jc w:val="left"/>
              <w:rPr>
                <w:i w:val="0"/>
                <w:iCs/>
              </w:rPr>
            </w:pPr>
            <w:proofErr w:type="spellStart"/>
            <w:r w:rsidRPr="00B41FCA">
              <w:rPr>
                <w:b/>
                <w:sz w:val="22"/>
              </w:rPr>
              <w:t>Isopreen</w:t>
            </w:r>
            <w:proofErr w:type="spellEnd"/>
          </w:p>
        </w:tc>
        <w:tc>
          <w:tcPr>
            <w:tcW w:w="1145" w:type="dxa"/>
            <w:tcBorders>
              <w:top w:val="single" w:sz="4" w:space="0" w:color="auto"/>
              <w:left w:val="single" w:sz="4" w:space="0" w:color="auto"/>
              <w:bottom w:val="single" w:sz="4" w:space="0" w:color="auto"/>
              <w:right w:val="single" w:sz="4" w:space="0" w:color="auto"/>
            </w:tcBorders>
            <w:hideMark/>
          </w:tcPr>
          <w:p w14:paraId="2CF4ECCD" w14:textId="77777777" w:rsidR="00495D80" w:rsidRPr="00B41FCA" w:rsidRDefault="00B41FCA">
            <w:pPr>
              <w:pStyle w:val="ColumnHeading"/>
              <w:keepNext/>
              <w:ind w:left="-364" w:right="-291"/>
              <w:rPr>
                <w:i w:val="0"/>
                <w:iCs/>
              </w:rPr>
            </w:pPr>
            <w:r w:rsidRPr="00B41FCA">
              <w:rPr>
                <w:b/>
              </w:rPr>
              <w:t>201-143-3</w:t>
            </w:r>
          </w:p>
        </w:tc>
        <w:tc>
          <w:tcPr>
            <w:tcW w:w="1408" w:type="dxa"/>
            <w:tcBorders>
              <w:top w:val="single" w:sz="4" w:space="0" w:color="auto"/>
              <w:left w:val="single" w:sz="4" w:space="0" w:color="auto"/>
              <w:bottom w:val="single" w:sz="4" w:space="0" w:color="auto"/>
              <w:right w:val="single" w:sz="4" w:space="0" w:color="auto"/>
            </w:tcBorders>
            <w:hideMark/>
          </w:tcPr>
          <w:p w14:paraId="4B2D361D" w14:textId="77777777" w:rsidR="00495D80" w:rsidRPr="00B41FCA" w:rsidRDefault="00B41FCA">
            <w:pPr>
              <w:pStyle w:val="ColumnHeading"/>
              <w:keepNext/>
              <w:ind w:left="-242" w:right="-257"/>
              <w:rPr>
                <w:i w:val="0"/>
                <w:iCs/>
              </w:rPr>
            </w:pPr>
            <w:r w:rsidRPr="00B41FCA">
              <w:rPr>
                <w:b/>
              </w:rPr>
              <w:t>78-79-5</w:t>
            </w:r>
          </w:p>
        </w:tc>
        <w:tc>
          <w:tcPr>
            <w:tcW w:w="1122" w:type="dxa"/>
            <w:tcBorders>
              <w:top w:val="single" w:sz="4" w:space="0" w:color="auto"/>
              <w:left w:val="single" w:sz="4" w:space="0" w:color="auto"/>
              <w:bottom w:val="single" w:sz="4" w:space="0" w:color="auto"/>
              <w:right w:val="single" w:sz="4" w:space="0" w:color="auto"/>
            </w:tcBorders>
            <w:hideMark/>
          </w:tcPr>
          <w:p w14:paraId="2081C583" w14:textId="77777777" w:rsidR="00495D80" w:rsidRPr="00B41FCA" w:rsidRDefault="00B41FCA">
            <w:pPr>
              <w:pStyle w:val="ColumnHeading"/>
              <w:keepNext/>
              <w:ind w:left="-276" w:right="-342"/>
              <w:rPr>
                <w:i w:val="0"/>
                <w:iCs/>
              </w:rPr>
            </w:pPr>
            <w:r w:rsidRPr="00B41FCA">
              <w:rPr>
                <w:b/>
              </w:rPr>
              <w:t>8,5</w:t>
            </w:r>
          </w:p>
        </w:tc>
        <w:tc>
          <w:tcPr>
            <w:tcW w:w="851" w:type="dxa"/>
            <w:tcBorders>
              <w:top w:val="single" w:sz="4" w:space="0" w:color="auto"/>
              <w:left w:val="single" w:sz="4" w:space="0" w:color="auto"/>
              <w:bottom w:val="single" w:sz="4" w:space="0" w:color="auto"/>
              <w:right w:val="single" w:sz="4" w:space="0" w:color="auto"/>
            </w:tcBorders>
            <w:hideMark/>
          </w:tcPr>
          <w:p w14:paraId="2D82F74D" w14:textId="77777777" w:rsidR="00495D80" w:rsidRPr="00B41FCA" w:rsidRDefault="00B41FCA">
            <w:pPr>
              <w:pStyle w:val="ColumnHeading"/>
              <w:keepNext/>
              <w:tabs>
                <w:tab w:val="left" w:pos="-154"/>
              </w:tabs>
              <w:ind w:left="-296" w:right="-218"/>
              <w:rPr>
                <w:i w:val="0"/>
                <w:iCs/>
              </w:rPr>
            </w:pPr>
            <w:r w:rsidRPr="00B41FCA">
              <w:rPr>
                <w:b/>
              </w:rPr>
              <w:t>3</w:t>
            </w:r>
          </w:p>
        </w:tc>
        <w:tc>
          <w:tcPr>
            <w:tcW w:w="712" w:type="dxa"/>
            <w:tcBorders>
              <w:top w:val="single" w:sz="4" w:space="0" w:color="auto"/>
              <w:left w:val="single" w:sz="4" w:space="0" w:color="auto"/>
              <w:bottom w:val="single" w:sz="4" w:space="0" w:color="auto"/>
              <w:right w:val="single" w:sz="4" w:space="0" w:color="auto"/>
            </w:tcBorders>
            <w:hideMark/>
          </w:tcPr>
          <w:p w14:paraId="14560E1B" w14:textId="77777777" w:rsidR="00495D80" w:rsidRPr="00B41FCA" w:rsidRDefault="00B41FCA">
            <w:pPr>
              <w:tabs>
                <w:tab w:val="left" w:pos="-47"/>
              </w:tabs>
              <w:ind w:left="-330" w:right="-325"/>
              <w:jc w:val="center"/>
              <w:rPr>
                <w:iCs/>
                <w:noProof/>
              </w:rPr>
            </w:pPr>
            <w:r w:rsidRPr="00B41FCA">
              <w:t>-</w:t>
            </w:r>
          </w:p>
        </w:tc>
        <w:tc>
          <w:tcPr>
            <w:tcW w:w="1012" w:type="dxa"/>
            <w:tcBorders>
              <w:top w:val="single" w:sz="4" w:space="0" w:color="auto"/>
              <w:left w:val="single" w:sz="4" w:space="0" w:color="auto"/>
              <w:bottom w:val="single" w:sz="4" w:space="0" w:color="auto"/>
              <w:right w:val="single" w:sz="4" w:space="0" w:color="auto"/>
            </w:tcBorders>
            <w:hideMark/>
          </w:tcPr>
          <w:p w14:paraId="4467E013" w14:textId="77777777" w:rsidR="00495D80" w:rsidRPr="00B41FCA" w:rsidRDefault="00B41FCA">
            <w:pPr>
              <w:pStyle w:val="ColumnHeading"/>
              <w:keepNext/>
              <w:ind w:left="-208" w:right="-164"/>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600C1091" w14:textId="77777777" w:rsidR="00495D80" w:rsidRPr="00B41FCA" w:rsidRDefault="00B41FCA">
            <w:pPr>
              <w:pStyle w:val="ColumnHeading"/>
              <w:keepNext/>
              <w:ind w:left="-243" w:right="-271"/>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49E47872" w14:textId="77777777" w:rsidR="00495D80" w:rsidRPr="00B41FCA" w:rsidRDefault="00B41FCA">
            <w:pPr>
              <w:pStyle w:val="ColumnHeading"/>
              <w:keepNext/>
              <w:ind w:left="-262" w:right="-252"/>
              <w:rPr>
                <w:i w:val="0"/>
                <w:iCs/>
              </w:rPr>
            </w:pPr>
            <w:r w:rsidRPr="00B41FCA">
              <w:rPr>
                <w:i w:val="0"/>
              </w:rPr>
              <w:t>-</w:t>
            </w:r>
          </w:p>
        </w:tc>
        <w:tc>
          <w:tcPr>
            <w:tcW w:w="1132" w:type="dxa"/>
            <w:tcBorders>
              <w:top w:val="single" w:sz="4" w:space="0" w:color="auto"/>
              <w:left w:val="single" w:sz="4" w:space="0" w:color="auto"/>
              <w:bottom w:val="single" w:sz="4" w:space="0" w:color="auto"/>
              <w:right w:val="single" w:sz="4" w:space="0" w:color="auto"/>
            </w:tcBorders>
          </w:tcPr>
          <w:p w14:paraId="5CED8B39" w14:textId="77777777" w:rsidR="00495D80" w:rsidRPr="00B41FCA" w:rsidRDefault="00495D80">
            <w:pPr>
              <w:pStyle w:val="ColumnHeading"/>
              <w:keepNext/>
              <w:ind w:left="-345" w:right="-359"/>
              <w:rPr>
                <w:i w:val="0"/>
                <w:iCs/>
              </w:rPr>
            </w:pPr>
          </w:p>
        </w:tc>
        <w:tc>
          <w:tcPr>
            <w:tcW w:w="2315" w:type="dxa"/>
            <w:tcBorders>
              <w:top w:val="single" w:sz="4" w:space="0" w:color="auto"/>
              <w:left w:val="single" w:sz="4" w:space="0" w:color="auto"/>
              <w:bottom w:val="single" w:sz="4" w:space="0" w:color="auto"/>
              <w:right w:val="single" w:sz="4" w:space="0" w:color="auto"/>
            </w:tcBorders>
          </w:tcPr>
          <w:p w14:paraId="2002F36F" w14:textId="77777777" w:rsidR="00495D80" w:rsidRPr="00B41FCA" w:rsidRDefault="00495D80">
            <w:pPr>
              <w:pStyle w:val="ColumnHeading"/>
              <w:keepNext/>
              <w:tabs>
                <w:tab w:val="left" w:pos="-174"/>
              </w:tabs>
              <w:ind w:left="-174" w:right="-339"/>
              <w:rPr>
                <w:i w:val="0"/>
                <w:iCs/>
              </w:rPr>
            </w:pPr>
          </w:p>
        </w:tc>
      </w:tr>
    </w:tbl>
    <w:p w14:paraId="6DDB429D" w14:textId="77777777" w:rsidR="00495D80" w:rsidRPr="00B41FCA" w:rsidRDefault="00B41FCA" w:rsidP="00495D80">
      <w:pPr>
        <w:pStyle w:val="Olang"/>
        <w:rPr>
          <w:sz w:val="24"/>
          <w:szCs w:val="24"/>
        </w:rPr>
      </w:pPr>
      <w:r w:rsidRPr="00B41FCA">
        <w:rPr>
          <w:sz w:val="24"/>
          <w:szCs w:val="24"/>
        </w:rPr>
        <w:t xml:space="preserve">Or. </w:t>
      </w:r>
      <w:r w:rsidRPr="00B41FCA">
        <w:rPr>
          <w:rStyle w:val="HideTWBExt"/>
        </w:rPr>
        <w:t>&lt;Original&gt;</w:t>
      </w:r>
      <w:r w:rsidRPr="00B41FCA">
        <w:rPr>
          <w:rStyle w:val="HideTWBInt"/>
        </w:rPr>
        <w:t>{EN}</w:t>
      </w:r>
      <w:r w:rsidRPr="00B41FCA">
        <w:rPr>
          <w:sz w:val="24"/>
          <w:szCs w:val="24"/>
        </w:rPr>
        <w:t>en</w:t>
      </w:r>
      <w:r w:rsidRPr="00B41FCA">
        <w:rPr>
          <w:rStyle w:val="HideTWBExt"/>
        </w:rPr>
        <w:t>&lt;/Original&gt;</w:t>
      </w:r>
    </w:p>
    <w:p w14:paraId="0F977853" w14:textId="77777777" w:rsidR="00495D80" w:rsidRPr="00B41FCA" w:rsidRDefault="00B41FCA" w:rsidP="00495D80">
      <w:pPr>
        <w:pStyle w:val="AMNumberTabs0"/>
        <w:keepNext/>
        <w:rPr>
          <w:rStyle w:val="HideTWBExt"/>
        </w:rPr>
      </w:pPr>
      <w:r w:rsidRPr="00B41FCA">
        <w:rPr>
          <w:rStyle w:val="HideTWBExt"/>
          <w:b w:val="0"/>
        </w:rPr>
        <w:t>&lt;/Amend&gt;</w:t>
      </w:r>
      <w:bookmarkStart w:id="4" w:name="EndB"/>
    </w:p>
    <w:p w14:paraId="40EFC239"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112</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8FAD5C7" w14:textId="77777777" w:rsidR="00495D80" w:rsidRPr="00B41FCA" w:rsidRDefault="00B41FCA" w:rsidP="00495D80">
      <w:pPr>
        <w:pStyle w:val="NormalBold"/>
      </w:pPr>
      <w:r w:rsidRPr="00B41FCA">
        <w:rPr>
          <w:rStyle w:val="HideTWBExt"/>
          <w:b w:val="0"/>
        </w:rPr>
        <w:t>&lt;RepeatBlock-By&gt;&lt;Members&gt;</w:t>
      </w:r>
      <w:r w:rsidRPr="00B41FCA">
        <w:t>Per Clausen</w:t>
      </w:r>
      <w:r w:rsidRPr="00B41FCA">
        <w:rPr>
          <w:rStyle w:val="HideTWBExt"/>
          <w:b w:val="0"/>
        </w:rPr>
        <w:t>&lt;/Members&gt;</w:t>
      </w:r>
    </w:p>
    <w:p w14:paraId="59E821A9" w14:textId="77777777" w:rsidR="00495D80" w:rsidRPr="00B41FCA" w:rsidRDefault="00B41FCA" w:rsidP="00495D80">
      <w:pPr>
        <w:pStyle w:val="NormalBold12b"/>
        <w:keepNext/>
        <w:rPr>
          <w:rStyle w:val="HideTWBExt"/>
        </w:rPr>
      </w:pPr>
      <w:r w:rsidRPr="00B41FCA">
        <w:rPr>
          <w:rStyle w:val="HideTWBExt"/>
          <w:b w:val="0"/>
        </w:rPr>
        <w:t>&lt;/RepeatBlock-By&gt;</w:t>
      </w:r>
    </w:p>
    <w:p w14:paraId="39603F97" w14:textId="77777777" w:rsidR="00495D80" w:rsidRPr="00B41FCA" w:rsidRDefault="00B41FCA" w:rsidP="00495D80">
      <w:pPr>
        <w:pStyle w:val="NormalBold12b"/>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C744C9D" w14:textId="77777777" w:rsidR="00495D80" w:rsidRPr="00B41FCA" w:rsidRDefault="00B41FCA" w:rsidP="00495D80">
      <w:pPr>
        <w:keepNext/>
      </w:pPr>
      <w:r w:rsidRPr="00B41FCA">
        <w:rPr>
          <w:rStyle w:val="HideTWBExt"/>
        </w:rPr>
        <w:t>&lt;Article&gt;</w:t>
      </w:r>
      <w:r w:rsidRPr="00B41FCA">
        <w:rPr>
          <w:b/>
        </w:rPr>
        <w:t>Bijlage – alinea 1 – punt 2 – c</w:t>
      </w:r>
      <w:r w:rsidRPr="00B41FCA">
        <w:rPr>
          <w:rStyle w:val="HideTWBExt"/>
        </w:rPr>
        <w:t>&lt;/</w:t>
      </w:r>
      <w:proofErr w:type="spellStart"/>
      <w:r w:rsidRPr="00B41FCA">
        <w:rPr>
          <w:rStyle w:val="HideTWBExt"/>
        </w:rPr>
        <w:t>Article</w:t>
      </w:r>
      <w:proofErr w:type="spellEnd"/>
      <w:r w:rsidRPr="00B41FCA">
        <w:rPr>
          <w:rStyle w:val="HideTWBExt"/>
        </w:rPr>
        <w:t>&gt;</w:t>
      </w:r>
    </w:p>
    <w:p w14:paraId="54ABE4D2" w14:textId="77777777" w:rsidR="00495D80" w:rsidRPr="00B41FCA" w:rsidRDefault="00B41FCA" w:rsidP="00495D80">
      <w:pPr>
        <w:pStyle w:val="NormalBold"/>
        <w:rPr>
          <w:b w:val="0"/>
          <w:bCs/>
        </w:rPr>
      </w:pPr>
      <w:r w:rsidRPr="00B41FCA">
        <w:rPr>
          <w:rStyle w:val="HideTWBExt"/>
          <w:b w:val="0"/>
        </w:rPr>
        <w:t>&lt;DocAmend2&gt;</w:t>
      </w:r>
      <w:r w:rsidRPr="00B41FCA">
        <w:rPr>
          <w:b w:val="0"/>
        </w:rPr>
        <w:t>Richtlijn 2004/37/EG</w:t>
      </w:r>
      <w:r w:rsidRPr="00B41FCA">
        <w:rPr>
          <w:rStyle w:val="HideTWBExt"/>
          <w:b w:val="0"/>
        </w:rPr>
        <w:t>&lt;/DocAmend2&gt;</w:t>
      </w:r>
    </w:p>
    <w:p w14:paraId="6176388F" w14:textId="77777777" w:rsidR="00495D80" w:rsidRPr="00B41FCA" w:rsidRDefault="00B41FCA" w:rsidP="00495D80">
      <w:r w:rsidRPr="00B41FCA">
        <w:rPr>
          <w:rStyle w:val="HideTWBExt"/>
        </w:rPr>
        <w:t>&lt;Article2&gt;</w:t>
      </w:r>
      <w:r w:rsidRPr="00B41FCA">
        <w:t>Bijlage III – punt A – tabel – rij 42 bis (nieuw)</w:t>
      </w:r>
      <w:r w:rsidRPr="00B41FCA">
        <w:rPr>
          <w:rStyle w:val="HideTWBExt"/>
        </w:rPr>
        <w:t>&lt;/Article2&gt;</w:t>
      </w:r>
    </w:p>
    <w:tbl>
      <w:tblPr>
        <w:tblW w:w="12245" w:type="dxa"/>
        <w:jc w:val="center"/>
        <w:tblLayout w:type="fixed"/>
        <w:tblCellMar>
          <w:left w:w="340" w:type="dxa"/>
          <w:right w:w="340" w:type="dxa"/>
        </w:tblCellMar>
        <w:tblLook w:val="04A0" w:firstRow="1" w:lastRow="0" w:firstColumn="1" w:lastColumn="0" w:noHBand="0" w:noVBand="1"/>
      </w:tblPr>
      <w:tblGrid>
        <w:gridCol w:w="1130"/>
        <w:gridCol w:w="1145"/>
        <w:gridCol w:w="1408"/>
        <w:gridCol w:w="1122"/>
        <w:gridCol w:w="851"/>
        <w:gridCol w:w="712"/>
        <w:gridCol w:w="1012"/>
        <w:gridCol w:w="709"/>
        <w:gridCol w:w="709"/>
        <w:gridCol w:w="1132"/>
        <w:gridCol w:w="2315"/>
      </w:tblGrid>
      <w:tr w:rsidR="00F4620D" w:rsidRPr="00B41FCA" w14:paraId="25079AE4" w14:textId="77777777" w:rsidTr="00B41FCA">
        <w:trPr>
          <w:jc w:val="center"/>
        </w:trPr>
        <w:tc>
          <w:tcPr>
            <w:tcW w:w="12245" w:type="dxa"/>
            <w:gridSpan w:val="11"/>
          </w:tcPr>
          <w:p w14:paraId="0F64B1D9" w14:textId="77777777" w:rsidR="00495D80" w:rsidRPr="00B41FCA" w:rsidRDefault="00495D80">
            <w:pPr>
              <w:keepNext/>
            </w:pPr>
          </w:p>
        </w:tc>
      </w:tr>
      <w:tr w:rsidR="00F4620D" w:rsidRPr="00B41FCA" w14:paraId="064FAB6A" w14:textId="77777777" w:rsidTr="00B41FCA">
        <w:trPr>
          <w:jc w:val="center"/>
        </w:trPr>
        <w:tc>
          <w:tcPr>
            <w:tcW w:w="12245" w:type="dxa"/>
            <w:gridSpan w:val="11"/>
            <w:hideMark/>
          </w:tcPr>
          <w:p w14:paraId="2FCDD420" w14:textId="77777777" w:rsidR="00495D80" w:rsidRPr="00B41FCA" w:rsidRDefault="00B41FCA">
            <w:pPr>
              <w:pStyle w:val="ColumnHeading"/>
              <w:keepNext/>
            </w:pPr>
            <w:r w:rsidRPr="00B41FCA">
              <w:t>Door de Commissie voorgestelde tekst</w:t>
            </w:r>
          </w:p>
        </w:tc>
      </w:tr>
      <w:tr w:rsidR="00F4620D" w:rsidRPr="00B41FCA" w14:paraId="106D3778" w14:textId="77777777" w:rsidTr="00B41FCA">
        <w:trPr>
          <w:jc w:val="center"/>
        </w:trPr>
        <w:tc>
          <w:tcPr>
            <w:tcW w:w="12245" w:type="dxa"/>
            <w:gridSpan w:val="11"/>
          </w:tcPr>
          <w:p w14:paraId="396FC88A" w14:textId="77777777" w:rsidR="00495D80" w:rsidRPr="00B41FCA" w:rsidRDefault="00495D80">
            <w:pPr>
              <w:pStyle w:val="Normal6"/>
              <w:rPr>
                <w:szCs w:val="24"/>
              </w:rPr>
            </w:pPr>
          </w:p>
        </w:tc>
      </w:tr>
      <w:tr w:rsidR="00F4620D" w:rsidRPr="00B41FCA" w14:paraId="13426972" w14:textId="77777777" w:rsidTr="00B41FCA">
        <w:trPr>
          <w:jc w:val="center"/>
        </w:trPr>
        <w:tc>
          <w:tcPr>
            <w:tcW w:w="12245" w:type="dxa"/>
            <w:gridSpan w:val="11"/>
          </w:tcPr>
          <w:p w14:paraId="48F5A832" w14:textId="77777777" w:rsidR="00495D80" w:rsidRPr="00B41FCA" w:rsidRDefault="00495D80">
            <w:pPr>
              <w:keepNext/>
            </w:pPr>
          </w:p>
        </w:tc>
      </w:tr>
      <w:tr w:rsidR="00F4620D" w:rsidRPr="00B41FCA" w14:paraId="6239C8E1" w14:textId="77777777" w:rsidTr="00B41FCA">
        <w:trPr>
          <w:jc w:val="center"/>
        </w:trPr>
        <w:tc>
          <w:tcPr>
            <w:tcW w:w="12245" w:type="dxa"/>
            <w:gridSpan w:val="11"/>
            <w:tcBorders>
              <w:top w:val="nil"/>
              <w:left w:val="nil"/>
              <w:bottom w:val="single" w:sz="4" w:space="0" w:color="auto"/>
              <w:right w:val="nil"/>
            </w:tcBorders>
            <w:hideMark/>
          </w:tcPr>
          <w:p w14:paraId="75D407BD" w14:textId="77777777" w:rsidR="00495D80" w:rsidRPr="00B41FCA" w:rsidRDefault="00B41FCA">
            <w:pPr>
              <w:pStyle w:val="ColumnHeading"/>
              <w:keepNext/>
            </w:pPr>
            <w:r w:rsidRPr="00B41FCA">
              <w:t>Amendement</w:t>
            </w:r>
          </w:p>
        </w:tc>
      </w:tr>
      <w:tr w:rsidR="00F4620D" w:rsidRPr="00B41FCA" w14:paraId="6F12941F" w14:textId="77777777" w:rsidTr="00B41FCA">
        <w:trPr>
          <w:jc w:val="center"/>
        </w:trPr>
        <w:tc>
          <w:tcPr>
            <w:tcW w:w="1130" w:type="dxa"/>
            <w:tcBorders>
              <w:top w:val="single" w:sz="4" w:space="0" w:color="auto"/>
              <w:left w:val="single" w:sz="4" w:space="0" w:color="auto"/>
              <w:bottom w:val="single" w:sz="4" w:space="0" w:color="auto"/>
              <w:right w:val="single" w:sz="4" w:space="0" w:color="auto"/>
            </w:tcBorders>
            <w:hideMark/>
          </w:tcPr>
          <w:p w14:paraId="5DDC5D3E" w14:textId="77777777" w:rsidR="00495D80" w:rsidRPr="00B41FCA" w:rsidRDefault="00B41FCA">
            <w:pPr>
              <w:pStyle w:val="ColumnHeading"/>
              <w:keepNext/>
              <w:ind w:left="-345" w:right="-311"/>
              <w:rPr>
                <w:i w:val="0"/>
                <w:iCs/>
              </w:rPr>
            </w:pPr>
            <w:r w:rsidRPr="00B41FCA">
              <w:rPr>
                <w:i w:val="0"/>
                <w:sz w:val="22"/>
              </w:rPr>
              <w:t>Naam van stof</w:t>
            </w:r>
          </w:p>
        </w:tc>
        <w:tc>
          <w:tcPr>
            <w:tcW w:w="1145" w:type="dxa"/>
            <w:tcBorders>
              <w:top w:val="single" w:sz="4" w:space="0" w:color="auto"/>
              <w:left w:val="single" w:sz="4" w:space="0" w:color="auto"/>
              <w:bottom w:val="single" w:sz="4" w:space="0" w:color="auto"/>
              <w:right w:val="single" w:sz="4" w:space="0" w:color="auto"/>
            </w:tcBorders>
            <w:hideMark/>
          </w:tcPr>
          <w:p w14:paraId="69F1F6E0" w14:textId="77777777" w:rsidR="00495D80" w:rsidRPr="00B41FCA" w:rsidRDefault="00B41FCA">
            <w:pPr>
              <w:pStyle w:val="ColumnHeading"/>
              <w:keepNext/>
              <w:ind w:left="-364" w:right="-291"/>
              <w:rPr>
                <w:i w:val="0"/>
                <w:iCs/>
              </w:rPr>
            </w:pPr>
            <w:r w:rsidRPr="00B41FCA">
              <w:rPr>
                <w:i w:val="0"/>
                <w:sz w:val="22"/>
              </w:rPr>
              <w:t>EG-nr. (</w:t>
            </w:r>
            <w:r w:rsidRPr="00B41FCA">
              <w:rPr>
                <w:i w:val="0"/>
                <w:sz w:val="22"/>
                <w:vertAlign w:val="superscript"/>
              </w:rPr>
              <w:t>1</w:t>
            </w:r>
            <w:r w:rsidRPr="00B41FCA">
              <w:rPr>
                <w:i w:val="0"/>
                <w:sz w:val="22"/>
              </w:rPr>
              <w:t>)</w:t>
            </w:r>
          </w:p>
        </w:tc>
        <w:tc>
          <w:tcPr>
            <w:tcW w:w="1408" w:type="dxa"/>
            <w:tcBorders>
              <w:top w:val="single" w:sz="4" w:space="0" w:color="auto"/>
              <w:left w:val="single" w:sz="4" w:space="0" w:color="auto"/>
              <w:bottom w:val="single" w:sz="4" w:space="0" w:color="auto"/>
              <w:right w:val="single" w:sz="4" w:space="0" w:color="auto"/>
            </w:tcBorders>
            <w:hideMark/>
          </w:tcPr>
          <w:p w14:paraId="0298EA09" w14:textId="77777777" w:rsidR="00495D80" w:rsidRPr="00B41FCA" w:rsidRDefault="00B41FCA">
            <w:pPr>
              <w:pStyle w:val="ColumnHeading"/>
              <w:keepNext/>
              <w:ind w:left="-242" w:right="-257"/>
              <w:rPr>
                <w:i w:val="0"/>
                <w:iCs/>
              </w:rPr>
            </w:pPr>
            <w:r w:rsidRPr="00B41FCA">
              <w:rPr>
                <w:i w:val="0"/>
              </w:rPr>
              <w:t>CAS-nr. (</w:t>
            </w:r>
            <w:r w:rsidRPr="00B41FCA">
              <w:rPr>
                <w:i w:val="0"/>
                <w:vertAlign w:val="superscript"/>
              </w:rPr>
              <w:t>2</w:t>
            </w:r>
            <w:r w:rsidRPr="00B41FCA">
              <w:rPr>
                <w:i w:val="0"/>
              </w:rPr>
              <w:t>)</w:t>
            </w:r>
          </w:p>
        </w:tc>
        <w:tc>
          <w:tcPr>
            <w:tcW w:w="1122" w:type="dxa"/>
            <w:tcBorders>
              <w:top w:val="single" w:sz="4" w:space="0" w:color="auto"/>
              <w:left w:val="single" w:sz="4" w:space="0" w:color="auto"/>
              <w:bottom w:val="single" w:sz="4" w:space="0" w:color="auto"/>
              <w:right w:val="single" w:sz="4" w:space="0" w:color="auto"/>
            </w:tcBorders>
            <w:hideMark/>
          </w:tcPr>
          <w:p w14:paraId="3F571C02" w14:textId="77777777" w:rsidR="00495D80" w:rsidRPr="00B41FCA" w:rsidRDefault="00B41FCA">
            <w:pPr>
              <w:pStyle w:val="ColumnHeading"/>
              <w:keepNext/>
              <w:ind w:left="-276" w:right="-237"/>
              <w:rPr>
                <w:i w:val="0"/>
                <w:iCs/>
              </w:rPr>
            </w:pPr>
            <w:proofErr w:type="gramStart"/>
            <w:r w:rsidRPr="00B41FCA">
              <w:rPr>
                <w:i w:val="0"/>
                <w:sz w:val="22"/>
              </w:rPr>
              <w:t>mg</w:t>
            </w:r>
            <w:proofErr w:type="gramEnd"/>
            <w:r w:rsidRPr="00B41FCA">
              <w:rPr>
                <w:i w:val="0"/>
                <w:sz w:val="22"/>
              </w:rPr>
              <w:t>/m</w:t>
            </w:r>
            <w:r w:rsidRPr="00B41FCA">
              <w:rPr>
                <w:i w:val="0"/>
                <w:sz w:val="22"/>
                <w:vertAlign w:val="superscript"/>
              </w:rPr>
              <w:t xml:space="preserve">3 </w:t>
            </w:r>
            <w:r w:rsidRPr="00B41FCA">
              <w:rPr>
                <w:i w:val="0"/>
                <w:sz w:val="22"/>
              </w:rPr>
              <w:t>(</w:t>
            </w:r>
            <w:r w:rsidRPr="00B41FCA">
              <w:rPr>
                <w:i w:val="0"/>
                <w:sz w:val="22"/>
                <w:vertAlign w:val="superscript"/>
              </w:rPr>
              <w:t>5</w:t>
            </w:r>
            <w:r w:rsidRPr="00B41FCA">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0BDA502C" w14:textId="77777777" w:rsidR="00495D80" w:rsidRPr="00B41FCA" w:rsidRDefault="00B41FCA">
            <w:pPr>
              <w:pStyle w:val="ColumnHeading"/>
              <w:keepNext/>
              <w:tabs>
                <w:tab w:val="left" w:pos="-154"/>
              </w:tabs>
              <w:ind w:left="-296" w:right="-218"/>
              <w:rPr>
                <w:i w:val="0"/>
                <w:iCs/>
              </w:rPr>
            </w:pPr>
            <w:proofErr w:type="spellStart"/>
            <w:proofErr w:type="gramStart"/>
            <w:r w:rsidRPr="00B41FCA">
              <w:rPr>
                <w:i w:val="0"/>
                <w:sz w:val="22"/>
              </w:rPr>
              <w:t>ppm</w:t>
            </w:r>
            <w:proofErr w:type="spellEnd"/>
            <w:proofErr w:type="gramEnd"/>
            <w:r w:rsidRPr="00B41FCA">
              <w:rPr>
                <w:i w:val="0"/>
                <w:sz w:val="22"/>
              </w:rPr>
              <w:t xml:space="preserve"> (</w:t>
            </w:r>
            <w:r w:rsidRPr="00B41FCA">
              <w:rPr>
                <w:i w:val="0"/>
                <w:sz w:val="22"/>
                <w:vertAlign w:val="superscript"/>
              </w:rPr>
              <w:t>6</w:t>
            </w:r>
            <w:r w:rsidRPr="00B41FCA">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5142717D" w14:textId="77777777" w:rsidR="00495D80" w:rsidRPr="00B41FCA" w:rsidRDefault="00B41FCA">
            <w:pPr>
              <w:tabs>
                <w:tab w:val="left" w:pos="-47"/>
              </w:tabs>
              <w:ind w:left="-330" w:right="-325"/>
              <w:jc w:val="center"/>
              <w:rPr>
                <w:iCs/>
                <w:noProof/>
              </w:rPr>
            </w:pPr>
            <w:proofErr w:type="gramStart"/>
            <w:r w:rsidRPr="00B41FCA">
              <w:rPr>
                <w:sz w:val="22"/>
              </w:rPr>
              <w:t>f</w:t>
            </w:r>
            <w:proofErr w:type="gramEnd"/>
            <w:r w:rsidRPr="00B41FCA">
              <w:rPr>
                <w:sz w:val="22"/>
              </w:rPr>
              <w:t>/ml(</w:t>
            </w:r>
            <w:r w:rsidRPr="00B41FCA">
              <w:rPr>
                <w:sz w:val="22"/>
                <w:vertAlign w:val="superscript"/>
              </w:rPr>
              <w:t>7</w:t>
            </w:r>
            <w:r w:rsidRPr="00B41FCA">
              <w:rPr>
                <w:sz w:val="22"/>
              </w:rPr>
              <w:t>)</w:t>
            </w:r>
          </w:p>
        </w:tc>
        <w:tc>
          <w:tcPr>
            <w:tcW w:w="1012" w:type="dxa"/>
            <w:tcBorders>
              <w:top w:val="single" w:sz="4" w:space="0" w:color="auto"/>
              <w:left w:val="single" w:sz="4" w:space="0" w:color="auto"/>
              <w:bottom w:val="single" w:sz="4" w:space="0" w:color="auto"/>
              <w:right w:val="single" w:sz="4" w:space="0" w:color="auto"/>
            </w:tcBorders>
            <w:hideMark/>
          </w:tcPr>
          <w:p w14:paraId="7D08A984" w14:textId="77777777" w:rsidR="00495D80" w:rsidRPr="00B41FCA" w:rsidRDefault="00B41FCA">
            <w:pPr>
              <w:pStyle w:val="ColumnHeading"/>
              <w:keepNext/>
              <w:ind w:left="-208" w:right="-164"/>
              <w:rPr>
                <w:i w:val="0"/>
                <w:iCs/>
              </w:rPr>
            </w:pPr>
            <w:proofErr w:type="gramStart"/>
            <w:r w:rsidRPr="00B41FCA">
              <w:rPr>
                <w:i w:val="0"/>
                <w:sz w:val="22"/>
              </w:rPr>
              <w:t>mg</w:t>
            </w:r>
            <w:proofErr w:type="gramEnd"/>
            <w:r w:rsidRPr="00B41FCA">
              <w:rPr>
                <w:i w:val="0"/>
                <w:sz w:val="22"/>
              </w:rPr>
              <w:t>/m</w:t>
            </w:r>
            <w:r w:rsidRPr="00B41FCA">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505C1660" w14:textId="77777777" w:rsidR="00495D80" w:rsidRPr="00B41FCA" w:rsidRDefault="00B41FCA">
            <w:pPr>
              <w:pStyle w:val="ColumnHeading"/>
              <w:keepNext/>
              <w:ind w:left="-243" w:right="-271"/>
              <w:rPr>
                <w:i w:val="0"/>
                <w:iCs/>
              </w:rPr>
            </w:pPr>
            <w:proofErr w:type="spellStart"/>
            <w:proofErr w:type="gramStart"/>
            <w:r w:rsidRPr="00B41FCA">
              <w:rPr>
                <w:i w:val="0"/>
                <w:sz w:val="22"/>
              </w:rPr>
              <w:t>ppm</w:t>
            </w:r>
            <w:proofErr w:type="spellEnd"/>
            <w:proofErr w:type="gramEnd"/>
          </w:p>
        </w:tc>
        <w:tc>
          <w:tcPr>
            <w:tcW w:w="709" w:type="dxa"/>
            <w:tcBorders>
              <w:top w:val="single" w:sz="4" w:space="0" w:color="auto"/>
              <w:left w:val="single" w:sz="4" w:space="0" w:color="auto"/>
              <w:bottom w:val="single" w:sz="4" w:space="0" w:color="auto"/>
              <w:right w:val="single" w:sz="4" w:space="0" w:color="auto"/>
            </w:tcBorders>
            <w:hideMark/>
          </w:tcPr>
          <w:p w14:paraId="77D35097" w14:textId="77777777" w:rsidR="00495D80" w:rsidRPr="00B41FCA" w:rsidRDefault="00B41FCA">
            <w:pPr>
              <w:pStyle w:val="ColumnHeading"/>
              <w:keepNext/>
              <w:ind w:left="-262" w:right="-252"/>
              <w:rPr>
                <w:i w:val="0"/>
                <w:iCs/>
              </w:rPr>
            </w:pPr>
            <w:proofErr w:type="gramStart"/>
            <w:r w:rsidRPr="00B41FCA">
              <w:rPr>
                <w:i w:val="0"/>
                <w:sz w:val="22"/>
              </w:rPr>
              <w:t>f</w:t>
            </w:r>
            <w:proofErr w:type="gramEnd"/>
            <w:r w:rsidRPr="00B41FCA">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00C7AA65" w14:textId="77777777" w:rsidR="00495D80" w:rsidRPr="00B41FCA" w:rsidRDefault="00B41FCA">
            <w:pPr>
              <w:pStyle w:val="ColumnHeading"/>
              <w:keepNext/>
              <w:ind w:left="-345" w:right="-359"/>
              <w:rPr>
                <w:i w:val="0"/>
                <w:iCs/>
              </w:rPr>
            </w:pPr>
            <w:r w:rsidRPr="00B41FCA">
              <w:rPr>
                <w:i w:val="0"/>
                <w:sz w:val="22"/>
              </w:rPr>
              <w:t>Notatie</w:t>
            </w:r>
          </w:p>
        </w:tc>
        <w:tc>
          <w:tcPr>
            <w:tcW w:w="2315" w:type="dxa"/>
            <w:tcBorders>
              <w:top w:val="single" w:sz="4" w:space="0" w:color="auto"/>
              <w:left w:val="single" w:sz="4" w:space="0" w:color="auto"/>
              <w:bottom w:val="single" w:sz="4" w:space="0" w:color="auto"/>
              <w:right w:val="single" w:sz="4" w:space="0" w:color="auto"/>
            </w:tcBorders>
            <w:hideMark/>
          </w:tcPr>
          <w:p w14:paraId="06E089C9" w14:textId="77777777" w:rsidR="00495D80" w:rsidRPr="00B41FCA" w:rsidRDefault="00B41FCA">
            <w:pPr>
              <w:pStyle w:val="ColumnHeading"/>
              <w:keepNext/>
              <w:tabs>
                <w:tab w:val="left" w:pos="-174"/>
              </w:tabs>
              <w:ind w:left="-174" w:right="-339"/>
              <w:rPr>
                <w:i w:val="0"/>
                <w:iCs/>
              </w:rPr>
            </w:pPr>
            <w:r w:rsidRPr="00B41FCA">
              <w:rPr>
                <w:i w:val="0"/>
                <w:sz w:val="22"/>
              </w:rPr>
              <w:t>Overgangsmaatregelen</w:t>
            </w:r>
          </w:p>
        </w:tc>
      </w:tr>
      <w:tr w:rsidR="00F4620D" w:rsidRPr="00B41FCA" w14:paraId="5BDAB970" w14:textId="77777777" w:rsidTr="00B41FCA">
        <w:trPr>
          <w:jc w:val="center"/>
        </w:trPr>
        <w:tc>
          <w:tcPr>
            <w:tcW w:w="1130" w:type="dxa"/>
            <w:tcBorders>
              <w:top w:val="single" w:sz="4" w:space="0" w:color="auto"/>
              <w:left w:val="single" w:sz="4" w:space="0" w:color="auto"/>
              <w:bottom w:val="single" w:sz="4" w:space="0" w:color="auto"/>
              <w:right w:val="single" w:sz="4" w:space="0" w:color="auto"/>
            </w:tcBorders>
            <w:hideMark/>
          </w:tcPr>
          <w:p w14:paraId="36C96621" w14:textId="77777777" w:rsidR="00495D80" w:rsidRPr="00B41FCA" w:rsidRDefault="00B41FCA">
            <w:pPr>
              <w:pStyle w:val="ColumnHeading"/>
              <w:keepNext/>
              <w:ind w:left="-345" w:right="-311"/>
              <w:jc w:val="left"/>
              <w:rPr>
                <w:i w:val="0"/>
                <w:iCs/>
              </w:rPr>
            </w:pPr>
            <w:proofErr w:type="spellStart"/>
            <w:r w:rsidRPr="00B41FCA">
              <w:rPr>
                <w:b/>
                <w:sz w:val="22"/>
              </w:rPr>
              <w:t>Isopreen</w:t>
            </w:r>
            <w:proofErr w:type="spellEnd"/>
          </w:p>
        </w:tc>
        <w:tc>
          <w:tcPr>
            <w:tcW w:w="1145" w:type="dxa"/>
            <w:tcBorders>
              <w:top w:val="single" w:sz="4" w:space="0" w:color="auto"/>
              <w:left w:val="single" w:sz="4" w:space="0" w:color="auto"/>
              <w:bottom w:val="single" w:sz="4" w:space="0" w:color="auto"/>
              <w:right w:val="single" w:sz="4" w:space="0" w:color="auto"/>
            </w:tcBorders>
            <w:hideMark/>
          </w:tcPr>
          <w:p w14:paraId="675FE1C5" w14:textId="77777777" w:rsidR="00495D80" w:rsidRPr="00B41FCA" w:rsidRDefault="00B41FCA">
            <w:pPr>
              <w:pStyle w:val="ColumnHeading"/>
              <w:keepNext/>
              <w:ind w:left="-364" w:right="-291"/>
              <w:rPr>
                <w:i w:val="0"/>
                <w:iCs/>
              </w:rPr>
            </w:pPr>
            <w:r w:rsidRPr="00B41FCA">
              <w:rPr>
                <w:b/>
              </w:rPr>
              <w:t>201-143-3</w:t>
            </w:r>
          </w:p>
        </w:tc>
        <w:tc>
          <w:tcPr>
            <w:tcW w:w="1408" w:type="dxa"/>
            <w:tcBorders>
              <w:top w:val="single" w:sz="4" w:space="0" w:color="auto"/>
              <w:left w:val="single" w:sz="4" w:space="0" w:color="auto"/>
              <w:bottom w:val="single" w:sz="4" w:space="0" w:color="auto"/>
              <w:right w:val="single" w:sz="4" w:space="0" w:color="auto"/>
            </w:tcBorders>
            <w:hideMark/>
          </w:tcPr>
          <w:p w14:paraId="64651DFA" w14:textId="77777777" w:rsidR="00495D80" w:rsidRPr="00B41FCA" w:rsidRDefault="00B41FCA">
            <w:pPr>
              <w:pStyle w:val="ColumnHeading"/>
              <w:keepNext/>
              <w:ind w:left="-242" w:right="-257"/>
              <w:rPr>
                <w:i w:val="0"/>
                <w:iCs/>
              </w:rPr>
            </w:pPr>
            <w:r w:rsidRPr="00B41FCA">
              <w:rPr>
                <w:b/>
              </w:rPr>
              <w:t>78-79-5</w:t>
            </w:r>
          </w:p>
        </w:tc>
        <w:tc>
          <w:tcPr>
            <w:tcW w:w="1122" w:type="dxa"/>
            <w:tcBorders>
              <w:top w:val="single" w:sz="4" w:space="0" w:color="auto"/>
              <w:left w:val="single" w:sz="4" w:space="0" w:color="auto"/>
              <w:bottom w:val="single" w:sz="4" w:space="0" w:color="auto"/>
              <w:right w:val="single" w:sz="4" w:space="0" w:color="auto"/>
            </w:tcBorders>
            <w:hideMark/>
          </w:tcPr>
          <w:p w14:paraId="163BF0BD" w14:textId="77777777" w:rsidR="00495D80" w:rsidRPr="00B41FCA" w:rsidRDefault="00B41FCA">
            <w:pPr>
              <w:pStyle w:val="ColumnHeading"/>
              <w:keepNext/>
              <w:ind w:left="-276" w:right="-342"/>
              <w:rPr>
                <w:i w:val="0"/>
                <w:iCs/>
              </w:rPr>
            </w:pPr>
            <w:r w:rsidRPr="00B41FCA">
              <w:rPr>
                <w:b/>
              </w:rPr>
              <w:t>8,5</w:t>
            </w:r>
          </w:p>
        </w:tc>
        <w:tc>
          <w:tcPr>
            <w:tcW w:w="851" w:type="dxa"/>
            <w:tcBorders>
              <w:top w:val="single" w:sz="4" w:space="0" w:color="auto"/>
              <w:left w:val="single" w:sz="4" w:space="0" w:color="auto"/>
              <w:bottom w:val="single" w:sz="4" w:space="0" w:color="auto"/>
              <w:right w:val="single" w:sz="4" w:space="0" w:color="auto"/>
            </w:tcBorders>
            <w:hideMark/>
          </w:tcPr>
          <w:p w14:paraId="148F523D" w14:textId="77777777" w:rsidR="00495D80" w:rsidRPr="00B41FCA" w:rsidRDefault="00B41FCA">
            <w:pPr>
              <w:pStyle w:val="ColumnHeading"/>
              <w:keepNext/>
              <w:tabs>
                <w:tab w:val="left" w:pos="-154"/>
              </w:tabs>
              <w:ind w:left="-296" w:right="-218"/>
              <w:rPr>
                <w:i w:val="0"/>
                <w:iCs/>
              </w:rPr>
            </w:pPr>
            <w:r w:rsidRPr="00B41FCA">
              <w:rPr>
                <w:b/>
              </w:rPr>
              <w:t>3</w:t>
            </w:r>
          </w:p>
        </w:tc>
        <w:tc>
          <w:tcPr>
            <w:tcW w:w="712" w:type="dxa"/>
            <w:tcBorders>
              <w:top w:val="single" w:sz="4" w:space="0" w:color="auto"/>
              <w:left w:val="single" w:sz="4" w:space="0" w:color="auto"/>
              <w:bottom w:val="single" w:sz="4" w:space="0" w:color="auto"/>
              <w:right w:val="single" w:sz="4" w:space="0" w:color="auto"/>
            </w:tcBorders>
            <w:hideMark/>
          </w:tcPr>
          <w:p w14:paraId="59529DE3" w14:textId="77777777" w:rsidR="00495D80" w:rsidRPr="00B41FCA" w:rsidRDefault="00B41FCA">
            <w:pPr>
              <w:tabs>
                <w:tab w:val="left" w:pos="-47"/>
              </w:tabs>
              <w:ind w:left="-330" w:right="-325"/>
              <w:jc w:val="center"/>
              <w:rPr>
                <w:iCs/>
                <w:noProof/>
              </w:rPr>
            </w:pPr>
            <w:r w:rsidRPr="00B41FCA">
              <w:t>-</w:t>
            </w:r>
          </w:p>
        </w:tc>
        <w:tc>
          <w:tcPr>
            <w:tcW w:w="1012" w:type="dxa"/>
            <w:tcBorders>
              <w:top w:val="single" w:sz="4" w:space="0" w:color="auto"/>
              <w:left w:val="single" w:sz="4" w:space="0" w:color="auto"/>
              <w:bottom w:val="single" w:sz="4" w:space="0" w:color="auto"/>
              <w:right w:val="single" w:sz="4" w:space="0" w:color="auto"/>
            </w:tcBorders>
            <w:hideMark/>
          </w:tcPr>
          <w:p w14:paraId="5180025A" w14:textId="77777777" w:rsidR="00495D80" w:rsidRPr="00B41FCA" w:rsidRDefault="00B41FCA">
            <w:pPr>
              <w:pStyle w:val="ColumnHeading"/>
              <w:keepNext/>
              <w:ind w:left="-208" w:right="-164"/>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36E71E52" w14:textId="77777777" w:rsidR="00495D80" w:rsidRPr="00B41FCA" w:rsidRDefault="00B41FCA">
            <w:pPr>
              <w:pStyle w:val="ColumnHeading"/>
              <w:keepNext/>
              <w:ind w:left="-243" w:right="-271"/>
              <w:rPr>
                <w:i w:val="0"/>
                <w:iCs/>
              </w:rPr>
            </w:pPr>
            <w:r w:rsidRPr="00B41FCA">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5B8311A5" w14:textId="77777777" w:rsidR="00495D80" w:rsidRPr="00B41FCA" w:rsidRDefault="00B41FCA">
            <w:pPr>
              <w:pStyle w:val="ColumnHeading"/>
              <w:keepNext/>
              <w:ind w:left="-262" w:right="-252"/>
              <w:rPr>
                <w:i w:val="0"/>
                <w:iCs/>
              </w:rPr>
            </w:pPr>
            <w:r w:rsidRPr="00B41FCA">
              <w:rPr>
                <w:i w:val="0"/>
              </w:rPr>
              <w:t>-</w:t>
            </w:r>
          </w:p>
        </w:tc>
        <w:tc>
          <w:tcPr>
            <w:tcW w:w="1132" w:type="dxa"/>
            <w:tcBorders>
              <w:top w:val="single" w:sz="4" w:space="0" w:color="auto"/>
              <w:left w:val="single" w:sz="4" w:space="0" w:color="auto"/>
              <w:bottom w:val="single" w:sz="4" w:space="0" w:color="auto"/>
              <w:right w:val="single" w:sz="4" w:space="0" w:color="auto"/>
            </w:tcBorders>
          </w:tcPr>
          <w:p w14:paraId="4E48C952" w14:textId="77777777" w:rsidR="00495D80" w:rsidRPr="00B41FCA" w:rsidRDefault="00495D80">
            <w:pPr>
              <w:pStyle w:val="ColumnHeading"/>
              <w:keepNext/>
              <w:ind w:left="-345" w:right="-359"/>
              <w:rPr>
                <w:i w:val="0"/>
                <w:iCs/>
              </w:rPr>
            </w:pPr>
          </w:p>
        </w:tc>
        <w:tc>
          <w:tcPr>
            <w:tcW w:w="2315" w:type="dxa"/>
            <w:tcBorders>
              <w:top w:val="single" w:sz="4" w:space="0" w:color="auto"/>
              <w:left w:val="single" w:sz="4" w:space="0" w:color="auto"/>
              <w:bottom w:val="single" w:sz="4" w:space="0" w:color="auto"/>
              <w:right w:val="single" w:sz="4" w:space="0" w:color="auto"/>
            </w:tcBorders>
          </w:tcPr>
          <w:p w14:paraId="59603B95" w14:textId="77777777" w:rsidR="00495D80" w:rsidRPr="00B41FCA" w:rsidRDefault="00495D80">
            <w:pPr>
              <w:pStyle w:val="ColumnHeading"/>
              <w:keepNext/>
              <w:tabs>
                <w:tab w:val="left" w:pos="-174"/>
              </w:tabs>
              <w:ind w:left="-174" w:right="-339"/>
              <w:rPr>
                <w:i w:val="0"/>
                <w:iCs/>
              </w:rPr>
            </w:pPr>
          </w:p>
        </w:tc>
      </w:tr>
    </w:tbl>
    <w:p w14:paraId="7108F69E" w14:textId="77777777" w:rsidR="00495D80" w:rsidRPr="00B41FCA" w:rsidRDefault="00B41FCA" w:rsidP="00495D80">
      <w:pPr>
        <w:pStyle w:val="Olang"/>
        <w:rPr>
          <w:sz w:val="24"/>
          <w:szCs w:val="24"/>
        </w:rPr>
      </w:pPr>
      <w:r w:rsidRPr="00B41FCA">
        <w:rPr>
          <w:sz w:val="24"/>
          <w:szCs w:val="24"/>
        </w:rPr>
        <w:t xml:space="preserve">Or. </w:t>
      </w:r>
      <w:r w:rsidRPr="00B41FCA">
        <w:rPr>
          <w:rStyle w:val="HideTWBExt"/>
        </w:rPr>
        <w:t>&lt;Original&gt;</w:t>
      </w:r>
      <w:r w:rsidRPr="00B41FCA">
        <w:rPr>
          <w:rStyle w:val="HideTWBInt"/>
        </w:rPr>
        <w:t>{EN}</w:t>
      </w:r>
      <w:r w:rsidRPr="00B41FCA">
        <w:rPr>
          <w:sz w:val="24"/>
          <w:szCs w:val="24"/>
        </w:rPr>
        <w:t>en</w:t>
      </w:r>
      <w:r w:rsidRPr="00B41FCA">
        <w:rPr>
          <w:rStyle w:val="HideTWBExt"/>
        </w:rPr>
        <w:t>&lt;/Original&gt;</w:t>
      </w:r>
    </w:p>
    <w:p w14:paraId="7FEA120A" w14:textId="77777777" w:rsidR="00495D80" w:rsidRPr="00B41FCA" w:rsidRDefault="00B41FCA" w:rsidP="00495D80">
      <w:pPr>
        <w:rPr>
          <w:rStyle w:val="HideTWBExt"/>
        </w:rPr>
      </w:pPr>
      <w:r w:rsidRPr="00B41FCA">
        <w:rPr>
          <w:rStyle w:val="HideTWBExt"/>
        </w:rPr>
        <w:t>&lt;/Amend&gt;</w:t>
      </w:r>
    </w:p>
    <w:p w14:paraId="51C31992" w14:textId="77777777" w:rsidR="00495D80" w:rsidRPr="00B41FCA" w:rsidRDefault="00B41FCA" w:rsidP="00495D80">
      <w:pPr>
        <w:pStyle w:val="AMNumberTabs0"/>
        <w:keepNext/>
      </w:pPr>
      <w:r w:rsidRPr="00B41FCA">
        <w:rPr>
          <w:rStyle w:val="HideTWBExt"/>
          <w:b w:val="0"/>
        </w:rPr>
        <w:t>&lt;Amend&gt;</w:t>
      </w:r>
      <w:r w:rsidRPr="00B41FCA">
        <w:t>Amendement</w:t>
      </w:r>
      <w:r w:rsidRPr="00B41FCA">
        <w:tab/>
      </w:r>
      <w:r w:rsidRPr="00B41FCA">
        <w:tab/>
      </w:r>
      <w:r w:rsidRPr="00B41FCA">
        <w:rPr>
          <w:rStyle w:val="HideTWBExt"/>
          <w:b w:val="0"/>
        </w:rPr>
        <w:t>&lt;NumAm&gt;</w:t>
      </w:r>
      <w:r w:rsidRPr="00B41FCA">
        <w:t>113</w:t>
      </w:r>
      <w:r w:rsidRPr="00B41FCA">
        <w:rPr>
          <w:rStyle w:val="HideTWBExt"/>
          <w:b w:val="0"/>
        </w:rPr>
        <w:t>&lt;/</w:t>
      </w:r>
      <w:proofErr w:type="spellStart"/>
      <w:r w:rsidRPr="00B41FCA">
        <w:rPr>
          <w:rStyle w:val="HideTWBExt"/>
          <w:b w:val="0"/>
        </w:rPr>
        <w:t>NumAm</w:t>
      </w:r>
      <w:proofErr w:type="spellEnd"/>
      <w:r w:rsidRPr="00B41FCA">
        <w:rPr>
          <w:rStyle w:val="HideTWBExt"/>
          <w:b w:val="0"/>
        </w:rPr>
        <w:t>&gt;</w:t>
      </w:r>
    </w:p>
    <w:p w14:paraId="44B8CD55" w14:textId="77777777" w:rsidR="00495D80" w:rsidRPr="00B41FCA" w:rsidRDefault="00B41FCA" w:rsidP="00495D80">
      <w:pPr>
        <w:pStyle w:val="NormalBold"/>
      </w:pPr>
      <w:r w:rsidRPr="00B41FCA">
        <w:rPr>
          <w:rStyle w:val="HideTWBExt"/>
          <w:b w:val="0"/>
        </w:rPr>
        <w:t>&lt;RepeatBlock-By&gt;&lt;Members&gt;</w:t>
      </w:r>
      <w:r w:rsidRPr="00B41FCA">
        <w:t xml:space="preserve">Maria </w:t>
      </w:r>
      <w:proofErr w:type="spellStart"/>
      <w:r w:rsidRPr="00B41FCA">
        <w:t>Ohisalo</w:t>
      </w:r>
      <w:proofErr w:type="spellEnd"/>
      <w:r w:rsidRPr="00B41FCA">
        <w:rPr>
          <w:rStyle w:val="HideTWBExt"/>
          <w:b w:val="0"/>
        </w:rPr>
        <w:t>&lt;/Members&gt;</w:t>
      </w:r>
    </w:p>
    <w:p w14:paraId="00AA00D0" w14:textId="77777777" w:rsidR="00495D80" w:rsidRPr="00B41FCA" w:rsidRDefault="00B41FCA" w:rsidP="00495D80">
      <w:r w:rsidRPr="00B41FCA">
        <w:rPr>
          <w:rStyle w:val="HideTWBExt"/>
        </w:rPr>
        <w:t>&lt;AuNomDe&gt;</w:t>
      </w:r>
      <w:r w:rsidRPr="00B41FCA">
        <w:rPr>
          <w:rStyle w:val="HideTWBInt"/>
        </w:rPr>
        <w:t>{Verts/ALE}</w:t>
      </w:r>
      <w:r w:rsidRPr="00B41FCA">
        <w:t xml:space="preserve">namens de </w:t>
      </w:r>
      <w:proofErr w:type="spellStart"/>
      <w:r w:rsidRPr="00B41FCA">
        <w:t>Verts</w:t>
      </w:r>
      <w:proofErr w:type="spellEnd"/>
      <w:r w:rsidRPr="00B41FCA">
        <w:t>/ALE‑Fractie</w:t>
      </w:r>
      <w:r w:rsidRPr="00B41FCA">
        <w:rPr>
          <w:rStyle w:val="HideTWBExt"/>
        </w:rPr>
        <w:t>&lt;/</w:t>
      </w:r>
      <w:proofErr w:type="spellStart"/>
      <w:r w:rsidRPr="00B41FCA">
        <w:rPr>
          <w:rStyle w:val="HideTWBExt"/>
        </w:rPr>
        <w:t>AuNomDe</w:t>
      </w:r>
      <w:proofErr w:type="spellEnd"/>
      <w:r w:rsidRPr="00B41FCA">
        <w:rPr>
          <w:rStyle w:val="HideTWBExt"/>
        </w:rPr>
        <w:t>&gt;</w:t>
      </w:r>
    </w:p>
    <w:p w14:paraId="14EDD141" w14:textId="77777777" w:rsidR="00495D80" w:rsidRPr="00B41FCA" w:rsidRDefault="00B41FCA" w:rsidP="00495D80">
      <w:r w:rsidRPr="00B41FCA">
        <w:rPr>
          <w:rStyle w:val="HideTWBExt"/>
        </w:rPr>
        <w:t>&lt;/RepeatBlock-By&gt;</w:t>
      </w:r>
    </w:p>
    <w:p w14:paraId="02816C1B" w14:textId="77777777" w:rsidR="00495D80" w:rsidRPr="00B41FCA" w:rsidRDefault="00B41FCA" w:rsidP="00495D80">
      <w:pPr>
        <w:pStyle w:val="NormalBold"/>
        <w:keepNext/>
      </w:pPr>
      <w:r w:rsidRPr="00B41FCA">
        <w:rPr>
          <w:rStyle w:val="HideTWBExt"/>
          <w:b w:val="0"/>
        </w:rPr>
        <w:t>&lt;DocAmend&gt;</w:t>
      </w:r>
      <w:r w:rsidRPr="00B41FCA">
        <w:t>Voorstel voor een richtlijn</w:t>
      </w:r>
      <w:r w:rsidRPr="00B41FCA">
        <w:rPr>
          <w:rStyle w:val="HideTWBExt"/>
          <w:b w:val="0"/>
        </w:rPr>
        <w:t>&lt;/</w:t>
      </w:r>
      <w:proofErr w:type="spellStart"/>
      <w:r w:rsidRPr="00B41FCA">
        <w:rPr>
          <w:rStyle w:val="HideTWBExt"/>
          <w:b w:val="0"/>
        </w:rPr>
        <w:t>DocAmend</w:t>
      </w:r>
      <w:proofErr w:type="spellEnd"/>
      <w:r w:rsidRPr="00B41FCA">
        <w:rPr>
          <w:rStyle w:val="HideTWBExt"/>
          <w:b w:val="0"/>
        </w:rPr>
        <w:t>&gt;</w:t>
      </w:r>
    </w:p>
    <w:p w14:paraId="3A1CFD58" w14:textId="77777777" w:rsidR="00495D80" w:rsidRPr="00B41FCA" w:rsidRDefault="00B41FCA" w:rsidP="00495D80">
      <w:pPr>
        <w:pStyle w:val="NormalBold"/>
      </w:pPr>
      <w:r w:rsidRPr="00B41FCA">
        <w:rPr>
          <w:rStyle w:val="HideTWBExt"/>
          <w:b w:val="0"/>
        </w:rPr>
        <w:t>&lt;Article&gt;</w:t>
      </w:r>
      <w:r w:rsidRPr="00B41FCA">
        <w:t>Bijlage – alinea 1 – punt 3</w:t>
      </w:r>
      <w:r w:rsidRPr="00B41FCA">
        <w:rPr>
          <w:rStyle w:val="HideTWBExt"/>
          <w:b w:val="0"/>
        </w:rPr>
        <w:t>&lt;/</w:t>
      </w:r>
      <w:proofErr w:type="spellStart"/>
      <w:r w:rsidRPr="00B41FCA">
        <w:rPr>
          <w:rStyle w:val="HideTWBExt"/>
          <w:b w:val="0"/>
        </w:rPr>
        <w:t>Article</w:t>
      </w:r>
      <w:proofErr w:type="spellEnd"/>
      <w:r w:rsidRPr="00B41FCA">
        <w:rPr>
          <w:rStyle w:val="HideTWBExt"/>
          <w:b w:val="0"/>
        </w:rPr>
        <w:t>&gt;</w:t>
      </w:r>
    </w:p>
    <w:p w14:paraId="052FFDA4" w14:textId="77777777" w:rsidR="00495D80" w:rsidRPr="00B41FCA" w:rsidRDefault="00B41FCA" w:rsidP="00495D80">
      <w:pPr>
        <w:keepNext/>
      </w:pPr>
      <w:r w:rsidRPr="00B41FCA">
        <w:rPr>
          <w:rStyle w:val="HideTWBExt"/>
        </w:rPr>
        <w:t>&lt;DocAmend2&gt;</w:t>
      </w:r>
      <w:r w:rsidRPr="00B41FCA">
        <w:t>Richtlijn 2004/37/EG</w:t>
      </w:r>
      <w:r w:rsidRPr="00B41FCA">
        <w:rPr>
          <w:rStyle w:val="HideTWBExt"/>
        </w:rPr>
        <w:t>&lt;/DocAmend2&gt;</w:t>
      </w:r>
    </w:p>
    <w:p w14:paraId="1D223527" w14:textId="77777777" w:rsidR="00495D80" w:rsidRPr="00B41FCA" w:rsidRDefault="00B41FCA" w:rsidP="00495D80">
      <w:r w:rsidRPr="00B41FCA">
        <w:rPr>
          <w:rStyle w:val="HideTWBExt"/>
        </w:rPr>
        <w:t>&lt;Article2&gt;</w:t>
      </w:r>
      <w:r w:rsidRPr="00B41FCA">
        <w:t>Bijlage III bis</w:t>
      </w:r>
      <w:r w:rsidRPr="00B41FCA">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4620D" w:rsidRPr="00B41FCA" w14:paraId="5E4CBE6E" w14:textId="77777777" w:rsidTr="00495D80">
        <w:trPr>
          <w:jc w:val="center"/>
        </w:trPr>
        <w:tc>
          <w:tcPr>
            <w:tcW w:w="9752" w:type="dxa"/>
            <w:gridSpan w:val="2"/>
          </w:tcPr>
          <w:p w14:paraId="445DD1F7" w14:textId="77777777" w:rsidR="00495D80" w:rsidRPr="00B41FCA" w:rsidRDefault="00495D80">
            <w:pPr>
              <w:keepNext/>
            </w:pPr>
          </w:p>
        </w:tc>
      </w:tr>
      <w:tr w:rsidR="00F4620D" w:rsidRPr="00B41FCA" w14:paraId="63FA7F9A" w14:textId="77777777" w:rsidTr="00495D80">
        <w:trPr>
          <w:jc w:val="center"/>
        </w:trPr>
        <w:tc>
          <w:tcPr>
            <w:tcW w:w="4876" w:type="dxa"/>
            <w:hideMark/>
          </w:tcPr>
          <w:p w14:paraId="413269A9" w14:textId="77777777" w:rsidR="00495D80" w:rsidRPr="00B41FCA" w:rsidRDefault="00B41FCA">
            <w:pPr>
              <w:pStyle w:val="ColumnHeading"/>
              <w:keepNext/>
            </w:pPr>
            <w:r w:rsidRPr="00B41FCA">
              <w:t>Door de Commissie voorgestelde tekst</w:t>
            </w:r>
          </w:p>
        </w:tc>
        <w:tc>
          <w:tcPr>
            <w:tcW w:w="4876" w:type="dxa"/>
            <w:hideMark/>
          </w:tcPr>
          <w:p w14:paraId="460C6138" w14:textId="77777777" w:rsidR="00495D80" w:rsidRPr="00B41FCA" w:rsidRDefault="00B41FCA">
            <w:pPr>
              <w:pStyle w:val="ColumnHeading"/>
              <w:keepNext/>
            </w:pPr>
            <w:r w:rsidRPr="00B41FCA">
              <w:t>Amendement</w:t>
            </w:r>
          </w:p>
        </w:tc>
      </w:tr>
      <w:tr w:rsidR="00F4620D" w:rsidRPr="00B41FCA" w14:paraId="78A1D77A" w14:textId="77777777" w:rsidTr="00495D80">
        <w:trPr>
          <w:jc w:val="center"/>
        </w:trPr>
        <w:tc>
          <w:tcPr>
            <w:tcW w:w="4876" w:type="dxa"/>
            <w:hideMark/>
          </w:tcPr>
          <w:p w14:paraId="1BFE241E" w14:textId="77777777" w:rsidR="00495D80" w:rsidRPr="00B41FCA" w:rsidRDefault="00B41FCA">
            <w:pPr>
              <w:pStyle w:val="Normal6"/>
            </w:pPr>
            <w:r w:rsidRPr="00B41FCA">
              <w:t>De bindende biologische grenswaarde is: 45 mg HEAA* in urine/g creatinine.</w:t>
            </w:r>
            <w:r w:rsidRPr="00B41FCA">
              <w:rPr>
                <w:b/>
                <w:i/>
              </w:rPr>
              <w:t>”</w:t>
            </w:r>
          </w:p>
        </w:tc>
        <w:tc>
          <w:tcPr>
            <w:tcW w:w="4876" w:type="dxa"/>
            <w:hideMark/>
          </w:tcPr>
          <w:p w14:paraId="7FBC5F52" w14:textId="77777777" w:rsidR="00495D80" w:rsidRPr="00B41FCA" w:rsidRDefault="00B41FCA">
            <w:pPr>
              <w:pStyle w:val="Normal6"/>
              <w:rPr>
                <w:szCs w:val="24"/>
              </w:rPr>
            </w:pPr>
            <w:r w:rsidRPr="00B41FCA">
              <w:t>De bindende biologische grenswaarde is: 45 mg HEAA* in urine/g creatinine</w:t>
            </w:r>
            <w:r w:rsidRPr="00B41FCA">
              <w:rPr>
                <w:b/>
                <w:i/>
              </w:rPr>
              <w:t>, gemeten aan het einde van de blootstelling of dienst</w:t>
            </w:r>
            <w:r w:rsidRPr="00B41FCA">
              <w:t>.</w:t>
            </w:r>
          </w:p>
        </w:tc>
      </w:tr>
    </w:tbl>
    <w:p w14:paraId="73D46BE9" w14:textId="77777777" w:rsidR="00495D80" w:rsidRPr="00B41FCA" w:rsidRDefault="00B41FCA" w:rsidP="00495D80">
      <w:pPr>
        <w:pStyle w:val="Olang"/>
        <w:rPr>
          <w:szCs w:val="24"/>
        </w:rPr>
      </w:pPr>
      <w:r w:rsidRPr="00B41FCA">
        <w:t xml:space="preserve">Or. </w:t>
      </w:r>
      <w:r w:rsidRPr="00B41FCA">
        <w:rPr>
          <w:rStyle w:val="HideTWBExt"/>
        </w:rPr>
        <w:t>&lt;Original&gt;</w:t>
      </w:r>
      <w:r w:rsidRPr="00B41FCA">
        <w:rPr>
          <w:rStyle w:val="HideTWBInt"/>
        </w:rPr>
        <w:t>{EN}</w:t>
      </w:r>
      <w:r w:rsidRPr="00B41FCA">
        <w:t>en</w:t>
      </w:r>
      <w:r w:rsidRPr="00B41FCA">
        <w:rPr>
          <w:rStyle w:val="HideTWBExt"/>
        </w:rPr>
        <w:t>&lt;/Original&gt;</w:t>
      </w:r>
    </w:p>
    <w:p w14:paraId="373CCEF1" w14:textId="77777777" w:rsidR="00495D80" w:rsidRPr="00B41FCA" w:rsidRDefault="00B41FCA" w:rsidP="00495D80">
      <w:pPr>
        <w:rPr>
          <w:rFonts w:ascii="Arial" w:hAnsi="Arial"/>
          <w:noProof/>
          <w:vanish/>
          <w:sz w:val="20"/>
        </w:rPr>
      </w:pPr>
      <w:r w:rsidRPr="00B41FCA">
        <w:rPr>
          <w:rStyle w:val="HideTWBExt"/>
        </w:rPr>
        <w:t>&lt;/Amend&gt;&lt;/RepeatBlock-Amend&gt;</w:t>
      </w:r>
      <w:bookmarkEnd w:id="4"/>
    </w:p>
    <w:p w14:paraId="32DBD2C9" w14:textId="77777777" w:rsidR="008363E4" w:rsidRPr="00B41FCA" w:rsidRDefault="008363E4" w:rsidP="006C28BE">
      <w:pPr>
        <w:pStyle w:val="AMNumberTabs0"/>
        <w:keepNext/>
      </w:pPr>
    </w:p>
    <w:sectPr w:rsidR="008363E4" w:rsidRPr="00B41FCA" w:rsidSect="00390AE6">
      <w:footnotePr>
        <w:numRestart w:val="eachSect"/>
      </w:footnotePr>
      <w:endnotePr>
        <w:numFmt w:val="decimal"/>
      </w:endnotePr>
      <w:pgSz w:w="16838" w:h="11906" w:orient="landscape" w:code="9"/>
      <w:pgMar w:top="1418" w:right="1134"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441F6" w14:textId="77777777" w:rsidR="00B41FCA" w:rsidRPr="00F165A3" w:rsidRDefault="00B41FCA">
      <w:r w:rsidRPr="00F165A3">
        <w:separator/>
      </w:r>
    </w:p>
  </w:endnote>
  <w:endnote w:type="continuationSeparator" w:id="0">
    <w:p w14:paraId="1AF7C034" w14:textId="77777777" w:rsidR="00B41FCA" w:rsidRPr="00F165A3" w:rsidRDefault="00B41FCA">
      <w:r w:rsidRPr="00F165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E5CE3" w14:textId="77777777" w:rsidR="00F165A3" w:rsidRPr="00F165A3" w:rsidRDefault="00F165A3" w:rsidP="00F165A3">
    <w:pPr>
      <w:pStyle w:val="EPFooter"/>
    </w:pPr>
    <w:r w:rsidRPr="00F165A3">
      <w:t>PE</w:t>
    </w:r>
    <w:r w:rsidRPr="00B41FCA">
      <w:rPr>
        <w:rStyle w:val="HideTWBExt"/>
      </w:rPr>
      <w:t>&lt;</w:t>
    </w:r>
    <w:proofErr w:type="spellStart"/>
    <w:r w:rsidRPr="00B41FCA">
      <w:rPr>
        <w:rStyle w:val="HideTWBExt"/>
      </w:rPr>
      <w:t>NoPE</w:t>
    </w:r>
    <w:proofErr w:type="spellEnd"/>
    <w:r w:rsidRPr="00B41FCA">
      <w:rPr>
        <w:rStyle w:val="HideTWBExt"/>
      </w:rPr>
      <w:t>&gt;</w:t>
    </w:r>
    <w:r w:rsidRPr="00F165A3">
      <w:t>782.282</w:t>
    </w:r>
    <w:r w:rsidRPr="00B41FCA">
      <w:rPr>
        <w:rStyle w:val="HideTWBExt"/>
      </w:rPr>
      <w:t>&lt;/</w:t>
    </w:r>
    <w:proofErr w:type="spellStart"/>
    <w:r w:rsidRPr="00B41FCA">
      <w:rPr>
        <w:rStyle w:val="HideTWBExt"/>
      </w:rPr>
      <w:t>NoPE</w:t>
    </w:r>
    <w:proofErr w:type="spellEnd"/>
    <w:r w:rsidRPr="00B41FCA">
      <w:rPr>
        <w:rStyle w:val="HideTWBExt"/>
      </w:rPr>
      <w:t>&gt;&lt;Version&gt;</w:t>
    </w:r>
    <w:r w:rsidRPr="00F165A3">
      <w:t>v03-00</w:t>
    </w:r>
    <w:r w:rsidRPr="00B41FCA">
      <w:rPr>
        <w:rStyle w:val="HideTWBExt"/>
      </w:rPr>
      <w:t>&lt;/Version&gt;</w:t>
    </w:r>
    <w:r w:rsidRPr="00F165A3">
      <w:tab/>
    </w:r>
    <w:r w:rsidRPr="00F165A3">
      <w:fldChar w:fldCharType="begin"/>
    </w:r>
    <w:r w:rsidRPr="00F165A3">
      <w:instrText xml:space="preserve"> PAGE  \* MERGEFORMAT </w:instrText>
    </w:r>
    <w:r w:rsidRPr="00F165A3">
      <w:fldChar w:fldCharType="separate"/>
    </w:r>
    <w:r w:rsidRPr="00F165A3">
      <w:rPr>
        <w:noProof/>
      </w:rPr>
      <w:t>74</w:t>
    </w:r>
    <w:r w:rsidRPr="00F165A3">
      <w:fldChar w:fldCharType="end"/>
    </w:r>
    <w:r w:rsidRPr="00F165A3">
      <w:t>/</w:t>
    </w:r>
    <w:fldSimple w:instr=" NUMPAGES  \* MERGEFORMAT ">
      <w:r w:rsidRPr="00F165A3">
        <w:rPr>
          <w:noProof/>
        </w:rPr>
        <w:t>74</w:t>
      </w:r>
    </w:fldSimple>
    <w:r w:rsidRPr="00F165A3">
      <w:tab/>
    </w:r>
    <w:r w:rsidRPr="00B41FCA">
      <w:rPr>
        <w:rStyle w:val="HideTWBExt"/>
      </w:rPr>
      <w:t>&lt;PathFdR&gt;</w:t>
    </w:r>
    <w:r w:rsidRPr="00F165A3">
      <w:t>AM\1336491NL.docx</w:t>
    </w:r>
    <w:r w:rsidRPr="00B41FCA">
      <w:rPr>
        <w:rStyle w:val="HideTWBExt"/>
      </w:rPr>
      <w:t>&lt;/</w:t>
    </w:r>
    <w:proofErr w:type="spellStart"/>
    <w:r w:rsidRPr="00B41FCA">
      <w:rPr>
        <w:rStyle w:val="HideTWBExt"/>
      </w:rPr>
      <w:t>PathFdR</w:t>
    </w:r>
    <w:proofErr w:type="spellEnd"/>
    <w:r w:rsidRPr="00B41FCA">
      <w:rPr>
        <w:rStyle w:val="HideTWBExt"/>
      </w:rPr>
      <w:t>&gt;</w:t>
    </w:r>
  </w:p>
  <w:p w14:paraId="3B9B1F3E" w14:textId="3DCEA02F" w:rsidR="00D82FCC" w:rsidRPr="00F165A3" w:rsidRDefault="00F165A3" w:rsidP="00F165A3">
    <w:pPr>
      <w:pStyle w:val="EPFooter2"/>
    </w:pPr>
    <w:r w:rsidRPr="00F165A3">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ACCD5" w14:textId="77777777" w:rsidR="00F165A3" w:rsidRPr="00F165A3" w:rsidRDefault="00F165A3" w:rsidP="00F165A3">
    <w:pPr>
      <w:pStyle w:val="EPFooter"/>
    </w:pPr>
    <w:r w:rsidRPr="00B41FCA">
      <w:rPr>
        <w:rStyle w:val="HideTWBExt"/>
      </w:rPr>
      <w:t>&lt;PathFdR&gt;</w:t>
    </w:r>
    <w:r w:rsidRPr="00F165A3">
      <w:t>AM\1336491NL.docx</w:t>
    </w:r>
    <w:r w:rsidRPr="00B41FCA">
      <w:rPr>
        <w:rStyle w:val="HideTWBExt"/>
      </w:rPr>
      <w:t>&lt;/</w:t>
    </w:r>
    <w:proofErr w:type="spellStart"/>
    <w:r w:rsidRPr="00B41FCA">
      <w:rPr>
        <w:rStyle w:val="HideTWBExt"/>
      </w:rPr>
      <w:t>PathFdR</w:t>
    </w:r>
    <w:proofErr w:type="spellEnd"/>
    <w:r w:rsidRPr="00B41FCA">
      <w:rPr>
        <w:rStyle w:val="HideTWBExt"/>
      </w:rPr>
      <w:t>&gt;</w:t>
    </w:r>
    <w:r w:rsidRPr="00F165A3">
      <w:tab/>
    </w:r>
    <w:r w:rsidRPr="00F165A3">
      <w:fldChar w:fldCharType="begin"/>
    </w:r>
    <w:r w:rsidRPr="00F165A3">
      <w:instrText xml:space="preserve"> PAGE  \* MERGEFORMAT </w:instrText>
    </w:r>
    <w:r w:rsidRPr="00F165A3">
      <w:fldChar w:fldCharType="separate"/>
    </w:r>
    <w:r w:rsidRPr="00F165A3">
      <w:rPr>
        <w:noProof/>
      </w:rPr>
      <w:t>73</w:t>
    </w:r>
    <w:r w:rsidRPr="00F165A3">
      <w:fldChar w:fldCharType="end"/>
    </w:r>
    <w:r w:rsidRPr="00F165A3">
      <w:t>/</w:t>
    </w:r>
    <w:fldSimple w:instr=" NUMPAGES  \* MERGEFORMAT ">
      <w:r w:rsidRPr="00F165A3">
        <w:rPr>
          <w:noProof/>
        </w:rPr>
        <w:t>74</w:t>
      </w:r>
    </w:fldSimple>
    <w:r w:rsidRPr="00F165A3">
      <w:tab/>
      <w:t>PE</w:t>
    </w:r>
    <w:r w:rsidRPr="00B41FCA">
      <w:rPr>
        <w:rStyle w:val="HideTWBExt"/>
      </w:rPr>
      <w:t>&lt;</w:t>
    </w:r>
    <w:proofErr w:type="spellStart"/>
    <w:r w:rsidRPr="00B41FCA">
      <w:rPr>
        <w:rStyle w:val="HideTWBExt"/>
      </w:rPr>
      <w:t>NoPE</w:t>
    </w:r>
    <w:proofErr w:type="spellEnd"/>
    <w:r w:rsidRPr="00B41FCA">
      <w:rPr>
        <w:rStyle w:val="HideTWBExt"/>
      </w:rPr>
      <w:t>&gt;</w:t>
    </w:r>
    <w:r w:rsidRPr="00F165A3">
      <w:t>782.282</w:t>
    </w:r>
    <w:r w:rsidRPr="00B41FCA">
      <w:rPr>
        <w:rStyle w:val="HideTWBExt"/>
      </w:rPr>
      <w:t>&lt;/</w:t>
    </w:r>
    <w:proofErr w:type="spellStart"/>
    <w:r w:rsidRPr="00B41FCA">
      <w:rPr>
        <w:rStyle w:val="HideTWBExt"/>
      </w:rPr>
      <w:t>NoPE</w:t>
    </w:r>
    <w:proofErr w:type="spellEnd"/>
    <w:r w:rsidRPr="00B41FCA">
      <w:rPr>
        <w:rStyle w:val="HideTWBExt"/>
      </w:rPr>
      <w:t>&gt;&lt;Version&gt;</w:t>
    </w:r>
    <w:r w:rsidRPr="00F165A3">
      <w:t>v03-00</w:t>
    </w:r>
    <w:r w:rsidRPr="00B41FCA">
      <w:rPr>
        <w:rStyle w:val="HideTWBExt"/>
      </w:rPr>
      <w:t>&lt;/Version&gt;</w:t>
    </w:r>
  </w:p>
  <w:p w14:paraId="4A6E2282" w14:textId="762216F6" w:rsidR="00D82FCC" w:rsidRPr="00F165A3" w:rsidRDefault="00F165A3" w:rsidP="00F165A3">
    <w:pPr>
      <w:pStyle w:val="EPFooter2"/>
    </w:pPr>
    <w:r w:rsidRPr="00F165A3">
      <w:tab/>
    </w:r>
    <w:r w:rsidRPr="00F165A3">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EA524" w14:textId="77777777" w:rsidR="00F165A3" w:rsidRPr="00F165A3" w:rsidRDefault="00F165A3" w:rsidP="00F165A3">
    <w:pPr>
      <w:pStyle w:val="EPFooter"/>
    </w:pPr>
    <w:r w:rsidRPr="00B41FCA">
      <w:rPr>
        <w:rStyle w:val="HideTWBExt"/>
      </w:rPr>
      <w:t>&lt;PathFdR&gt;</w:t>
    </w:r>
    <w:r w:rsidRPr="00F165A3">
      <w:t>AM\1336491NL.docx</w:t>
    </w:r>
    <w:r w:rsidRPr="00B41FCA">
      <w:rPr>
        <w:rStyle w:val="HideTWBExt"/>
      </w:rPr>
      <w:t>&lt;/</w:t>
    </w:r>
    <w:proofErr w:type="spellStart"/>
    <w:r w:rsidRPr="00B41FCA">
      <w:rPr>
        <w:rStyle w:val="HideTWBExt"/>
      </w:rPr>
      <w:t>PathFdR</w:t>
    </w:r>
    <w:proofErr w:type="spellEnd"/>
    <w:r w:rsidRPr="00B41FCA">
      <w:rPr>
        <w:rStyle w:val="HideTWBExt"/>
      </w:rPr>
      <w:t>&gt;</w:t>
    </w:r>
    <w:r w:rsidRPr="00F165A3">
      <w:tab/>
    </w:r>
    <w:r w:rsidRPr="00F165A3">
      <w:tab/>
      <w:t>PE</w:t>
    </w:r>
    <w:r w:rsidRPr="00B41FCA">
      <w:rPr>
        <w:rStyle w:val="HideTWBExt"/>
      </w:rPr>
      <w:t>&lt;</w:t>
    </w:r>
    <w:proofErr w:type="spellStart"/>
    <w:r w:rsidRPr="00B41FCA">
      <w:rPr>
        <w:rStyle w:val="HideTWBExt"/>
      </w:rPr>
      <w:t>NoPE</w:t>
    </w:r>
    <w:proofErr w:type="spellEnd"/>
    <w:r w:rsidRPr="00B41FCA">
      <w:rPr>
        <w:rStyle w:val="HideTWBExt"/>
      </w:rPr>
      <w:t>&gt;</w:t>
    </w:r>
    <w:r w:rsidRPr="00F165A3">
      <w:t>782.282</w:t>
    </w:r>
    <w:r w:rsidRPr="00B41FCA">
      <w:rPr>
        <w:rStyle w:val="HideTWBExt"/>
      </w:rPr>
      <w:t>&lt;/</w:t>
    </w:r>
    <w:proofErr w:type="spellStart"/>
    <w:r w:rsidRPr="00B41FCA">
      <w:rPr>
        <w:rStyle w:val="HideTWBExt"/>
      </w:rPr>
      <w:t>NoPE</w:t>
    </w:r>
    <w:proofErr w:type="spellEnd"/>
    <w:r w:rsidRPr="00B41FCA">
      <w:rPr>
        <w:rStyle w:val="HideTWBExt"/>
      </w:rPr>
      <w:t>&gt;&lt;Version&gt;</w:t>
    </w:r>
    <w:r w:rsidRPr="00F165A3">
      <w:t>v03-00</w:t>
    </w:r>
    <w:r w:rsidRPr="00B41FCA">
      <w:rPr>
        <w:rStyle w:val="HideTWBExt"/>
      </w:rPr>
      <w:t>&lt;/Version&gt;</w:t>
    </w:r>
  </w:p>
  <w:p w14:paraId="1C7995BE" w14:textId="34EB93B9" w:rsidR="00D82FCC" w:rsidRPr="00F165A3" w:rsidRDefault="00F165A3" w:rsidP="00F165A3">
    <w:pPr>
      <w:pStyle w:val="EPFooter2"/>
    </w:pPr>
    <w:r w:rsidRPr="00F165A3">
      <w:t>NL</w:t>
    </w:r>
    <w:r w:rsidRPr="00F165A3">
      <w:tab/>
    </w:r>
    <w:r w:rsidRPr="00F165A3">
      <w:rPr>
        <w:b w:val="0"/>
        <w:i/>
        <w:color w:val="C0C0C0"/>
        <w:sz w:val="22"/>
      </w:rPr>
      <w:t>In verscheidenheid verenigd</w:t>
    </w:r>
    <w:r w:rsidRPr="00F165A3">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6CBE8" w14:textId="77777777" w:rsidR="00B41FCA" w:rsidRPr="00F165A3" w:rsidRDefault="00B41FCA">
      <w:r w:rsidRPr="00F165A3">
        <w:separator/>
      </w:r>
    </w:p>
  </w:footnote>
  <w:footnote w:type="continuationSeparator" w:id="0">
    <w:p w14:paraId="3CF84201" w14:textId="77777777" w:rsidR="00B41FCA" w:rsidRPr="00F165A3" w:rsidRDefault="00B41FCA">
      <w:r w:rsidRPr="00F165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1398F" w14:textId="77777777" w:rsidR="00C068B0" w:rsidRDefault="00C068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342F" w14:textId="77777777" w:rsidR="00C068B0" w:rsidRDefault="00C068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30E53" w14:textId="77777777" w:rsidR="00C068B0" w:rsidRDefault="00C068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BE79C6"/>
    <w:multiLevelType w:val="hybridMultilevel"/>
    <w:tmpl w:val="390A91A2"/>
    <w:lvl w:ilvl="0" w:tplc="A75E656C">
      <w:start w:val="1"/>
      <w:numFmt w:val="decimal"/>
      <w:lvlText w:val="%1."/>
      <w:lvlJc w:val="left"/>
      <w:pPr>
        <w:ind w:left="720" w:hanging="360"/>
      </w:pPr>
      <w:rPr>
        <w:rFonts w:hint="default"/>
        <w:b/>
        <w:i/>
      </w:rPr>
    </w:lvl>
    <w:lvl w:ilvl="1" w:tplc="78DC1576" w:tentative="1">
      <w:start w:val="1"/>
      <w:numFmt w:val="lowerLetter"/>
      <w:lvlText w:val="%2."/>
      <w:lvlJc w:val="left"/>
      <w:pPr>
        <w:ind w:left="1440" w:hanging="360"/>
      </w:pPr>
    </w:lvl>
    <w:lvl w:ilvl="2" w:tplc="D66ED086" w:tentative="1">
      <w:start w:val="1"/>
      <w:numFmt w:val="lowerRoman"/>
      <w:lvlText w:val="%3."/>
      <w:lvlJc w:val="right"/>
      <w:pPr>
        <w:ind w:left="2160" w:hanging="180"/>
      </w:pPr>
    </w:lvl>
    <w:lvl w:ilvl="3" w:tplc="2124AE8A" w:tentative="1">
      <w:start w:val="1"/>
      <w:numFmt w:val="decimal"/>
      <w:lvlText w:val="%4."/>
      <w:lvlJc w:val="left"/>
      <w:pPr>
        <w:ind w:left="2880" w:hanging="360"/>
      </w:pPr>
    </w:lvl>
    <w:lvl w:ilvl="4" w:tplc="574C8674" w:tentative="1">
      <w:start w:val="1"/>
      <w:numFmt w:val="lowerLetter"/>
      <w:lvlText w:val="%5."/>
      <w:lvlJc w:val="left"/>
      <w:pPr>
        <w:ind w:left="3600" w:hanging="360"/>
      </w:pPr>
    </w:lvl>
    <w:lvl w:ilvl="5" w:tplc="9E0CAF50" w:tentative="1">
      <w:start w:val="1"/>
      <w:numFmt w:val="lowerRoman"/>
      <w:lvlText w:val="%6."/>
      <w:lvlJc w:val="right"/>
      <w:pPr>
        <w:ind w:left="4320" w:hanging="180"/>
      </w:pPr>
    </w:lvl>
    <w:lvl w:ilvl="6" w:tplc="174C36C6" w:tentative="1">
      <w:start w:val="1"/>
      <w:numFmt w:val="decimal"/>
      <w:lvlText w:val="%7."/>
      <w:lvlJc w:val="left"/>
      <w:pPr>
        <w:ind w:left="5040" w:hanging="360"/>
      </w:pPr>
    </w:lvl>
    <w:lvl w:ilvl="7" w:tplc="C640FFC2" w:tentative="1">
      <w:start w:val="1"/>
      <w:numFmt w:val="lowerLetter"/>
      <w:lvlText w:val="%8."/>
      <w:lvlJc w:val="left"/>
      <w:pPr>
        <w:ind w:left="5760" w:hanging="360"/>
      </w:pPr>
    </w:lvl>
    <w:lvl w:ilvl="8" w:tplc="77D0FDF2" w:tentative="1">
      <w:start w:val="1"/>
      <w:numFmt w:val="lowerRoman"/>
      <w:lvlText w:val="%9."/>
      <w:lvlJc w:val="right"/>
      <w:pPr>
        <w:ind w:left="6480" w:hanging="180"/>
      </w:pPr>
    </w:lvl>
  </w:abstractNum>
  <w:num w:numId="1" w16cid:durableId="838351190">
    <w:abstractNumId w:val="9"/>
  </w:num>
  <w:num w:numId="2" w16cid:durableId="1427574631">
    <w:abstractNumId w:val="9"/>
  </w:num>
  <w:num w:numId="3" w16cid:durableId="1775634776">
    <w:abstractNumId w:val="7"/>
  </w:num>
  <w:num w:numId="4" w16cid:durableId="540434933">
    <w:abstractNumId w:val="7"/>
  </w:num>
  <w:num w:numId="5" w16cid:durableId="780225048">
    <w:abstractNumId w:val="6"/>
  </w:num>
  <w:num w:numId="6" w16cid:durableId="1725177663">
    <w:abstractNumId w:val="6"/>
  </w:num>
  <w:num w:numId="7" w16cid:durableId="1095173261">
    <w:abstractNumId w:val="5"/>
  </w:num>
  <w:num w:numId="8" w16cid:durableId="519396716">
    <w:abstractNumId w:val="5"/>
  </w:num>
  <w:num w:numId="9" w16cid:durableId="1378360496">
    <w:abstractNumId w:val="4"/>
  </w:num>
  <w:num w:numId="10" w16cid:durableId="974332083">
    <w:abstractNumId w:val="4"/>
  </w:num>
  <w:num w:numId="11" w16cid:durableId="479923374">
    <w:abstractNumId w:val="8"/>
  </w:num>
  <w:num w:numId="12" w16cid:durableId="2129352934">
    <w:abstractNumId w:val="8"/>
  </w:num>
  <w:num w:numId="13" w16cid:durableId="169956812">
    <w:abstractNumId w:val="3"/>
  </w:num>
  <w:num w:numId="14" w16cid:durableId="87821543">
    <w:abstractNumId w:val="3"/>
  </w:num>
  <w:num w:numId="15" w16cid:durableId="776825764">
    <w:abstractNumId w:val="2"/>
  </w:num>
  <w:num w:numId="16" w16cid:durableId="112212866">
    <w:abstractNumId w:val="2"/>
  </w:num>
  <w:num w:numId="17" w16cid:durableId="1804928051">
    <w:abstractNumId w:val="1"/>
  </w:num>
  <w:num w:numId="18" w16cid:durableId="1632708249">
    <w:abstractNumId w:val="1"/>
  </w:num>
  <w:num w:numId="19" w16cid:durableId="479880325">
    <w:abstractNumId w:val="0"/>
  </w:num>
  <w:num w:numId="20" w16cid:durableId="1301497025">
    <w:abstractNumId w:val="0"/>
  </w:num>
  <w:num w:numId="21" w16cid:durableId="1604528817">
    <w:abstractNumId w:val="9"/>
  </w:num>
  <w:num w:numId="22" w16cid:durableId="171382582">
    <w:abstractNumId w:val="7"/>
  </w:num>
  <w:num w:numId="23" w16cid:durableId="892499589">
    <w:abstractNumId w:val="6"/>
  </w:num>
  <w:num w:numId="24" w16cid:durableId="1532760148">
    <w:abstractNumId w:val="5"/>
  </w:num>
  <w:num w:numId="25" w16cid:durableId="2049985655">
    <w:abstractNumId w:val="4"/>
  </w:num>
  <w:num w:numId="26" w16cid:durableId="1776751274">
    <w:abstractNumId w:val="8"/>
  </w:num>
  <w:num w:numId="27" w16cid:durableId="1060976690">
    <w:abstractNumId w:val="3"/>
  </w:num>
  <w:num w:numId="28" w16cid:durableId="1905797406">
    <w:abstractNumId w:val="2"/>
  </w:num>
  <w:num w:numId="29" w16cid:durableId="700976631">
    <w:abstractNumId w:val="1"/>
  </w:num>
  <w:num w:numId="30" w16cid:durableId="94135302">
    <w:abstractNumId w:val="0"/>
  </w:num>
  <w:num w:numId="31" w16cid:durableId="418916410">
    <w:abstractNumId w:val="9"/>
  </w:num>
  <w:num w:numId="32" w16cid:durableId="1621914270">
    <w:abstractNumId w:val="7"/>
  </w:num>
  <w:num w:numId="33" w16cid:durableId="448400429">
    <w:abstractNumId w:val="6"/>
  </w:num>
  <w:num w:numId="34" w16cid:durableId="1707221475">
    <w:abstractNumId w:val="5"/>
  </w:num>
  <w:num w:numId="35" w16cid:durableId="552812153">
    <w:abstractNumId w:val="4"/>
  </w:num>
  <w:num w:numId="36" w16cid:durableId="2000308724">
    <w:abstractNumId w:val="8"/>
  </w:num>
  <w:num w:numId="37" w16cid:durableId="2127770561">
    <w:abstractNumId w:val="3"/>
  </w:num>
  <w:num w:numId="38" w16cid:durableId="1225025238">
    <w:abstractNumId w:val="2"/>
  </w:num>
  <w:num w:numId="39" w16cid:durableId="346104436">
    <w:abstractNumId w:val="1"/>
  </w:num>
  <w:num w:numId="40" w16cid:durableId="1100376047">
    <w:abstractNumId w:val="0"/>
  </w:num>
  <w:num w:numId="41" w16cid:durableId="6847925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2"/>
    <w:docVar w:name="AMACTMNU" w:val=" 1"/>
    <w:docVar w:name="AMPLURMNU" w:val=" 1"/>
    <w:docVar w:name="CODEMNU" w:val=" 1"/>
    <w:docVar w:name="COMKEY" w:val="EMPL"/>
    <w:docVar w:name="CopyToNetwork" w:val="-1"/>
    <w:docVar w:name="CVA" w:val="28"/>
    <w:docVar w:name="DOCCODMNU" w:val=" 2"/>
    <w:docVar w:name="DOCDT" w:val="14/01/2026"/>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8"/>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495737 HideTWBInt;}}{\*\rsidtbl \rsid24658\rsid223860\rsid735077\rsid1718133\rsid2892074\rsid3565327_x000d__x000a_\rsid4666813\rsid6495737\rsid6641733\rsid7809729\rsid7823322\rsid9636012\rsid10377208\rsid10636561\rsid11215221\rsid11549030\rsid12154954\rsid14382809\rsid14424199\rsid15204470\rsid15285974\rsid15950462\rsid16324206\rsid16662270}{\mmathPr\mmathFont34_x000d__x000a_\mbrkBin0\mbrkBinSub0\msmallFrac0\mdispDef1\mlMargin0\mrMargin0\mdefJc1\mwrapIndent1440\mintLim0\mnaryLim1}{\info{\author NOTARIDOU Aikaterini}{\operator NOTARIDOU Aikaterini}{\creatim\yr2026\mo1\dy14\hr10\min16}{\revtim\yr2026\mo1\dy14\hr10\min16}_x000d__x000a_{\version1}{\edmins0}{\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495737\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636561 \chftnsep _x000d__x000a_\par }}{\*\ftnsepc \ltrpar \pard\plain \ltrpar\ql \li0\ri0\widctlpar\wrapdefault\aspalpha\aspnum\faauto\adjustright\rin0\lin0\itap0 \rtlch\fcs1 \af0\afs20\alang1025 \ltrch\fcs0 \fs24\lang2057\langfe2057\cgrid\langnp2057\langfenp2057 {\rtlch\fcs1 \af0 _x000d__x000a_\ltrch\fcs0 \insrsid10636561 \chftnsepc _x000d__x000a_\par }}{\*\aftnsep \ltrpar \pard\plain \ltrpar\ql \li0\ri0\widctlpar\wrapdefault\aspalpha\aspnum\faauto\adjustright\rin0\lin0\itap0 \rtlch\fcs1 \af0\afs20\alang1025 \ltrch\fcs0 \fs24\lang2057\langfe2057\cgrid\langnp2057\langfenp2057 {\rtlch\fcs1 \af0 _x000d__x000a_\ltrch\fcs0 \insrsid10636561 \chftnsep _x000d__x000a_\par }}{\*\aftnsepc \ltrpar \pard\plain \ltrpar\ql \li0\ri0\widctlpar\wrapdefault\aspalpha\aspnum\faauto\adjustright\rin0\lin0\itap0 \rtlch\fcs1 \af0\afs20\alang1025 \ltrch\fcs0 \fs24\lang2057\langfe2057\cgrid\langnp2057\langfenp2057 {\rtlch\fcs1 \af0 _x000d__x000a_\ltrch\fcs0 \insrsid1063656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495737\charrsid14972973 {\*\bkmkstart ReplaceBookmark}#}{\rtlch\fcs1 \af1 \ltrch\fcs0 _x000d__x000a_\cs17\v\f1\fs20\cf15\insrsid6495737\charrsid14972973 &gt;&gt;&gt;CVAR@@AmendA}{\rtlch\fcs1 \af0 \ltrch\fcs0 \insrsid6495737\charrsid1497297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ab_x000d__x000a_0e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71322 HideTWBExt;}{\*\cs18 \additive \v\f1\fs20\cf15 _x000d__x000a_\spriority0 \styrsid5271322 HideTWBInt;}{\s19\ql \li0\ri0\sa120\nowidctlpar\wrapdefault\aspalpha\aspnum\faauto\adjustright\rin0\lin0\itap0 \rtlch\fcs1 \af0\afs20\alang1025 \ltrch\fcs0 \fs24\lang2057\langfe2057\cgrid\langnp2057\langfenp2057 _x000d__x000a_\sbasedon0 \snext19 \spriority0 \styrsid5271322 Normal6a;}{\s20\ql \li0\ri0\nowidctlpar\wrapdefault\aspalpha\aspnum\faauto\adjustright\rin0\lin0\itap0 \rtlch\fcs1 \af0\afs20\alang1025 \ltrch\fcs0 \b\fs24\lang2057\langfe2057\cgrid\langnp2057\langfenp2057 _x000d__x000a_\sbasedon0 \snext20 \spriority0 \styrsid5271322 NormalBold;}{\s21\qr \li0\ri0\sb240\sa240\nowidctlpar\wrapdefault\aspalpha\aspnum\faauto\adjustright\rin0\lin0\itap0 \rtlch\fcs1 \af0\afs20\alang1025 \ltrch\fcs0 _x000d__x000a_\fs24\lang2057\langfe2057\cgrid\langnp2057\langfenp2057 \sbasedon0 \snext21 \spriority0 \styrsid5271322 AmOrLang;}{\s22\qc \li0\ri0\sa240\nowidctlpar\wrapdefault\aspalpha\aspnum\faauto\adjustright\rin0\lin0\itap0 \rtlch\fcs1 \af0\afs20\alang1025 _x000d__x000a_\ltrch\fcs0 \i\fs24\lang2057\langfe2057\cgrid\langnp2057\langfenp2057 \sbasedon0 \snext22 \spriority0 \styrsid527132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71322 AmNumberTabs;}}{\*\rsidtbl \rsid24658\rsid223860\rsid735077\rsid1718133\rsid2892074\rsid3565327\rsid4666813\rsid5271322\rsid6641733_x000d__x000a_\rsid7809729\rsid7823322\rsid9636012\rsid10377208\rsid10753437\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70}{\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7132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753437 \chftnsep _x000d__x000a_\par }}{\*\ftnsepc \ltrpar \pard\plain \ltrpar\ql \li0\ri0\widctlpar\wrapdefault\aspalpha\aspnum\faauto\adjustright\rin0\lin0\itap0 \rtlch\fcs1 \af0\afs20\alang1025 \ltrch\fcs0 \fs24\lang2057\langfe2057\cgrid\langnp2057\langfenp2057 {\rtlch\fcs1 \af0 _x000d__x000a_\ltrch\fcs0 \insrsid10753437 \chftnsepc _x000d__x000a_\par }}{\*\aftnsep \ltrpar \pard\plain \ltrpar\ql \li0\ri0\widctlpar\wrapdefault\aspalpha\aspnum\faauto\adjustright\rin0\lin0\itap0 \rtlch\fcs1 \af0\afs20\alang1025 \ltrch\fcs0 \fs24\lang2057\langfe2057\cgrid\langnp2057\langfenp2057 {\rtlch\fcs1 \af0 _x000d__x000a_\ltrch\fcs0 \insrsid10753437 \chftnsep _x000d__x000a_\par }}{\*\aftnsepc \ltrpar \pard\plain \ltrpar\ql \li0\ri0\widctlpar\wrapdefault\aspalpha\aspnum\faauto\adjustright\rin0\lin0\itap0 \rtlch\fcs1 \af0\afs20\alang1025 \ltrch\fcs0 \fs24\lang2057\langfe2057\cgrid\langnp2057\langfenp2057 {\rtlch\fcs1 \af0 _x000d__x000a_\ltrch\fcs0 \insrsid1075343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5271322\charrsid14972973 {\*\bkmkstart restartA}_x000d__x000a_\hich\af1\dbch\af31501\loch\f1 &lt;AmendA&gt;}{\rtlch\fcs1 \af0 \ltrch\fcs0 \insrsid5271322\charrsid14972973 Amendment\tab \tab }{\rtlch\fcs1 \af0 \ltrch\fcs0 _x000d__x000a_\cs17\b0\v\fs20\cf9\lang1024\langfe1024\loch\af1\hich\af1\dbch\af31501\noproof\insrsid5271322\charrsid14972973 \hich\af1\dbch\af31501\loch\f1 &lt;NumAmA&gt;}{\rtlch\fcs1 \af0 \ltrch\fcs0 \insrsid5271322\charrsid14972973 #}{\rtlch\fcs1 \af1 \ltrch\fcs0 _x000d__x000a_\cs18\v\f1\fs20\cf15\insrsid5271322\charrsid14972973 ENMIENDA@NRAM@}{\rtlch\fcs1 \af0 \ltrch\fcs0 \insrsid5271322\charrsid14972973 #}{\rtlch\fcs1 \af0 \ltrch\fcs0 _x000d__x000a_\cs17\b0\v\fs20\cf9\lang1024\langfe1024\loch\af1\hich\af1\dbch\af31501\noproof\insrsid5271322\charrsid14972973 \hich\af1\dbch\af31501\loch\f1 &lt;/NumAmA&gt;}{\rtlch\fcs1 \af0 \ltrch\fcs0 \insrsid527132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RepeatBlock-By&gt;}{\rtlch\fcs1 \af0 \ltrch\fcs0 \insrsid5271322\charrsid14972973 #}{\rtlch\fcs1 \af1 _x000d__x000a_\ltrch\fcs0 \cs18\v\f1\fs20\cf15\insrsid5271322\charrsid14972973 (MOD@InsideLoop()}{\rtlch\fcs1 \af0 \ltrch\fcs0 \insrsid5271322\charrsid14972973 ##}{\rtlch\fcs1 \af1 \ltrch\fcs0 \cs18\v\f1\fs20\cf15\insrsid5271322\charrsid14972973 &gt;&gt;&gt;@[ZMEMBERSMSG]@}{_x000d__x000a_\rtlch\fcs1 \af0 \ltrch\fcs0 \insrsid5271322\charrsid14972973 #}{\rtlch\fcs1 \af0 \ltrch\fcs0 \cs17\b0\v\fs20\cf9\lang1024\langfe1024\loch\af1\hich\af1\dbch\af31501\noproof\insrsid5271322\charrsid14972973 \hich\af1\dbch\af31501\loch\f1 &lt;Members&gt;}{_x000d__x000a_\rtlch\fcs1 \af0 \ltrch\fcs0 \insrsid5271322\charrsid14972973 #}{\rtlch\fcs1 \af1 \ltrch\fcs0 \cs18\v\f1\fs20\cf15\insrsid5271322\charrsid14972973 (MOD@InsideLoop(\'a7)}{\rtlch\fcs1 \af0 \ltrch\fcs0 \insrsid5271322\charrsid14972973 #}{\rtlch\fcs1 \af0 _x000d__x000a_\ltrch\fcs0 \cf10\insrsid5271322\charrsid14972973 \u9668\'3f}{\rtlch\fcs1 \af0 \ltrch\fcs0 \insrsid5271322\charrsid14972973 #}{\rtlch\fcs1 \af1 \ltrch\fcs0 \cs18\v\f1\fs20\cf15\insrsid5271322\charrsid14972973 TVTMEMBERS\'a7@MEMBERS@}{\rtlch\fcs1 \af0 _x000d__x000a_\ltrch\fcs0 \insrsid5271322\charrsid14972973 #}{\rtlch\fcs1 \af0 \ltrch\fcs0 \cf10\insrsid5271322\charrsid14972973 \u9658\'3f}{\rtlch\fcs1 \af0 \ltrch\fcs0 _x000d__x000a_\cs17\b0\v\fs20\cf9\lang1024\langfe1024\loch\af1\hich\af1\dbch\af31501\noproof\insrsid5271322\charrsid14972973 \hich\af1\dbch\af31501\loch\f1 &lt;/Members&gt;}{\rtlch\fcs1 \af0 \ltrch\fcs0 \insrsid527132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5271322\charrsid14972973 \hich\af1\dbch\af31501\loch\f1 &lt;AuNomDe&gt;&lt;OptDel&gt;}{\rtlch\fcs1 \af0 \ltrch\fcs0 \insrsid5271322\charrsid14972973 #}{\rtlch\fcs1 \af1 \ltrch\fcs0 _x000d__x000a_\cs18\v\f1\fs20\cf15\insrsid5271322\charrsid14972973 MNU[ONBEHALFYES][NOTAPP]@CHOICE@}{\rtlch\fcs1 \af0 \ltrch\fcs0 \insrsid5271322\charrsid14972973 #}{\rtlch\fcs1 \af0 \ltrch\fcs0 _x000d__x000a_\cs17\v\fs20\cf9\lang1024\langfe1024\loch\af1\hich\af1\dbch\af31501\noproof\insrsid5271322\charrsid14972973 \hich\af1\dbch\af31501\loch\f1 &lt;/OptDel&gt;&lt;/AuNomDe&gt;}{\rtlch\fcs1 \af0 \ltrch\fcs0 \insrsid5271322\charrsid14972973 _x000d__x000a_\par &lt;&lt;&lt;}{\rtlch\fcs1 \af0 \ltrch\fcs0 \cs17\v\fs20\cf9\lang1024\langfe1024\loch\af1\hich\af1\dbch\af31501\noproof\insrsid5271322\charrsid14972973 \hich\af1\dbch\af31501\loch\f1 &lt;/RepeatBlock-By&gt;}{\rtlch\fcs1 \af0 \ltrch\fcs0 \insrsid5271322\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DocAmend&gt;}{\rtlch\fcs1 \af0 \ltrch\fcs0 \insrsid5271322\charrsid14972973 _x000d__x000a_Draft legislative resolution}{\rtlch\fcs1 \af0 \ltrch\fcs0 \cs17\b0\v\fs20\cf9\lang1024\langfe1024\loch\af1\hich\af1\dbch\af31501\noproof\insrsid5271322\charrsid14972973 \hich\af1\dbch\af31501\loch\f1 &lt;/DocAmend&gt;}{\rtlch\fcs1 \af0 \ltrch\fcs0 _x000d__x000a_\insrsid5271322\charrsid14972973 _x000d__x000a_\par }\pard \ltrpar\s20\ql \li0\ri0\nowidctlpar\wrapdefault\aspalpha\aspnum\faauto\adjustright\rin0\lin0\itap0\pararsid16013815 {\rtlch\fcs1 \af0 \ltrch\fcs0 _x000d__x000a_\cs17\b0\v\fs20\cf9\lang1024\langfe1024\loch\af1\hich\af1\dbch\af31501\noproof\insrsid5271322\charrsid14972973 \hich\af1\dbch\af31501\loch\f1 &lt;Article&gt;}{\rtlch\fcs1 \af0 \ltrch\fcs0 \cf10\insrsid5271322\charrsid14972973 \u9668\'3f}{\rtlch\fcs1 \af0 _x000d__x000a_\ltrch\fcs0 \insrsid5271322\charrsid14972973 #}{\rtlch\fcs1 \af1 \ltrch\fcs0 \cs18\v\f1\fs20\cf15\insrsid5271322\charrsid14972973 TVTRESPART@RESPART@}{\rtlch\fcs1 \af0 \ltrch\fcs0 \insrsid5271322\charrsid14972973 #}{\rtlch\fcs1 \af0 \ltrch\fcs0 _x000d__x000a_\cf10\insrsid5271322\charrsid14972973 \u9658\'3f}{\rtlch\fcs1 \af0 \ltrch\fcs0 \cs17\b0\v\fs20\cf9\lang1024\langfe1024\loch\af1\hich\af1\dbch\af31501\noproof\insrsid5271322\charrsid14972973 \hich\af1\dbch\af31501\loch\f1 &lt;/Article&gt;}{\rtlch\fcs1 \af0 _x000d__x000a_\ltrch\fcs0 \insrsid5271322\charrsid14972973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5271322\charrsid14972973 Draft legislative resolution\cell Amendment\cell }\pard\plain \ltrpar\ql \li0\ri0\widctlpar\intbl\wrapdefault\aspalpha\aspnum\faauto\adjustright\rin0\lin0 \rtlch\fcs1 \af0\afs20\alang1025 \ltrch\fcs0 _x000d__x000a_\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5271322\charrsid14972973 ##\cell ##}{\rtlch\fcs1 \af0\afs24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5271322\charrsid14972973 Or. }{\rtlch\fcs1 \af0 \ltrch\fcs0 \cs17\v\fs20\cf9\lang1024\langfe1024\loch\af1\hich\af1\dbch\af31501\noproof\insrsid5271322\charrsid14972973 \hich\af1\dbch\af31501\loch\f1 &lt;Original&gt;}{\rtlch\fcs1 \af0 \ltrch\fcs0 _x000d__x000a_\insrsid5271322\charrsid14972973 #}{\rtlch\fcs1 \af1 \ltrch\fcs0 \cs18\v\f1\fs20\cf15\insrsid5271322\charrsid14972973 KEY(MAIN/LANGMIN)sh@ORLANGMSG@}{\rtlch\fcs1 \af0 \ltrch\fcs0 \insrsid5271322\charrsid14972973 #}{\rtlch\fcs1 \af0 \ltrch\fcs0 _x000d__x000a_\cs17\v\fs20\cf9\lang1024\langfe1024\loch\af1\hich\af1\dbch\af31501\noproof\insrsid5271322\charrsid14972973 \hich\af1\dbch\af31501\loch\f1 &lt;/Original&gt;}{\rtlch\fcs1 \af0 \ltrch\fcs0 \insrsid527132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5271322\charrsid1497297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34_x000d__x000a_efc9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46562 HideTWBExt;}{\*\cs18 \additive \v\f1\fs20\cf15 _x000d__x000a_\spriority0 \styrsid10946562 HideTWBInt;}{\s19\ql \li0\ri0\sa120\nowidctlpar\wrapdefault\aspalpha\aspnum\faauto\adjustright\rin0\lin0\itap0 \rtlch\fcs1 \af0\afs20\alang1025 \ltrch\fcs0 \fs24\lang2057\langfe2057\cgrid\langnp2057\langfenp2057 _x000d__x000a_\sbasedon0 \snext19 \spriority0 \styrsid10946562 Normal6a;}{\s20\ql \li0\ri0\nowidctlpar\wrapdefault\aspalpha\aspnum\faauto\adjustright\rin0\lin0\itap0 \rtlch\fcs1 \af0\afs20\alang1025 \ltrch\fcs0 \b\fs24\lang2057\langfe2057\cgrid\langnp2057\langfenp2057 _x000d__x000a_\sbasedon0 \snext20 \spriority0 \styrsid10946562 NormalBold;}{\s21\ql \li0\ri0\sa240\nowidctlpar\wrapdefault\aspalpha\aspnum\faauto\adjustright\rin0\lin0\itap0 \rtlch\fcs1 \af0\afs20\alang1025 \ltrch\fcs0 _x000d__x000a_\i\fs24\lang2057\langfe2057\cgrid\langnp2057\langfenp2057 \sbasedon0 \snext21 \spriority0 \styrsid10946562 AmJustText;}{\s22\qc \li0\ri0\sb240\sa240\nowidctlpar\wrapdefault\aspalpha\aspnum\faauto\adjustright\rin0\lin0\itap0 \rtlch\fcs1 _x000d__x000a_\af0\afs20\alang1025 \ltrch\fcs0 \i\fs24\lang2057\langfe2057\cgrid\langnp2057\langfenp2057 \sbasedon0 \snext22 \spriority0 \styrsid10946562 AmCrossRef;}{_x000d__x000a_\s23\qc \li0\ri0\sb240\sa240\keepn\nowidctlpar\wrapdefault\aspalpha\aspnum\faauto\adjustright\rin0\lin0\itap0 \rtlch\fcs1 \af0\afs20\alang1025 \ltrch\fcs0 \i\fs24\lang2057\langfe2057\cgrid\langnp2057\langfenp2057 _x000d__x000a_\sbasedon0 \snext21 \spriority0 \styrsid10946562 AmJustTitle;}{\s24\qr \li0\ri0\sb240\sa240\nowidctlpar\wrapdefault\aspalpha\aspnum\faauto\adjustright\rin0\lin0\itap0 \rtlch\fcs1 \af0\afs20\alang1025 \ltrch\fcs0 _x000d__x000a_\fs24\lang2057\langfe2057\cgrid\langnp2057\langfenp2057 \sbasedon0 \snext24 \spriority0 \styrsid10946562 AmOrLang;}{\s25\qc \li0\ri0\sa240\nowidctlpar\wrapdefault\aspalpha\aspnum\faauto\adjustright\rin0\lin0\itap0 \rtlch\fcs1 \af0\afs20\alang1025 _x000d__x000a_\ltrch\fcs0 \i\fs24\lang2057\langfe2057\cgrid\langnp2057\langfenp2057 \sbasedon0 \snext25 \spriority0 \styrsid1094656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946562 AmNumberTabs;}}{\*\rsidtbl \rsid24658\rsid223860\rsid735077\rsid1718133\rsid2892074\rsid3565327\rsid4666813\rsid6641733\rsid7809729_x000d__x000a_\rsid7823322\rsid9636012\rsid10377208\rsid10946562\rsid11215221\rsid11549030\rsid12154954\rsid14382809\rsid14424199\rsid15204470\rsid15285974\rsid15950462\rsid16217909\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131}{\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4656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6217909 \chftnsep _x000d__x000a_\par }}{\*\ftnsepc \ltrpar \pard\plain \ltrpar\ql \li0\ri0\widctlpar\wrapdefault\aspalpha\aspnum\faauto\adjustright\rin0\lin0\itap0 \rtlch\fcs1 \af0\afs20\alang1025 \ltrch\fcs0 \fs24\lang2057\langfe2057\cgrid\langnp2057\langfenp2057 {\rtlch\fcs1 \af0 _x000d__x000a_\ltrch\fcs0 \insrsid16217909 \chftnsepc _x000d__x000a_\par }}{\*\aftnsep \ltrpar \pard\plain \ltrpar\ql \li0\ri0\widctlpar\wrapdefault\aspalpha\aspnum\faauto\adjustright\rin0\lin0\itap0 \rtlch\fcs1 \af0\afs20\alang1025 \ltrch\fcs0 \fs24\lang2057\langfe2057\cgrid\langnp2057\langfenp2057 {\rtlch\fcs1 \af0 _x000d__x000a_\ltrch\fcs0 \insrsid16217909 \chftnsep _x000d__x000a_\par }}{\*\aftnsepc \ltrpar \pard\plain \ltrpar\ql \li0\ri0\widctlpar\wrapdefault\aspalpha\aspnum\faauto\adjustright\rin0\lin0\itap0 \rtlch\fcs1 \af0\afs20\alang1025 \ltrch\fcs0 \fs24\lang2057\langfe2057\cgrid\langnp2057\langfenp2057 {\rtlch\fcs1 \af0 _x000d__x000a_\ltrch\fcs0 \insrsid162179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0946562\charrsid14972973 {\*\bkmkstart restartB_x000d__x000a_}\hich\af1\dbch\af31501\loch\f1 &lt;AmendB&gt;}{\rtlch\fcs1 \af0 \ltrch\fcs0 \insrsid10946562\charrsid14972973 Amendment\tab \tab }{\rtlch\fcs1 \af0 \ltrch\fcs0 _x000d__x000a_\cs17\b0\v\fs20\cf9\lang1024\langfe1024\loch\af1\hich\af1\dbch\af31501\noproof\insrsid10946562\charrsid14972973 \hich\af1\dbch\af31501\loch\f1 &lt;NumAmB&gt;}{\rtlch\fcs1 \af0 \ltrch\fcs0 \insrsid10946562\charrsid14972973 #}{\rtlch\fcs1 \af1 \ltrch\fcs0 _x000d__x000a_\cs18\v\f1\fs20\cf15\insrsid10946562\charrsid14972973 ENMIENDA@NRAM@}{\rtlch\fcs1 \af0 \ltrch\fcs0 \insrsid10946562\charrsid14972973 #}{\rtlch\fcs1 \af0 \ltrch\fcs0 _x000d__x000a_\cs17\b0\v\fs20\cf9\lang1024\langfe1024\loch\af1\hich\af1\dbch\af31501\noproof\insrsid10946562\charrsid14972973 \hich\af1\dbch\af31501\loch\f1 &lt;/NumAmB&gt;}{\rtlch\fcs1 \af0 \ltrch\fcs0 \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RepeatBlock-By&gt;}{\rtlch\fcs1 \af0 \ltrch\fcs0 \insrsid10946562\charrsid14972973 #}{\rtlch\fcs1 _x000d__x000a_\af1 \ltrch\fcs0 \cs18\v\f1\fs20\cf15\insrsid10946562\charrsid14972973 (MOD@InsideLoop()}{\rtlch\fcs1 \af0 \ltrch\fcs0 \insrsid10946562\charrsid14972973 ##}{\rtlch\fcs1 \af1 \ltrch\fcs0 \cs18\v\f1\fs20\cf15\insrsid10946562\charrsid14972973 _x000d__x000a_&gt;&gt;&gt;@[ZMEMBERSMSG]@}{\rtlch\fcs1 \af0 \ltrch\fcs0 \insrsid10946562\charrsid14972973 #}{\rtlch\fcs1 \af0 \ltrch\fcs0 \cs17\b0\v\fs20\cf9\lang1024\langfe1024\loch\af1\hich\af1\dbch\af31501\noproof\insrsid10946562\charrsid14972973 _x000d__x000a_\hich\af1\dbch\af31501\loch\f1 &lt;Members&gt;}{\rtlch\fcs1 \af0 \ltrch\fcs0 \insrsid10946562\charrsid14972973 #}{\rtlch\fcs1 \af1 \ltrch\fcs0 \cs18\v\f1\fs20\cf15\insrsid10946562\charrsid14972973 (MOD@InsideLoop(\'a7)}{\rtlch\fcs1 \af0 \ltrch\fcs0 _x000d__x000a_\insrsid10946562\charrsid14972973 #}{\rtlch\fcs1 \af0 \ltrch\fcs0 \cf10\insrsid10946562\charrsid14972973 \u9668\'3f}{\rtlch\fcs1 \af0 \ltrch\fcs0 \insrsid10946562\charrsid14972973 #}{\rtlch\fcs1 \af1 \ltrch\fcs0 _x000d__x000a_\cs18\v\f1\fs20\cf15\insrsid10946562\charrsid14972973 TVTMEMBERS\'a7@MEMBERS@}{\rtlch\fcs1 \af0 \ltrch\fcs0 \insrsid10946562\charrsid14972973 #}{\rtlch\fcs1 \af0 \ltrch\fcs0 \cf10\insrsid10946562\charrsid14972973 \u9658\'3f}{\rtlch\fcs1 \af0 \ltrch\fcs0 _x000d__x000a_\cs17\b0\v\fs20\cf9\lang1024\langfe1024\loch\af1\hich\af1\dbch\af31501\noproof\insrsid10946562\charrsid14972973 \hich\af1\dbch\af31501\loch\f1 &lt;/Members&gt;}{\rtlch\fcs1 \af0 \ltrch\fcs0 \insrsid1094656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0946562\charrsid14972973 \hich\af1\dbch\af31501\loch\f1 &lt;AuNomDe&gt;&lt;OptDel&gt;}{\rtlch\fcs1 \af0 \ltrch\fcs0 \insrsid10946562\charrsid14972973 #}{\rtlch\fcs1 \af1 \ltrch\fcs0 _x000d__x000a_\cs18\v\f1\fs20\cf15\insrsid10946562\charrsid14972973 MNU[ONBEHALFYES][NOTAPP]@CHOICE@}{\rtlch\fcs1 \af0 \ltrch\fcs0 \insrsid10946562\charrsid14972973 #}{\rtlch\fcs1 \af0 \ltrch\fcs0 _x000d__x000a_\cs17\v\fs20\cf9\lang1024\langfe1024\loch\af1\hich\af1\dbch\af31501\noproof\insrsid10946562\charrsid14972973 \hich\af1\dbch\af31501\loch\f1 &lt;/OptDel&gt;&lt;/AuNomDe&gt;}{\rtlch\fcs1 \af0 \ltrch\fcs0 \insrsid10946562\charrsid14972973 _x000d__x000a_\par &lt;&lt;&lt;}{\rtlch\fcs1 \af0 \ltrch\fcs0 \cs17\v\fs20\cf9\lang1024\langfe1024\loch\af1\hich\af1\dbch\af31501\noproof\insrsid10946562\charrsid14972973 \hich\af1\dbch\af31501\loch\f1 &lt;/RepeatBlock-By&gt;}{\rtlch\fcs1 \af0 \ltrch\fcs0 _x000d__x000a_\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DocAmend&gt;}{\rtlch\fcs1 \af0 \ltrch\fcs0 \insrsid10946562\charrsid14972973 #}{\rtlch\fcs1 \af1 _x000d__x000a_\ltrch\fcs0 \cs18\v\f1\fs20\cf15\insrsid10946562\charrsid14972973 MNU[OPTPROPOSALCOD][OPTPROPOSALCNS][OPTPROPOSALNLE]@CHOICE@CODEMNU}{\rtlch\fcs1 \af0 \ltrch\fcs0 \insrsid10946562\charrsid14972973 #}{\rtlch\fcs1 \af0 \ltrch\fcs0 _x000d__x000a_\cs17\b0\v\fs20\cf9\lang1024\langfe1024\loch\af1\hich\af1\dbch\af31501\noproof\insrsid10946562\charrsid14972973 \hich\af1\dbch\af31501\loch\f1 &lt;/DocAmend&gt;}{\rtlch\fcs1 \af0 \ltrch\fcs0 \insrsid10946562\charrsid14972973 _x000d__x000a_\par }\pard \ltrpar\s20\ql \li0\ri0\keepn\nowidctlpar\wrapdefault\aspalpha\aspnum\faauto\adjustright\rin0\lin0\itap0\pararsid10630121 {\rtlch\fcs1 \af0 \ltrch\fcs0 _x000d__x000a_\cs17\b0\v\fs20\cf9\lang1024\langfe1024\loch\af1\hich\af1\dbch\af31501\noproof\insrsid10946562\charrsid14972973 \hich\af1\dbch\af31501\loch\f1 &lt;Article&gt;}{\rtlch\fcs1 \af0 \ltrch\fcs0 \insrsid10946562\charrsid14972973 #}{\rtlch\fcs1 \af1 \ltrch\fcs0 _x000d__x000a_\cs18\v\f1\fs20\cf15\insrsid10946562\charrsid14972973 MNU[AMACTPARTYES][AMACTPARTNO]@CHOICE@AMACTMNU}{\rtlch\fcs1 \af0 \ltrch\fcs0 \insrsid10946562\charrsid14972973 #}{\rtlch\fcs1 \af0 \ltrch\fcs0 _x000d__x000a_\cs17\b0\v\fs20\cf9\lang1024\langfe1024\loch\af1\hich\af1\dbch\af31501\noproof\insrsid10946562\charrsid14972973 \hich\af1\dbch\af31501\loch\f1 &lt;/Article&gt;}{\rtlch\fcs1 \af0 \ltrch\fcs0 \insrsid10946562\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0946562\charrsid14972973 \hich\af1\dbch\af31501\loch\f1 &lt;DocAmend2&gt;&lt;OptDel&gt;}{\rtlch\fcs1 \af0 \ltrch\fcs0 \insrsid10946562\charrsid14972973 #}{\rtlch\fcs1 _x000d__x000a_\af1 \ltrch\fcs0 \cs18\v\f1\fs20\cf15\insrsid10946562\charrsid14972973 MNU[OPTNRACTYES][NOTAPP]@CHOICE@AMACTMNU}{\rtlch\fcs1 \af0 \ltrch\fcs0 \insrsid10946562\charrsid14972973 #}{\rtlch\fcs1 \af0 \ltrch\fcs0 _x000d__x000a_\cs17\v\fs20\cf9\lang1024\langfe1024\loch\af1\hich\af1\dbch\af31501\noproof\insrsid10946562\charrsid14972973 \hich\af1\dbch\af31501\loch\f1 &lt;/OptDel&gt;&lt;/DocAmend2&gt;}{\rtlch\fcs1 \af0 \ltrch\fcs0 \insrsid10946562\charrsid14972973 _x000d__x000a_\par }\pard \ltrpar\ql \li0\ri0\widctlpar\wrapdefault\aspalpha\aspnum\faauto\adjustright\rin0\lin0\itap0\pararsid10158853 {\rtlch\fcs1 \af0 \ltrch\fcs0 _x000d__x000a_\cs17\v\fs20\cf9\lang1024\langfe1024\loch\af1\hich\af1\dbch\af31501\noproof\insrsid10946562\charrsid14972973 \hich\af1\dbch\af31501\loch\f1 &lt;Article2&gt;&lt;OptDel&gt;}{\rtlch\fcs1 \af0 \ltrch\fcs0 \insrsid10946562\charrsid14972973 #}{\rtlch\fcs1 \af1 \ltrch\fcs0 _x000d__x000a_\cs18\v\f1\fs20\cf15\insrsid10946562\charrsid14972973 MNU[OPTACTPARTYES][NOTAPP]@CHOICE@AMACTMNU}{\rtlch\fcs1 \af0 \ltrch\fcs0 \insrsid10946562\charrsid14972973 #}{\rtlch\fcs1 \af0 \ltrch\fcs0 _x000d__x000a_\cs17\v\fs20\cf9\lang1024\langfe1024\loch\af1\hich\af1\dbch\af31501\noproof\insrsid10946562\charrsid14972973 \hich\af1\dbch\af31501\loch\f1 &lt;/OptDel&gt;&lt;/Article2&gt;}{\rtlch\fcs1 \af0 \ltrch\fcs0 \insrsid10946562\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0946562\charrsid14972973 #}{\rtlch\fcs1 \af1 \ltrch\fcs0 \cs18\v\f1\fs20\cf15\insrsid10946562\charrsid14972973 MNU[OPTLEFTAMACT][LEFTPROP]@CHOICE@AMACTMNU}{\rtlch\fcs1 \af0 \ltrch\fcs0 _x000d__x000a_\insrsid10946562\charrsid14972973 #\cell Amendment\cell }\pard\plain \ltrpar\ql \li0\ri0\widctlpar\intbl\wrapdefault\aspalpha\aspnum\faauto\adjustright\rin0\lin0 \rtlch\fcs1 \af0\afs20\alang1025 \ltrch\fcs0 _x000d__x000a_\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946562\charrsid14972973 ##\cell ##}{\rtlch\fcs1 \af0\afs24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0946562\charrsid14972973 Or. }{\rtlch\fcs1 \af0 \ltrch\fcs0 \cs17\v\fs20\cf9\lang1024\langfe1024\loch\af1\hich\af1\dbch\af31501\noproof\insrsid10946562\charrsid14972973 \hich\af1\dbch\af31501\loch\f1 &lt;Original&gt;}{\rtlch\fcs1 \af0 \ltrch\fcs0 _x000d__x000a_\insrsid10946562\charrsid14972973 #}{\rtlch\fcs1 \af1 \ltrch\fcs0 \cs18\v\f1\fs20\cf15\insrsid10946562\charrsid14972973 KEY(MAIN/LANGMIN)sh@ORLANGMSG@}{\rtlch\fcs1 \af0 \ltrch\fcs0 \insrsid10946562\charrsid14972973 #}{\rtlch\fcs1 \af0 \ltrch\fcs0 _x000d__x000a_\cs17\v\fs20\cf9\lang1024\langfe1024\loch\af1\hich\af1\dbch\af31501\noproof\insrsid10946562\charrsid14972973 \hich\af1\dbch\af31501\loch\f1 &lt;/Original&gt;}{\rtlch\fcs1 \af0 \ltrch\fcs0 \insrsid10946562\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0946562\charrsid14972973 \hich\af1\dbch\af31501\loch\f1 &lt;OptDel&gt;}{\rtlch\fcs1 \af0 \ltrch\fcs0 \insrsid10946562\charrsid14972973 #}{_x000d__x000a_\rtlch\fcs1 \af1 \ltrch\fcs0 \cs18\v\f1\fs20\cf15\insrsid10946562\charrsid14972973 MNU[CROSSREFNO][CROSSREFYES]@CHOICE@}{\rtlch\fcs1 \af0 \ltrch\fcs0 \insrsid10946562\charrsid14972973 #}{\rtlch\fcs1 \af0 \ltrch\fcs0 _x000d__x000a_\cs17\i0\v\fs20\cf9\lang1024\langfe1024\loch\af1\hich\af1\dbch\af31501\noproof\insrsid10946562\charrsid14972973 \hich\af1\dbch\af31501\loch\f1 &lt;/OptDel&gt;}{\rtlch\fcs1 \af0 \ltrch\fcs0 \insrsid10946562\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0946562\charrsid14972973 \hich\af1\dbch\af31501\loch\f1 &lt;TitreJust&gt;}{\rtlch\fcs1 \af0 \ltrch\fcs0 \insrsid10946562\charrsid14972973 _x000d__x000a_Justification}{\rtlch\fcs1 \af0 \ltrch\fcs0 \cs17\i0\v\fs20\cf9\lang1024\langfe1024\loch\af1\hich\af1\dbch\af31501\noproof\insrsid10946562\charrsid14972973 \hich\af1\dbch\af31501\loch\f1 &lt;/TitreJust&gt;}{\rtlch\fcs1 \af0 \ltrch\fcs0 _x000d__x000a_\insrsid10946562\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0946562\charrsid14972973 \hich\af1\dbch\af31501\loch\f1 &lt;OptDelPrev&gt;}{\rtlch\fcs1 \af0 \ltrch\fcs0 \insrsid10946562\charrsid14972973 #}{\rtlch\fcs1 _x000d__x000a_\af1 \ltrch\fcs0 \cs18\v\f1\fs20\cf15\insrsid10946562\charrsid14972973 MNU[TEXTJUSTYES][TEXTJUSTNO]@CHOICE@}{\rtlch\fcs1 \af0 \ltrch\fcs0 \insrsid10946562\charrsid14972973 #}{\rtlch\fcs1 \af0 \ltrch\fcs0 _x000d__x000a_\cs17\i0\v\fs20\cf9\lang1024\langfe1024\loch\af1\hich\af1\dbch\af31501\noproof\insrsid10946562\charrsid14972973 \hich\af1\dbch\af31501\loch\f1 &lt;/OptDelPrev&gt;}{\rtlch\fcs1 \af0 \ltrch\fcs0 \insrsid1094656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946562\charrsid1497297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a_x000d__x000a_5aca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81699 HideTWBExt;}{\*\cs18 \additive \v\f1\fs20\cf15 _x000d__x000a_\spriority0 \styrsid8081699 HideTWBInt;}{\s19\ql \li0\ri0\sa120\nowidctlpar\wrapdefault\aspalpha\aspnum\faauto\adjustright\rin0\lin0\itap0 \rtlch\fcs1 \af0\afs20\alang1025 \ltrch\fcs0 \fs24\lang2057\langfe2057\cgrid\langnp2057\langfenp2057 _x000d__x000a_\sbasedon0 \snext19 \spriority0 \styrsid8081699 Normal6a;}{\s20\ql \li0\ri0\nowidctlpar\wrapdefault\aspalpha\aspnum\faauto\adjustright\rin0\lin0\itap0 \rtlch\fcs1 \af0\afs20\alang1025 \ltrch\fcs0 \b\fs24\lang2057\langfe2057\cgrid\langnp2057\langfenp2057 _x000d__x000a_\sbasedon0 \snext20 \spriority0 \styrsid8081699 NormalBold;}{\s21\ql \li0\ri0\sa240\nowidctlpar\wrapdefault\aspalpha\aspnum\faauto\adjustright\rin0\lin0\itap0 \rtlch\fcs1 \af0\afs20\alang1025 \ltrch\fcs0 _x000d__x000a_\i\fs24\lang2057\langfe2057\cgrid\langnp2057\langfenp2057 \sbasedon0 \snext21 \spriority0 \styrsid8081699 AmJustText;}{\s22\qc \li0\ri0\sb240\sa240\nowidctlpar\wrapdefault\aspalpha\aspnum\faauto\adjustright\rin0\lin0\itap0 \rtlch\fcs1 _x000d__x000a_\af0\afs20\alang1025 \ltrch\fcs0 \i\fs24\lang2057\langfe2057\cgrid\langnp2057\langfenp2057 \sbasedon0 \snext22 \spriority0 \styrsid8081699 AmCrossRef;}{_x000d__x000a_\s23\qc \li0\ri0\sb240\sa240\keepn\nowidctlpar\wrapdefault\aspalpha\aspnum\faauto\adjustright\rin0\lin0\itap0 \rtlch\fcs1 \af0\afs20\alang1025 \ltrch\fcs0 \i\fs24\lang2057\langfe2057\cgrid\langnp2057\langfenp2057 _x000d__x000a_\sbasedon0 \snext21 \spriority0 \styrsid8081699 AmJustTitle;}{\s24\qr \li0\ri0\sb240\sa240\nowidctlpar\wrapdefault\aspalpha\aspnum\faauto\adjustright\rin0\lin0\itap0 \rtlch\fcs1 \af0\afs20\alang1025 \ltrch\fcs0 _x000d__x000a_\fs24\lang2057\langfe2057\cgrid\langnp2057\langfenp2057 \sbasedon0 \snext24 \spriority0 \styrsid8081699 AmOrLang;}{\s25\qc \li0\ri0\sa240\nowidctlpar\wrapdefault\aspalpha\aspnum\faauto\adjustright\rin0\lin0\itap0 \rtlch\fcs1 \af0\afs20\alang1025 _x000d__x000a_\ltrch\fcs0 \i\fs24\lang2057\langfe2057\cgrid\langnp2057\langfenp2057 \sbasedon0 \snext25 \spriority0 \styrsid808169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081699 AmNumberTabs;}}{\*\rsidtbl \rsid24658\rsid223860\rsid735077\rsid1718133\rsid2892074\rsid3565327\rsid3702132\rsid4666813\rsid6641733_x000d__x000a_\rsid7809729\rsid7823322\rsid8081699\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6}{\revtim\yr2026\mo1\dy14\hr10\min16}{\version1}{\edmins0}{\nofpages1}_x000d__x000a_{\nofwords130}{\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081699\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3702132 \chftnsep _x000d__x000a_\par }}{\*\ftnsepc \ltrpar \pard\plain \ltrpar\ql \li0\ri0\widctlpar\wrapdefault\aspalpha\aspnum\faauto\adjustright\rin0\lin0\itap0 \rtlch\fcs1 \af0\afs20\alang1025 \ltrch\fcs0 \fs24\lang2057\langfe2057\cgrid\langnp2057\langfenp2057 {\rtlch\fcs1 \af0 _x000d__x000a_\ltrch\fcs0 \insrsid3702132 \chftnsepc _x000d__x000a_\par }}{\*\aftnsep \ltrpar \pard\plain \ltrpar\ql \li0\ri0\widctlpar\wrapdefault\aspalpha\aspnum\faauto\adjustright\rin0\lin0\itap0 \rtlch\fcs1 \af0\afs20\alang1025 \ltrch\fcs0 \fs24\lang2057\langfe2057\cgrid\langnp2057\langfenp2057 {\rtlch\fcs1 \af0 _x000d__x000a_\ltrch\fcs0 \insrsid3702132 \chftnsep _x000d__x000a_\par }}{\*\aftnsepc \ltrpar \pard\plain \ltrpar\ql \li0\ri0\widctlpar\wrapdefault\aspalpha\aspnum\faauto\adjustright\rin0\lin0\itap0 \rtlch\fcs1 \af0\afs20\alang1025 \ltrch\fcs0 \fs24\lang2057\langfe2057\cgrid\langnp2057\langfenp2057 {\rtlch\fcs1 \af0 _x000d__x000a_\ltrch\fcs0 \insrsid37021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814003 \rtlch\fcs1 _x000d__x000a_\af0\afs20\alang1025 \ltrch\fcs0 \b\fs24\lang2057\langfe2057\cgrid\langnp2057\langfenp2057 {\rtlch\fcs1 \af0 \ltrch\fcs0 \cs17\b0\v\fs20\cf9\lang1024\langfe1024\loch\af1\hich\af1\dbch\af31501\noproof\insrsid8081699\charrsid14972973 {\*\bkmkstart restart}_x000d__x000a_\hich\af1\dbch\af31501\loch\f1 &lt;}{\rtlch\fcs1 \af0 \ltrch\fcs0 \cs17\b0\v\fs20\cf9\lang1024\langfe1024\loch\af1\hich\af1\dbch\af31501\noproof\insrsid8081699 \hich\af1\dbch\af31501\loch\f1 Amend}{\rtlch\fcs1 \af0 \ltrch\fcs0 _x000d__x000a_\cs17\b0\v\fs20\cf9\lang1024\langfe1024\loch\af1\hich\af1\dbch\af31501\noproof\insrsid8081699\charrsid14972973 \hich\af1\dbch\af31501\loch\f1 &gt;}{\rtlch\fcs1 \af0 \ltrch\fcs0 \insrsid8081699\charrsid14972973 Amendment\tab \tab }{\rtlch\fcs1 \af0 _x000d__x000a_\ltrch\fcs0 \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rtlch\fcs1 \af1 \ltrch\fcs0 _x000d__x000a_\cs18\v\f1\fs20\cf15\insrsid8081699\charrsid14972973 ENMIENDA@NRAM@}{\rtlch\fcs1 \af0 \ltrch\fcs0 \insrsid8081699\charrsid14972973 #}{\rtlch\fcs1 \af0 \ltrch\fcs0 _x000d__x000a_\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hich\af1\dbch\af31501\loch\f1 RepeatBlock-By&gt;}{\rtlch\fcs1 \af0 \ltrch\fcs0 _x000d__x000a_\insrsid8081699\charrsid14972973 #}{\rtlch\fcs1 \af1 \ltrch\fcs0 \cs18\v\f1\fs20\cf15\insrsid8081699\charrsid14972973 (MOD@InsideLoop()}{\rtlch\fcs1 \af0 \ltrch\fcs0 \insrsid8081699\charrsid14972973 ##}{\rtlch\fcs1 \af1 \ltrch\fcs0 _x000d__x000a_\cs18\v\f1\fs20\cf15\insrsid8081699\charrsid14972973 &gt;&gt;&gt;@[ZMEMBERSMSG]@}{\rtlch\fcs1 \af0 \ltrch\fcs0 \insrsid8081699\charrsid14972973 #}{\rtlch\fcs1 \af0 \ltrch\fcs0 _x000d__x000a_\cs17\b0\v\fs20\cf9\lang1024\langfe1024\loch\af1\hich\af1\dbch\af31501\noproof\insrsid8081699\charrsid14972973 \hich\af1\dbch\af31501\loch\f1 &lt;Members&gt;}{\rtlch\fcs1 \af0 \ltrch\fcs0 \insrsid8081699\charrsid14972973 #}{\rtlch\fcs1 \af1 \ltrch\fcs0 _x000d__x000a_\cs18\v\f1\fs20\cf15\insrsid8081699\charrsid14972973 (MOD@InsideLoop(\'a7)}{\rtlch\fcs1 \af0 \ltrch\fcs0 \insrsid8081699\charrsid14972973 #}{\rtlch\fcs1 \af0 \ltrch\fcs0 \cf10\insrsid8081699\charrsid10814003 \u9668\'3f}{\rtlch\fcs1 \af0 \ltrch\fcs0 _x000d__x000a_\insrsid8081699\charrsid14972973 #}{\rtlch\fcs1 \af1 \ltrch\fcs0 \cs18\v\f1\fs20\cf15\insrsid8081699\charrsid14972973 TVTMEMBERS\'a7@MEMBERS@}{\rtlch\fcs1 \af0 \ltrch\fcs0 \insrsid8081699\charrsid14972973 #}{\rtlch\fcs1 \af0 \ltrch\fcs0 _x000d__x000a_\cf10\insrsid8081699\charrsid10814003 \u9658\'3f}{\rtlch\fcs1 \af0 \ltrch\fcs0 \cs17\b0\v\fs20\cf9\lang1024\langfe1024\loch\af1\hich\af1\dbch\af31501\noproof\insrsid8081699\charrsid14972973 \hich\af1\dbch\af31501\loch\f1 &lt;/Members&gt;}{\rtlch\fcs1 \af0 _x000d__x000a_\ltrch\fcs0 \insrsid8081699\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8081699\charrsid14972973 \hich\af1\dbch\af31501\loch\f1 &lt;AuNomDe&gt;&lt;OptDel&gt;}{\rtlch\fcs1 \af0 \ltrch\fcs0 \insrsid8081699\charrsid14972973 #}{\rtlch\fcs1 \af1 \ltrch\fcs0 _x000d__x000a_\cs18\v\f1\fs20\cf15\insrsid8081699\charrsid14972973 MNU[ONBEHALFYES][NOTAPP]@CHOICE@}{\rtlch\fcs1 \af0 \ltrch\fcs0 \insrsid8081699\charrsid14972973 #}{\rtlch\fcs1 \af0 \ltrch\fcs0 _x000d__x000a_\cs17\v\fs20\cf9\lang1024\langfe1024\loch\af1\hich\af1\dbch\af31501\noproof\insrsid8081699\charrsid14972973 \hich\af1\dbch\af31501\loch\f1 &lt;/OptDel&gt;&lt;/AuNomDe&gt;}{\rtlch\fcs1 \af0 \ltrch\fcs0 \insrsid8081699\charrsid14972973 _x000d__x000a_\par &lt;&lt;&lt;}{\rtlch\fcs1 \af0 \ltrch\fcs0 \cs17\v\fs20\cf9\lang1024\langfe1024\loch\af1\hich\af1\dbch\af31501\noproof\insrsid8081699\charrsid14972973 \hich\af1\dbch\af31501\loch\f1 &lt;/RepeatBlock-By&gt;}{\rtlch\fcs1 \af0 \ltrch\fcs0 \insrsid8081699\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DocAmend&gt;}{\rtlch\fcs1 \af0 \ltrch\fcs0 \insrsid8081699\charrsid14972973 #}{\rtlch\fcs1 \af1 _x000d__x000a_\ltrch\fcs0 \cs18\v\f1\fs20\cf15\insrsid8081699\charrsid14972973 MNU[OPTPROPOSALCOD][OPTPROPOSALCNS][OPTPROPOSALNLE]@CHOICE@CODEMNU}{\rtlch\fcs1 \af0 \ltrch\fcs0 \insrsid8081699\charrsid14972973 #}{\rtlch\fcs1 \af0 \ltrch\fcs0 _x000d__x000a_\cs17\b0\v\fs20\cf9\lang1024\langfe1024\loch\af1\hich\af1\dbch\af31501\noproof\insrsid8081699\charrsid14972973 \hich\af1\dbch\af31501\loch\f1 &lt;/DocAmend&gt;}{\rtlch\fcs1 \af0 \ltrch\fcs0 \insrsid8081699\charrsid14972973 _x000d__x000a_\par }\pard \ltrpar\s20\ql \li0\ri0\keepn\nowidctlpar\wrapdefault\aspalpha\aspnum\faauto\adjustright\rin0\lin0\itap0\pararsid10630121 {\rtlch\fcs1 \af0 \ltrch\fcs0 _x000d__x000a_\cs17\b0\v\fs20\cf9\lang1024\langfe1024\loch\af1\hich\af1\dbch\af31501\noproof\insrsid8081699\charrsid14972973 \hich\af1\dbch\af31501\loch\f1 &lt;Article&gt;}{\rtlch\fcs1 \af0 \ltrch\fcs0 \insrsid8081699\charrsid14972973 #}{\rtlch\fcs1 \af1 \ltrch\fcs0 _x000d__x000a_\cs18\v\f1\fs20\cf15\insrsid8081699\charrsid14972973 MNU[AMACTPARTYES][AMACTPARTNO]@CHOICE@AMACTMNU}{\rtlch\fcs1 \af0 \ltrch\fcs0 \insrsid8081699\charrsid14972973 #}{\rtlch\fcs1 \af0 \ltrch\fcs0 _x000d__x000a_\cs17\b0\v\fs20\cf9\lang1024\langfe1024\loch\af1\hich\af1\dbch\af31501\noproof\insrsid8081699\charrsid14972973 \hich\af1\dbch\af31501\loch\f1 &lt;/Article&gt;}{\rtlch\fcs1 \af0 \ltrch\fcs0 \insrsid8081699\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8081699\charrsid14972973 \hich\af1\dbch\af31501\loch\f1 &lt;DocAmend2&gt;&lt;OptDel&gt;}{\rtlch\fcs1 \af0 \ltrch\fcs0 \insrsid8081699\charrsid14972973 #}{\rtlch\fcs1 \af1 _x000d__x000a_\ltrch\fcs0 \cs18\v\f1\fs20\cf15\insrsid8081699\charrsid14972973 MNU[OPTNRACTYES][NOTAPP]@CHOICE@AMACTMNU}{\rtlch\fcs1 \af0 \ltrch\fcs0 \insrsid8081699\charrsid14972973 #}{\rtlch\fcs1 \af0 \ltrch\fcs0 _x000d__x000a_\cs17\v\fs20\cf9\lang1024\langfe1024\loch\af1\hich\af1\dbch\af31501\noproof\insrsid8081699\charrsid14972973 \hich\af1\dbch\af31501\loch\f1 &lt;/OptDel&gt;&lt;/DocAmend2&gt;}{\rtlch\fcs1 \af0 \ltrch\fcs0 \insrsid8081699\charrsid14972973 _x000d__x000a_\par }\pard \ltrpar\ql \li0\ri0\widctlpar\wrapdefault\aspalpha\aspnum\faauto\adjustright\rin0\lin0\itap0\pararsid10158853 {\rtlch\fcs1 \af0 \ltrch\fcs0 \cs17\v\fs20\cf9\lang1024\langfe1024\loch\af1\hich\af1\dbch\af31501\noproof\insrsid8081699\charrsid14972973 _x000d__x000a_\hich\af1\dbch\af31501\loch\f1 &lt;Article2&gt;&lt;OptDel&gt;}{\rtlch\fcs1 \af0 \ltrch\fcs0 \insrsid8081699\charrsid14972973 #}{\rtlch\fcs1 \af1 \ltrch\fcs0 \cs18\v\f1\fs20\cf15\insrsid8081699\charrsid14972973 MNU[OPTACTPARTYES][NOTAPP]@CHOICE@AMACTMNU}{\rtlch\fcs1 _x000d__x000a_\af0 \ltrch\fcs0 \insrsid8081699\charrsid14972973 #}{\rtlch\fcs1 \af0 \ltrch\fcs0 \cs17\v\fs20\cf9\lang1024\langfe1024\loch\af1\hich\af1\dbch\af31501\noproof\insrsid8081699\charrsid14972973 \hich\af1\dbch\af31501\loch\f1 &lt;/OptDel&gt;&lt;/Article2&gt;}{\rtlch\fcs1 _x000d__x000a_\af0 \ltrch\fcs0 \insrsid8081699\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8081699\charrsid14972973 #}{\rtlch\fcs1 \af1 \ltrch\fcs0 \cs18\v\f1\fs20\cf15\insrsid8081699\charrsid14972973 MNU[OPTLEFTAMACT][LEFTPROP]@CHOICE@AMACTMNU}{\rtlch\fcs1 \af0 \ltrch\fcs0 \insrsid8081699\charrsid14972973 #_x000d__x000a_\cell Amendment\cell }\pard\plain \ltrpar\ql \li0\ri0\widctlpar\intbl\wrapdefault\aspalpha\aspnum\faauto\adjustright\rin0\lin0 \rtlch\fcs1 \af0\afs20\alang1025 \ltrch\fcs0 \fs24\lang2057\langfe2057\cgrid\langnp2057\langfenp2057 {\rtlch\fcs1 \af0 _x000d__x000a_\ltrch\fcs0 \insrsid8081699\charrsid14972973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8081699\charrsid14972973 ##\cell ##}{\rtlch\fcs1 \af0\afs24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8081699\charrsid14972973 Or. }{\rtlch\fcs1 \af0 \ltrch\fcs0 \cs17\v\fs20\cf9\lang1024\langfe1024\loch\af1\hich\af1\dbch\af31501\noproof\insrsid8081699\charrsid14972973 \hich\af1\dbch\af31501\loch\f1 &lt;Original&gt;}{\rtlch\fcs1 \af0 \ltrch\fcs0 _x000d__x000a_\insrsid8081699\charrsid14972973 #}{\rtlch\fcs1 \af1 \ltrch\fcs0 \cs18\v\f1\fs20\cf15\insrsid8081699\charrsid14972973 KEY(MAIN/LANGMIN)sh@ORLANGMSG@}{\rtlch\fcs1 \af0 \ltrch\fcs0 \insrsid8081699\charrsid14972973 #}{\rtlch\fcs1 \af0 \ltrch\fcs0 _x000d__x000a_\cs17\v\fs20\cf9\lang1024\langfe1024\loch\af1\hich\af1\dbch\af31501\noproof\insrsid8081699\charrsid14972973 \hich\af1\dbch\af31501\loch\f1 &lt;/Original&gt;}{\rtlch\fcs1 \af0 \ltrch\fcs0 \insrsid8081699\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8081699\charrsid14972973 \hich\af1\dbch\af31501\loch\f1 &lt;OptDel&gt;}{\rtlch\fcs1 \af0 \ltrch\fcs0 \insrsid8081699\charrsid14972973 #}{_x000d__x000a_\rtlch\fcs1 \af1 \ltrch\fcs0 \cs18\v\f1\fs20\cf15\insrsid8081699\charrsid14972973 MNU[CROSSREFNO][CROSSREFYES]@CHOICE@}{\rtlch\fcs1 \af0 \ltrch\fcs0 \insrsid8081699\charrsid14972973 #}{\rtlch\fcs1 \af0 \ltrch\fcs0 _x000d__x000a_\cs17\i0\v\fs20\cf9\lang1024\langfe1024\loch\af1\hich\af1\dbch\af31501\noproof\insrsid8081699\charrsid14972973 \hich\af1\dbch\af31501\loch\f1 &lt;/OptDel&gt;}{\rtlch\fcs1 \af0 \ltrch\fcs0 \insrsid8081699\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8081699\charrsid14972973 \hich\af1\dbch\af31501\loch\f1 &lt;TitreJust&gt;}{\rtlch\fcs1 \af0 \ltrch\fcs0 \insrsid8081699\charrsid14972973 _x000d__x000a_Justification}{\rtlch\fcs1 \af0 \ltrch\fcs0 \cs17\i0\v\fs20\cf9\lang1024\langfe1024\loch\af1\hich\af1\dbch\af31501\noproof\insrsid8081699\charrsid14972973 \hich\af1\dbch\af31501\loch\f1 &lt;/TitreJust&gt;}{\rtlch\fcs1 \af0 \ltrch\fcs0 _x000d__x000a_\insrsid8081699\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8081699\charrsid14972973 \hich\af1\dbch\af31501\loch\f1 &lt;OptDelPrev&gt;}{\rtlch\fcs1 \af0 \ltrch\fcs0 \insrsid8081699\charrsid14972973 #}{\rtlch\fcs1 \af1 _x000d__x000a_\ltrch\fcs0 \cs18\v\f1\fs20\cf15\insrsid8081699\charrsid14972973 MNU[TEXTJUSTYES][TEXTJUSTNO]@CHOICE@}{\rtlch\fcs1 \af0 \ltrch\fcs0 \insrsid8081699\charrsid14972973 #}{\rtlch\fcs1 \af0 \ltrch\fcs0 _x000d__x000a_\cs17\i0\v\fs20\cf9\lang1024\langfe1024\loch\af1\hich\af1\dbch\af31501\noproof\insrsid8081699\charrsid14972973 \hich\af1\dbch\af31501\loch\f1 &lt;/OptDelPrev&gt;}{\rtlch\fcs1 \af0 \ltrch\fcs0 \insrsid8081699\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8081699\charrsid14972973 \hich\af1\dbch\af31501\loch\f1 &lt;/}{\rtlch\fcs1 \af0 \ltrch\fcs0 _x000d__x000a_\cs17\v\fs20\cf9\lang1024\langfe1024\loch\af1\hich\af1\dbch\af31501\noproof\insrsid8081699 \hich\af1\dbch\af31501\loch\f1 Amend}{\rtlch\fcs1 \af0 \ltrch\fcs0 _x000d__x000a_\cs17\v\fs20\cf9\lang1024\langfe1024\loch\af1\hich\af1\dbch\af31501\noproof\insrsid8081699\charrsid1497297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28_x000d__x000a_72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6"/>
    <w:docVar w:name="TVTACTPART" w:val="Article 1"/>
    <w:docVar w:name="TVTAMACTPART" w:val="Recital 1"/>
    <w:docVar w:name="TVTMEMBERS1" w:val="xxx"/>
    <w:docVar w:name="TXTAUTHOR" w:val="Liesbet Sommen"/>
    <w:docVar w:name="TXTLANGUE" w:val="EN"/>
    <w:docVar w:name="TXTLANGUEMIN" w:val="en"/>
    <w:docVar w:name="TXTNRC" w:val="0180/2025"/>
    <w:docVar w:name="TXTNRCOM" w:val="(2025)0418"/>
    <w:docVar w:name="TXTNRDIR" w:val="2024/37/EC"/>
    <w:docVar w:name="TXTNRFIRSTAM" w:val="27"/>
    <w:docVar w:name="TXTNRLASTAM" w:val="113"/>
    <w:docVar w:name="TXTNRPE" w:val="782.282"/>
    <w:docVar w:name="TXTNRPE2" w:val="781.362"/>
    <w:docVar w:name="TXTNRPROC" w:val="(2025)0418"/>
    <w:docVar w:name="TXTPEorAP" w:val="PE"/>
    <w:docVar w:name="TXTROUTE" w:val="AM\1336491EN.docx"/>
    <w:docVar w:name="TXTTITLE" w:val="Amending Directive 2004/37/EC as regards the addition of substances and setting limit values in its Annexes I, III and IIIa"/>
    <w:docVar w:name="TXTVERSION" w:val="03-00"/>
    <w:docVar w:name="TXTVERSION2" w:val="01-00"/>
  </w:docVars>
  <w:rsids>
    <w:rsidRoot w:val="00E4782D"/>
    <w:rsid w:val="00006E9B"/>
    <w:rsid w:val="00007D7F"/>
    <w:rsid w:val="000111BD"/>
    <w:rsid w:val="00026B40"/>
    <w:rsid w:val="000378C1"/>
    <w:rsid w:val="0004195A"/>
    <w:rsid w:val="00051AFC"/>
    <w:rsid w:val="00073830"/>
    <w:rsid w:val="00075DBE"/>
    <w:rsid w:val="0008411D"/>
    <w:rsid w:val="00090995"/>
    <w:rsid w:val="00097E73"/>
    <w:rsid w:val="000A7094"/>
    <w:rsid w:val="000B0781"/>
    <w:rsid w:val="000B3CF8"/>
    <w:rsid w:val="000C5C4A"/>
    <w:rsid w:val="000D12ED"/>
    <w:rsid w:val="000D446F"/>
    <w:rsid w:val="000E7234"/>
    <w:rsid w:val="000F1B77"/>
    <w:rsid w:val="000F2A80"/>
    <w:rsid w:val="000F7815"/>
    <w:rsid w:val="00105C37"/>
    <w:rsid w:val="00126BC4"/>
    <w:rsid w:val="001434E3"/>
    <w:rsid w:val="00146719"/>
    <w:rsid w:val="00147B6C"/>
    <w:rsid w:val="00150057"/>
    <w:rsid w:val="00166CCB"/>
    <w:rsid w:val="001754BD"/>
    <w:rsid w:val="001809DD"/>
    <w:rsid w:val="001A4802"/>
    <w:rsid w:val="001B031C"/>
    <w:rsid w:val="001B761C"/>
    <w:rsid w:val="001C2054"/>
    <w:rsid w:val="001C3628"/>
    <w:rsid w:val="001C502E"/>
    <w:rsid w:val="001D13C9"/>
    <w:rsid w:val="001D31D8"/>
    <w:rsid w:val="001D5CC4"/>
    <w:rsid w:val="001D7A49"/>
    <w:rsid w:val="001E3FB1"/>
    <w:rsid w:val="001F0FDD"/>
    <w:rsid w:val="001F5DA2"/>
    <w:rsid w:val="0020367C"/>
    <w:rsid w:val="002050D6"/>
    <w:rsid w:val="00222325"/>
    <w:rsid w:val="00231EA7"/>
    <w:rsid w:val="00236619"/>
    <w:rsid w:val="002376C5"/>
    <w:rsid w:val="002574CB"/>
    <w:rsid w:val="00277490"/>
    <w:rsid w:val="00280EA6"/>
    <w:rsid w:val="002834B1"/>
    <w:rsid w:val="0029347F"/>
    <w:rsid w:val="002A1C82"/>
    <w:rsid w:val="002B6A7B"/>
    <w:rsid w:val="002C5761"/>
    <w:rsid w:val="002D3299"/>
    <w:rsid w:val="002D43CB"/>
    <w:rsid w:val="002E092B"/>
    <w:rsid w:val="002E0D7F"/>
    <w:rsid w:val="002E3F68"/>
    <w:rsid w:val="002E4311"/>
    <w:rsid w:val="003003A7"/>
    <w:rsid w:val="00315664"/>
    <w:rsid w:val="00321C8A"/>
    <w:rsid w:val="00322475"/>
    <w:rsid w:val="003362AB"/>
    <w:rsid w:val="003376FB"/>
    <w:rsid w:val="00344DD2"/>
    <w:rsid w:val="00363889"/>
    <w:rsid w:val="00363AD3"/>
    <w:rsid w:val="00367B64"/>
    <w:rsid w:val="00371C1F"/>
    <w:rsid w:val="003743DE"/>
    <w:rsid w:val="0037660F"/>
    <w:rsid w:val="0038132A"/>
    <w:rsid w:val="00384E84"/>
    <w:rsid w:val="0038706C"/>
    <w:rsid w:val="00390AE6"/>
    <w:rsid w:val="003923F7"/>
    <w:rsid w:val="00392EA4"/>
    <w:rsid w:val="003A4065"/>
    <w:rsid w:val="003A5102"/>
    <w:rsid w:val="003A6821"/>
    <w:rsid w:val="003C6E39"/>
    <w:rsid w:val="003D466C"/>
    <w:rsid w:val="003D70F2"/>
    <w:rsid w:val="003E08BF"/>
    <w:rsid w:val="003E43AC"/>
    <w:rsid w:val="003F1524"/>
    <w:rsid w:val="003F21EB"/>
    <w:rsid w:val="003F3B0C"/>
    <w:rsid w:val="003F3F62"/>
    <w:rsid w:val="00402817"/>
    <w:rsid w:val="00422BB2"/>
    <w:rsid w:val="00425B6B"/>
    <w:rsid w:val="00425CCD"/>
    <w:rsid w:val="00425D16"/>
    <w:rsid w:val="00436781"/>
    <w:rsid w:val="004367B3"/>
    <w:rsid w:val="0043697B"/>
    <w:rsid w:val="00441413"/>
    <w:rsid w:val="00441D7D"/>
    <w:rsid w:val="0045560F"/>
    <w:rsid w:val="00461E32"/>
    <w:rsid w:val="00464338"/>
    <w:rsid w:val="00495D80"/>
    <w:rsid w:val="00495E20"/>
    <w:rsid w:val="004C38DC"/>
    <w:rsid w:val="004E0AAC"/>
    <w:rsid w:val="004E160F"/>
    <w:rsid w:val="004E1C4C"/>
    <w:rsid w:val="004E7318"/>
    <w:rsid w:val="004F03F0"/>
    <w:rsid w:val="004F2903"/>
    <w:rsid w:val="004F5DEA"/>
    <w:rsid w:val="004F79A0"/>
    <w:rsid w:val="0050335E"/>
    <w:rsid w:val="0052011A"/>
    <w:rsid w:val="005246D8"/>
    <w:rsid w:val="0052794A"/>
    <w:rsid w:val="0054702C"/>
    <w:rsid w:val="00547B14"/>
    <w:rsid w:val="00547F73"/>
    <w:rsid w:val="0055417F"/>
    <w:rsid w:val="005559FB"/>
    <w:rsid w:val="00557617"/>
    <w:rsid w:val="005608BE"/>
    <w:rsid w:val="005649D2"/>
    <w:rsid w:val="00571479"/>
    <w:rsid w:val="005947E1"/>
    <w:rsid w:val="005A7205"/>
    <w:rsid w:val="005A7EB4"/>
    <w:rsid w:val="005B32E3"/>
    <w:rsid w:val="005C7A12"/>
    <w:rsid w:val="005D40A3"/>
    <w:rsid w:val="005E50C2"/>
    <w:rsid w:val="0060126E"/>
    <w:rsid w:val="00603729"/>
    <w:rsid w:val="00607ABE"/>
    <w:rsid w:val="006337D4"/>
    <w:rsid w:val="00637384"/>
    <w:rsid w:val="0066168A"/>
    <w:rsid w:val="006653B8"/>
    <w:rsid w:val="00665DDA"/>
    <w:rsid w:val="00672807"/>
    <w:rsid w:val="006746CD"/>
    <w:rsid w:val="00677E75"/>
    <w:rsid w:val="00687070"/>
    <w:rsid w:val="006878A9"/>
    <w:rsid w:val="00695CC1"/>
    <w:rsid w:val="006965BE"/>
    <w:rsid w:val="006A2838"/>
    <w:rsid w:val="006A4D0A"/>
    <w:rsid w:val="006B4B58"/>
    <w:rsid w:val="006B6438"/>
    <w:rsid w:val="006C28BE"/>
    <w:rsid w:val="006D049F"/>
    <w:rsid w:val="006D6B15"/>
    <w:rsid w:val="006D79BB"/>
    <w:rsid w:val="006E0EC3"/>
    <w:rsid w:val="006F3F81"/>
    <w:rsid w:val="006F4B73"/>
    <w:rsid w:val="00701741"/>
    <w:rsid w:val="00702F62"/>
    <w:rsid w:val="007059E9"/>
    <w:rsid w:val="00706049"/>
    <w:rsid w:val="007152AF"/>
    <w:rsid w:val="00730ADD"/>
    <w:rsid w:val="00736FBA"/>
    <w:rsid w:val="0074160E"/>
    <w:rsid w:val="007527B7"/>
    <w:rsid w:val="007659AC"/>
    <w:rsid w:val="00772AC1"/>
    <w:rsid w:val="00784FE5"/>
    <w:rsid w:val="0079060C"/>
    <w:rsid w:val="007968D3"/>
    <w:rsid w:val="007A42AB"/>
    <w:rsid w:val="007C5C97"/>
    <w:rsid w:val="007C71DE"/>
    <w:rsid w:val="00807BD0"/>
    <w:rsid w:val="008119D0"/>
    <w:rsid w:val="008130CE"/>
    <w:rsid w:val="00822C94"/>
    <w:rsid w:val="008363E4"/>
    <w:rsid w:val="0085087B"/>
    <w:rsid w:val="00851460"/>
    <w:rsid w:val="008617F6"/>
    <w:rsid w:val="0086368C"/>
    <w:rsid w:val="00864E8C"/>
    <w:rsid w:val="0087052C"/>
    <w:rsid w:val="00870CF2"/>
    <w:rsid w:val="00874862"/>
    <w:rsid w:val="00875A9C"/>
    <w:rsid w:val="00881406"/>
    <w:rsid w:val="008847A2"/>
    <w:rsid w:val="00887FDC"/>
    <w:rsid w:val="00894DEA"/>
    <w:rsid w:val="008A3475"/>
    <w:rsid w:val="008A3C11"/>
    <w:rsid w:val="008B251A"/>
    <w:rsid w:val="008C0392"/>
    <w:rsid w:val="008C4B02"/>
    <w:rsid w:val="008D6D06"/>
    <w:rsid w:val="008F0DDD"/>
    <w:rsid w:val="00900CAE"/>
    <w:rsid w:val="009047BB"/>
    <w:rsid w:val="00904AD5"/>
    <w:rsid w:val="00907CCA"/>
    <w:rsid w:val="009154FF"/>
    <w:rsid w:val="00917A85"/>
    <w:rsid w:val="0092570B"/>
    <w:rsid w:val="00936F91"/>
    <w:rsid w:val="00966038"/>
    <w:rsid w:val="009A65D8"/>
    <w:rsid w:val="009B0305"/>
    <w:rsid w:val="009D38E9"/>
    <w:rsid w:val="009E627B"/>
    <w:rsid w:val="009F230F"/>
    <w:rsid w:val="00A07DC7"/>
    <w:rsid w:val="00A15973"/>
    <w:rsid w:val="00A21E36"/>
    <w:rsid w:val="00A233E9"/>
    <w:rsid w:val="00A46736"/>
    <w:rsid w:val="00A50233"/>
    <w:rsid w:val="00A507FC"/>
    <w:rsid w:val="00A5426B"/>
    <w:rsid w:val="00A845EF"/>
    <w:rsid w:val="00A84E16"/>
    <w:rsid w:val="00A93389"/>
    <w:rsid w:val="00A93F8C"/>
    <w:rsid w:val="00A9661D"/>
    <w:rsid w:val="00AA0426"/>
    <w:rsid w:val="00AB35D1"/>
    <w:rsid w:val="00AB74D6"/>
    <w:rsid w:val="00AC4812"/>
    <w:rsid w:val="00AC7149"/>
    <w:rsid w:val="00AD5BB3"/>
    <w:rsid w:val="00AD730A"/>
    <w:rsid w:val="00AE1AB9"/>
    <w:rsid w:val="00AE4459"/>
    <w:rsid w:val="00AE6271"/>
    <w:rsid w:val="00AE664C"/>
    <w:rsid w:val="00AF25FC"/>
    <w:rsid w:val="00AF2819"/>
    <w:rsid w:val="00B038A3"/>
    <w:rsid w:val="00B0638A"/>
    <w:rsid w:val="00B10564"/>
    <w:rsid w:val="00B31A65"/>
    <w:rsid w:val="00B41B4D"/>
    <w:rsid w:val="00B41FCA"/>
    <w:rsid w:val="00B77A45"/>
    <w:rsid w:val="00B8066A"/>
    <w:rsid w:val="00B85286"/>
    <w:rsid w:val="00B8754F"/>
    <w:rsid w:val="00B90B7F"/>
    <w:rsid w:val="00B9188F"/>
    <w:rsid w:val="00BA36DE"/>
    <w:rsid w:val="00BA48D2"/>
    <w:rsid w:val="00BA5248"/>
    <w:rsid w:val="00BB23EC"/>
    <w:rsid w:val="00BB5FD3"/>
    <w:rsid w:val="00BC1B1F"/>
    <w:rsid w:val="00BC2098"/>
    <w:rsid w:val="00BE0C84"/>
    <w:rsid w:val="00BE3BD5"/>
    <w:rsid w:val="00BE4846"/>
    <w:rsid w:val="00BE5062"/>
    <w:rsid w:val="00BF65FE"/>
    <w:rsid w:val="00C068B0"/>
    <w:rsid w:val="00C10F61"/>
    <w:rsid w:val="00C21502"/>
    <w:rsid w:val="00C22CC4"/>
    <w:rsid w:val="00C2336C"/>
    <w:rsid w:val="00C35E35"/>
    <w:rsid w:val="00C375CB"/>
    <w:rsid w:val="00C37C4A"/>
    <w:rsid w:val="00C41E32"/>
    <w:rsid w:val="00C42472"/>
    <w:rsid w:val="00C70707"/>
    <w:rsid w:val="00C74DFA"/>
    <w:rsid w:val="00C85D0F"/>
    <w:rsid w:val="00C92798"/>
    <w:rsid w:val="00CA1F12"/>
    <w:rsid w:val="00CB20C0"/>
    <w:rsid w:val="00CB34F1"/>
    <w:rsid w:val="00CB7B07"/>
    <w:rsid w:val="00CC3983"/>
    <w:rsid w:val="00CD6384"/>
    <w:rsid w:val="00CD739D"/>
    <w:rsid w:val="00CF10E4"/>
    <w:rsid w:val="00CF1EBD"/>
    <w:rsid w:val="00D00CC7"/>
    <w:rsid w:val="00D01922"/>
    <w:rsid w:val="00D100D1"/>
    <w:rsid w:val="00D14FCE"/>
    <w:rsid w:val="00D15308"/>
    <w:rsid w:val="00D1583C"/>
    <w:rsid w:val="00D15D1E"/>
    <w:rsid w:val="00D16192"/>
    <w:rsid w:val="00D219D4"/>
    <w:rsid w:val="00D24A42"/>
    <w:rsid w:val="00D25682"/>
    <w:rsid w:val="00D42398"/>
    <w:rsid w:val="00D44842"/>
    <w:rsid w:val="00D46E83"/>
    <w:rsid w:val="00D5291C"/>
    <w:rsid w:val="00D6001A"/>
    <w:rsid w:val="00D677D5"/>
    <w:rsid w:val="00D755F1"/>
    <w:rsid w:val="00D75FDD"/>
    <w:rsid w:val="00D767AC"/>
    <w:rsid w:val="00D82FCC"/>
    <w:rsid w:val="00D87B31"/>
    <w:rsid w:val="00DA7D14"/>
    <w:rsid w:val="00DB429F"/>
    <w:rsid w:val="00DB65C2"/>
    <w:rsid w:val="00DC4160"/>
    <w:rsid w:val="00DC6A1B"/>
    <w:rsid w:val="00DE672F"/>
    <w:rsid w:val="00E004F6"/>
    <w:rsid w:val="00E03759"/>
    <w:rsid w:val="00E15A86"/>
    <w:rsid w:val="00E2427E"/>
    <w:rsid w:val="00E25DC5"/>
    <w:rsid w:val="00E3337A"/>
    <w:rsid w:val="00E44BB0"/>
    <w:rsid w:val="00E471BE"/>
    <w:rsid w:val="00E4782D"/>
    <w:rsid w:val="00E5743B"/>
    <w:rsid w:val="00E57F50"/>
    <w:rsid w:val="00E607E6"/>
    <w:rsid w:val="00E60B51"/>
    <w:rsid w:val="00E660E2"/>
    <w:rsid w:val="00E96291"/>
    <w:rsid w:val="00EA0D35"/>
    <w:rsid w:val="00EA25AE"/>
    <w:rsid w:val="00EB3A71"/>
    <w:rsid w:val="00EC5671"/>
    <w:rsid w:val="00EE011D"/>
    <w:rsid w:val="00EE2365"/>
    <w:rsid w:val="00EE3E0D"/>
    <w:rsid w:val="00EF03A3"/>
    <w:rsid w:val="00EF11AD"/>
    <w:rsid w:val="00EF4809"/>
    <w:rsid w:val="00F057F1"/>
    <w:rsid w:val="00F165A3"/>
    <w:rsid w:val="00F27170"/>
    <w:rsid w:val="00F3729E"/>
    <w:rsid w:val="00F415B1"/>
    <w:rsid w:val="00F44313"/>
    <w:rsid w:val="00F459F7"/>
    <w:rsid w:val="00F4620D"/>
    <w:rsid w:val="00F64AA1"/>
    <w:rsid w:val="00F725BA"/>
    <w:rsid w:val="00F903A9"/>
    <w:rsid w:val="00F916F2"/>
    <w:rsid w:val="00F92B49"/>
    <w:rsid w:val="00F92B98"/>
    <w:rsid w:val="00F9440E"/>
    <w:rsid w:val="00FA192C"/>
    <w:rsid w:val="00FC1B08"/>
    <w:rsid w:val="00FC37EC"/>
    <w:rsid w:val="00FD05BD"/>
    <w:rsid w:val="00FD3980"/>
    <w:rsid w:val="00FD675F"/>
    <w:rsid w:val="00FE03B4"/>
    <w:rsid w:val="00FF3DFA"/>
    <w:rsid w:val="00FF3EB3"/>
    <w:rsid w:val="00FF5D7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5547B9"/>
  <w15:chartTrackingRefBased/>
  <w15:docId w15:val="{7EB63906-3D8E-45BC-BB9F-B9AF47CB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ColumnHeading">
    <w:name w:val="ColumnHeading"/>
    <w:basedOn w:val="Normal"/>
    <w:rsid w:val="00E96291"/>
    <w:pPr>
      <w:spacing w:after="240"/>
      <w:jc w:val="center"/>
    </w:pPr>
    <w:rPr>
      <w:i/>
    </w:rPr>
  </w:style>
  <w:style w:type="character" w:customStyle="1" w:styleId="NormalBoldChar">
    <w:name w:val="NormalBold Char"/>
    <w:basedOn w:val="DefaultParagraphFont"/>
    <w:link w:val="NormalBold"/>
    <w:locked/>
    <w:rsid w:val="000A7094"/>
    <w:rPr>
      <w:b/>
      <w:sz w:val="24"/>
    </w:rPr>
  </w:style>
  <w:style w:type="paragraph" w:customStyle="1" w:styleId="NormalBold12b">
    <w:name w:val="NormalBold12b"/>
    <w:basedOn w:val="Normal"/>
    <w:rsid w:val="000A7094"/>
    <w:pPr>
      <w:spacing w:before="240"/>
    </w:pPr>
    <w:rPr>
      <w:b/>
    </w:rPr>
  </w:style>
  <w:style w:type="character" w:customStyle="1" w:styleId="Normal6Char">
    <w:name w:val="Normal6 Char"/>
    <w:basedOn w:val="DefaultParagraphFont"/>
    <w:link w:val="Normal6"/>
    <w:locked/>
    <w:rsid w:val="000A7094"/>
    <w:rPr>
      <w:sz w:val="24"/>
      <w:lang w:val="nl-NL"/>
    </w:rPr>
  </w:style>
  <w:style w:type="paragraph" w:customStyle="1" w:styleId="Normal6">
    <w:name w:val="Normal6"/>
    <w:basedOn w:val="Normal"/>
    <w:link w:val="Normal6Char"/>
    <w:rsid w:val="000A7094"/>
    <w:pPr>
      <w:spacing w:after="120"/>
    </w:pPr>
  </w:style>
  <w:style w:type="paragraph" w:customStyle="1" w:styleId="AMNumberTabs0">
    <w:name w:val="AMNumberTabs"/>
    <w:basedOn w:val="Normal"/>
    <w:rsid w:val="000A709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0A7094"/>
    <w:pPr>
      <w:jc w:val="right"/>
    </w:pPr>
  </w:style>
  <w:style w:type="paragraph" w:customStyle="1" w:styleId="msonormal0">
    <w:name w:val="msonormal"/>
    <w:basedOn w:val="Normal"/>
    <w:rsid w:val="004E160F"/>
    <w:pPr>
      <w:widowControl/>
      <w:spacing w:before="100" w:beforeAutospacing="1" w:after="100" w:afterAutospacing="1"/>
    </w:pPr>
    <w:rPr>
      <w:szCs w:val="24"/>
    </w:rPr>
  </w:style>
  <w:style w:type="paragraph" w:styleId="Footer">
    <w:name w:val="footer"/>
    <w:link w:val="FooterChar"/>
    <w:semiHidden/>
    <w:unhideWhenUsed/>
    <w:rsid w:val="004E160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4E160F"/>
    <w:rPr>
      <w:sz w:val="22"/>
    </w:rPr>
  </w:style>
  <w:style w:type="character" w:customStyle="1" w:styleId="Normal12Char">
    <w:name w:val="Normal12 Char"/>
    <w:basedOn w:val="DefaultParagraphFont"/>
    <w:link w:val="Normal12"/>
    <w:locked/>
    <w:rsid w:val="004E160F"/>
    <w:rPr>
      <w:noProof/>
      <w:sz w:val="24"/>
    </w:rPr>
  </w:style>
  <w:style w:type="paragraph" w:customStyle="1" w:styleId="Normal12">
    <w:name w:val="Normal12"/>
    <w:basedOn w:val="Normal"/>
    <w:link w:val="Normal12Char"/>
    <w:rsid w:val="004E160F"/>
    <w:pPr>
      <w:spacing w:after="240"/>
    </w:pPr>
    <w:rPr>
      <w:noProof/>
    </w:rPr>
  </w:style>
  <w:style w:type="paragraph" w:customStyle="1" w:styleId="CommitteeAM">
    <w:name w:val="CommitteeAM"/>
    <w:basedOn w:val="Normal"/>
    <w:rsid w:val="004E160F"/>
    <w:pPr>
      <w:spacing w:before="240" w:after="600"/>
      <w:jc w:val="center"/>
    </w:pPr>
    <w:rPr>
      <w:i/>
    </w:rPr>
  </w:style>
  <w:style w:type="paragraph" w:customStyle="1" w:styleId="ZDateAM">
    <w:name w:val="ZDateAM"/>
    <w:basedOn w:val="Normal"/>
    <w:rsid w:val="004E160F"/>
    <w:pPr>
      <w:tabs>
        <w:tab w:val="right" w:pos="9356"/>
      </w:tabs>
      <w:spacing w:after="480"/>
    </w:pPr>
    <w:rPr>
      <w:noProof/>
    </w:rPr>
  </w:style>
  <w:style w:type="paragraph" w:customStyle="1" w:styleId="ProjRap">
    <w:name w:val="ProjRap"/>
    <w:basedOn w:val="Normal"/>
    <w:rsid w:val="004E160F"/>
    <w:pPr>
      <w:tabs>
        <w:tab w:val="right" w:pos="9356"/>
      </w:tabs>
    </w:pPr>
    <w:rPr>
      <w:b/>
      <w:noProof/>
    </w:rPr>
  </w:style>
  <w:style w:type="paragraph" w:customStyle="1" w:styleId="PELeft">
    <w:name w:val="PELeft"/>
    <w:basedOn w:val="Normal"/>
    <w:rsid w:val="004E160F"/>
    <w:pPr>
      <w:spacing w:before="40" w:after="40"/>
    </w:pPr>
    <w:rPr>
      <w:rFonts w:ascii="Arial" w:hAnsi="Arial" w:cs="Arial"/>
      <w:sz w:val="22"/>
      <w:szCs w:val="22"/>
    </w:rPr>
  </w:style>
  <w:style w:type="paragraph" w:customStyle="1" w:styleId="PERight">
    <w:name w:val="PERight"/>
    <w:basedOn w:val="Normal"/>
    <w:next w:val="Normal"/>
    <w:rsid w:val="004E160F"/>
    <w:pPr>
      <w:jc w:val="right"/>
    </w:pPr>
    <w:rPr>
      <w:rFonts w:ascii="Arial" w:hAnsi="Arial" w:cs="Arial"/>
      <w:sz w:val="22"/>
      <w:szCs w:val="22"/>
    </w:rPr>
  </w:style>
  <w:style w:type="paragraph" w:customStyle="1" w:styleId="Normal12Italic">
    <w:name w:val="Normal12Italic"/>
    <w:basedOn w:val="Normal12"/>
    <w:rsid w:val="004E160F"/>
    <w:rPr>
      <w:i/>
    </w:rPr>
  </w:style>
  <w:style w:type="paragraph" w:customStyle="1" w:styleId="JustificationTitle">
    <w:name w:val="JustificationTitle"/>
    <w:basedOn w:val="Normal"/>
    <w:next w:val="Normal12"/>
    <w:rsid w:val="004E160F"/>
    <w:pPr>
      <w:keepNext/>
      <w:spacing w:before="240" w:after="240"/>
      <w:jc w:val="center"/>
    </w:pPr>
    <w:rPr>
      <w:i/>
      <w:noProof/>
    </w:rPr>
  </w:style>
  <w:style w:type="paragraph" w:customStyle="1" w:styleId="CrossRef">
    <w:name w:val="CrossRef"/>
    <w:basedOn w:val="Normal"/>
    <w:rsid w:val="004E160F"/>
    <w:pPr>
      <w:spacing w:before="240"/>
      <w:jc w:val="center"/>
    </w:pPr>
    <w:rPr>
      <w:i/>
    </w:rPr>
  </w:style>
  <w:style w:type="paragraph" w:customStyle="1" w:styleId="Footer2">
    <w:name w:val="Footer2"/>
    <w:basedOn w:val="Normal12"/>
    <w:rsid w:val="004E160F"/>
    <w:pPr>
      <w:tabs>
        <w:tab w:val="center" w:pos="4535"/>
        <w:tab w:val="right" w:pos="9923"/>
      </w:tabs>
      <w:spacing w:line="480" w:lineRule="auto"/>
      <w:ind w:left="-851"/>
    </w:pPr>
    <w:rPr>
      <w:rFonts w:ascii="Arial" w:cs="Arial"/>
      <w:b/>
      <w:sz w:val="48"/>
    </w:rPr>
  </w:style>
  <w:style w:type="character" w:customStyle="1" w:styleId="Footer2Middle">
    <w:name w:val="Footer2Middle"/>
    <w:rsid w:val="004E160F"/>
    <w:rPr>
      <w:rFonts w:ascii="Arial" w:hAnsi="Arial" w:cs="Arial" w:hint="default"/>
      <w:b w:val="0"/>
      <w:bCs w:val="0"/>
      <w:i/>
      <w:iCs w:val="0"/>
      <w:color w:val="C0C0C0"/>
      <w:sz w:val="22"/>
    </w:rPr>
  </w:style>
  <w:style w:type="paragraph" w:customStyle="1" w:styleId="EntPE">
    <w:name w:val="EntPE"/>
    <w:basedOn w:val="Normal12"/>
    <w:rsid w:val="004E160F"/>
    <w:pPr>
      <w:jc w:val="center"/>
    </w:pPr>
    <w:rPr>
      <w:noProof w:val="0"/>
      <w:sz w:val="56"/>
    </w:rPr>
  </w:style>
  <w:style w:type="character" w:customStyle="1" w:styleId="Heading1Char">
    <w:name w:val="Heading 1 Char"/>
    <w:basedOn w:val="DefaultParagraphFont"/>
    <w:link w:val="Heading1"/>
    <w:rsid w:val="00495D80"/>
    <w:rPr>
      <w:rFonts w:ascii="Arial" w:hAnsi="Arial"/>
      <w:b/>
      <w:kern w:val="28"/>
      <w:sz w:val="28"/>
    </w:rPr>
  </w:style>
  <w:style w:type="character" w:customStyle="1" w:styleId="Heading2Char">
    <w:name w:val="Heading 2 Char"/>
    <w:basedOn w:val="DefaultParagraphFont"/>
    <w:link w:val="Heading2"/>
    <w:semiHidden/>
    <w:rsid w:val="00495D80"/>
    <w:rPr>
      <w:rFonts w:ascii="Arial" w:hAnsi="Arial"/>
      <w:b/>
      <w:i/>
      <w:sz w:val="24"/>
    </w:rPr>
  </w:style>
  <w:style w:type="character" w:customStyle="1" w:styleId="Heading3Char">
    <w:name w:val="Heading 3 Char"/>
    <w:basedOn w:val="DefaultParagraphFont"/>
    <w:link w:val="Heading3"/>
    <w:semiHidden/>
    <w:rsid w:val="00495D80"/>
    <w:rPr>
      <w:rFonts w:ascii="Arial" w:hAnsi="Arial"/>
      <w:sz w:val="24"/>
    </w:rPr>
  </w:style>
  <w:style w:type="character" w:customStyle="1" w:styleId="Heading4Char">
    <w:name w:val="Heading 4 Char"/>
    <w:basedOn w:val="DefaultParagraphFont"/>
    <w:link w:val="Heading4"/>
    <w:semiHidden/>
    <w:rsid w:val="00495D80"/>
    <w:rPr>
      <w:rFonts w:ascii="Arial" w:hAnsi="Arial"/>
      <w:b/>
      <w:sz w:val="24"/>
    </w:rPr>
  </w:style>
  <w:style w:type="character" w:customStyle="1" w:styleId="Heading5Char">
    <w:name w:val="Heading 5 Char"/>
    <w:basedOn w:val="DefaultParagraphFont"/>
    <w:link w:val="Heading5"/>
    <w:semiHidden/>
    <w:rsid w:val="00495D80"/>
    <w:rPr>
      <w:sz w:val="22"/>
    </w:rPr>
  </w:style>
  <w:style w:type="character" w:customStyle="1" w:styleId="Heading6Char">
    <w:name w:val="Heading 6 Char"/>
    <w:basedOn w:val="DefaultParagraphFont"/>
    <w:link w:val="Heading6"/>
    <w:semiHidden/>
    <w:rsid w:val="00495D80"/>
    <w:rPr>
      <w:i/>
      <w:sz w:val="22"/>
    </w:rPr>
  </w:style>
  <w:style w:type="character" w:customStyle="1" w:styleId="Heading7Char">
    <w:name w:val="Heading 7 Char"/>
    <w:basedOn w:val="DefaultParagraphFont"/>
    <w:link w:val="Heading7"/>
    <w:semiHidden/>
    <w:rsid w:val="00495D80"/>
    <w:rPr>
      <w:rFonts w:ascii="Arial" w:hAnsi="Arial"/>
      <w:sz w:val="24"/>
    </w:rPr>
  </w:style>
  <w:style w:type="character" w:customStyle="1" w:styleId="Heading8Char">
    <w:name w:val="Heading 8 Char"/>
    <w:basedOn w:val="DefaultParagraphFont"/>
    <w:link w:val="Heading8"/>
    <w:semiHidden/>
    <w:rsid w:val="00495D80"/>
    <w:rPr>
      <w:rFonts w:ascii="Arial" w:hAnsi="Arial"/>
      <w:i/>
      <w:sz w:val="24"/>
    </w:rPr>
  </w:style>
  <w:style w:type="character" w:customStyle="1" w:styleId="Heading9Char">
    <w:name w:val="Heading 9 Char"/>
    <w:basedOn w:val="DefaultParagraphFont"/>
    <w:link w:val="Heading9"/>
    <w:semiHidden/>
    <w:rsid w:val="00495D80"/>
    <w:rPr>
      <w:rFonts w:ascii="Arial" w:hAnsi="Arial"/>
      <w:b/>
      <w:i/>
      <w:sz w:val="18"/>
    </w:rPr>
  </w:style>
  <w:style w:type="paragraph" w:styleId="CommentText">
    <w:name w:val="annotation text"/>
    <w:basedOn w:val="Normal"/>
    <w:link w:val="CommentTextChar"/>
    <w:unhideWhenUsed/>
    <w:rsid w:val="00495D80"/>
    <w:rPr>
      <w:sz w:val="20"/>
    </w:rPr>
  </w:style>
  <w:style w:type="character" w:customStyle="1" w:styleId="CommentTextChar">
    <w:name w:val="Comment Text Char"/>
    <w:basedOn w:val="DefaultParagraphFont"/>
    <w:link w:val="CommentText"/>
    <w:rsid w:val="00495D80"/>
  </w:style>
  <w:style w:type="paragraph" w:styleId="CommentSubject">
    <w:name w:val="annotation subject"/>
    <w:basedOn w:val="CommentText"/>
    <w:next w:val="CommentText"/>
    <w:link w:val="CommentSubjectChar"/>
    <w:semiHidden/>
    <w:unhideWhenUsed/>
    <w:rsid w:val="00495D80"/>
    <w:rPr>
      <w:b/>
      <w:bCs/>
    </w:rPr>
  </w:style>
  <w:style w:type="character" w:customStyle="1" w:styleId="CommentSubjectChar">
    <w:name w:val="Comment Subject Char"/>
    <w:basedOn w:val="CommentTextChar"/>
    <w:link w:val="CommentSubject"/>
    <w:semiHidden/>
    <w:rsid w:val="00495D80"/>
    <w:rPr>
      <w:b/>
      <w:bCs/>
    </w:rPr>
  </w:style>
  <w:style w:type="character" w:styleId="CommentReference">
    <w:name w:val="annotation reference"/>
    <w:basedOn w:val="DefaultParagraphFont"/>
    <w:unhideWhenUsed/>
    <w:rsid w:val="00495D80"/>
    <w:rPr>
      <w:sz w:val="16"/>
      <w:szCs w:val="16"/>
    </w:rPr>
  </w:style>
  <w:style w:type="paragraph" w:styleId="Revision">
    <w:name w:val="Revision"/>
    <w:hidden/>
    <w:uiPriority w:val="99"/>
    <w:semiHidden/>
    <w:rsid w:val="00FF3EB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1DE2DCC0E7224A8A80D85CDA1AD411" ma:contentTypeVersion="1" ma:contentTypeDescription="Create a new document." ma:contentTypeScope="" ma:versionID="655435d556ccf29e5e33a3f739674da6">
  <xsd:schema xmlns:xsd="http://www.w3.org/2001/XMLSchema" xmlns:xs="http://www.w3.org/2001/XMLSchema" xmlns:p="http://schemas.microsoft.com/office/2006/metadata/properties" xmlns:ns2="66bb8730-6482-4c50-b53f-ab2db4d523eb" xmlns:ns3="http://schemas.microsoft.com/sharepoint/v4" targetNamespace="http://schemas.microsoft.com/office/2006/metadata/properties" ma:root="true" ma:fieldsID="e4a8c038d426337a95b448f9d42081c1" ns2:_="" ns3:_="">
    <xsd:import namespace="66bb8730-6482-4c50-b53f-ab2db4d523eb"/>
    <xsd:import namespace="http://schemas.microsoft.com/sharepoint/v4"/>
    <xsd:element name="properties">
      <xsd:complexType>
        <xsd:sequence>
          <xsd:element name="documentManagement">
            <xsd:complexType>
              <xsd:all>
                <xsd:element ref="ns2:SharedWithUser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b8730-6482-4c50-b53f-ab2db4d523e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5D703-D793-4075-8EB7-97F7FF1920E9}">
  <ds:schemaRefs>
    <ds:schemaRef ds:uri="http://purl.org/dc/elements/1.1/"/>
    <ds:schemaRef ds:uri="66bb8730-6482-4c50-b53f-ab2db4d523eb"/>
    <ds:schemaRef ds:uri="http://purl.org/dc/term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sharepoint/v4"/>
  </ds:schemaRefs>
</ds:datastoreItem>
</file>

<file path=customXml/itemProps2.xml><?xml version="1.0" encoding="utf-8"?>
<ds:datastoreItem xmlns:ds="http://schemas.openxmlformats.org/officeDocument/2006/customXml" ds:itemID="{98C4D959-2D0E-4C2E-B7E1-AD15C8D46D74}">
  <ds:schemaRefs>
    <ds:schemaRef ds:uri="http://schemas.microsoft.com/sharepoint/v3/contenttype/forms"/>
  </ds:schemaRefs>
</ds:datastoreItem>
</file>

<file path=customXml/itemProps3.xml><?xml version="1.0" encoding="utf-8"?>
<ds:datastoreItem xmlns:ds="http://schemas.openxmlformats.org/officeDocument/2006/customXml" ds:itemID="{112D8C23-973C-4D06-AB72-F462F724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b8730-6482-4c50-b53f-ab2db4d523e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C4E3F7-EE3E-49A1-BB0C-EE43D586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15868</Words>
  <Characters>96630</Characters>
  <Application>Microsoft Office Word</Application>
  <DocSecurity>0</DocSecurity>
  <Lines>3879</Lines>
  <Paragraphs>1085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NOTARIDOU Aikaterini</dc:creator>
  <cp:lastModifiedBy>GERMAIN Caroline</cp:lastModifiedBy>
  <cp:revision>2</cp:revision>
  <cp:lastPrinted>2026-01-22T10:58:00Z</cp:lastPrinted>
  <dcterms:created xsi:type="dcterms:W3CDTF">2026-02-09T16:43:00Z</dcterms:created>
  <dcterms:modified xsi:type="dcterms:W3CDTF">2026-02-09T16:43:00Z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1336491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ontentTypeId">
    <vt:lpwstr>0x0101000D1DE2DCC0E7224A8A80D85CDA1AD411</vt:lpwstr>
  </property>
  <property fmtid="{D5CDD505-2E9C-101B-9397-08002B2CF9AE}" pid="9" name="Created with">
    <vt:lpwstr>10.2.1 Build [20251215]</vt:lpwstr>
  </property>
  <property fmtid="{D5CDD505-2E9C-101B-9397-08002B2CF9AE}" pid="10" name="FooterPath">
    <vt:lpwstr>AM\1336491NL.docx</vt:lpwstr>
  </property>
  <property fmtid="{D5CDD505-2E9C-101B-9397-08002B2CF9AE}" pid="11" name="LastEdited with">
    <vt:lpwstr>10.2.1 Build [20260110]</vt:lpwstr>
  </property>
  <property fmtid="{D5CDD505-2E9C-101B-9397-08002B2CF9AE}" pid="12" name="OriLang">
    <vt:lpwstr>EN</vt:lpwstr>
  </property>
  <property fmtid="{D5CDD505-2E9C-101B-9397-08002B2CF9AE}" pid="13" name="PE number">
    <vt:lpwstr>782.282</vt:lpwstr>
  </property>
  <property fmtid="{D5CDD505-2E9C-101B-9397-08002B2CF9AE}" pid="14" name="SDLStudio">
    <vt:lpwstr/>
  </property>
  <property fmtid="{D5CDD505-2E9C-101B-9397-08002B2CF9AE}" pid="15" name="SendToEpades">
    <vt:lpwstr>OK(AMNUM) - 2026/01/30 15:25</vt:lpwstr>
  </property>
  <property fmtid="{D5CDD505-2E9C-101B-9397-08002B2CF9AE}" pid="16" name="Bookout">
    <vt:lpwstr>OK - 2026/02/09 17:42</vt:lpwstr>
  </property>
</Properties>
</file>