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A4E49" w:rsidRPr="001D416C" w14:paraId="64E360CF" w14:textId="77777777" w:rsidTr="00C85D0F">
        <w:trPr>
          <w:trHeight w:hRule="exact" w:val="1418"/>
        </w:trPr>
        <w:tc>
          <w:tcPr>
            <w:tcW w:w="6804" w:type="dxa"/>
            <w:shd w:val="clear" w:color="auto" w:fill="auto"/>
            <w:vAlign w:val="center"/>
          </w:tcPr>
          <w:p w14:paraId="5C72AAAA" w14:textId="77777777" w:rsidR="00BE5062" w:rsidRPr="001D416C" w:rsidRDefault="00C63746" w:rsidP="00C85D0F">
            <w:pPr>
              <w:pStyle w:val="EPName"/>
            </w:pPr>
            <w:r w:rsidRPr="001D416C">
              <w:t>Parlamento Europeu</w:t>
            </w:r>
          </w:p>
          <w:p w14:paraId="360A2E66" w14:textId="64387F8D" w:rsidR="00BE5062" w:rsidRPr="001D416C" w:rsidRDefault="00C63746" w:rsidP="00C85D0F">
            <w:pPr>
              <w:pStyle w:val="EPTerm"/>
            </w:pPr>
            <w:r w:rsidRPr="001D416C">
              <w:t>2024</w:t>
            </w:r>
            <w:r w:rsidR="00C72BBA">
              <w:noBreakHyphen/>
            </w:r>
            <w:r w:rsidRPr="001D416C">
              <w:t>2029</w:t>
            </w:r>
          </w:p>
        </w:tc>
        <w:tc>
          <w:tcPr>
            <w:tcW w:w="2268" w:type="dxa"/>
            <w:shd w:val="clear" w:color="auto" w:fill="auto"/>
          </w:tcPr>
          <w:p w14:paraId="3FA2D573" w14:textId="77777777" w:rsidR="00BE5062" w:rsidRPr="001D416C" w:rsidRDefault="00C63746" w:rsidP="00C85D0F">
            <w:pPr>
              <w:pStyle w:val="EPLogo"/>
            </w:pPr>
            <w:r w:rsidRPr="001D416C">
              <w:rPr>
                <w:noProof/>
              </w:rPr>
              <w:drawing>
                <wp:inline distT="0" distB="0" distL="0" distR="0" wp14:anchorId="5BF976CE" wp14:editId="0C4FB4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205E2B5" w14:textId="77777777" w:rsidR="000E7234" w:rsidRPr="001D416C" w:rsidRDefault="000E7234" w:rsidP="000E7234">
      <w:pPr>
        <w:pStyle w:val="LineTop"/>
      </w:pPr>
    </w:p>
    <w:p w14:paraId="36D6F6BF" w14:textId="77777777" w:rsidR="000E7234" w:rsidRPr="001D416C" w:rsidRDefault="00C63746" w:rsidP="000E7234">
      <w:pPr>
        <w:pStyle w:val="EPBody"/>
      </w:pPr>
      <w:r w:rsidRPr="001D416C">
        <w:rPr>
          <w:rStyle w:val="HideTWBExt"/>
        </w:rPr>
        <w:t>&lt;</w:t>
      </w:r>
      <w:r w:rsidRPr="001D416C">
        <w:rPr>
          <w:rStyle w:val="HideTWBExt"/>
          <w:i w:val="0"/>
        </w:rPr>
        <w:t>Commission</w:t>
      </w:r>
      <w:r w:rsidRPr="001D416C">
        <w:rPr>
          <w:rStyle w:val="HideTWBExt"/>
        </w:rPr>
        <w:t>&gt;</w:t>
      </w:r>
      <w:r w:rsidRPr="001D416C">
        <w:rPr>
          <w:rStyle w:val="HideTWBInt"/>
          <w:color w:val="auto"/>
        </w:rPr>
        <w:t>{EMPL}</w:t>
      </w:r>
      <w:r w:rsidRPr="001D416C">
        <w:t>Comissão do Emprego e dos Assuntos Sociais</w:t>
      </w:r>
      <w:r w:rsidRPr="001D416C">
        <w:rPr>
          <w:rStyle w:val="HideTWBExt"/>
        </w:rPr>
        <w:t>&lt;/</w:t>
      </w:r>
      <w:r w:rsidRPr="001D416C">
        <w:rPr>
          <w:rStyle w:val="HideTWBExt"/>
          <w:i w:val="0"/>
        </w:rPr>
        <w:t>Commission</w:t>
      </w:r>
      <w:r w:rsidRPr="001D416C">
        <w:rPr>
          <w:rStyle w:val="HideTWBExt"/>
        </w:rPr>
        <w:t>&gt;</w:t>
      </w:r>
    </w:p>
    <w:p w14:paraId="6FC4D1AE" w14:textId="77777777" w:rsidR="000E7234" w:rsidRPr="001D416C" w:rsidRDefault="000E7234" w:rsidP="000E7234">
      <w:pPr>
        <w:pStyle w:val="LineBottom"/>
      </w:pPr>
    </w:p>
    <w:p w14:paraId="6CACFE50" w14:textId="77777777" w:rsidR="00B85286" w:rsidRPr="001D416C" w:rsidRDefault="00C63746">
      <w:pPr>
        <w:pStyle w:val="CoverReference"/>
      </w:pPr>
      <w:r w:rsidRPr="001D416C">
        <w:rPr>
          <w:rStyle w:val="HideTWBExt"/>
          <w:b w:val="0"/>
        </w:rPr>
        <w:t>&lt;RefProc&gt;</w:t>
      </w:r>
      <w:r w:rsidRPr="001D416C">
        <w:t>2025/0232</w:t>
      </w:r>
      <w:r w:rsidRPr="001D416C">
        <w:rPr>
          <w:rStyle w:val="HideTWBExt"/>
          <w:b w:val="0"/>
        </w:rPr>
        <w:t>&lt;/RefProc&gt;&lt;RefTypeProc&gt;</w:t>
      </w:r>
      <w:r w:rsidRPr="001D416C">
        <w:t>(COD)</w:t>
      </w:r>
      <w:r w:rsidRPr="001D416C">
        <w:rPr>
          <w:rStyle w:val="HideTWBExt"/>
          <w:b w:val="0"/>
        </w:rPr>
        <w:t>&lt;/RefTypeProc&gt;</w:t>
      </w:r>
    </w:p>
    <w:p w14:paraId="43A537E0" w14:textId="22AB4F41" w:rsidR="00B85286" w:rsidRPr="001D416C" w:rsidRDefault="00C63746">
      <w:pPr>
        <w:pStyle w:val="CoverDate"/>
      </w:pPr>
      <w:r w:rsidRPr="001D416C">
        <w:rPr>
          <w:rStyle w:val="HideTWBExt"/>
        </w:rPr>
        <w:t>&lt;Date&gt;</w:t>
      </w:r>
      <w:r w:rsidRPr="001D416C">
        <w:rPr>
          <w:rStyle w:val="HideTWBInt"/>
          <w:color w:val="auto"/>
        </w:rPr>
        <w:t>{26/01/2026}</w:t>
      </w:r>
      <w:r w:rsidRPr="001D416C">
        <w:rPr>
          <w:rStyle w:val="HideTWBExt"/>
        </w:rPr>
        <w:t>&lt;/Date&gt;</w:t>
      </w:r>
    </w:p>
    <w:p w14:paraId="345D6D1C" w14:textId="77777777" w:rsidR="009B0305" w:rsidRPr="001D416C" w:rsidRDefault="00C63746" w:rsidP="009B0305">
      <w:pPr>
        <w:pStyle w:val="CoverDocType"/>
      </w:pPr>
      <w:r w:rsidRPr="001D416C">
        <w:rPr>
          <w:rStyle w:val="HideTWBExt"/>
          <w:b w:val="0"/>
        </w:rPr>
        <w:t>&lt;TypeAM&gt;</w:t>
      </w:r>
      <w:r w:rsidRPr="001D416C">
        <w:t>ALTERAÇÕES</w:t>
      </w:r>
      <w:r w:rsidRPr="001D416C">
        <w:rPr>
          <w:rStyle w:val="HideTWBExt"/>
          <w:b w:val="0"/>
        </w:rPr>
        <w:t>&lt;/TypeAM&gt;</w:t>
      </w:r>
    </w:p>
    <w:p w14:paraId="7F2F91C0" w14:textId="2BC7A66B" w:rsidR="00B85286" w:rsidRPr="001D416C" w:rsidRDefault="00C63746" w:rsidP="001C2054">
      <w:pPr>
        <w:pStyle w:val="CoverDocType24a"/>
      </w:pPr>
      <w:r w:rsidRPr="001D416C">
        <w:rPr>
          <w:rStyle w:val="HideTWBExt"/>
          <w:b w:val="0"/>
        </w:rPr>
        <w:t>&lt;RangeAM&gt;</w:t>
      </w:r>
      <w:r w:rsidRPr="001D416C">
        <w:t xml:space="preserve">27 </w:t>
      </w:r>
      <w:r w:rsidR="00C72BBA">
        <w:noBreakHyphen/>
      </w:r>
      <w:r w:rsidRPr="001D416C">
        <w:t xml:space="preserve"> 11</w:t>
      </w:r>
      <w:r w:rsidR="00C72BBA">
        <w:t>3</w:t>
      </w:r>
      <w:r w:rsidRPr="001D416C">
        <w:rPr>
          <w:rStyle w:val="HideTWBExt"/>
          <w:b w:val="0"/>
        </w:rPr>
        <w:t>&lt;/RangeAM&gt;</w:t>
      </w:r>
    </w:p>
    <w:p w14:paraId="5EF776FF" w14:textId="77777777" w:rsidR="001C2054" w:rsidRPr="001D416C" w:rsidRDefault="00C63746" w:rsidP="00A93F8C">
      <w:pPr>
        <w:pStyle w:val="CoverBold"/>
      </w:pPr>
      <w:r w:rsidRPr="001D416C">
        <w:rPr>
          <w:rStyle w:val="HideTWBExt"/>
          <w:b w:val="0"/>
        </w:rPr>
        <w:t>&lt;TitreType&gt;</w:t>
      </w:r>
      <w:r w:rsidRPr="001D416C">
        <w:t>Projeto de relatório</w:t>
      </w:r>
      <w:r w:rsidRPr="001D416C">
        <w:rPr>
          <w:rStyle w:val="HideTWBExt"/>
          <w:b w:val="0"/>
        </w:rPr>
        <w:t>&lt;/TitreType&gt;</w:t>
      </w:r>
    </w:p>
    <w:p w14:paraId="569D0567" w14:textId="77777777" w:rsidR="00B85286" w:rsidRPr="001D416C" w:rsidRDefault="00C63746" w:rsidP="00A93F8C">
      <w:pPr>
        <w:pStyle w:val="CoverBold"/>
      </w:pPr>
      <w:r w:rsidRPr="001D416C">
        <w:rPr>
          <w:rStyle w:val="HideTWBExt"/>
          <w:b w:val="0"/>
        </w:rPr>
        <w:t>&lt;Rapporteur&gt;</w:t>
      </w:r>
      <w:r w:rsidRPr="001D416C">
        <w:t>Liesbet Sommen</w:t>
      </w:r>
      <w:r w:rsidRPr="001D416C">
        <w:rPr>
          <w:rStyle w:val="HideTWBExt"/>
          <w:b w:val="0"/>
        </w:rPr>
        <w:t>&lt;/Rapporteur&gt;</w:t>
      </w:r>
    </w:p>
    <w:p w14:paraId="60E5286B" w14:textId="5E114152" w:rsidR="00B85286" w:rsidRPr="001D416C" w:rsidRDefault="00C63746">
      <w:pPr>
        <w:pStyle w:val="CoverNormal24a"/>
      </w:pPr>
      <w:r w:rsidRPr="001D416C">
        <w:rPr>
          <w:rStyle w:val="HideTWBExt"/>
        </w:rPr>
        <w:t>&lt;DocRefPE&gt;</w:t>
      </w:r>
      <w:r w:rsidRPr="001D416C">
        <w:t>(PE781.362v01</w:t>
      </w:r>
      <w:r w:rsidR="00C72BBA">
        <w:noBreakHyphen/>
      </w:r>
      <w:r w:rsidRPr="001D416C">
        <w:t>00)</w:t>
      </w:r>
      <w:r w:rsidRPr="001D416C">
        <w:rPr>
          <w:rStyle w:val="HideTWBExt"/>
        </w:rPr>
        <w:t>&lt;/DocRefPE&gt;</w:t>
      </w:r>
    </w:p>
    <w:p w14:paraId="524C6F34" w14:textId="5AA3C6D1" w:rsidR="00B85286" w:rsidRPr="001D416C" w:rsidRDefault="00C63746">
      <w:pPr>
        <w:pStyle w:val="CoverNormal24a"/>
      </w:pPr>
      <w:r w:rsidRPr="001D416C">
        <w:rPr>
          <w:rStyle w:val="HideTWBExt"/>
        </w:rPr>
        <w:t>&lt;Titre&gt;</w:t>
      </w:r>
      <w:r w:rsidRPr="001D416C">
        <w:t xml:space="preserve">Alteração da Diretiva 2004/37/CE no que diz respeito ao aditamento de substâncias e à fixação de </w:t>
      </w:r>
      <w:r w:rsidRPr="001D416C">
        <w:t>valores</w:t>
      </w:r>
      <w:r w:rsidR="00C72BBA">
        <w:noBreakHyphen/>
      </w:r>
      <w:r w:rsidRPr="001D416C">
        <w:t>limite nos seus anexos I, III e III</w:t>
      </w:r>
      <w:r w:rsidR="00C72BBA">
        <w:noBreakHyphen/>
      </w:r>
      <w:r w:rsidRPr="001D416C">
        <w:t>A</w:t>
      </w:r>
      <w:r w:rsidRPr="001D416C">
        <w:rPr>
          <w:rStyle w:val="HideTWBExt"/>
        </w:rPr>
        <w:t>&lt;/Titre&gt;</w:t>
      </w:r>
    </w:p>
    <w:p w14:paraId="59531207" w14:textId="77777777" w:rsidR="006337D4" w:rsidRPr="001D416C" w:rsidRDefault="00C63746" w:rsidP="006337D4">
      <w:pPr>
        <w:pStyle w:val="CoverNormal"/>
      </w:pPr>
      <w:r w:rsidRPr="001D416C">
        <w:rPr>
          <w:rStyle w:val="HideTWBExt"/>
        </w:rPr>
        <w:t>&lt;DocAmend&gt;</w:t>
      </w:r>
      <w:r w:rsidRPr="001D416C">
        <w:t>Proposta de diretiva</w:t>
      </w:r>
      <w:r w:rsidRPr="001D416C">
        <w:rPr>
          <w:rStyle w:val="HideTWBExt"/>
        </w:rPr>
        <w:t>&lt;/DocAmend&gt;</w:t>
      </w:r>
    </w:p>
    <w:p w14:paraId="62E78536" w14:textId="59F41C7D" w:rsidR="00B85286" w:rsidRPr="001D416C" w:rsidRDefault="00C63746">
      <w:pPr>
        <w:pStyle w:val="CoverNormal24a"/>
      </w:pPr>
      <w:r w:rsidRPr="001D416C">
        <w:rPr>
          <w:rStyle w:val="HideTWBExt"/>
        </w:rPr>
        <w:t>&lt;DocRef&gt;</w:t>
      </w:r>
      <w:r w:rsidRPr="001D416C">
        <w:t>(COM(2025)0418 – C10</w:t>
      </w:r>
      <w:r w:rsidR="00C72BBA">
        <w:noBreakHyphen/>
      </w:r>
      <w:r w:rsidRPr="001D416C">
        <w:t>0180/2025 – (2025)0418(COD))</w:t>
      </w:r>
      <w:r w:rsidRPr="001D416C">
        <w:rPr>
          <w:rStyle w:val="HideTWBExt"/>
        </w:rPr>
        <w:t>&lt;/DocRef&gt;</w:t>
      </w:r>
    </w:p>
    <w:p w14:paraId="66EE4D52" w14:textId="77777777" w:rsidR="00B85286" w:rsidRPr="001D416C" w:rsidRDefault="00C63746" w:rsidP="00E660E2">
      <w:pPr>
        <w:widowControl/>
        <w:tabs>
          <w:tab w:val="center" w:pos="4677"/>
        </w:tabs>
      </w:pPr>
      <w:r w:rsidRPr="001D416C">
        <w:br w:type="page"/>
      </w:r>
      <w:r w:rsidRPr="001D416C">
        <w:lastRenderedPageBreak/>
        <w:t>AM_Com_LegReport</w:t>
      </w:r>
    </w:p>
    <w:p w14:paraId="5F19216C" w14:textId="77777777" w:rsidR="009D38E9" w:rsidRPr="001D416C" w:rsidRDefault="00C63746">
      <w:pPr>
        <w:widowControl/>
      </w:pPr>
      <w:r w:rsidRPr="001D416C">
        <w:br w:type="page"/>
      </w:r>
    </w:p>
    <w:p w14:paraId="622415E2" w14:textId="77777777" w:rsidR="009D38E9" w:rsidRPr="001D416C" w:rsidRDefault="009D38E9" w:rsidP="00E96291">
      <w:pPr>
        <w:sectPr w:rsidR="009D38E9" w:rsidRPr="001D416C" w:rsidSect="001D416C">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1D685D4A" w14:textId="77777777" w:rsidR="00495D80" w:rsidRPr="001D416C" w:rsidRDefault="00C63746" w:rsidP="00495D80">
      <w:pPr>
        <w:pStyle w:val="AMNumberTabs0"/>
        <w:keepNext/>
      </w:pPr>
      <w:bookmarkStart w:id="0" w:name="IntroB"/>
      <w:r w:rsidRPr="001D416C">
        <w:rPr>
          <w:rStyle w:val="HideTWBExt"/>
        </w:rPr>
        <w:lastRenderedPageBreak/>
        <w:t>&lt;RepeatBlock-Amend&gt;&lt;Amend&gt;</w:t>
      </w:r>
      <w:r w:rsidRPr="001D416C">
        <w:t>Alteração</w:t>
      </w:r>
      <w:r w:rsidRPr="001D416C">
        <w:tab/>
      </w:r>
      <w:r w:rsidRPr="001D416C">
        <w:tab/>
      </w:r>
      <w:r w:rsidRPr="001D416C">
        <w:rPr>
          <w:rStyle w:val="HideTWBExt"/>
        </w:rPr>
        <w:t>&lt;NumAm&gt;</w:t>
      </w:r>
      <w:r w:rsidRPr="001D416C">
        <w:t>27</w:t>
      </w:r>
      <w:r w:rsidRPr="001D416C">
        <w:rPr>
          <w:rStyle w:val="HideTWBExt"/>
        </w:rPr>
        <w:t>&lt;/NumAm&gt;</w:t>
      </w:r>
    </w:p>
    <w:p w14:paraId="47CF9FB9" w14:textId="77777777" w:rsidR="00495D80" w:rsidRPr="001D416C" w:rsidRDefault="00C63746" w:rsidP="00495D80">
      <w:pPr>
        <w:pStyle w:val="NormalBold"/>
      </w:pPr>
      <w:r w:rsidRPr="001D416C">
        <w:rPr>
          <w:rStyle w:val="HideTWBExt"/>
        </w:rPr>
        <w:t>&lt;RepeatBlock-By&gt;&lt;Members&gt;</w:t>
      </w:r>
      <w:r w:rsidRPr="001D416C">
        <w:t>Nora Mebarek, Estelle Ceulemans, Marc Angel, Johan Danielsson</w:t>
      </w:r>
      <w:r w:rsidRPr="001D416C">
        <w:rPr>
          <w:rStyle w:val="HideTWBExt"/>
        </w:rPr>
        <w:t>&lt;/Members&gt;</w:t>
      </w:r>
    </w:p>
    <w:p w14:paraId="032F4CC2" w14:textId="77777777" w:rsidR="00495D80" w:rsidRPr="001D416C" w:rsidRDefault="00C63746" w:rsidP="00495D80">
      <w:r w:rsidRPr="001D416C">
        <w:rPr>
          <w:rStyle w:val="HideTWBExt"/>
        </w:rPr>
        <w:t>&lt;/RepeatBlock-By&gt;</w:t>
      </w:r>
    </w:p>
    <w:p w14:paraId="48A06C11"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4D5EADDB" w14:textId="77777777" w:rsidR="00495D80" w:rsidRPr="001D416C" w:rsidRDefault="00C63746" w:rsidP="00495D80">
      <w:pPr>
        <w:pStyle w:val="NormalBold"/>
      </w:pPr>
      <w:r w:rsidRPr="001D416C">
        <w:rPr>
          <w:rStyle w:val="HideTWBExt"/>
        </w:rPr>
        <w:t>&lt;Article&gt;</w:t>
      </w:r>
      <w:r w:rsidRPr="001D416C">
        <w:t>Considerando 1</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7AA28908" w14:textId="77777777" w:rsidTr="00495D80">
        <w:trPr>
          <w:jc w:val="center"/>
        </w:trPr>
        <w:tc>
          <w:tcPr>
            <w:tcW w:w="9752" w:type="dxa"/>
            <w:gridSpan w:val="2"/>
          </w:tcPr>
          <w:p w14:paraId="444087B2" w14:textId="77777777" w:rsidR="00495D80" w:rsidRPr="001D416C" w:rsidRDefault="00495D80">
            <w:pPr>
              <w:keepNext/>
            </w:pPr>
          </w:p>
        </w:tc>
      </w:tr>
      <w:tr w:rsidR="005A4E49" w:rsidRPr="001D416C" w14:paraId="41AD5414" w14:textId="77777777" w:rsidTr="00495D80">
        <w:trPr>
          <w:jc w:val="center"/>
        </w:trPr>
        <w:tc>
          <w:tcPr>
            <w:tcW w:w="4876" w:type="dxa"/>
            <w:hideMark/>
          </w:tcPr>
          <w:p w14:paraId="48700226" w14:textId="77777777" w:rsidR="00495D80" w:rsidRPr="001D416C" w:rsidRDefault="00C63746">
            <w:pPr>
              <w:pStyle w:val="ColumnHeading"/>
              <w:keepNext/>
              <w:rPr>
                <w:color w:val="008000"/>
              </w:rPr>
            </w:pPr>
            <w:r w:rsidRPr="001D416C">
              <w:t>Texto da Comissão</w:t>
            </w:r>
          </w:p>
        </w:tc>
        <w:tc>
          <w:tcPr>
            <w:tcW w:w="4876" w:type="dxa"/>
            <w:hideMark/>
          </w:tcPr>
          <w:p w14:paraId="0C0F4A98" w14:textId="77777777" w:rsidR="00495D80" w:rsidRPr="001D416C" w:rsidRDefault="00C63746">
            <w:pPr>
              <w:pStyle w:val="ColumnHeading"/>
              <w:keepNext/>
              <w:rPr>
                <w:color w:val="008000"/>
              </w:rPr>
            </w:pPr>
            <w:r w:rsidRPr="001D416C">
              <w:t>Alteração</w:t>
            </w:r>
          </w:p>
        </w:tc>
      </w:tr>
      <w:tr w:rsidR="005A4E49" w:rsidRPr="001D416C" w14:paraId="526913C2" w14:textId="77777777" w:rsidTr="00495D80">
        <w:trPr>
          <w:jc w:val="center"/>
        </w:trPr>
        <w:tc>
          <w:tcPr>
            <w:tcW w:w="4876" w:type="dxa"/>
            <w:hideMark/>
          </w:tcPr>
          <w:p w14:paraId="317F5936" w14:textId="414E6185" w:rsidR="00495D80" w:rsidRPr="001D416C" w:rsidRDefault="00C63746">
            <w:pPr>
              <w:pStyle w:val="Normal6"/>
            </w:pPr>
            <w:r w:rsidRPr="001D416C">
              <w:t>(1)</w:t>
            </w:r>
            <w:r w:rsidRPr="001D416C">
              <w:tab/>
              <w:t xml:space="preserve">Para melhorar a </w:t>
            </w:r>
            <w:r w:rsidRPr="001D416C">
              <w:t>proteção dos trabalhadores contra os riscos de exposição, no local de trabalho, a agentes cancerígenos, mutagénicos ou substâncias tóxicas para a reprodução e assegurar o mesmo nível mínimo de proteção em toda a União, é necessário atualizar regularmente a Diretiva 2004/37/CE do Parlamento Europeu e do Conselho</w:t>
            </w:r>
            <w:r w:rsidRPr="001D416C">
              <w:rPr>
                <w:vertAlign w:val="superscript"/>
              </w:rPr>
              <w:t>3</w:t>
            </w:r>
            <w:r w:rsidRPr="001D416C">
              <w:t>. Os valores</w:t>
            </w:r>
            <w:r w:rsidR="00C72BBA">
              <w:noBreakHyphen/>
            </w:r>
            <w:r w:rsidRPr="001D416C">
              <w:t>limite de exposição profissional devem ser estabelecidos ou revistos à luz das informações disponíveis, incluindo dados científicos e técnicos atualizados, e basear</w:t>
            </w:r>
            <w:r w:rsidR="00C72BBA">
              <w:noBreakHyphen/>
            </w:r>
            <w:r w:rsidRPr="001D416C">
              <w:t xml:space="preserve">se numa avaliação exaustiva do impacto socioeconómico e dos fatores de viabilidade. Essas informações </w:t>
            </w:r>
            <w:r w:rsidRPr="001D416C">
              <w:rPr>
                <w:b/>
                <w:i/>
              </w:rPr>
              <w:t>devem incluir, se possível,</w:t>
            </w:r>
            <w:r w:rsidRPr="001D416C">
              <w:t xml:space="preserve"> os pareceres do Comité de Avaliação dos Riscos (RAC) da Agência Europeia dos Produtos Químicos (ECHA), criada pelo Regulamento (CE) n.º 1907/2006 do Parlamento Europeu e do Conselho</w:t>
            </w:r>
            <w:r w:rsidRPr="001D416C">
              <w:rPr>
                <w:vertAlign w:val="superscript"/>
              </w:rPr>
              <w:t>4</w:t>
            </w:r>
            <w:r w:rsidRPr="001D416C">
              <w:t xml:space="preserve"> , e os pareceres do Comité Consultivo para a Segurança e a Saúde no Local de Trabalho (CCSST)</w:t>
            </w:r>
            <w:r w:rsidRPr="001D416C">
              <w:rPr>
                <w:vertAlign w:val="superscript"/>
              </w:rPr>
              <w:t>5</w:t>
            </w:r>
            <w:r w:rsidRPr="001D416C">
              <w:t>.</w:t>
            </w:r>
          </w:p>
        </w:tc>
        <w:tc>
          <w:tcPr>
            <w:tcW w:w="4876" w:type="dxa"/>
            <w:hideMark/>
          </w:tcPr>
          <w:p w14:paraId="7D8E2D34" w14:textId="09F5E184" w:rsidR="00495D80" w:rsidRPr="001D416C" w:rsidRDefault="00C63746">
            <w:pPr>
              <w:pStyle w:val="Normal6"/>
              <w:rPr>
                <w:szCs w:val="24"/>
              </w:rPr>
            </w:pPr>
            <w:r w:rsidRPr="001D416C">
              <w:t>(1)</w:t>
            </w:r>
            <w:r w:rsidRPr="001D416C">
              <w:tab/>
              <w:t>Para melhorar a proteção dos trabalhadores contra os riscos de exposição, no local de trabalho, a agentes cancerígenos, mutagénicos ou substâncias tóxicas para a reprodução e assegurar o mesmo nível mínimo de proteção em toda a União, é necessário atualizar regularmente a Diretiva 2004/37/CE do Parlamento Europeu e do Conselho</w:t>
            </w:r>
            <w:r w:rsidRPr="001D416C">
              <w:rPr>
                <w:vertAlign w:val="superscript"/>
              </w:rPr>
              <w:t>3</w:t>
            </w:r>
            <w:r w:rsidRPr="001D416C">
              <w:t>. Os valores</w:t>
            </w:r>
            <w:r w:rsidR="00C72BBA">
              <w:noBreakHyphen/>
            </w:r>
            <w:r w:rsidRPr="001D416C">
              <w:t>limite de exposição profissional devem ser estabelecidos ou revistos à luz das informações disponíveis, incluindo dados científicos e técnicos atualizados, e basear</w:t>
            </w:r>
            <w:r w:rsidR="00C72BBA">
              <w:noBreakHyphen/>
            </w:r>
            <w:r w:rsidRPr="001D416C">
              <w:t xml:space="preserve">se numa avaliação exaustiva do impacto socioeconómico e dos fatores de viabilidade. Essas informações </w:t>
            </w:r>
            <w:r w:rsidRPr="001D416C">
              <w:rPr>
                <w:b/>
                <w:i/>
              </w:rPr>
              <w:t>têm de incluir</w:t>
            </w:r>
            <w:r w:rsidRPr="001D416C">
              <w:t xml:space="preserve"> os pareceres do Comité de Avaliação dos Riscos (RAC) da Agência Europeia dos Produtos Químicos (ECHA), criada pelo Regulamento (CE) n.º 1907/2006 do Parlamento Europeu e do Conselho</w:t>
            </w:r>
            <w:r w:rsidRPr="001D416C">
              <w:rPr>
                <w:vertAlign w:val="superscript"/>
              </w:rPr>
              <w:t>4</w:t>
            </w:r>
            <w:r w:rsidRPr="001D416C">
              <w:t xml:space="preserve"> , e os pareceres do Comité Consultivo para a Segurança e a Saúde no Local de Trabalho (CCSST)</w:t>
            </w:r>
            <w:r w:rsidRPr="001D416C">
              <w:rPr>
                <w:vertAlign w:val="superscript"/>
              </w:rPr>
              <w:t>5</w:t>
            </w:r>
            <w:r w:rsidRPr="001D416C">
              <w:t>.</w:t>
            </w:r>
          </w:p>
        </w:tc>
      </w:tr>
      <w:tr w:rsidR="005A4E49" w:rsidRPr="001D416C" w14:paraId="157FCDC2" w14:textId="77777777" w:rsidTr="00495D80">
        <w:trPr>
          <w:jc w:val="center"/>
        </w:trPr>
        <w:tc>
          <w:tcPr>
            <w:tcW w:w="4876" w:type="dxa"/>
            <w:hideMark/>
          </w:tcPr>
          <w:p w14:paraId="2427DAA9" w14:textId="77777777" w:rsidR="00495D80" w:rsidRPr="001D416C" w:rsidRDefault="00C63746">
            <w:pPr>
              <w:pStyle w:val="Normal6"/>
            </w:pPr>
            <w:r w:rsidRPr="001D416C">
              <w:t>__________________</w:t>
            </w:r>
          </w:p>
        </w:tc>
        <w:tc>
          <w:tcPr>
            <w:tcW w:w="4876" w:type="dxa"/>
            <w:hideMark/>
          </w:tcPr>
          <w:p w14:paraId="27FC4F6D" w14:textId="77777777" w:rsidR="00495D80" w:rsidRPr="001D416C" w:rsidRDefault="00C63746">
            <w:pPr>
              <w:pStyle w:val="Normal6"/>
              <w:rPr>
                <w:szCs w:val="24"/>
              </w:rPr>
            </w:pPr>
            <w:r w:rsidRPr="001D416C">
              <w:t>__________________</w:t>
            </w:r>
          </w:p>
        </w:tc>
      </w:tr>
      <w:tr w:rsidR="005A4E49" w:rsidRPr="001D416C" w14:paraId="7E9DAFD2" w14:textId="77777777" w:rsidTr="00495D80">
        <w:trPr>
          <w:jc w:val="center"/>
        </w:trPr>
        <w:tc>
          <w:tcPr>
            <w:tcW w:w="4876" w:type="dxa"/>
            <w:hideMark/>
          </w:tcPr>
          <w:p w14:paraId="6305580D" w14:textId="77777777" w:rsidR="00495D80" w:rsidRPr="001D416C" w:rsidRDefault="00C63746">
            <w:pPr>
              <w:pStyle w:val="Normal6"/>
            </w:pPr>
            <w:r w:rsidRPr="001D416C">
              <w:rPr>
                <w:vertAlign w:val="superscript"/>
              </w:rPr>
              <w:t>3</w:t>
            </w:r>
            <w:r w:rsidRPr="001D416C">
              <w:t xml:space="preserve"> Diretiva 2004/37/CE do Parlamento Europeu e do Conselho, de 29 de abril de 2004, relativa à proteção dos trabalhadores contra riscos ligados à exposição a agentes cancerígenos, mutagénicos ou substâncias tóxicas para a reprodução durante o trabalho (sexta diretiva especial nos termos do artigo 16.º, n.º 1, da Diretiva 89/391/CEE do Conselho) (versão codificada), (JO L 158 de 30.4.2004, p. 50).</w:t>
            </w:r>
          </w:p>
        </w:tc>
        <w:tc>
          <w:tcPr>
            <w:tcW w:w="4876" w:type="dxa"/>
            <w:hideMark/>
          </w:tcPr>
          <w:p w14:paraId="5F0FDCFD" w14:textId="77777777" w:rsidR="00495D80" w:rsidRPr="001D416C" w:rsidRDefault="00C63746">
            <w:pPr>
              <w:pStyle w:val="Normal6"/>
              <w:rPr>
                <w:szCs w:val="24"/>
              </w:rPr>
            </w:pPr>
            <w:r w:rsidRPr="001D416C">
              <w:rPr>
                <w:vertAlign w:val="superscript"/>
              </w:rPr>
              <w:t>3</w:t>
            </w:r>
            <w:r w:rsidRPr="001D416C">
              <w:t xml:space="preserve"> Diretiva 2004/37/CE do Parlamento Europeu e do Conselho, de 29 de abril de 2004, relativa à proteção dos trabalhadores contra riscos ligados à exposição a agentes cancerígenos, mutagénicos ou substâncias tóxicas para a reprodução durante o trabalho (sexta diretiva especial nos termos do artigo 16.º, n.º 1, da Diretiva 89/391/CEE do Conselho) (versão codificada), (JO L 158 de 30.4.2004, p. 50).</w:t>
            </w:r>
          </w:p>
        </w:tc>
      </w:tr>
      <w:tr w:rsidR="005A4E49" w:rsidRPr="001D416C" w14:paraId="5F1EDA6D" w14:textId="77777777" w:rsidTr="00495D80">
        <w:trPr>
          <w:jc w:val="center"/>
        </w:trPr>
        <w:tc>
          <w:tcPr>
            <w:tcW w:w="4876" w:type="dxa"/>
            <w:hideMark/>
          </w:tcPr>
          <w:p w14:paraId="026F0A4C" w14:textId="77777777" w:rsidR="00495D80" w:rsidRPr="001D416C" w:rsidRDefault="00C63746">
            <w:pPr>
              <w:pStyle w:val="Normal6"/>
            </w:pPr>
            <w:r w:rsidRPr="001D416C">
              <w:rPr>
                <w:vertAlign w:val="superscript"/>
              </w:rPr>
              <w:t>4</w:t>
            </w:r>
            <w:r w:rsidRPr="001D416C">
              <w:t xml:space="preserve"> Regulamento (CE) n.º 1907/2006 do Parlamento Europeu e do Conselho, de 18 de dezembro de 2006, relativo ao registo, avaliação, autorização e restrição de </w:t>
            </w:r>
            <w:r w:rsidRPr="001D416C">
              <w:lastRenderedPageBreak/>
              <w:t>substâncias químicas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r w:rsidRPr="001D416C">
              <w:t>, ELI: http://data.europa.eu/eli/reg/2006/1907/oj).</w:t>
            </w:r>
          </w:p>
        </w:tc>
        <w:tc>
          <w:tcPr>
            <w:tcW w:w="4876" w:type="dxa"/>
            <w:hideMark/>
          </w:tcPr>
          <w:p w14:paraId="78EAB496" w14:textId="77777777" w:rsidR="00495D80" w:rsidRPr="001D416C" w:rsidRDefault="00C63746">
            <w:pPr>
              <w:pStyle w:val="Normal6"/>
              <w:rPr>
                <w:szCs w:val="24"/>
              </w:rPr>
            </w:pPr>
            <w:r w:rsidRPr="001D416C">
              <w:rPr>
                <w:vertAlign w:val="superscript"/>
              </w:rPr>
              <w:lastRenderedPageBreak/>
              <w:t>4</w:t>
            </w:r>
            <w:r w:rsidRPr="001D416C">
              <w:t xml:space="preserve"> Regulamento (CE) n.º 1907/2006 do Parlamento Europeu e do Conselho, de 18 de dezembro de 2006, relativo ao registo, avaliação, autorização e restrição de </w:t>
            </w:r>
            <w:r w:rsidRPr="001D416C">
              <w:lastRenderedPageBreak/>
              <w:t>substâncias químicas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r w:rsidRPr="001D416C">
              <w:t>, ELI: http://data.europa.eu/eli/reg/2006/1907/oj).</w:t>
            </w:r>
          </w:p>
        </w:tc>
      </w:tr>
      <w:tr w:rsidR="005A4E49" w:rsidRPr="001D416C" w14:paraId="25322FD8" w14:textId="77777777" w:rsidTr="00495D80">
        <w:trPr>
          <w:jc w:val="center"/>
        </w:trPr>
        <w:tc>
          <w:tcPr>
            <w:tcW w:w="4876" w:type="dxa"/>
            <w:hideMark/>
          </w:tcPr>
          <w:p w14:paraId="3DAE62C9" w14:textId="77777777" w:rsidR="00495D80" w:rsidRPr="001D416C" w:rsidRDefault="00C63746">
            <w:pPr>
              <w:pStyle w:val="Normal6"/>
            </w:pPr>
            <w:r w:rsidRPr="001D416C">
              <w:rPr>
                <w:vertAlign w:val="superscript"/>
              </w:rPr>
              <w:lastRenderedPageBreak/>
              <w:t>5</w:t>
            </w:r>
            <w:r w:rsidRPr="001D416C">
              <w:t xml:space="preserve"> Decisão do Conselho, de 22 de julho de 2003, relativa à criação de um Comité Consultivo para a Segurança e a Saúde no Local de Trabalho (JO C 218 de 13.9.2003, p. 1).</w:t>
            </w:r>
          </w:p>
        </w:tc>
        <w:tc>
          <w:tcPr>
            <w:tcW w:w="4876" w:type="dxa"/>
            <w:hideMark/>
          </w:tcPr>
          <w:p w14:paraId="66109508" w14:textId="77777777" w:rsidR="00495D80" w:rsidRPr="001D416C" w:rsidRDefault="00C63746">
            <w:pPr>
              <w:pStyle w:val="Normal6"/>
              <w:rPr>
                <w:szCs w:val="24"/>
              </w:rPr>
            </w:pPr>
            <w:r w:rsidRPr="001D416C">
              <w:rPr>
                <w:vertAlign w:val="superscript"/>
              </w:rPr>
              <w:t>5</w:t>
            </w:r>
            <w:r w:rsidRPr="001D416C">
              <w:t xml:space="preserve"> Decisão do Conselho, de 22 de julho de 2003, relativa à criação de um Comité Consultivo para a Segurança e a Saúde no Local de Trabalho (JO C 218 de 13.9.2003, p. 1).</w:t>
            </w:r>
          </w:p>
        </w:tc>
      </w:tr>
    </w:tbl>
    <w:p w14:paraId="11624671"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02350FC8" w14:textId="77777777" w:rsidR="00495D80" w:rsidRPr="001D416C" w:rsidRDefault="00C63746" w:rsidP="00495D80">
      <w:r w:rsidRPr="001D416C">
        <w:rPr>
          <w:rStyle w:val="HideTWBExt"/>
        </w:rPr>
        <w:t>&lt;/Amend&gt;</w:t>
      </w:r>
    </w:p>
    <w:p w14:paraId="48AB1E02"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28</w:t>
      </w:r>
      <w:r w:rsidRPr="001D416C">
        <w:rPr>
          <w:rStyle w:val="HideTWBExt"/>
        </w:rPr>
        <w:t>&lt;/NumAm&gt;</w:t>
      </w:r>
    </w:p>
    <w:p w14:paraId="67AB0EF7"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 Martin Hojsík</w:t>
      </w:r>
      <w:r w:rsidRPr="001D416C">
        <w:rPr>
          <w:rStyle w:val="HideTWBExt"/>
        </w:rPr>
        <w:t>&lt;/Members&gt;</w:t>
      </w:r>
    </w:p>
    <w:p w14:paraId="2869FB37" w14:textId="77777777" w:rsidR="00495D80" w:rsidRPr="001D416C" w:rsidRDefault="00C63746" w:rsidP="00495D80">
      <w:r w:rsidRPr="001D416C">
        <w:rPr>
          <w:rStyle w:val="HideTWBExt"/>
        </w:rPr>
        <w:t>&lt;/RepeatBlock-By&gt;</w:t>
      </w:r>
    </w:p>
    <w:p w14:paraId="04D72C86" w14:textId="77777777" w:rsidR="00495D80" w:rsidRPr="001D416C" w:rsidRDefault="00C63746" w:rsidP="00495D80">
      <w:pPr>
        <w:pStyle w:val="NormalBold"/>
        <w:keepNext/>
      </w:pPr>
      <w:r w:rsidRPr="001D416C">
        <w:rPr>
          <w:rStyle w:val="HideTWBExt"/>
        </w:rPr>
        <w:t>&lt;DocAmend&gt;</w:t>
      </w:r>
      <w:r w:rsidRPr="001D416C">
        <w:t xml:space="preserve">Proposta de </w:t>
      </w:r>
      <w:r w:rsidRPr="001D416C">
        <w:t>diretiva</w:t>
      </w:r>
      <w:r w:rsidRPr="001D416C">
        <w:rPr>
          <w:rStyle w:val="HideTWBExt"/>
        </w:rPr>
        <w:t>&lt;/DocAmend&gt;</w:t>
      </w:r>
    </w:p>
    <w:p w14:paraId="4DD3C55B" w14:textId="77777777" w:rsidR="00495D80" w:rsidRPr="001D416C" w:rsidRDefault="00C63746" w:rsidP="00495D80">
      <w:pPr>
        <w:pStyle w:val="NormalBold"/>
      </w:pPr>
      <w:r w:rsidRPr="001D416C">
        <w:rPr>
          <w:rStyle w:val="HideTWBExt"/>
        </w:rPr>
        <w:t>&lt;Article&gt;</w:t>
      </w:r>
      <w:r w:rsidRPr="001D416C">
        <w:t>Considerando 1</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4F29B688" w14:textId="77777777" w:rsidTr="00495D80">
        <w:trPr>
          <w:jc w:val="center"/>
        </w:trPr>
        <w:tc>
          <w:tcPr>
            <w:tcW w:w="9752" w:type="dxa"/>
            <w:gridSpan w:val="2"/>
          </w:tcPr>
          <w:p w14:paraId="50470222" w14:textId="77777777" w:rsidR="00495D80" w:rsidRPr="001D416C" w:rsidRDefault="00495D80">
            <w:pPr>
              <w:keepNext/>
            </w:pPr>
          </w:p>
        </w:tc>
      </w:tr>
      <w:tr w:rsidR="005A4E49" w:rsidRPr="001D416C" w14:paraId="700A1C89" w14:textId="77777777" w:rsidTr="00495D80">
        <w:trPr>
          <w:jc w:val="center"/>
        </w:trPr>
        <w:tc>
          <w:tcPr>
            <w:tcW w:w="4876" w:type="dxa"/>
            <w:hideMark/>
          </w:tcPr>
          <w:p w14:paraId="0E4C53A1" w14:textId="77777777" w:rsidR="00495D80" w:rsidRPr="001D416C" w:rsidRDefault="00C63746">
            <w:pPr>
              <w:pStyle w:val="ColumnHeading"/>
              <w:keepNext/>
              <w:rPr>
                <w:color w:val="008000"/>
              </w:rPr>
            </w:pPr>
            <w:r w:rsidRPr="001D416C">
              <w:t>Texto da Comissão</w:t>
            </w:r>
          </w:p>
        </w:tc>
        <w:tc>
          <w:tcPr>
            <w:tcW w:w="4876" w:type="dxa"/>
            <w:hideMark/>
          </w:tcPr>
          <w:p w14:paraId="21310143" w14:textId="77777777" w:rsidR="00495D80" w:rsidRPr="001D416C" w:rsidRDefault="00C63746">
            <w:pPr>
              <w:pStyle w:val="ColumnHeading"/>
              <w:keepNext/>
              <w:rPr>
                <w:color w:val="008000"/>
              </w:rPr>
            </w:pPr>
            <w:r w:rsidRPr="001D416C">
              <w:t>Alteração</w:t>
            </w:r>
          </w:p>
        </w:tc>
      </w:tr>
      <w:tr w:rsidR="005A4E49" w:rsidRPr="001D416C" w14:paraId="1D741E38" w14:textId="77777777" w:rsidTr="00495D80">
        <w:trPr>
          <w:jc w:val="center"/>
        </w:trPr>
        <w:tc>
          <w:tcPr>
            <w:tcW w:w="4876" w:type="dxa"/>
            <w:hideMark/>
          </w:tcPr>
          <w:p w14:paraId="4EF5B29F" w14:textId="5E87BF4C" w:rsidR="00495D80" w:rsidRPr="001D416C" w:rsidRDefault="00C63746">
            <w:pPr>
              <w:pStyle w:val="Normal6"/>
            </w:pPr>
            <w:r w:rsidRPr="001D416C">
              <w:t>(1)</w:t>
            </w:r>
            <w:r w:rsidRPr="001D416C">
              <w:tab/>
              <w:t>Para melhorar a proteção dos trabalhadores contra os riscos de exposição, no local de trabalho, a agentes cancerígenos, mutagénicos ou substâncias tóxicas para a reprodução e assegurar o mesmo nível mínimo de proteção em toda a União, é necessário atualizar regularmente a Diretiva 2004/37/CE do Parlamento Europeu e do Conselho</w:t>
            </w:r>
            <w:r w:rsidRPr="001D416C">
              <w:rPr>
                <w:vertAlign w:val="superscript"/>
              </w:rPr>
              <w:t>3</w:t>
            </w:r>
            <w:r w:rsidRPr="001D416C">
              <w:t>. Os valores</w:t>
            </w:r>
            <w:r w:rsidR="00C72BBA">
              <w:noBreakHyphen/>
            </w:r>
            <w:r w:rsidRPr="001D416C">
              <w:t>limite de exposição profissional devem ser estabelecidos ou revistos à luz das informações disponíveis, incluindo dados científicos e técnicos atualizados, e basear</w:t>
            </w:r>
            <w:r w:rsidR="00C72BBA">
              <w:noBreakHyphen/>
            </w:r>
            <w:r w:rsidRPr="001D416C">
              <w:t>se numa avaliação exaustiva do impacto socioeconómico e dos fatores de viabilidade. Essas informações devem incluir, se possível, os pareceres do Comité de Avaliação dos Riscos (RAC) da Agência Europeia dos Produtos Químicos (ECHA), criada pelo Regulamento (CE) n.º 1907/2006 do Parlamento Europeu e do Conselho</w:t>
            </w:r>
            <w:r w:rsidRPr="001D416C">
              <w:rPr>
                <w:vertAlign w:val="superscript"/>
              </w:rPr>
              <w:t>4</w:t>
            </w:r>
            <w:r w:rsidRPr="001D416C">
              <w:t xml:space="preserve"> , e os pareceres do Comité </w:t>
            </w:r>
            <w:r w:rsidRPr="001D416C">
              <w:lastRenderedPageBreak/>
              <w:t>Consultivo para a Segurança e a Saúde no Local de Trabalho (CCSST)</w:t>
            </w:r>
            <w:r w:rsidRPr="001D416C">
              <w:rPr>
                <w:vertAlign w:val="superscript"/>
              </w:rPr>
              <w:t>5</w:t>
            </w:r>
            <w:r w:rsidRPr="001D416C">
              <w:t>.</w:t>
            </w:r>
          </w:p>
        </w:tc>
        <w:tc>
          <w:tcPr>
            <w:tcW w:w="4876" w:type="dxa"/>
            <w:hideMark/>
          </w:tcPr>
          <w:p w14:paraId="42D26B88" w14:textId="322A4069" w:rsidR="00495D80" w:rsidRPr="001D416C" w:rsidRDefault="00C63746">
            <w:pPr>
              <w:pStyle w:val="Normal6"/>
              <w:rPr>
                <w:szCs w:val="24"/>
              </w:rPr>
            </w:pPr>
            <w:r w:rsidRPr="001D416C">
              <w:lastRenderedPageBreak/>
              <w:t>(1)</w:t>
            </w:r>
            <w:r w:rsidRPr="001D416C">
              <w:tab/>
              <w:t>Para melhorar a proteção dos trabalhadores contra os riscos de exposição, no local de trabalho, a agentes cancerígenos, mutagénicos ou substâncias tóxicas para a reprodução e assegurar o mesmo nível mínimo de proteção em toda a União, é necessário atualizar regularmente a Diretiva 2004/37/CE do Parlamento Europeu e do Conselho</w:t>
            </w:r>
            <w:r w:rsidRPr="001D416C">
              <w:rPr>
                <w:vertAlign w:val="superscript"/>
              </w:rPr>
              <w:t>3</w:t>
            </w:r>
            <w:r w:rsidRPr="001D416C">
              <w:t>. Os valores</w:t>
            </w:r>
            <w:r w:rsidR="00C72BBA">
              <w:noBreakHyphen/>
            </w:r>
            <w:r w:rsidRPr="001D416C">
              <w:t>limite de exposição profissional devem ser estabelecidos ou revistos à luz das informações disponíveis, incluindo dados científicos e técnicos atualizados, e basear</w:t>
            </w:r>
            <w:r w:rsidR="00C72BBA">
              <w:noBreakHyphen/>
            </w:r>
            <w:r w:rsidRPr="001D416C">
              <w:t>se numa avaliação exaustiva do impacto socioeconómico e dos fatores de viabilidade. Essas informações devem incluir, se possível, os pareceres do Comité de Avaliação dos Riscos (RAC) da Agência Europeia dos Produtos Químicos (ECHA), criada pelo Regulamento (CE) n.º 1907/2006 do Parlamento Europeu e do Conselho</w:t>
            </w:r>
            <w:r w:rsidRPr="001D416C">
              <w:rPr>
                <w:vertAlign w:val="superscript"/>
              </w:rPr>
              <w:t>4</w:t>
            </w:r>
            <w:r w:rsidRPr="001D416C">
              <w:t xml:space="preserve"> , e os pareceres do Comité </w:t>
            </w:r>
            <w:r w:rsidRPr="001D416C">
              <w:lastRenderedPageBreak/>
              <w:t>Consultivo para a Segurança e a Saúde no Local de Trabalho (CCSST)</w:t>
            </w:r>
            <w:r w:rsidRPr="001D416C">
              <w:rPr>
                <w:vertAlign w:val="superscript"/>
              </w:rPr>
              <w:t>5</w:t>
            </w:r>
            <w:r w:rsidRPr="001D416C">
              <w:t xml:space="preserve">. </w:t>
            </w:r>
            <w:r w:rsidRPr="001D416C">
              <w:rPr>
                <w:b/>
                <w:i/>
              </w:rPr>
              <w:t>Se não for possível incluir esses pareceres, os motivos devem ser claramente indicados na proposta de a</w:t>
            </w:r>
            <w:r w:rsidRPr="001D416C">
              <w:rPr>
                <w:b/>
                <w:i/>
              </w:rPr>
              <w:t>lteração da diretiva.</w:t>
            </w:r>
          </w:p>
        </w:tc>
      </w:tr>
      <w:tr w:rsidR="005A4E49" w:rsidRPr="001D416C" w14:paraId="62AC9193" w14:textId="77777777" w:rsidTr="00495D80">
        <w:trPr>
          <w:jc w:val="center"/>
        </w:trPr>
        <w:tc>
          <w:tcPr>
            <w:tcW w:w="4876" w:type="dxa"/>
            <w:hideMark/>
          </w:tcPr>
          <w:p w14:paraId="0AB80DB5" w14:textId="77777777" w:rsidR="00495D80" w:rsidRPr="001D416C" w:rsidRDefault="00C63746">
            <w:pPr>
              <w:pStyle w:val="Normal6"/>
            </w:pPr>
            <w:r w:rsidRPr="001D416C">
              <w:lastRenderedPageBreak/>
              <w:t>__________________</w:t>
            </w:r>
          </w:p>
        </w:tc>
        <w:tc>
          <w:tcPr>
            <w:tcW w:w="4876" w:type="dxa"/>
            <w:hideMark/>
          </w:tcPr>
          <w:p w14:paraId="51F2978B" w14:textId="77777777" w:rsidR="00495D80" w:rsidRPr="001D416C" w:rsidRDefault="00C63746">
            <w:pPr>
              <w:pStyle w:val="Normal6"/>
              <w:rPr>
                <w:szCs w:val="24"/>
              </w:rPr>
            </w:pPr>
            <w:r w:rsidRPr="001D416C">
              <w:t>__________________</w:t>
            </w:r>
          </w:p>
        </w:tc>
      </w:tr>
      <w:tr w:rsidR="005A4E49" w:rsidRPr="001D416C" w14:paraId="33839096" w14:textId="77777777" w:rsidTr="00495D80">
        <w:trPr>
          <w:jc w:val="center"/>
        </w:trPr>
        <w:tc>
          <w:tcPr>
            <w:tcW w:w="4876" w:type="dxa"/>
            <w:hideMark/>
          </w:tcPr>
          <w:p w14:paraId="1159ABB1" w14:textId="77777777" w:rsidR="00495D80" w:rsidRPr="001D416C" w:rsidRDefault="00C63746">
            <w:pPr>
              <w:pStyle w:val="Normal6"/>
            </w:pPr>
            <w:r w:rsidRPr="001D416C">
              <w:rPr>
                <w:vertAlign w:val="superscript"/>
              </w:rPr>
              <w:t>3</w:t>
            </w:r>
            <w:r w:rsidRPr="001D416C">
              <w:t xml:space="preserve"> Diretiva 2004/37/CE do Parlamento Europeu e do Conselho, de 29 de abril de 2004, relativa à proteção dos trabalhadores contra riscos ligados à exposição a agentes cancerígenos, mutagénicos ou substâncias tóxicas para a reprodução durante o trabalho (sexta diretiva especial nos termos do artigo 16.º, n.º 1, da Diretiva 89/391/CEE do Conselho) (versão codificada), (JO L 158 de 30.4.2004, p. 50).</w:t>
            </w:r>
          </w:p>
        </w:tc>
        <w:tc>
          <w:tcPr>
            <w:tcW w:w="4876" w:type="dxa"/>
            <w:hideMark/>
          </w:tcPr>
          <w:p w14:paraId="381C5F5F" w14:textId="77777777" w:rsidR="00495D80" w:rsidRPr="001D416C" w:rsidRDefault="00C63746">
            <w:pPr>
              <w:pStyle w:val="Normal6"/>
              <w:rPr>
                <w:szCs w:val="24"/>
              </w:rPr>
            </w:pPr>
            <w:r w:rsidRPr="001D416C">
              <w:rPr>
                <w:vertAlign w:val="superscript"/>
              </w:rPr>
              <w:t>3</w:t>
            </w:r>
            <w:r w:rsidRPr="001D416C">
              <w:t xml:space="preserve"> Diretiva 2004/37/CE do Parlamento Europeu e do Conselho, de 29 de abril de 2004, relativa à proteção dos trabalhadores contra riscos ligados à exposição a agentes cancerígenos, mutagénicos ou substâncias tóxicas para a reprodução durante o trabalho (sexta diretiva especial nos termos do artigo 16.º, n.º 1, da Diretiva 89/391/CEE do Conselho) (versão codificada), (JO L 158 de 30.4.2004, p. 50).</w:t>
            </w:r>
          </w:p>
        </w:tc>
      </w:tr>
      <w:tr w:rsidR="005A4E49" w:rsidRPr="001D416C" w14:paraId="42DAE2A2" w14:textId="77777777" w:rsidTr="00495D80">
        <w:trPr>
          <w:jc w:val="center"/>
        </w:trPr>
        <w:tc>
          <w:tcPr>
            <w:tcW w:w="4876" w:type="dxa"/>
            <w:hideMark/>
          </w:tcPr>
          <w:p w14:paraId="594E927F" w14:textId="77777777" w:rsidR="00495D80" w:rsidRPr="001D416C" w:rsidRDefault="00C63746">
            <w:pPr>
              <w:pStyle w:val="Normal6"/>
            </w:pPr>
            <w:r w:rsidRPr="001D416C">
              <w:rPr>
                <w:vertAlign w:val="superscript"/>
              </w:rPr>
              <w:t>4</w:t>
            </w:r>
            <w:r w:rsidRPr="001D416C">
              <w:t xml:space="preserve"> Regulamento (CE) n.º 1907/2006 do Parlamento Europeu e do Conselho, de 18 de dezembro de 2006, relativo ao registo, avaliação, autorização e restrição de substâncias químicas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r w:rsidRPr="001D416C">
              <w:t>, ELI: http://data.europa.eu/eli/reg/2006/1907/oj).</w:t>
            </w:r>
          </w:p>
        </w:tc>
        <w:tc>
          <w:tcPr>
            <w:tcW w:w="4876" w:type="dxa"/>
            <w:hideMark/>
          </w:tcPr>
          <w:p w14:paraId="36570155" w14:textId="77777777" w:rsidR="00495D80" w:rsidRPr="001D416C" w:rsidRDefault="00C63746">
            <w:pPr>
              <w:pStyle w:val="Normal6"/>
              <w:rPr>
                <w:szCs w:val="24"/>
              </w:rPr>
            </w:pPr>
            <w:r w:rsidRPr="001D416C">
              <w:rPr>
                <w:vertAlign w:val="superscript"/>
              </w:rPr>
              <w:t>4</w:t>
            </w:r>
            <w:r w:rsidRPr="001D416C">
              <w:t xml:space="preserve"> Regulamento (CE) n.º 1907/2006 do Parlamento Europeu e do Conselho, de 18 de dezembro de 2006, relativo ao registo, avaliação, autorização e restrição de substâncias químicas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r w:rsidRPr="001D416C">
              <w:t>, ELI: http://data.europa.eu/eli/reg/2006/1907/oj).</w:t>
            </w:r>
          </w:p>
        </w:tc>
      </w:tr>
      <w:tr w:rsidR="005A4E49" w:rsidRPr="001D416C" w14:paraId="438C4FF7" w14:textId="77777777" w:rsidTr="00495D80">
        <w:trPr>
          <w:jc w:val="center"/>
        </w:trPr>
        <w:tc>
          <w:tcPr>
            <w:tcW w:w="4876" w:type="dxa"/>
            <w:hideMark/>
          </w:tcPr>
          <w:p w14:paraId="62354900" w14:textId="77777777" w:rsidR="00495D80" w:rsidRPr="001D416C" w:rsidRDefault="00C63746">
            <w:pPr>
              <w:pStyle w:val="Normal6"/>
            </w:pPr>
            <w:r w:rsidRPr="001D416C">
              <w:rPr>
                <w:vertAlign w:val="superscript"/>
              </w:rPr>
              <w:t>5</w:t>
            </w:r>
            <w:r w:rsidRPr="001D416C">
              <w:t xml:space="preserve"> Decisão do Conselho, de 22 de julho de 2003, relativa à criação de um Comité Consultivo para a Segurança e a Saúde no Local de Trabalho (JO C 218 de 13.9.2003, p. 1).</w:t>
            </w:r>
          </w:p>
        </w:tc>
        <w:tc>
          <w:tcPr>
            <w:tcW w:w="4876" w:type="dxa"/>
            <w:hideMark/>
          </w:tcPr>
          <w:p w14:paraId="313E7146" w14:textId="77777777" w:rsidR="00495D80" w:rsidRPr="001D416C" w:rsidRDefault="00C63746">
            <w:pPr>
              <w:pStyle w:val="Normal6"/>
              <w:rPr>
                <w:szCs w:val="24"/>
              </w:rPr>
            </w:pPr>
            <w:r w:rsidRPr="001D416C">
              <w:rPr>
                <w:vertAlign w:val="superscript"/>
              </w:rPr>
              <w:t>5</w:t>
            </w:r>
            <w:r w:rsidRPr="001D416C">
              <w:t xml:space="preserve"> Decisão do Conselho, de 22 de julho de 2003, relativa à criação de um Comité Consultivo para a Segurança e a Saúde no Local de Trabalho (JO C 218 de 13.9.2003, p. 1).</w:t>
            </w:r>
          </w:p>
        </w:tc>
      </w:tr>
    </w:tbl>
    <w:p w14:paraId="78E47FC8"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71071FAD" w14:textId="77777777" w:rsidR="00495D80" w:rsidRPr="001D416C" w:rsidRDefault="00C63746" w:rsidP="00495D80">
      <w:r w:rsidRPr="001D416C">
        <w:rPr>
          <w:rStyle w:val="HideTWBExt"/>
        </w:rPr>
        <w:t>&lt;/Amend&gt;</w:t>
      </w:r>
    </w:p>
    <w:p w14:paraId="39573226" w14:textId="77777777" w:rsidR="00495D80" w:rsidRPr="001D416C" w:rsidRDefault="00C63746" w:rsidP="00495D80">
      <w:pPr>
        <w:pStyle w:val="AMNumberTabs0"/>
        <w:keepNext/>
      </w:pPr>
      <w:bookmarkStart w:id="1" w:name="_Hlk220350510"/>
      <w:r w:rsidRPr="001D416C">
        <w:rPr>
          <w:rStyle w:val="HideTWBExt"/>
        </w:rPr>
        <w:t>&lt;Amend&gt;</w:t>
      </w:r>
      <w:r w:rsidRPr="001D416C">
        <w:t>Alteração</w:t>
      </w:r>
      <w:r w:rsidRPr="001D416C">
        <w:tab/>
      </w:r>
      <w:r w:rsidRPr="001D416C">
        <w:tab/>
      </w:r>
      <w:r w:rsidRPr="001D416C">
        <w:rPr>
          <w:rStyle w:val="HideTWBExt"/>
        </w:rPr>
        <w:t>&lt;NumAm&gt;</w:t>
      </w:r>
      <w:r w:rsidRPr="001D416C">
        <w:t>29</w:t>
      </w:r>
      <w:r w:rsidRPr="001D416C">
        <w:rPr>
          <w:rStyle w:val="HideTWBExt"/>
        </w:rPr>
        <w:t>&lt;/NumAm&gt;</w:t>
      </w:r>
    </w:p>
    <w:p w14:paraId="612BB0D9"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w:t>
      </w:r>
      <w:r w:rsidRPr="001D416C">
        <w:rPr>
          <w:rStyle w:val="HideTWBExt"/>
        </w:rPr>
        <w:t>&lt;/Members&gt;</w:t>
      </w:r>
    </w:p>
    <w:p w14:paraId="642C54E3" w14:textId="77777777" w:rsidR="00495D80" w:rsidRPr="001D416C" w:rsidRDefault="00C63746" w:rsidP="00495D80">
      <w:r w:rsidRPr="001D416C">
        <w:rPr>
          <w:rStyle w:val="HideTWBExt"/>
        </w:rPr>
        <w:t>&lt;/RepeatBlock-By&gt;</w:t>
      </w:r>
    </w:p>
    <w:p w14:paraId="13C1836D"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01DBA2DA" w14:textId="04DD3038" w:rsidR="00495D80" w:rsidRPr="001D416C" w:rsidRDefault="00C63746" w:rsidP="00495D80">
      <w:pPr>
        <w:pStyle w:val="NormalBold"/>
      </w:pPr>
      <w:r w:rsidRPr="001D416C">
        <w:rPr>
          <w:rStyle w:val="HideTWBExt"/>
        </w:rPr>
        <w:t>&lt;Article&gt;</w:t>
      </w:r>
      <w:r w:rsidRPr="001D416C">
        <w:t>Considerando 1</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2DCD90C0" w14:textId="77777777" w:rsidTr="00495D80">
        <w:trPr>
          <w:jc w:val="center"/>
        </w:trPr>
        <w:tc>
          <w:tcPr>
            <w:tcW w:w="9752" w:type="dxa"/>
            <w:gridSpan w:val="2"/>
          </w:tcPr>
          <w:p w14:paraId="620325CA" w14:textId="77777777" w:rsidR="00495D80" w:rsidRPr="001D416C" w:rsidRDefault="00495D80">
            <w:pPr>
              <w:keepNext/>
            </w:pPr>
          </w:p>
        </w:tc>
      </w:tr>
      <w:tr w:rsidR="005A4E49" w:rsidRPr="001D416C" w14:paraId="345FC291" w14:textId="77777777" w:rsidTr="00495D80">
        <w:trPr>
          <w:jc w:val="center"/>
        </w:trPr>
        <w:tc>
          <w:tcPr>
            <w:tcW w:w="4876" w:type="dxa"/>
            <w:hideMark/>
          </w:tcPr>
          <w:p w14:paraId="4236E27A" w14:textId="77777777" w:rsidR="00495D80" w:rsidRPr="001D416C" w:rsidRDefault="00C63746">
            <w:pPr>
              <w:pStyle w:val="ColumnHeading"/>
              <w:keepNext/>
              <w:rPr>
                <w:color w:val="008000"/>
              </w:rPr>
            </w:pPr>
            <w:r w:rsidRPr="001D416C">
              <w:t>Texto da Comissão</w:t>
            </w:r>
          </w:p>
        </w:tc>
        <w:tc>
          <w:tcPr>
            <w:tcW w:w="4876" w:type="dxa"/>
            <w:hideMark/>
          </w:tcPr>
          <w:p w14:paraId="4E9B3C29" w14:textId="77777777" w:rsidR="00495D80" w:rsidRPr="001D416C" w:rsidRDefault="00C63746">
            <w:pPr>
              <w:pStyle w:val="ColumnHeading"/>
              <w:keepNext/>
              <w:rPr>
                <w:color w:val="008000"/>
              </w:rPr>
            </w:pPr>
            <w:r w:rsidRPr="001D416C">
              <w:t>Alteração</w:t>
            </w:r>
          </w:p>
        </w:tc>
      </w:tr>
      <w:tr w:rsidR="005A4E49" w:rsidRPr="001D416C" w14:paraId="33E4EB2C" w14:textId="77777777" w:rsidTr="00495D80">
        <w:trPr>
          <w:jc w:val="center"/>
        </w:trPr>
        <w:tc>
          <w:tcPr>
            <w:tcW w:w="4876" w:type="dxa"/>
          </w:tcPr>
          <w:p w14:paraId="58B80E10" w14:textId="77777777" w:rsidR="00495D80" w:rsidRPr="001D416C" w:rsidRDefault="00495D80">
            <w:pPr>
              <w:pStyle w:val="Normal6"/>
            </w:pPr>
          </w:p>
        </w:tc>
        <w:tc>
          <w:tcPr>
            <w:tcW w:w="4876" w:type="dxa"/>
            <w:hideMark/>
          </w:tcPr>
          <w:p w14:paraId="28007067" w14:textId="02B793E8" w:rsidR="00495D80" w:rsidRPr="001D416C" w:rsidRDefault="00C63746">
            <w:pPr>
              <w:pStyle w:val="Normal6"/>
              <w:rPr>
                <w:szCs w:val="24"/>
              </w:rPr>
            </w:pPr>
            <w:r w:rsidRPr="001D416C">
              <w:rPr>
                <w:b/>
                <w:i/>
              </w:rPr>
              <w:t>(1</w:t>
            </w:r>
            <w:r w:rsidR="00C72BBA">
              <w:rPr>
                <w:b/>
                <w:i/>
              </w:rPr>
              <w:noBreakHyphen/>
            </w:r>
            <w:r w:rsidRPr="001D416C">
              <w:rPr>
                <w:b/>
                <w:i/>
              </w:rPr>
              <w:t>A)</w:t>
            </w:r>
            <w:r w:rsidRPr="001D416C">
              <w:rPr>
                <w:b/>
                <w:i/>
              </w:rPr>
              <w:tab/>
              <w:t>Os Estados</w:t>
            </w:r>
            <w:r w:rsidR="00C72BBA">
              <w:rPr>
                <w:b/>
                <w:i/>
              </w:rPr>
              <w:noBreakHyphen/>
            </w:r>
            <w:r w:rsidRPr="001D416C">
              <w:rPr>
                <w:b/>
                <w:i/>
              </w:rPr>
              <w:t xml:space="preserve">Membros devem manter igual proteção para todos os </w:t>
            </w:r>
            <w:r w:rsidRPr="001D416C">
              <w:rPr>
                <w:b/>
                <w:i/>
              </w:rPr>
              <w:t>trabalhadores e devem facilitar o cumprimento pelas PME, incluindo as microempresas, das obrigações decorrentes da presente diretiva. As PME, incluindo as microempresas, representam a grande maioria das empresas da União e dispõem de recursos financeiros, técnicos e humanos limitados. Por conseguinte, os Estados</w:t>
            </w:r>
            <w:r w:rsidR="00C72BBA">
              <w:rPr>
                <w:b/>
                <w:i/>
              </w:rPr>
              <w:noBreakHyphen/>
            </w:r>
            <w:r w:rsidRPr="001D416C">
              <w:rPr>
                <w:b/>
                <w:i/>
              </w:rPr>
              <w:t>Membros devem acompanhar os efeitos da aplicação da presente diretiva nas PME, incluindo as microempresas, e comunicá</w:t>
            </w:r>
            <w:r w:rsidR="00C72BBA">
              <w:rPr>
                <w:b/>
                <w:i/>
              </w:rPr>
              <w:noBreakHyphen/>
            </w:r>
            <w:r w:rsidRPr="001D416C">
              <w:rPr>
                <w:b/>
                <w:i/>
              </w:rPr>
              <w:t>los, sobretudo no que se refere a eventuais encargos administrativos inadequados, a fim de garantir que os efeitos sobre as empresas não sejam desproporcionados, e que estas tenham capacidade financeira e administrativa para cumprir as obrigações decorrentes da presente diretiva. Neste contexto, medidas específicas, como apoio financeiro e técnico, poderiam ajudar as PME, incluindo as microempresas.</w:t>
            </w:r>
          </w:p>
        </w:tc>
      </w:tr>
    </w:tbl>
    <w:p w14:paraId="701EC2F6"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bookmarkEnd w:id="1"/>
    <w:p w14:paraId="672A383F" w14:textId="77777777" w:rsidR="00495D80" w:rsidRPr="001D416C" w:rsidRDefault="00C63746" w:rsidP="00495D80">
      <w:r w:rsidRPr="001D416C">
        <w:rPr>
          <w:rStyle w:val="HideTWBExt"/>
        </w:rPr>
        <w:t>&lt;/Amend&gt;</w:t>
      </w:r>
    </w:p>
    <w:p w14:paraId="59BCC3D8"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30</w:t>
      </w:r>
      <w:r w:rsidRPr="001D416C">
        <w:rPr>
          <w:rStyle w:val="HideTWBExt"/>
        </w:rPr>
        <w:t>&lt;/NumAm&gt;</w:t>
      </w:r>
    </w:p>
    <w:p w14:paraId="39B21215"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 Martin Hojsík</w:t>
      </w:r>
      <w:r w:rsidRPr="001D416C">
        <w:rPr>
          <w:rStyle w:val="HideTWBExt"/>
        </w:rPr>
        <w:t>&lt;/Members&gt;</w:t>
      </w:r>
    </w:p>
    <w:p w14:paraId="7F6C7695" w14:textId="77777777" w:rsidR="00495D80" w:rsidRPr="001D416C" w:rsidRDefault="00C63746" w:rsidP="00495D80">
      <w:r w:rsidRPr="001D416C">
        <w:rPr>
          <w:rStyle w:val="HideTWBExt"/>
        </w:rPr>
        <w:t>&lt;/RepeatBlock-By&gt;</w:t>
      </w:r>
    </w:p>
    <w:p w14:paraId="7F0E32DA"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5EC1D7CB" w14:textId="77777777" w:rsidR="00495D80" w:rsidRPr="001D416C" w:rsidRDefault="00C63746" w:rsidP="00495D80">
      <w:pPr>
        <w:pStyle w:val="NormalBold"/>
      </w:pPr>
      <w:r w:rsidRPr="001D416C">
        <w:rPr>
          <w:rStyle w:val="HideTWBExt"/>
        </w:rPr>
        <w:t>&lt;Article&gt;</w:t>
      </w:r>
      <w:r w:rsidRPr="001D416C">
        <w:t>Considerando 2</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547B8455" w14:textId="77777777" w:rsidTr="00495D80">
        <w:trPr>
          <w:jc w:val="center"/>
        </w:trPr>
        <w:tc>
          <w:tcPr>
            <w:tcW w:w="9752" w:type="dxa"/>
            <w:gridSpan w:val="2"/>
          </w:tcPr>
          <w:p w14:paraId="4D8077AA" w14:textId="77777777" w:rsidR="00495D80" w:rsidRPr="001D416C" w:rsidRDefault="00495D80">
            <w:pPr>
              <w:keepNext/>
            </w:pPr>
          </w:p>
        </w:tc>
      </w:tr>
      <w:tr w:rsidR="005A4E49" w:rsidRPr="001D416C" w14:paraId="7442A0CE" w14:textId="77777777" w:rsidTr="00495D80">
        <w:trPr>
          <w:jc w:val="center"/>
        </w:trPr>
        <w:tc>
          <w:tcPr>
            <w:tcW w:w="4876" w:type="dxa"/>
            <w:hideMark/>
          </w:tcPr>
          <w:p w14:paraId="219086F9" w14:textId="77777777" w:rsidR="00495D80" w:rsidRPr="001D416C" w:rsidRDefault="00C63746">
            <w:pPr>
              <w:pStyle w:val="ColumnHeading"/>
              <w:keepNext/>
              <w:rPr>
                <w:color w:val="008000"/>
              </w:rPr>
            </w:pPr>
            <w:r w:rsidRPr="001D416C">
              <w:t>Texto da Comissão</w:t>
            </w:r>
          </w:p>
        </w:tc>
        <w:tc>
          <w:tcPr>
            <w:tcW w:w="4876" w:type="dxa"/>
            <w:hideMark/>
          </w:tcPr>
          <w:p w14:paraId="4096CCFB" w14:textId="77777777" w:rsidR="00495D80" w:rsidRPr="001D416C" w:rsidRDefault="00C63746">
            <w:pPr>
              <w:pStyle w:val="ColumnHeading"/>
              <w:keepNext/>
              <w:rPr>
                <w:color w:val="008000"/>
              </w:rPr>
            </w:pPr>
            <w:r w:rsidRPr="001D416C">
              <w:t>Alteração</w:t>
            </w:r>
          </w:p>
        </w:tc>
      </w:tr>
      <w:tr w:rsidR="005A4E49" w:rsidRPr="001D416C" w14:paraId="73282FC4" w14:textId="77777777" w:rsidTr="00495D80">
        <w:trPr>
          <w:jc w:val="center"/>
        </w:trPr>
        <w:tc>
          <w:tcPr>
            <w:tcW w:w="4876" w:type="dxa"/>
            <w:hideMark/>
          </w:tcPr>
          <w:p w14:paraId="3B20070E" w14:textId="77777777" w:rsidR="00495D80" w:rsidRPr="001D416C" w:rsidRDefault="00C63746">
            <w:pPr>
              <w:pStyle w:val="Normal6"/>
            </w:pPr>
            <w:r w:rsidRPr="001D416C">
              <w:t>(2)</w:t>
            </w:r>
            <w:r w:rsidRPr="001D416C">
              <w:tab/>
              <w:t xml:space="preserve">A Diretiva 2004/37/CE abrange as substâncias e misturas que preenchem os critérios de classificação como </w:t>
            </w:r>
            <w:r w:rsidRPr="001D416C">
              <w:t>agentes cancerígenos, mutagénicos ou substâncias tóxicas para a reprodução da categoria 1A ou 1B, tal como estabelecido no anexo I do Regulamento (CE) n.º 1272/2008 do Parlamento Europeu e do Conselho</w:t>
            </w:r>
            <w:r w:rsidRPr="001D416C">
              <w:rPr>
                <w:vertAlign w:val="superscript"/>
              </w:rPr>
              <w:t>6</w:t>
            </w:r>
            <w:r w:rsidRPr="001D416C">
              <w:t xml:space="preserve">, bem como as substâncias, misturas </w:t>
            </w:r>
            <w:r w:rsidRPr="001D416C">
              <w:rPr>
                <w:b/>
                <w:i/>
              </w:rPr>
              <w:t>ou</w:t>
            </w:r>
            <w:r w:rsidRPr="001D416C">
              <w:t xml:space="preserve"> processos referidos no anexo I dessa diretiva. Qualquer novo aditamento à lista de </w:t>
            </w:r>
            <w:r w:rsidRPr="001D416C">
              <w:lastRenderedPageBreak/>
              <w:t>substâncias, misturas e processos referidos nesse anexo I deve ser acompanhado de provas científicas sólidas que demonstrem que essas substâncias, misturas e processos são abrangidos pelo â</w:t>
            </w:r>
            <w:r w:rsidRPr="001D416C">
              <w:t xml:space="preserve">mbito de aplicação da Diretiva 2004/37/CE, com base em fontes científicas válidas disponíveis, como a ECHA, o Centro Internacional de Investigação do Cancro (CIIC) e organismos nacionais, prestando especial atenção à literatura publicada, revista pelos pares, sobre </w:t>
            </w:r>
            <w:r w:rsidRPr="001D416C">
              <w:rPr>
                <w:b/>
                <w:i/>
              </w:rPr>
              <w:t>essa substância</w:t>
            </w:r>
            <w:r w:rsidRPr="001D416C">
              <w:t>.</w:t>
            </w:r>
          </w:p>
        </w:tc>
        <w:tc>
          <w:tcPr>
            <w:tcW w:w="4876" w:type="dxa"/>
            <w:hideMark/>
          </w:tcPr>
          <w:p w14:paraId="56BB869E" w14:textId="5EF1FC2F" w:rsidR="00495D80" w:rsidRPr="001D416C" w:rsidRDefault="00C63746">
            <w:pPr>
              <w:pStyle w:val="Normal6"/>
              <w:rPr>
                <w:szCs w:val="24"/>
              </w:rPr>
            </w:pPr>
            <w:r w:rsidRPr="001D416C">
              <w:lastRenderedPageBreak/>
              <w:t>(2)</w:t>
            </w:r>
            <w:r w:rsidRPr="001D416C">
              <w:tab/>
              <w:t>A Diretiva 2004/37/CE abrange as substâncias e misturas que preenchem os critérios de classificação como agentes cancerígenos, mutagénicos ou substâncias tóxicas para a reprodução da categoria 1A ou 1B, tal como estabelecido no anexo I do Regulamento (CE) n.º 1272/2008 do Parlamento Europeu e do Conselho</w:t>
            </w:r>
            <w:r w:rsidRPr="001D416C">
              <w:rPr>
                <w:vertAlign w:val="superscript"/>
              </w:rPr>
              <w:t>6</w:t>
            </w:r>
            <w:r w:rsidRPr="001D416C">
              <w:t xml:space="preserve">, bem como as substâncias, misturas </w:t>
            </w:r>
            <w:r w:rsidRPr="001D416C">
              <w:rPr>
                <w:b/>
                <w:i/>
              </w:rPr>
              <w:t>e</w:t>
            </w:r>
            <w:r w:rsidRPr="001D416C">
              <w:t xml:space="preserve"> processos referidos no anexo I dessa diretiva. Qualquer novo aditamento à lista de </w:t>
            </w:r>
            <w:r w:rsidRPr="001D416C">
              <w:lastRenderedPageBreak/>
              <w:t>substâncias, misturas e processos referidos nesse anexo I deve ser acompanhado de pr</w:t>
            </w:r>
            <w:r w:rsidRPr="001D416C">
              <w:t xml:space="preserve">ovas científicas sólidas que demonstrem que essas substâncias, misturas e processos são abrangidos pelo âmbito de aplicação da Diretiva 2004/37/CE, com base em fontes científicas válidas disponíveis, como a ECHA, o Centro Internacional de Investigação do Cancro (CIIC) e organismos nacionais, prestando especial atenção à literatura publicada, revista pelos pares, sobre </w:t>
            </w:r>
            <w:r w:rsidRPr="001D416C">
              <w:rPr>
                <w:b/>
                <w:i/>
              </w:rPr>
              <w:t>essas substâncias, misturas e processos. Continua a ser essencial que a Comissão acelere o procedimento de avaliação de substâncias, misturas</w:t>
            </w:r>
            <w:r w:rsidRPr="001D416C">
              <w:rPr>
                <w:b/>
                <w:i/>
              </w:rPr>
              <w:t xml:space="preserve"> e processos perigosos, com o objetivo de fixar valores</w:t>
            </w:r>
            <w:r w:rsidR="00C72BBA">
              <w:rPr>
                <w:b/>
                <w:i/>
              </w:rPr>
              <w:noBreakHyphen/>
            </w:r>
            <w:r w:rsidRPr="001D416C">
              <w:rPr>
                <w:b/>
                <w:i/>
              </w:rPr>
              <w:t>limite de exposição profissional para um maior número dos mesmos e garantir o mais elevado nível de proteção dos trabalhadores</w:t>
            </w:r>
            <w:r w:rsidRPr="001D416C">
              <w:t>.</w:t>
            </w:r>
          </w:p>
        </w:tc>
      </w:tr>
      <w:tr w:rsidR="005A4E49" w:rsidRPr="001D416C" w14:paraId="4C14EEDC" w14:textId="77777777" w:rsidTr="00495D80">
        <w:trPr>
          <w:jc w:val="center"/>
        </w:trPr>
        <w:tc>
          <w:tcPr>
            <w:tcW w:w="4876" w:type="dxa"/>
            <w:hideMark/>
          </w:tcPr>
          <w:p w14:paraId="67BD6045" w14:textId="77777777" w:rsidR="00495D80" w:rsidRPr="001D416C" w:rsidRDefault="00C63746">
            <w:pPr>
              <w:pStyle w:val="Normal6"/>
            </w:pPr>
            <w:r w:rsidRPr="001D416C">
              <w:lastRenderedPageBreak/>
              <w:t>__________________</w:t>
            </w:r>
          </w:p>
        </w:tc>
        <w:tc>
          <w:tcPr>
            <w:tcW w:w="4876" w:type="dxa"/>
            <w:hideMark/>
          </w:tcPr>
          <w:p w14:paraId="672330D3" w14:textId="77777777" w:rsidR="00495D80" w:rsidRPr="001D416C" w:rsidRDefault="00C63746">
            <w:pPr>
              <w:pStyle w:val="Normal6"/>
              <w:rPr>
                <w:szCs w:val="24"/>
              </w:rPr>
            </w:pPr>
            <w:r w:rsidRPr="001D416C">
              <w:t>__________________</w:t>
            </w:r>
          </w:p>
        </w:tc>
      </w:tr>
      <w:tr w:rsidR="005A4E49" w:rsidRPr="001D416C" w14:paraId="4868D74C" w14:textId="77777777" w:rsidTr="00495D80">
        <w:trPr>
          <w:jc w:val="center"/>
        </w:trPr>
        <w:tc>
          <w:tcPr>
            <w:tcW w:w="4876" w:type="dxa"/>
            <w:hideMark/>
          </w:tcPr>
          <w:p w14:paraId="5A1C5074" w14:textId="77777777" w:rsidR="00495D80" w:rsidRPr="001D416C" w:rsidRDefault="00C63746">
            <w:pPr>
              <w:pStyle w:val="Normal6"/>
            </w:pPr>
            <w:r w:rsidRPr="001D416C">
              <w:rPr>
                <w:vertAlign w:val="superscript"/>
              </w:rPr>
              <w:t>6</w:t>
            </w:r>
            <w:r w:rsidRPr="001D416C">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tc>
        <w:tc>
          <w:tcPr>
            <w:tcW w:w="4876" w:type="dxa"/>
            <w:hideMark/>
          </w:tcPr>
          <w:p w14:paraId="0B474683" w14:textId="77777777" w:rsidR="00495D80" w:rsidRPr="001D416C" w:rsidRDefault="00C63746">
            <w:pPr>
              <w:pStyle w:val="Normal6"/>
              <w:rPr>
                <w:szCs w:val="24"/>
              </w:rPr>
            </w:pPr>
            <w:r w:rsidRPr="001D416C">
              <w:rPr>
                <w:vertAlign w:val="superscript"/>
              </w:rPr>
              <w:t>6</w:t>
            </w:r>
            <w:r w:rsidRPr="001D416C">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tc>
      </w:tr>
    </w:tbl>
    <w:p w14:paraId="791851ED"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350BF0B4" w14:textId="77777777" w:rsidR="00495D80" w:rsidRPr="001D416C" w:rsidRDefault="00C63746" w:rsidP="00495D80">
      <w:r w:rsidRPr="001D416C">
        <w:rPr>
          <w:rStyle w:val="HideTWBExt"/>
        </w:rPr>
        <w:t>&lt;/Amend&gt;</w:t>
      </w:r>
    </w:p>
    <w:p w14:paraId="261DE9C2"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31</w:t>
      </w:r>
      <w:r w:rsidRPr="001D416C">
        <w:rPr>
          <w:rStyle w:val="HideTWBExt"/>
        </w:rPr>
        <w:t>&lt;/NumAm&gt;</w:t>
      </w:r>
    </w:p>
    <w:p w14:paraId="649D6C13" w14:textId="77777777" w:rsidR="00495D80" w:rsidRPr="001D416C" w:rsidRDefault="00C63746" w:rsidP="00495D80">
      <w:pPr>
        <w:pStyle w:val="NormalBold"/>
      </w:pPr>
      <w:r w:rsidRPr="001D416C">
        <w:rPr>
          <w:rStyle w:val="HideTWBExt"/>
        </w:rPr>
        <w:t>&lt;RepeatBlock-By&gt;&lt;Members&gt;</w:t>
      </w:r>
      <w:r w:rsidRPr="001D416C">
        <w:t>Maria Ohisalo</w:t>
      </w:r>
      <w:r w:rsidRPr="001D416C">
        <w:rPr>
          <w:rStyle w:val="HideTWBExt"/>
        </w:rPr>
        <w:t>&lt;/Members&gt;</w:t>
      </w:r>
    </w:p>
    <w:p w14:paraId="06480260" w14:textId="77777777" w:rsidR="00495D80" w:rsidRPr="001D416C" w:rsidRDefault="00C63746" w:rsidP="00495D80">
      <w:r w:rsidRPr="001D416C">
        <w:rPr>
          <w:rStyle w:val="HideTWBExt"/>
        </w:rPr>
        <w:t>&lt;AuNomDe&gt;</w:t>
      </w:r>
      <w:r w:rsidRPr="001D416C">
        <w:rPr>
          <w:rStyle w:val="HideTWBInt"/>
          <w:color w:val="auto"/>
        </w:rPr>
        <w:t>{Verts/ALE}</w:t>
      </w:r>
      <w:r w:rsidRPr="001D416C">
        <w:t xml:space="preserve">em nome do </w:t>
      </w:r>
      <w:r w:rsidRPr="001D416C">
        <w:t>Grupo Verts/ALE</w:t>
      </w:r>
      <w:r w:rsidRPr="001D416C">
        <w:rPr>
          <w:rStyle w:val="HideTWBExt"/>
        </w:rPr>
        <w:t>&lt;/AuNomDe&gt;</w:t>
      </w:r>
    </w:p>
    <w:p w14:paraId="138FDED1" w14:textId="77777777" w:rsidR="00495D80" w:rsidRPr="001D416C" w:rsidRDefault="00C63746" w:rsidP="00495D80">
      <w:r w:rsidRPr="001D416C">
        <w:rPr>
          <w:rStyle w:val="HideTWBExt"/>
        </w:rPr>
        <w:t>&lt;/RepeatBlock-By&gt;</w:t>
      </w:r>
    </w:p>
    <w:p w14:paraId="1163A569"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36CD6A70" w14:textId="77777777" w:rsidR="00495D80" w:rsidRPr="001D416C" w:rsidRDefault="00C63746" w:rsidP="00495D80">
      <w:pPr>
        <w:pStyle w:val="NormalBold"/>
      </w:pPr>
      <w:r w:rsidRPr="001D416C">
        <w:rPr>
          <w:rStyle w:val="HideTWBExt"/>
        </w:rPr>
        <w:t>&lt;Article&gt;</w:t>
      </w:r>
      <w:r w:rsidRPr="001D416C">
        <w:t>Considerando 2</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1D13FC65" w14:textId="77777777" w:rsidTr="00495D80">
        <w:trPr>
          <w:jc w:val="center"/>
        </w:trPr>
        <w:tc>
          <w:tcPr>
            <w:tcW w:w="9752" w:type="dxa"/>
            <w:gridSpan w:val="2"/>
          </w:tcPr>
          <w:p w14:paraId="0179147F" w14:textId="77777777" w:rsidR="00495D80" w:rsidRPr="001D416C" w:rsidRDefault="00495D80">
            <w:pPr>
              <w:keepNext/>
            </w:pPr>
          </w:p>
        </w:tc>
      </w:tr>
      <w:tr w:rsidR="005A4E49" w:rsidRPr="001D416C" w14:paraId="0592A51A" w14:textId="77777777" w:rsidTr="00495D80">
        <w:trPr>
          <w:jc w:val="center"/>
        </w:trPr>
        <w:tc>
          <w:tcPr>
            <w:tcW w:w="4876" w:type="dxa"/>
            <w:hideMark/>
          </w:tcPr>
          <w:p w14:paraId="22C66145" w14:textId="77777777" w:rsidR="00495D80" w:rsidRPr="001D416C" w:rsidRDefault="00C63746">
            <w:pPr>
              <w:pStyle w:val="ColumnHeading"/>
              <w:keepNext/>
              <w:rPr>
                <w:color w:val="008000"/>
              </w:rPr>
            </w:pPr>
            <w:r w:rsidRPr="001D416C">
              <w:t>Texto da Comissão</w:t>
            </w:r>
          </w:p>
        </w:tc>
        <w:tc>
          <w:tcPr>
            <w:tcW w:w="4876" w:type="dxa"/>
            <w:hideMark/>
          </w:tcPr>
          <w:p w14:paraId="2F8E6A59" w14:textId="77777777" w:rsidR="00495D80" w:rsidRPr="001D416C" w:rsidRDefault="00C63746">
            <w:pPr>
              <w:pStyle w:val="ColumnHeading"/>
              <w:keepNext/>
              <w:rPr>
                <w:color w:val="008000"/>
              </w:rPr>
            </w:pPr>
            <w:r w:rsidRPr="001D416C">
              <w:t>Alteração</w:t>
            </w:r>
          </w:p>
        </w:tc>
      </w:tr>
      <w:tr w:rsidR="005A4E49" w:rsidRPr="001D416C" w14:paraId="77FC6B1C" w14:textId="77777777" w:rsidTr="00495D80">
        <w:trPr>
          <w:jc w:val="center"/>
        </w:trPr>
        <w:tc>
          <w:tcPr>
            <w:tcW w:w="4876" w:type="dxa"/>
            <w:hideMark/>
          </w:tcPr>
          <w:p w14:paraId="65D47A39" w14:textId="77777777" w:rsidR="00495D80" w:rsidRPr="001D416C" w:rsidRDefault="00C63746">
            <w:pPr>
              <w:pStyle w:val="Normal6"/>
            </w:pPr>
            <w:r w:rsidRPr="001D416C">
              <w:t>(2)</w:t>
            </w:r>
            <w:r w:rsidRPr="001D416C">
              <w:tab/>
              <w:t xml:space="preserve">A Diretiva 2004/37/CE abrange as substâncias e misturas que preenchem os critérios de </w:t>
            </w:r>
            <w:r w:rsidRPr="001D416C">
              <w:t>classificação como agentes cancerígenos, mutagénicos ou substâncias tóxicas para a reprodução da categoria 1A ou 1B, tal como estabelecido no anexo I do Regulamento (CE) n.º 1272/2008 do Parlamento Europeu e do Conselho</w:t>
            </w:r>
            <w:r w:rsidRPr="001D416C">
              <w:rPr>
                <w:vertAlign w:val="superscript"/>
              </w:rPr>
              <w:t>6</w:t>
            </w:r>
            <w:r w:rsidRPr="001D416C">
              <w:t xml:space="preserve">, bem </w:t>
            </w:r>
            <w:r w:rsidRPr="001D416C">
              <w:lastRenderedPageBreak/>
              <w:t xml:space="preserve">como as substâncias, misturas </w:t>
            </w:r>
            <w:r w:rsidRPr="001D416C">
              <w:rPr>
                <w:b/>
                <w:i/>
              </w:rPr>
              <w:t>ou</w:t>
            </w:r>
            <w:r w:rsidRPr="001D416C">
              <w:t xml:space="preserve"> processos referidos no anexo I dessa diretiva. Qualquer novo aditamento à lista de substâncias, misturas e processos referidos nesse anexo I deve ser acompanhado de provas científicas sólidas que demonstrem que essas substâncias, misturas e processos sã</w:t>
            </w:r>
            <w:r w:rsidRPr="001D416C">
              <w:t xml:space="preserve">o abrangidos pelo âmbito de aplicação da Diretiva 2004/37/CE, com base em fontes científicas válidas disponíveis, como a ECHA, o Centro Internacional de Investigação do Cancro (CIIC) e organismos nacionais, prestando especial atenção à literatura publicada, revista pelos pares, sobre </w:t>
            </w:r>
            <w:r w:rsidRPr="001D416C">
              <w:rPr>
                <w:b/>
                <w:i/>
              </w:rPr>
              <w:t>essa substância</w:t>
            </w:r>
            <w:r w:rsidRPr="001D416C">
              <w:t>.</w:t>
            </w:r>
          </w:p>
        </w:tc>
        <w:tc>
          <w:tcPr>
            <w:tcW w:w="4876" w:type="dxa"/>
            <w:hideMark/>
          </w:tcPr>
          <w:p w14:paraId="2361BF81" w14:textId="77777777" w:rsidR="00495D80" w:rsidRPr="001D416C" w:rsidRDefault="00C63746">
            <w:pPr>
              <w:pStyle w:val="Normal6"/>
              <w:rPr>
                <w:szCs w:val="24"/>
              </w:rPr>
            </w:pPr>
            <w:r w:rsidRPr="001D416C">
              <w:lastRenderedPageBreak/>
              <w:t>(2)</w:t>
            </w:r>
            <w:r w:rsidRPr="001D416C">
              <w:tab/>
              <w:t>A Diretiva 2004/37/CE abrange as substâncias e misturas que preenchem os critérios de classificação como agentes cancerígenos, mutagénicos ou substâncias tóxicas para a reprodução da categoria 1A ou 1B, tal como estabelecido no anexo I do Regulamento (CE) n.º 1272/2008 do Parlamento Europeu e do Conselho</w:t>
            </w:r>
            <w:r w:rsidRPr="001D416C">
              <w:rPr>
                <w:vertAlign w:val="superscript"/>
              </w:rPr>
              <w:t>6</w:t>
            </w:r>
            <w:r w:rsidRPr="001D416C">
              <w:t xml:space="preserve">, bem </w:t>
            </w:r>
            <w:r w:rsidRPr="001D416C">
              <w:lastRenderedPageBreak/>
              <w:t xml:space="preserve">como as substâncias, misturas </w:t>
            </w:r>
            <w:r w:rsidRPr="001D416C">
              <w:rPr>
                <w:b/>
                <w:i/>
              </w:rPr>
              <w:t>e</w:t>
            </w:r>
            <w:r w:rsidRPr="001D416C">
              <w:t xml:space="preserve"> processos referidos no anexo I dessa diretiva. Qualquer novo aditamento à lista de substâncias, misturas e processos referidos nesse anexo I deve ser acompanhado de pr</w:t>
            </w:r>
            <w:r w:rsidRPr="001D416C">
              <w:t xml:space="preserve">ovas científicas sólidas que demonstrem que essas substâncias, misturas e processos são abrangidos pelo âmbito de aplicação da Diretiva 2004/37/CE, com base em fontes científicas válidas disponíveis, como a ECHA, o Centro Internacional de Investigação do Cancro (CIIC) e organismos nacionais, prestando especial atenção à literatura publicada, revista pelos pares, sobre </w:t>
            </w:r>
            <w:r w:rsidRPr="001D416C">
              <w:rPr>
                <w:b/>
                <w:i/>
              </w:rPr>
              <w:t>essas substâncias, misturas e processos</w:t>
            </w:r>
            <w:r w:rsidRPr="001D416C">
              <w:t>.</w:t>
            </w:r>
          </w:p>
        </w:tc>
      </w:tr>
      <w:tr w:rsidR="005A4E49" w:rsidRPr="001D416C" w14:paraId="64CA3B8F" w14:textId="77777777" w:rsidTr="00495D80">
        <w:trPr>
          <w:jc w:val="center"/>
        </w:trPr>
        <w:tc>
          <w:tcPr>
            <w:tcW w:w="4876" w:type="dxa"/>
            <w:hideMark/>
          </w:tcPr>
          <w:p w14:paraId="29A61AAB" w14:textId="77777777" w:rsidR="00495D80" w:rsidRPr="001D416C" w:rsidRDefault="00C63746">
            <w:pPr>
              <w:pStyle w:val="Normal6"/>
            </w:pPr>
            <w:r w:rsidRPr="001D416C">
              <w:lastRenderedPageBreak/>
              <w:t>__________________</w:t>
            </w:r>
          </w:p>
        </w:tc>
        <w:tc>
          <w:tcPr>
            <w:tcW w:w="4876" w:type="dxa"/>
            <w:hideMark/>
          </w:tcPr>
          <w:p w14:paraId="6459D195" w14:textId="77777777" w:rsidR="00495D80" w:rsidRPr="001D416C" w:rsidRDefault="00C63746">
            <w:pPr>
              <w:pStyle w:val="Normal6"/>
              <w:rPr>
                <w:szCs w:val="24"/>
              </w:rPr>
            </w:pPr>
            <w:r w:rsidRPr="001D416C">
              <w:t>__________________</w:t>
            </w:r>
          </w:p>
        </w:tc>
      </w:tr>
      <w:tr w:rsidR="005A4E49" w:rsidRPr="001D416C" w14:paraId="2845CAA6" w14:textId="77777777" w:rsidTr="00495D80">
        <w:trPr>
          <w:jc w:val="center"/>
        </w:trPr>
        <w:tc>
          <w:tcPr>
            <w:tcW w:w="4876" w:type="dxa"/>
            <w:hideMark/>
          </w:tcPr>
          <w:p w14:paraId="3D5BD582" w14:textId="77777777" w:rsidR="00495D80" w:rsidRPr="001D416C" w:rsidRDefault="00C63746">
            <w:pPr>
              <w:pStyle w:val="Normal6"/>
            </w:pPr>
            <w:r w:rsidRPr="001D416C">
              <w:rPr>
                <w:vertAlign w:val="superscript"/>
              </w:rPr>
              <w:t>6</w:t>
            </w:r>
            <w:r w:rsidRPr="001D416C">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tc>
        <w:tc>
          <w:tcPr>
            <w:tcW w:w="4876" w:type="dxa"/>
            <w:hideMark/>
          </w:tcPr>
          <w:p w14:paraId="071AC009" w14:textId="77777777" w:rsidR="00495D80" w:rsidRPr="001D416C" w:rsidRDefault="00C63746">
            <w:pPr>
              <w:pStyle w:val="Normal6"/>
              <w:rPr>
                <w:szCs w:val="24"/>
              </w:rPr>
            </w:pPr>
            <w:r w:rsidRPr="001D416C">
              <w:rPr>
                <w:vertAlign w:val="superscript"/>
              </w:rPr>
              <w:t>6</w:t>
            </w:r>
            <w:r w:rsidRPr="001D416C">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tc>
      </w:tr>
    </w:tbl>
    <w:p w14:paraId="187C10AF"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6A98BCE6" w14:textId="77777777" w:rsidR="00495D80" w:rsidRPr="001D416C" w:rsidRDefault="00C63746" w:rsidP="00495D80">
      <w:r w:rsidRPr="001D416C">
        <w:rPr>
          <w:rStyle w:val="HideTWBExt"/>
        </w:rPr>
        <w:t>&lt;/Amend&gt;</w:t>
      </w:r>
    </w:p>
    <w:p w14:paraId="0093ADA8"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32</w:t>
      </w:r>
      <w:r w:rsidRPr="001D416C">
        <w:rPr>
          <w:rStyle w:val="HideTWBExt"/>
        </w:rPr>
        <w:t>&lt;/NumAm&gt;</w:t>
      </w:r>
    </w:p>
    <w:p w14:paraId="3C79C14D" w14:textId="77777777" w:rsidR="00495D80" w:rsidRPr="001D416C" w:rsidRDefault="00C63746" w:rsidP="00495D80">
      <w:pPr>
        <w:pStyle w:val="NormalBold"/>
      </w:pPr>
      <w:r w:rsidRPr="001D416C">
        <w:rPr>
          <w:rStyle w:val="HideTWBExt"/>
        </w:rPr>
        <w:t>&lt;RepeatBlock-By&gt;&lt;Members&gt;</w:t>
      </w:r>
      <w:r w:rsidRPr="001D416C">
        <w:t>Per Clausen</w:t>
      </w:r>
      <w:r w:rsidRPr="001D416C">
        <w:rPr>
          <w:rStyle w:val="HideTWBExt"/>
        </w:rPr>
        <w:t>&lt;/Members&gt;</w:t>
      </w:r>
    </w:p>
    <w:p w14:paraId="25F97474" w14:textId="77777777" w:rsidR="00495D80" w:rsidRPr="001D416C" w:rsidRDefault="00C63746" w:rsidP="00495D80">
      <w:r w:rsidRPr="001D416C">
        <w:rPr>
          <w:rStyle w:val="HideTWBExt"/>
        </w:rPr>
        <w:t>&lt;/RepeatBlock-By&gt;</w:t>
      </w:r>
    </w:p>
    <w:p w14:paraId="6DF53E09" w14:textId="77777777" w:rsidR="00495D80" w:rsidRPr="001D416C" w:rsidRDefault="00C63746" w:rsidP="00495D80">
      <w:pPr>
        <w:pStyle w:val="NormalBold"/>
        <w:keepNext/>
      </w:pPr>
      <w:r w:rsidRPr="001D416C">
        <w:rPr>
          <w:rStyle w:val="HideTWBExt"/>
        </w:rPr>
        <w:t>&lt;DocAmend&gt;</w:t>
      </w:r>
      <w:r w:rsidRPr="001D416C">
        <w:t xml:space="preserve">Proposta de </w:t>
      </w:r>
      <w:r w:rsidRPr="001D416C">
        <w:t>diretiva</w:t>
      </w:r>
      <w:r w:rsidRPr="001D416C">
        <w:rPr>
          <w:rStyle w:val="HideTWBExt"/>
        </w:rPr>
        <w:t>&lt;/DocAmend&gt;</w:t>
      </w:r>
    </w:p>
    <w:p w14:paraId="7459CC70" w14:textId="1C387396" w:rsidR="00495D80" w:rsidRPr="001D416C" w:rsidRDefault="00C63746" w:rsidP="00495D80">
      <w:pPr>
        <w:pStyle w:val="NormalBold"/>
      </w:pPr>
      <w:r w:rsidRPr="001D416C">
        <w:rPr>
          <w:rStyle w:val="HideTWBExt"/>
        </w:rPr>
        <w:t>&lt;Article&gt;</w:t>
      </w:r>
      <w:r w:rsidRPr="001D416C">
        <w:t>Considerando 2</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38CE2798" w14:textId="77777777" w:rsidTr="00495D80">
        <w:trPr>
          <w:jc w:val="center"/>
        </w:trPr>
        <w:tc>
          <w:tcPr>
            <w:tcW w:w="9752" w:type="dxa"/>
            <w:gridSpan w:val="2"/>
          </w:tcPr>
          <w:p w14:paraId="3404D78E" w14:textId="77777777" w:rsidR="00495D80" w:rsidRPr="001D416C" w:rsidRDefault="00495D80">
            <w:pPr>
              <w:keepNext/>
            </w:pPr>
          </w:p>
        </w:tc>
      </w:tr>
      <w:tr w:rsidR="005A4E49" w:rsidRPr="001D416C" w14:paraId="6661795C" w14:textId="77777777" w:rsidTr="00495D80">
        <w:trPr>
          <w:jc w:val="center"/>
        </w:trPr>
        <w:tc>
          <w:tcPr>
            <w:tcW w:w="4876" w:type="dxa"/>
            <w:hideMark/>
          </w:tcPr>
          <w:p w14:paraId="57D1D739" w14:textId="77777777" w:rsidR="00495D80" w:rsidRPr="001D416C" w:rsidRDefault="00C63746">
            <w:pPr>
              <w:pStyle w:val="ColumnHeading"/>
              <w:keepNext/>
              <w:rPr>
                <w:color w:val="008000"/>
              </w:rPr>
            </w:pPr>
            <w:r w:rsidRPr="001D416C">
              <w:t>Texto da Comissão</w:t>
            </w:r>
          </w:p>
        </w:tc>
        <w:tc>
          <w:tcPr>
            <w:tcW w:w="4876" w:type="dxa"/>
            <w:hideMark/>
          </w:tcPr>
          <w:p w14:paraId="283A79DA" w14:textId="77777777" w:rsidR="00495D80" w:rsidRPr="001D416C" w:rsidRDefault="00C63746">
            <w:pPr>
              <w:pStyle w:val="ColumnHeading"/>
              <w:keepNext/>
              <w:rPr>
                <w:color w:val="008000"/>
              </w:rPr>
            </w:pPr>
            <w:r w:rsidRPr="001D416C">
              <w:t>Alteração</w:t>
            </w:r>
          </w:p>
        </w:tc>
      </w:tr>
      <w:tr w:rsidR="005A4E49" w:rsidRPr="001D416C" w14:paraId="6127D3F3" w14:textId="77777777" w:rsidTr="00495D80">
        <w:trPr>
          <w:jc w:val="center"/>
        </w:trPr>
        <w:tc>
          <w:tcPr>
            <w:tcW w:w="4876" w:type="dxa"/>
          </w:tcPr>
          <w:p w14:paraId="44799E1B" w14:textId="77777777" w:rsidR="00495D80" w:rsidRPr="001D416C" w:rsidRDefault="00495D80">
            <w:pPr>
              <w:pStyle w:val="Normal6"/>
            </w:pPr>
          </w:p>
        </w:tc>
        <w:tc>
          <w:tcPr>
            <w:tcW w:w="4876" w:type="dxa"/>
            <w:hideMark/>
          </w:tcPr>
          <w:p w14:paraId="08B349EE" w14:textId="671D792C" w:rsidR="00495D80" w:rsidRPr="001D416C" w:rsidRDefault="00C63746" w:rsidP="00051AFC">
            <w:pPr>
              <w:pStyle w:val="Normal6"/>
              <w:rPr>
                <w:szCs w:val="24"/>
              </w:rPr>
            </w:pPr>
            <w:r w:rsidRPr="001D416C">
              <w:rPr>
                <w:b/>
                <w:i/>
              </w:rPr>
              <w:t>(2</w:t>
            </w:r>
            <w:r w:rsidR="00C72BBA">
              <w:rPr>
                <w:b/>
                <w:i/>
              </w:rPr>
              <w:noBreakHyphen/>
            </w:r>
            <w:r w:rsidRPr="001D416C">
              <w:rPr>
                <w:b/>
                <w:i/>
              </w:rPr>
              <w:t>A)</w:t>
            </w:r>
            <w:r w:rsidRPr="001D416C">
              <w:rPr>
                <w:b/>
                <w:i/>
              </w:rPr>
              <w:tab/>
              <w:t xml:space="preserve">Em relação aos agentes mutagénicos e à maioria dos agentes cancerígenos, não é cientificamente possível identificar os níveis abaixo dos quais a </w:t>
            </w:r>
            <w:r w:rsidRPr="001D416C">
              <w:rPr>
                <w:b/>
                <w:i/>
              </w:rPr>
              <w:t>exposição não provocaria efeitos adversos para a saúde. Embora a definição de valores</w:t>
            </w:r>
            <w:r w:rsidR="00C72BBA">
              <w:rPr>
                <w:b/>
                <w:i/>
              </w:rPr>
              <w:noBreakHyphen/>
            </w:r>
            <w:r w:rsidRPr="001D416C">
              <w:rPr>
                <w:b/>
                <w:i/>
              </w:rPr>
              <w:t xml:space="preserve">limite para a exposição aos agentes cancerígenos e mutagénicos no local de trabalho nos termos da Diretiva 2004/37/CE não elimine por completo os riscos para a saúde e a segurança dos trabalhadores resultantes da exposição a tais agentes no </w:t>
            </w:r>
            <w:r w:rsidRPr="001D416C">
              <w:rPr>
                <w:b/>
                <w:i/>
              </w:rPr>
              <w:lastRenderedPageBreak/>
              <w:t>local de trabalho (risco residual), contribui, ainda assim, para reduzir de forma considerável os riscos resultantes dessa exposição através da abordagem progressiva e baseada na fixação de objetivos adotada na referida diretiva. A fim de garantir total transparência qua</w:t>
            </w:r>
            <w:r w:rsidRPr="001D416C">
              <w:rPr>
                <w:b/>
                <w:i/>
              </w:rPr>
              <w:t>nto aos restantes níveis de risco e evitar o equívoco de que os limites de exposição profissional sejam sinónimo de segurança ou ausência de danos, a lista dos riscos residuais associados aos valores</w:t>
            </w:r>
            <w:r w:rsidR="00C72BBA">
              <w:rPr>
                <w:b/>
                <w:i/>
              </w:rPr>
              <w:noBreakHyphen/>
            </w:r>
            <w:r w:rsidRPr="001D416C">
              <w:rPr>
                <w:b/>
                <w:i/>
              </w:rPr>
              <w:t>limite obrigatórios de exposição profissional a agentes cancerígenos estabelecidos na referida diretiva e na Diretiva 2009/148/CE do Parlamento Europeu e do Conselho</w:t>
            </w:r>
            <w:r w:rsidRPr="001D416C">
              <w:rPr>
                <w:b/>
                <w:i/>
                <w:vertAlign w:val="superscript"/>
              </w:rPr>
              <w:t>1</w:t>
            </w:r>
            <w:r w:rsidR="00C72BBA">
              <w:rPr>
                <w:b/>
                <w:i/>
                <w:vertAlign w:val="superscript"/>
              </w:rPr>
              <w:noBreakHyphen/>
            </w:r>
            <w:r w:rsidRPr="001D416C">
              <w:rPr>
                <w:b/>
                <w:i/>
                <w:vertAlign w:val="superscript"/>
              </w:rPr>
              <w:t>A</w:t>
            </w:r>
            <w:r w:rsidRPr="001D416C">
              <w:rPr>
                <w:b/>
                <w:i/>
              </w:rPr>
              <w:t xml:space="preserve"> está disponível no sítio Web da Agência EU</w:t>
            </w:r>
            <w:r w:rsidR="00C72BBA">
              <w:rPr>
                <w:b/>
                <w:i/>
              </w:rPr>
              <w:noBreakHyphen/>
            </w:r>
            <w:r w:rsidRPr="001D416C">
              <w:rPr>
                <w:b/>
                <w:i/>
              </w:rPr>
              <w:t>OSHA</w:t>
            </w:r>
            <w:r w:rsidRPr="001D416C">
              <w:rPr>
                <w:b/>
                <w:i/>
                <w:vertAlign w:val="superscript"/>
              </w:rPr>
              <w:t>1</w:t>
            </w:r>
            <w:r w:rsidR="00C72BBA">
              <w:rPr>
                <w:b/>
                <w:i/>
                <w:vertAlign w:val="superscript"/>
              </w:rPr>
              <w:noBreakHyphen/>
            </w:r>
            <w:r w:rsidRPr="001D416C">
              <w:rPr>
                <w:b/>
                <w:i/>
                <w:vertAlign w:val="superscript"/>
              </w:rPr>
              <w:t>B</w:t>
            </w:r>
            <w:r w:rsidRPr="001D416C">
              <w:rPr>
                <w:b/>
                <w:i/>
              </w:rPr>
              <w:t>.</w:t>
            </w:r>
          </w:p>
        </w:tc>
      </w:tr>
      <w:tr w:rsidR="005A4E49" w:rsidRPr="001D416C" w14:paraId="1D7181BD" w14:textId="77777777" w:rsidTr="00495D80">
        <w:trPr>
          <w:jc w:val="center"/>
        </w:trPr>
        <w:tc>
          <w:tcPr>
            <w:tcW w:w="4876" w:type="dxa"/>
          </w:tcPr>
          <w:p w14:paraId="4FFAFCB9" w14:textId="77777777" w:rsidR="00495D80" w:rsidRPr="001D416C" w:rsidRDefault="00495D80">
            <w:pPr>
              <w:pStyle w:val="Normal6"/>
            </w:pPr>
          </w:p>
        </w:tc>
        <w:tc>
          <w:tcPr>
            <w:tcW w:w="4876" w:type="dxa"/>
            <w:hideMark/>
          </w:tcPr>
          <w:p w14:paraId="6ABE312D" w14:textId="77777777" w:rsidR="00495D80" w:rsidRPr="001D416C" w:rsidRDefault="00C63746">
            <w:pPr>
              <w:pStyle w:val="Normal6"/>
              <w:rPr>
                <w:szCs w:val="24"/>
              </w:rPr>
            </w:pPr>
            <w:r w:rsidRPr="001D416C">
              <w:rPr>
                <w:b/>
                <w:i/>
              </w:rPr>
              <w:t>__________________</w:t>
            </w:r>
          </w:p>
        </w:tc>
      </w:tr>
      <w:tr w:rsidR="005A4E49" w:rsidRPr="001D416C" w14:paraId="0F9512CC" w14:textId="77777777" w:rsidTr="00495D80">
        <w:trPr>
          <w:jc w:val="center"/>
        </w:trPr>
        <w:tc>
          <w:tcPr>
            <w:tcW w:w="4876" w:type="dxa"/>
          </w:tcPr>
          <w:p w14:paraId="268AE2D7" w14:textId="77777777" w:rsidR="00051AFC" w:rsidRPr="001D416C" w:rsidRDefault="00051AFC">
            <w:pPr>
              <w:pStyle w:val="Normal6"/>
            </w:pPr>
          </w:p>
        </w:tc>
        <w:tc>
          <w:tcPr>
            <w:tcW w:w="4876" w:type="dxa"/>
          </w:tcPr>
          <w:p w14:paraId="392D07E8" w14:textId="5844073B" w:rsidR="00051AFC" w:rsidRPr="001D416C" w:rsidRDefault="00C63746" w:rsidP="00051AFC">
            <w:pPr>
              <w:pStyle w:val="Normal6"/>
              <w:rPr>
                <w:b/>
                <w:i/>
              </w:rPr>
            </w:pPr>
            <w:r w:rsidRPr="001D416C">
              <w:rPr>
                <w:b/>
                <w:i/>
                <w:vertAlign w:val="superscript"/>
              </w:rPr>
              <w:t>1</w:t>
            </w:r>
            <w:r w:rsidR="00C72BBA">
              <w:rPr>
                <w:b/>
                <w:i/>
                <w:vertAlign w:val="superscript"/>
              </w:rPr>
              <w:noBreakHyphen/>
            </w:r>
            <w:r w:rsidRPr="001D416C">
              <w:rPr>
                <w:b/>
                <w:i/>
                <w:vertAlign w:val="superscript"/>
              </w:rPr>
              <w:t xml:space="preserve">A </w:t>
            </w:r>
            <w:r w:rsidRPr="001D416C">
              <w:rPr>
                <w:b/>
                <w:i/>
              </w:rPr>
              <w:t>Diretiva 2009/148/CE do Parlamento Europeu e do Conselho, de 30 de novembro de 2009, relativa à proteção dos trabalhadores contra riscos ligados à exposição a agentes cancerígenos ou mutagénicos durante o trabalho (JO L 330 de 16.12.2009, p. 28, ELI: http://data.europa.eu/eli/dir/2009/148/oj).</w:t>
            </w:r>
          </w:p>
        </w:tc>
      </w:tr>
      <w:tr w:rsidR="005A4E49" w:rsidRPr="001D416C" w14:paraId="2DEEE4C8" w14:textId="77777777" w:rsidTr="00495D80">
        <w:trPr>
          <w:jc w:val="center"/>
        </w:trPr>
        <w:tc>
          <w:tcPr>
            <w:tcW w:w="4876" w:type="dxa"/>
          </w:tcPr>
          <w:p w14:paraId="64FEC279" w14:textId="77777777" w:rsidR="00495D80" w:rsidRPr="001D416C" w:rsidRDefault="00495D80">
            <w:pPr>
              <w:pStyle w:val="Normal6"/>
            </w:pPr>
          </w:p>
        </w:tc>
        <w:tc>
          <w:tcPr>
            <w:tcW w:w="4876" w:type="dxa"/>
            <w:hideMark/>
          </w:tcPr>
          <w:p w14:paraId="1C7775CC" w14:textId="44ACAE84" w:rsidR="00495D80" w:rsidRPr="001D416C" w:rsidRDefault="00C63746">
            <w:pPr>
              <w:pStyle w:val="Normal6"/>
              <w:rPr>
                <w:szCs w:val="24"/>
              </w:rPr>
            </w:pPr>
            <w:r w:rsidRPr="001D416C">
              <w:rPr>
                <w:b/>
                <w:i/>
                <w:vertAlign w:val="superscript"/>
              </w:rPr>
              <w:t>1</w:t>
            </w:r>
            <w:r w:rsidR="00C72BBA">
              <w:rPr>
                <w:b/>
                <w:i/>
                <w:vertAlign w:val="superscript"/>
              </w:rPr>
              <w:noBreakHyphen/>
            </w:r>
            <w:r w:rsidRPr="001D416C">
              <w:rPr>
                <w:b/>
                <w:i/>
                <w:vertAlign w:val="superscript"/>
              </w:rPr>
              <w:t xml:space="preserve">B </w:t>
            </w:r>
            <w:r w:rsidRPr="001D416C">
              <w:rPr>
                <w:b/>
                <w:i/>
              </w:rPr>
              <w:t>https://osha.europa.eu/en/legislation/directive/directive</w:t>
            </w:r>
            <w:r w:rsidR="00C72BBA">
              <w:rPr>
                <w:b/>
                <w:i/>
              </w:rPr>
              <w:noBreakHyphen/>
            </w:r>
            <w:r w:rsidRPr="001D416C">
              <w:rPr>
                <w:b/>
                <w:i/>
              </w:rPr>
              <w:t>200437ec</w:t>
            </w:r>
            <w:r w:rsidR="00C72BBA">
              <w:rPr>
                <w:b/>
                <w:i/>
              </w:rPr>
              <w:noBreakHyphen/>
            </w:r>
            <w:r w:rsidRPr="001D416C">
              <w:rPr>
                <w:b/>
                <w:i/>
              </w:rPr>
              <w:t>carcinogens</w:t>
            </w:r>
            <w:r w:rsidR="00C72BBA">
              <w:rPr>
                <w:b/>
                <w:i/>
              </w:rPr>
              <w:noBreakHyphen/>
            </w:r>
            <w:r w:rsidRPr="001D416C">
              <w:rPr>
                <w:b/>
                <w:i/>
              </w:rPr>
              <w:t>or</w:t>
            </w:r>
            <w:r w:rsidR="00C72BBA">
              <w:rPr>
                <w:b/>
                <w:i/>
              </w:rPr>
              <w:noBreakHyphen/>
            </w:r>
            <w:r w:rsidRPr="001D416C">
              <w:rPr>
                <w:b/>
                <w:i/>
              </w:rPr>
              <w:t>mutagens</w:t>
            </w:r>
            <w:r w:rsidR="00C72BBA">
              <w:rPr>
                <w:b/>
                <w:i/>
              </w:rPr>
              <w:noBreakHyphen/>
            </w:r>
            <w:r w:rsidRPr="001D416C">
              <w:rPr>
                <w:b/>
                <w:i/>
              </w:rPr>
              <w:t>work</w:t>
            </w:r>
          </w:p>
        </w:tc>
      </w:tr>
    </w:tbl>
    <w:p w14:paraId="40CBA60C"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5FADE895" w14:textId="77777777" w:rsidR="00495D80" w:rsidRPr="001D416C" w:rsidRDefault="00C63746" w:rsidP="00495D80">
      <w:pPr>
        <w:pStyle w:val="JustificationTitle"/>
        <w:rPr>
          <w:noProof w:val="0"/>
        </w:rPr>
      </w:pPr>
      <w:r w:rsidRPr="001D416C">
        <w:rPr>
          <w:rStyle w:val="HideTWBExt"/>
          <w:i w:val="0"/>
        </w:rPr>
        <w:t>&lt;TitreJust&gt;</w:t>
      </w:r>
      <w:r w:rsidRPr="001D416C">
        <w:t>Justificação</w:t>
      </w:r>
      <w:r w:rsidRPr="001D416C">
        <w:rPr>
          <w:rStyle w:val="HideTWBExt"/>
          <w:i w:val="0"/>
        </w:rPr>
        <w:t>&lt;/TitreJust&gt;</w:t>
      </w:r>
    </w:p>
    <w:p w14:paraId="2DC08E3F" w14:textId="77777777" w:rsidR="00495D80" w:rsidRPr="001D416C" w:rsidRDefault="00C63746" w:rsidP="00495D80">
      <w:pPr>
        <w:pStyle w:val="Normal12Italic"/>
        <w:rPr>
          <w:noProof w:val="0"/>
        </w:rPr>
      </w:pPr>
      <w:r w:rsidRPr="001D416C">
        <w:t>A primeira parte, até «adotada na referida diretiva», decorre da orientação geral do Conselho, enquanto a segunda parte propõe uma forma concreta de garantir maior transparência para os trabalhadores afetados.</w:t>
      </w:r>
    </w:p>
    <w:p w14:paraId="4F1DD2DD" w14:textId="77777777" w:rsidR="00495D80" w:rsidRPr="001D416C" w:rsidRDefault="00C63746" w:rsidP="00495D80">
      <w:r w:rsidRPr="001D416C">
        <w:rPr>
          <w:rStyle w:val="HideTWBExt"/>
        </w:rPr>
        <w:t>&lt;/Amend&gt;</w:t>
      </w:r>
    </w:p>
    <w:p w14:paraId="462F492B"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33</w:t>
      </w:r>
      <w:r w:rsidRPr="001D416C">
        <w:rPr>
          <w:rStyle w:val="HideTWBExt"/>
        </w:rPr>
        <w:t>&lt;/NumAm&gt;</w:t>
      </w:r>
    </w:p>
    <w:p w14:paraId="1F16CB24"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 Martin Hojsík</w:t>
      </w:r>
      <w:r w:rsidRPr="001D416C">
        <w:rPr>
          <w:rStyle w:val="HideTWBExt"/>
        </w:rPr>
        <w:t>&lt;/Members&gt;</w:t>
      </w:r>
    </w:p>
    <w:p w14:paraId="487BF9B9" w14:textId="77777777" w:rsidR="00495D80" w:rsidRPr="001D416C" w:rsidRDefault="00C63746" w:rsidP="00495D80">
      <w:r w:rsidRPr="001D416C">
        <w:rPr>
          <w:rStyle w:val="HideTWBExt"/>
        </w:rPr>
        <w:t>&lt;/RepeatBlock-By&gt;</w:t>
      </w:r>
    </w:p>
    <w:p w14:paraId="5727F949"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33933F82" w14:textId="0538F7FA" w:rsidR="00495D80" w:rsidRPr="001D416C" w:rsidRDefault="00C63746" w:rsidP="00495D80">
      <w:pPr>
        <w:pStyle w:val="NormalBold"/>
      </w:pPr>
      <w:r w:rsidRPr="001D416C">
        <w:rPr>
          <w:rStyle w:val="HideTWBExt"/>
        </w:rPr>
        <w:t>&lt;Article&gt;</w:t>
      </w:r>
      <w:r w:rsidRPr="001D416C">
        <w:t>Considerando 2</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78690BE3" w14:textId="77777777" w:rsidTr="00495D80">
        <w:trPr>
          <w:jc w:val="center"/>
        </w:trPr>
        <w:tc>
          <w:tcPr>
            <w:tcW w:w="9752" w:type="dxa"/>
            <w:gridSpan w:val="2"/>
          </w:tcPr>
          <w:p w14:paraId="32F83DD6" w14:textId="77777777" w:rsidR="00495D80" w:rsidRPr="001D416C" w:rsidRDefault="00495D80">
            <w:pPr>
              <w:keepNext/>
            </w:pPr>
          </w:p>
        </w:tc>
      </w:tr>
      <w:tr w:rsidR="005A4E49" w:rsidRPr="001D416C" w14:paraId="3C8F72CE" w14:textId="77777777" w:rsidTr="00495D80">
        <w:trPr>
          <w:jc w:val="center"/>
        </w:trPr>
        <w:tc>
          <w:tcPr>
            <w:tcW w:w="4876" w:type="dxa"/>
            <w:hideMark/>
          </w:tcPr>
          <w:p w14:paraId="70F9F8CD" w14:textId="77777777" w:rsidR="00495D80" w:rsidRPr="001D416C" w:rsidRDefault="00C63746">
            <w:pPr>
              <w:pStyle w:val="ColumnHeading"/>
              <w:keepNext/>
              <w:rPr>
                <w:color w:val="008000"/>
              </w:rPr>
            </w:pPr>
            <w:r w:rsidRPr="001D416C">
              <w:t>Texto da Comissão</w:t>
            </w:r>
          </w:p>
        </w:tc>
        <w:tc>
          <w:tcPr>
            <w:tcW w:w="4876" w:type="dxa"/>
            <w:hideMark/>
          </w:tcPr>
          <w:p w14:paraId="40CABBB2" w14:textId="77777777" w:rsidR="00495D80" w:rsidRPr="001D416C" w:rsidRDefault="00C63746">
            <w:pPr>
              <w:pStyle w:val="ColumnHeading"/>
              <w:keepNext/>
              <w:rPr>
                <w:color w:val="008000"/>
              </w:rPr>
            </w:pPr>
            <w:r w:rsidRPr="001D416C">
              <w:t>Alteração</w:t>
            </w:r>
          </w:p>
        </w:tc>
      </w:tr>
      <w:tr w:rsidR="005A4E49" w:rsidRPr="001D416C" w14:paraId="075F07D3" w14:textId="77777777" w:rsidTr="00495D80">
        <w:trPr>
          <w:jc w:val="center"/>
        </w:trPr>
        <w:tc>
          <w:tcPr>
            <w:tcW w:w="4876" w:type="dxa"/>
          </w:tcPr>
          <w:p w14:paraId="66342C30" w14:textId="77777777" w:rsidR="00495D80" w:rsidRPr="001D416C" w:rsidRDefault="00495D80">
            <w:pPr>
              <w:pStyle w:val="Normal6"/>
            </w:pPr>
          </w:p>
        </w:tc>
        <w:tc>
          <w:tcPr>
            <w:tcW w:w="4876" w:type="dxa"/>
            <w:hideMark/>
          </w:tcPr>
          <w:p w14:paraId="7A902818" w14:textId="60C79917" w:rsidR="00495D80" w:rsidRPr="001D416C" w:rsidRDefault="00C63746">
            <w:pPr>
              <w:pStyle w:val="Normal6"/>
              <w:rPr>
                <w:szCs w:val="24"/>
              </w:rPr>
            </w:pPr>
            <w:r w:rsidRPr="001D416C">
              <w:rPr>
                <w:b/>
                <w:i/>
              </w:rPr>
              <w:t>(2</w:t>
            </w:r>
            <w:r w:rsidR="00C72BBA">
              <w:rPr>
                <w:b/>
                <w:i/>
              </w:rPr>
              <w:noBreakHyphen/>
            </w:r>
            <w:r w:rsidRPr="001D416C">
              <w:rPr>
                <w:b/>
                <w:i/>
              </w:rPr>
              <w:t>A)</w:t>
            </w:r>
            <w:r w:rsidRPr="001D416C">
              <w:rPr>
                <w:b/>
                <w:i/>
              </w:rPr>
              <w:tab/>
              <w:t>Os trabalhadores podem estar mais expostos e mais vulneráveis a diferentes tipos de substâncias em função do seu género. Por conseguinte, é essencial que a dimensão de género seja tida em conta nos estudos científicos e nos pareceres do RAC, da ECHA e do CCSST. A proporção de homens e mulheres varia de profissão para profissão. Embora existam mais homens em certas profissões, como a de bombeiro, com elevada exposição a determinadas substâncias perigosas, as mulheres estão sobrerrepresentadas como enferme</w:t>
            </w:r>
            <w:r w:rsidRPr="001D416C">
              <w:rPr>
                <w:b/>
                <w:i/>
              </w:rPr>
              <w:t>iras, parteiras e no setor da limpeza, profissões em que podem estar mais expostas a determinadas substâncias perigosas ou agentes biológicos. Por conseguinte, é importante que a vulnerabilidade relacionada com o género seja tida em conta na fixação dos limites de exposição profissional, garantindo, simultaneamente, a plena participação de mulheres e homens no mercado de trabalho.</w:t>
            </w:r>
          </w:p>
        </w:tc>
      </w:tr>
    </w:tbl>
    <w:p w14:paraId="63BBDABB"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38C310CD" w14:textId="77777777" w:rsidR="00495D80" w:rsidRPr="001D416C" w:rsidRDefault="00C63746" w:rsidP="00495D80">
      <w:r w:rsidRPr="001D416C">
        <w:rPr>
          <w:rStyle w:val="HideTWBExt"/>
        </w:rPr>
        <w:t>&lt;/Amend&gt;</w:t>
      </w:r>
    </w:p>
    <w:p w14:paraId="2E684C49"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34</w:t>
      </w:r>
      <w:r w:rsidRPr="001D416C">
        <w:rPr>
          <w:rStyle w:val="HideTWBExt"/>
        </w:rPr>
        <w:t>&lt;/NumAm&gt;</w:t>
      </w:r>
    </w:p>
    <w:p w14:paraId="72434EC1" w14:textId="77777777" w:rsidR="00495D80" w:rsidRPr="001D416C" w:rsidRDefault="00C63746" w:rsidP="00495D80">
      <w:pPr>
        <w:pStyle w:val="NormalBold"/>
      </w:pPr>
      <w:r w:rsidRPr="001D416C">
        <w:rPr>
          <w:rStyle w:val="HideTWBExt"/>
        </w:rPr>
        <w:t>&lt;RepeatBlock-By&gt;&lt;Members&gt;</w:t>
      </w:r>
      <w:r w:rsidRPr="001D416C">
        <w:t>Per Clausen</w:t>
      </w:r>
      <w:r w:rsidRPr="001D416C">
        <w:rPr>
          <w:rStyle w:val="HideTWBExt"/>
        </w:rPr>
        <w:t>&lt;/Members&gt;</w:t>
      </w:r>
    </w:p>
    <w:p w14:paraId="1B3131D5" w14:textId="77777777" w:rsidR="00495D80" w:rsidRPr="001D416C" w:rsidRDefault="00C63746" w:rsidP="00495D80">
      <w:r w:rsidRPr="001D416C">
        <w:rPr>
          <w:rStyle w:val="HideTWBExt"/>
        </w:rPr>
        <w:t>&lt;/RepeatBlock-By&gt;</w:t>
      </w:r>
    </w:p>
    <w:p w14:paraId="49518BA0"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58664B65" w14:textId="5B220AC4" w:rsidR="00495D80" w:rsidRPr="001D416C" w:rsidRDefault="00C63746" w:rsidP="00495D80">
      <w:pPr>
        <w:pStyle w:val="NormalBold"/>
      </w:pPr>
      <w:r w:rsidRPr="001D416C">
        <w:rPr>
          <w:rStyle w:val="HideTWBExt"/>
        </w:rPr>
        <w:t>&lt;Article&gt;</w:t>
      </w:r>
      <w:r w:rsidRPr="001D416C">
        <w:t>Considerando 2</w:t>
      </w:r>
      <w:r w:rsidR="00C72BBA">
        <w:noBreakHyphen/>
      </w:r>
      <w:r w:rsidRPr="001D416C">
        <w:t>B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00ED44DB" w14:textId="77777777" w:rsidTr="00495D80">
        <w:trPr>
          <w:jc w:val="center"/>
        </w:trPr>
        <w:tc>
          <w:tcPr>
            <w:tcW w:w="9752" w:type="dxa"/>
            <w:gridSpan w:val="2"/>
          </w:tcPr>
          <w:p w14:paraId="67674C76" w14:textId="77777777" w:rsidR="00495D80" w:rsidRPr="001D416C" w:rsidRDefault="00495D80">
            <w:pPr>
              <w:keepNext/>
            </w:pPr>
          </w:p>
        </w:tc>
      </w:tr>
      <w:tr w:rsidR="005A4E49" w:rsidRPr="001D416C" w14:paraId="638DCD9F" w14:textId="77777777" w:rsidTr="00495D80">
        <w:trPr>
          <w:jc w:val="center"/>
        </w:trPr>
        <w:tc>
          <w:tcPr>
            <w:tcW w:w="4876" w:type="dxa"/>
            <w:hideMark/>
          </w:tcPr>
          <w:p w14:paraId="29772DF2" w14:textId="77777777" w:rsidR="00495D80" w:rsidRPr="001D416C" w:rsidRDefault="00C63746">
            <w:pPr>
              <w:pStyle w:val="ColumnHeading"/>
              <w:keepNext/>
              <w:rPr>
                <w:color w:val="008000"/>
              </w:rPr>
            </w:pPr>
            <w:r w:rsidRPr="001D416C">
              <w:t>Texto da Comissão</w:t>
            </w:r>
          </w:p>
        </w:tc>
        <w:tc>
          <w:tcPr>
            <w:tcW w:w="4876" w:type="dxa"/>
            <w:hideMark/>
          </w:tcPr>
          <w:p w14:paraId="5C2A7315" w14:textId="77777777" w:rsidR="00495D80" w:rsidRPr="001D416C" w:rsidRDefault="00C63746">
            <w:pPr>
              <w:pStyle w:val="ColumnHeading"/>
              <w:keepNext/>
              <w:rPr>
                <w:color w:val="008000"/>
              </w:rPr>
            </w:pPr>
            <w:r w:rsidRPr="001D416C">
              <w:t>Alteração</w:t>
            </w:r>
          </w:p>
        </w:tc>
      </w:tr>
      <w:tr w:rsidR="005A4E49" w:rsidRPr="001D416C" w14:paraId="7202FC40" w14:textId="77777777" w:rsidTr="00495D80">
        <w:trPr>
          <w:jc w:val="center"/>
        </w:trPr>
        <w:tc>
          <w:tcPr>
            <w:tcW w:w="4876" w:type="dxa"/>
          </w:tcPr>
          <w:p w14:paraId="52163EF4" w14:textId="77777777" w:rsidR="00495D80" w:rsidRPr="001D416C" w:rsidRDefault="00495D80">
            <w:pPr>
              <w:pStyle w:val="Normal6"/>
            </w:pPr>
          </w:p>
        </w:tc>
        <w:tc>
          <w:tcPr>
            <w:tcW w:w="4876" w:type="dxa"/>
            <w:hideMark/>
          </w:tcPr>
          <w:p w14:paraId="3A79E996" w14:textId="4D58771C" w:rsidR="00495D80" w:rsidRPr="001D416C" w:rsidRDefault="00C63746">
            <w:pPr>
              <w:pStyle w:val="Normal6"/>
              <w:rPr>
                <w:szCs w:val="24"/>
              </w:rPr>
            </w:pPr>
            <w:r w:rsidRPr="001D416C">
              <w:rPr>
                <w:b/>
                <w:i/>
              </w:rPr>
              <w:t>(2</w:t>
            </w:r>
            <w:r w:rsidR="00C72BBA">
              <w:rPr>
                <w:b/>
                <w:i/>
              </w:rPr>
              <w:noBreakHyphen/>
            </w:r>
            <w:r w:rsidRPr="001D416C">
              <w:rPr>
                <w:b/>
                <w:i/>
              </w:rPr>
              <w:t>B)</w:t>
            </w:r>
            <w:r w:rsidRPr="001D416C">
              <w:rPr>
                <w:b/>
                <w:i/>
              </w:rPr>
              <w:tab/>
              <w:t>Um grande número de substâncias abrangidas pela Diretiva 2004/37/CE ainda não possui valores</w:t>
            </w:r>
            <w:r w:rsidR="00C72BBA">
              <w:rPr>
                <w:b/>
                <w:i/>
              </w:rPr>
              <w:noBreakHyphen/>
            </w:r>
            <w:r w:rsidRPr="001D416C">
              <w:rPr>
                <w:b/>
                <w:i/>
              </w:rPr>
              <w:t xml:space="preserve">limite de </w:t>
            </w:r>
            <w:r w:rsidRPr="001D416C">
              <w:rPr>
                <w:b/>
                <w:i/>
              </w:rPr>
              <w:t>exposição profissional a nível da União e, ao ritmo atual da avaliação científica e da fixação de valores</w:t>
            </w:r>
            <w:r w:rsidR="00C72BBA">
              <w:rPr>
                <w:b/>
                <w:i/>
              </w:rPr>
              <w:noBreakHyphen/>
            </w:r>
            <w:r w:rsidRPr="001D416C">
              <w:rPr>
                <w:b/>
                <w:i/>
              </w:rPr>
              <w:t>limite, não será possível alcançar os objetivos do quadro estratégico da UE para a saúde e a segurança no trabalho 2021</w:t>
            </w:r>
            <w:r w:rsidR="00C72BBA">
              <w:rPr>
                <w:b/>
                <w:i/>
              </w:rPr>
              <w:noBreakHyphen/>
            </w:r>
            <w:r w:rsidRPr="001D416C">
              <w:rPr>
                <w:b/>
                <w:i/>
              </w:rPr>
              <w:t xml:space="preserve">2027. A Declaração de La Hulpe, de 16 de abril de 2024, salienta a importância de acelerar a </w:t>
            </w:r>
            <w:r w:rsidRPr="001D416C">
              <w:rPr>
                <w:b/>
                <w:i/>
              </w:rPr>
              <w:lastRenderedPageBreak/>
              <w:t>definição de normas mínimas relativas às substâncias perigosas e de incentivar o desenvolvimento da sua substituição, com especial atenção para a prevenção dos cancros profissionais. No seu parecer 6</w:t>
            </w:r>
            <w:r w:rsidR="00C72BBA">
              <w:rPr>
                <w:b/>
                <w:i/>
              </w:rPr>
              <w:noBreakHyphen/>
            </w:r>
            <w:r w:rsidRPr="001D416C">
              <w:rPr>
                <w:b/>
                <w:i/>
              </w:rPr>
              <w:t>21, de 26 de maio de 2020, o CCSST manifestou preocupação relativamente ao acordo de nível de serviço entre a ECHA e a DG EMPL na Comissão, tendo em conta que a ECHA pode ser encarregada de elaborar, no máximo, cinco pareceres científicos e/ou estudos exploratórios para os limites de exposição profissional (LEP) por ano. Além disso, o CCSST instou a Comissão a encontrar, urgentemente, uma solução que permitisse aumentar a capacidade de elaboração de pareceres científicos sobre substâncias químicas prioritár</w:t>
            </w:r>
            <w:r w:rsidRPr="001D416C">
              <w:rPr>
                <w:b/>
                <w:i/>
              </w:rPr>
              <w:t>ias. Mais ainda, numa carta conjunta de 5 de março de 2024, os ministros de Chipre, da Chéquia, da Dinamarca, da Finlândia, da França, da Alemanha, da Itália, da Lituânia, do Luxemburgo, dos Países Baixos, de Portugal, da Eslovénia, da Espanha e da Suécia salientaram que o processo de elaboração de pareceres científicos e de proposta de novos valores</w:t>
            </w:r>
            <w:r w:rsidR="00C72BBA">
              <w:rPr>
                <w:b/>
                <w:i/>
              </w:rPr>
              <w:noBreakHyphen/>
            </w:r>
            <w:r w:rsidRPr="001D416C">
              <w:rPr>
                <w:b/>
                <w:i/>
              </w:rPr>
              <w:t>limite de exposição profissional deve ser acelerado, nomeadamente através do aumento da capacidade científica e administrativa de todos os organismos da União envolvidos, em especial da ECHA. Apelaram igualmente para que essas prioridades ocupem um lugar central no próximo quadro estratégico da UE para a saúde e segurança no trabalho, e para que os trabalhos se iniciem já durante o atual ciclo estratégico. Por conseguinte, é necessário intensificar os esforços a nível da União com vista a acelerar a identif</w:t>
            </w:r>
            <w:r w:rsidRPr="001D416C">
              <w:rPr>
                <w:b/>
                <w:i/>
              </w:rPr>
              <w:t>icação, a avaliação e a atualização dos valores</w:t>
            </w:r>
            <w:r w:rsidR="00C72BBA">
              <w:rPr>
                <w:b/>
                <w:i/>
              </w:rPr>
              <w:noBreakHyphen/>
            </w:r>
            <w:r w:rsidRPr="001D416C">
              <w:rPr>
                <w:b/>
                <w:i/>
              </w:rPr>
              <w:t xml:space="preserve">limite de exposição profissional, a fim de garantir um elevado nível de proteção dos trabalhadores e promover a produtividade, a atratividade do emprego e uma economia sustentável na União. Consequentemente, a ECHA e a DG EMPL da Comissão devem dispor de recursos mais amplos para aumentar o </w:t>
            </w:r>
            <w:r w:rsidRPr="001D416C">
              <w:rPr>
                <w:b/>
                <w:i/>
              </w:rPr>
              <w:lastRenderedPageBreak/>
              <w:t>número de substâncias abrangidas por futuras alterações à Diretiva 2004/37/CE.</w:t>
            </w:r>
          </w:p>
        </w:tc>
      </w:tr>
    </w:tbl>
    <w:p w14:paraId="77941E81" w14:textId="77777777" w:rsidR="00495D80" w:rsidRPr="001D416C" w:rsidRDefault="00C63746" w:rsidP="00495D80">
      <w:pPr>
        <w:pStyle w:val="Olang"/>
        <w:rPr>
          <w:szCs w:val="24"/>
        </w:rPr>
      </w:pPr>
      <w:r w:rsidRPr="001D416C">
        <w:lastRenderedPageBreak/>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0863336D" w14:textId="77777777" w:rsidR="00495D80" w:rsidRPr="001D416C" w:rsidRDefault="00C63746" w:rsidP="00495D80">
      <w:pPr>
        <w:pStyle w:val="JustificationTitle"/>
        <w:rPr>
          <w:noProof w:val="0"/>
        </w:rPr>
      </w:pPr>
      <w:r w:rsidRPr="001D416C">
        <w:rPr>
          <w:rStyle w:val="HideTWBExt"/>
          <w:i w:val="0"/>
        </w:rPr>
        <w:t>&lt;TitreJust&gt;</w:t>
      </w:r>
      <w:r w:rsidRPr="001D416C">
        <w:t>Justificação</w:t>
      </w:r>
      <w:r w:rsidRPr="001D416C">
        <w:rPr>
          <w:rStyle w:val="HideTWBExt"/>
          <w:i w:val="0"/>
        </w:rPr>
        <w:t>&lt;/TitreJust&gt;</w:t>
      </w:r>
    </w:p>
    <w:p w14:paraId="60B89A1D" w14:textId="77777777" w:rsidR="00495D80" w:rsidRPr="001D416C" w:rsidRDefault="00C63746" w:rsidP="00495D80">
      <w:pPr>
        <w:pStyle w:val="Normal12Italic"/>
        <w:rPr>
          <w:noProof w:val="0"/>
        </w:rPr>
      </w:pPr>
      <w:r w:rsidRPr="001D416C">
        <w:t xml:space="preserve">É levantada a questão da lentidão na definição dos limites de exposição. As primeiras revisões da DACMTR contemplaram 11 a 13 substâncias por revisão, enquanto as mais </w:t>
      </w:r>
      <w:r w:rsidRPr="001D416C">
        <w:t>recentes contemplaram apenas 3 a 5. Esta alteração preconiza um regresso ao ritmo anterior, mais ambicioso.</w:t>
      </w:r>
    </w:p>
    <w:p w14:paraId="24FD293F" w14:textId="77777777" w:rsidR="00495D80" w:rsidRPr="001D416C" w:rsidRDefault="00C63746" w:rsidP="00495D80">
      <w:r w:rsidRPr="001D416C">
        <w:rPr>
          <w:rStyle w:val="HideTWBExt"/>
        </w:rPr>
        <w:t>&lt;/Amend&gt;</w:t>
      </w:r>
    </w:p>
    <w:p w14:paraId="1F242025"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35</w:t>
      </w:r>
      <w:r w:rsidRPr="001D416C">
        <w:rPr>
          <w:rStyle w:val="HideTWBExt"/>
        </w:rPr>
        <w:t>&lt;/NumAm&gt;</w:t>
      </w:r>
    </w:p>
    <w:p w14:paraId="47F1DF24"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w:t>
      </w:r>
      <w:r w:rsidRPr="001D416C">
        <w:rPr>
          <w:rStyle w:val="HideTWBExt"/>
        </w:rPr>
        <w:t>&lt;/Members&gt;</w:t>
      </w:r>
    </w:p>
    <w:p w14:paraId="250A4EA8" w14:textId="77777777" w:rsidR="00495D80" w:rsidRPr="001D416C" w:rsidRDefault="00C63746" w:rsidP="00495D80">
      <w:r w:rsidRPr="001D416C">
        <w:rPr>
          <w:rStyle w:val="HideTWBExt"/>
        </w:rPr>
        <w:t>&lt;/RepeatBlock-By&gt;</w:t>
      </w:r>
    </w:p>
    <w:p w14:paraId="1778500F"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7DA41ECB" w14:textId="4AE6F4CE" w:rsidR="00495D80" w:rsidRPr="001D416C" w:rsidRDefault="00C63746" w:rsidP="00495D80">
      <w:pPr>
        <w:pStyle w:val="NormalBold"/>
      </w:pPr>
      <w:r w:rsidRPr="001D416C">
        <w:rPr>
          <w:rStyle w:val="HideTWBExt"/>
        </w:rPr>
        <w:t>&lt;Article&gt;</w:t>
      </w:r>
      <w:r w:rsidRPr="001D416C">
        <w:t>Considerando 2</w:t>
      </w:r>
      <w:r w:rsidR="00C72BBA">
        <w:noBreakHyphen/>
      </w:r>
      <w:r w:rsidRPr="001D416C">
        <w:t>B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1FE8B16F" w14:textId="77777777" w:rsidTr="00495D80">
        <w:trPr>
          <w:jc w:val="center"/>
        </w:trPr>
        <w:tc>
          <w:tcPr>
            <w:tcW w:w="9752" w:type="dxa"/>
            <w:gridSpan w:val="2"/>
          </w:tcPr>
          <w:p w14:paraId="1C3E5FAA" w14:textId="77777777" w:rsidR="00495D80" w:rsidRPr="001D416C" w:rsidRDefault="00495D80">
            <w:pPr>
              <w:keepNext/>
            </w:pPr>
          </w:p>
        </w:tc>
      </w:tr>
      <w:tr w:rsidR="005A4E49" w:rsidRPr="001D416C" w14:paraId="05A09005" w14:textId="77777777" w:rsidTr="00495D80">
        <w:trPr>
          <w:jc w:val="center"/>
        </w:trPr>
        <w:tc>
          <w:tcPr>
            <w:tcW w:w="4876" w:type="dxa"/>
            <w:hideMark/>
          </w:tcPr>
          <w:p w14:paraId="3CEBBD66" w14:textId="77777777" w:rsidR="00495D80" w:rsidRPr="001D416C" w:rsidRDefault="00C63746">
            <w:pPr>
              <w:pStyle w:val="ColumnHeading"/>
              <w:keepNext/>
              <w:rPr>
                <w:color w:val="008000"/>
              </w:rPr>
            </w:pPr>
            <w:r w:rsidRPr="001D416C">
              <w:t>Texto da Comissão</w:t>
            </w:r>
          </w:p>
        </w:tc>
        <w:tc>
          <w:tcPr>
            <w:tcW w:w="4876" w:type="dxa"/>
            <w:hideMark/>
          </w:tcPr>
          <w:p w14:paraId="3ACDD63C" w14:textId="77777777" w:rsidR="00495D80" w:rsidRPr="001D416C" w:rsidRDefault="00C63746">
            <w:pPr>
              <w:pStyle w:val="ColumnHeading"/>
              <w:keepNext/>
              <w:rPr>
                <w:color w:val="008000"/>
              </w:rPr>
            </w:pPr>
            <w:r w:rsidRPr="001D416C">
              <w:t>Alteração</w:t>
            </w:r>
          </w:p>
        </w:tc>
      </w:tr>
      <w:tr w:rsidR="005A4E49" w:rsidRPr="001D416C" w14:paraId="693500B9" w14:textId="77777777" w:rsidTr="00495D80">
        <w:trPr>
          <w:jc w:val="center"/>
        </w:trPr>
        <w:tc>
          <w:tcPr>
            <w:tcW w:w="4876" w:type="dxa"/>
          </w:tcPr>
          <w:p w14:paraId="7BC1C995" w14:textId="77777777" w:rsidR="00495D80" w:rsidRPr="001D416C" w:rsidRDefault="00495D80">
            <w:pPr>
              <w:pStyle w:val="Normal6"/>
            </w:pPr>
          </w:p>
        </w:tc>
        <w:tc>
          <w:tcPr>
            <w:tcW w:w="4876" w:type="dxa"/>
            <w:hideMark/>
          </w:tcPr>
          <w:p w14:paraId="545F5B0E" w14:textId="0A3295A8" w:rsidR="00495D80" w:rsidRPr="001D416C" w:rsidRDefault="00C63746">
            <w:pPr>
              <w:pStyle w:val="Normal6"/>
              <w:rPr>
                <w:szCs w:val="24"/>
              </w:rPr>
            </w:pPr>
            <w:r w:rsidRPr="001D416C">
              <w:rPr>
                <w:b/>
                <w:i/>
              </w:rPr>
              <w:t>(2</w:t>
            </w:r>
            <w:r w:rsidR="00C72BBA">
              <w:rPr>
                <w:b/>
                <w:i/>
              </w:rPr>
              <w:noBreakHyphen/>
            </w:r>
            <w:r w:rsidRPr="001D416C">
              <w:rPr>
                <w:b/>
                <w:i/>
              </w:rPr>
              <w:t>B)</w:t>
            </w:r>
            <w:r w:rsidRPr="001D416C">
              <w:rPr>
                <w:b/>
                <w:i/>
              </w:rPr>
              <w:tab/>
              <w:t xml:space="preserve">Determinadas substâncias abrangidas pela Diretiva 2004/37/CE são utilizadas em setores de importância estratégica para a </w:t>
            </w:r>
            <w:r w:rsidRPr="001D416C">
              <w:rPr>
                <w:b/>
                <w:i/>
              </w:rPr>
              <w:t>União. Embora o reforço da autonomia estratégica da União, sobretudo no que diz respeito às matérias</w:t>
            </w:r>
            <w:r w:rsidR="00C72BBA">
              <w:rPr>
                <w:b/>
                <w:i/>
              </w:rPr>
              <w:noBreakHyphen/>
            </w:r>
            <w:r w:rsidRPr="001D416C">
              <w:rPr>
                <w:b/>
                <w:i/>
              </w:rPr>
              <w:t>primas críticas, seja um objetivo fundamental, é igualmente essencial garantir que todos os trabalhadores beneficiem de um nível elevado e comparável de proteção contra os riscos para a saúde relacionados com a exposição profissional. Neste contexto, a fixação de valores</w:t>
            </w:r>
            <w:r w:rsidR="00C72BBA">
              <w:rPr>
                <w:b/>
                <w:i/>
              </w:rPr>
              <w:noBreakHyphen/>
            </w:r>
            <w:r w:rsidRPr="001D416C">
              <w:rPr>
                <w:b/>
                <w:i/>
              </w:rPr>
              <w:t>limite de exposição profissional tem em conta não só aspetos científicos e sanitários, mas também socioeconómicos, o que, em alguns casos, justifica a fixação de períodos transitórios. Relativamente a determinadas substâncias, o CCSST pode recomendar que sejam ponderadas revisões adicionais, a fim de permitir, à luz dos novos conhecimentos científicos, técnicos e socioeconómicos, a adoção de soluções que garantam um nível de proteção mais próximo dos níveis aceitáveis de risco para a saúde dos trabalhadores</w:t>
            </w:r>
            <w:r w:rsidRPr="001D416C">
              <w:rPr>
                <w:b/>
                <w:i/>
              </w:rPr>
              <w:t>.</w:t>
            </w:r>
          </w:p>
        </w:tc>
      </w:tr>
    </w:tbl>
    <w:p w14:paraId="3169B4D7"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3F4B6AB5" w14:textId="77777777" w:rsidR="00495D80" w:rsidRPr="001D416C" w:rsidRDefault="00C63746" w:rsidP="00495D80">
      <w:r w:rsidRPr="001D416C">
        <w:rPr>
          <w:rStyle w:val="HideTWBExt"/>
        </w:rPr>
        <w:lastRenderedPageBreak/>
        <w:t>&lt;/Amend&gt;</w:t>
      </w:r>
    </w:p>
    <w:p w14:paraId="4B4969FC"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36</w:t>
      </w:r>
      <w:r w:rsidRPr="001D416C">
        <w:rPr>
          <w:rStyle w:val="HideTWBExt"/>
        </w:rPr>
        <w:t>&lt;/NumAm&gt;</w:t>
      </w:r>
    </w:p>
    <w:p w14:paraId="5A73C648" w14:textId="77777777" w:rsidR="00495D80" w:rsidRPr="001D416C" w:rsidRDefault="00C63746" w:rsidP="00495D80">
      <w:pPr>
        <w:pStyle w:val="NormalBold"/>
      </w:pPr>
      <w:r w:rsidRPr="001D416C">
        <w:rPr>
          <w:rStyle w:val="HideTWBExt"/>
        </w:rPr>
        <w:t>&lt;RepeatBlock-By&gt;&lt;Members&gt;</w:t>
      </w:r>
      <w:r w:rsidRPr="001D416C">
        <w:t>Per Clausen</w:t>
      </w:r>
      <w:r w:rsidRPr="001D416C">
        <w:rPr>
          <w:rStyle w:val="HideTWBExt"/>
        </w:rPr>
        <w:t>&lt;/Members&gt;</w:t>
      </w:r>
    </w:p>
    <w:p w14:paraId="268A9AEA" w14:textId="77777777" w:rsidR="00495D80" w:rsidRPr="001D416C" w:rsidRDefault="00C63746" w:rsidP="00495D80">
      <w:r w:rsidRPr="001D416C">
        <w:rPr>
          <w:rStyle w:val="HideTWBExt"/>
        </w:rPr>
        <w:t>&lt;/RepeatBlock-By&gt;</w:t>
      </w:r>
    </w:p>
    <w:p w14:paraId="2E65C5EC"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1166AA15" w14:textId="77777777" w:rsidR="00495D80" w:rsidRPr="001D416C" w:rsidRDefault="00C63746" w:rsidP="00495D80">
      <w:pPr>
        <w:pStyle w:val="NormalBold"/>
      </w:pPr>
      <w:r w:rsidRPr="001D416C">
        <w:rPr>
          <w:rStyle w:val="HideTWBExt"/>
        </w:rPr>
        <w:t>&lt;Article&gt;</w:t>
      </w:r>
      <w:r w:rsidRPr="001D416C">
        <w:t>Considerando 3</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145735CB" w14:textId="77777777" w:rsidTr="00495D80">
        <w:trPr>
          <w:jc w:val="center"/>
        </w:trPr>
        <w:tc>
          <w:tcPr>
            <w:tcW w:w="9752" w:type="dxa"/>
            <w:gridSpan w:val="2"/>
          </w:tcPr>
          <w:p w14:paraId="2A9795B6" w14:textId="77777777" w:rsidR="00495D80" w:rsidRPr="001D416C" w:rsidRDefault="00495D80">
            <w:pPr>
              <w:keepNext/>
            </w:pPr>
          </w:p>
        </w:tc>
      </w:tr>
      <w:tr w:rsidR="005A4E49" w:rsidRPr="001D416C" w14:paraId="01253A2D" w14:textId="77777777" w:rsidTr="00495D80">
        <w:trPr>
          <w:jc w:val="center"/>
        </w:trPr>
        <w:tc>
          <w:tcPr>
            <w:tcW w:w="4876" w:type="dxa"/>
            <w:hideMark/>
          </w:tcPr>
          <w:p w14:paraId="70B77BF1" w14:textId="77777777" w:rsidR="00495D80" w:rsidRPr="001D416C" w:rsidRDefault="00C63746">
            <w:pPr>
              <w:pStyle w:val="ColumnHeading"/>
              <w:keepNext/>
              <w:rPr>
                <w:color w:val="008000"/>
              </w:rPr>
            </w:pPr>
            <w:r w:rsidRPr="001D416C">
              <w:t>Texto da Comissão</w:t>
            </w:r>
          </w:p>
        </w:tc>
        <w:tc>
          <w:tcPr>
            <w:tcW w:w="4876" w:type="dxa"/>
            <w:hideMark/>
          </w:tcPr>
          <w:p w14:paraId="4A1ACC87" w14:textId="77777777" w:rsidR="00495D80" w:rsidRPr="001D416C" w:rsidRDefault="00C63746">
            <w:pPr>
              <w:pStyle w:val="ColumnHeading"/>
              <w:keepNext/>
              <w:rPr>
                <w:color w:val="008000"/>
              </w:rPr>
            </w:pPr>
            <w:r w:rsidRPr="001D416C">
              <w:t>Alteração</w:t>
            </w:r>
          </w:p>
        </w:tc>
      </w:tr>
      <w:tr w:rsidR="005A4E49" w:rsidRPr="001D416C" w14:paraId="6554A4A8" w14:textId="77777777" w:rsidTr="00495D80">
        <w:trPr>
          <w:jc w:val="center"/>
        </w:trPr>
        <w:tc>
          <w:tcPr>
            <w:tcW w:w="4876" w:type="dxa"/>
            <w:hideMark/>
          </w:tcPr>
          <w:p w14:paraId="0C358FBE" w14:textId="77777777" w:rsidR="00495D80" w:rsidRPr="001D416C" w:rsidRDefault="00C63746">
            <w:pPr>
              <w:pStyle w:val="Normal6"/>
            </w:pPr>
            <w:r w:rsidRPr="001D416C">
              <w:t>(3)</w:t>
            </w:r>
            <w:r w:rsidRPr="001D416C">
              <w:tab/>
              <w:t>O CIIC classificou os fumos de soldadura como «cancerígenos para o ser humano» (Grupo 1 da classificação do CIIC). De acordo com o estudo exploratório da ECHA</w:t>
            </w:r>
            <w:r w:rsidRPr="001D416C">
              <w:rPr>
                <w:b/>
                <w:i/>
                <w:vertAlign w:val="superscript"/>
              </w:rPr>
              <w:t>7</w:t>
            </w:r>
            <w:r w:rsidRPr="001D416C">
              <w:t xml:space="preserve">, os fumos de soldadura são complexos e podem incluir agentes cancerígenos, mutagénicos ou substâncias tóxicas para a reprodução, como compostos de crómio(VI), compostos de níquel, cádmio e seus compostos inorgânicos. A complexidade e a heterogeneidade dos fumos de soldadura e a ausência de uma classificação harmonizada no Regulamento (CE) 1272/2008 </w:t>
            </w:r>
            <w:r w:rsidRPr="001D416C">
              <w:t>contribuem para uma falta de clareza quanto à sua possível perigosidade para os trabalhadores e, por conseguinte, para a ausência de medidas de gestão dos riscos adequadas no local de trabalho. Corrigir esta ausência de classificação dos fumos de soldadura a nível da União garantiria uma maior clareza jurídica em termos de aplicação da Diretiva 2004/37/CE. Por conseguinte, em conformidade com o parecer do CCSST</w:t>
            </w:r>
            <w:r w:rsidRPr="001D416C">
              <w:rPr>
                <w:vertAlign w:val="superscript"/>
              </w:rPr>
              <w:t>8</w:t>
            </w:r>
            <w:r w:rsidRPr="001D416C">
              <w:t>, é conveniente incluir no anexo I da Diretiva 2004/37/CE trabalhos que impliquem a exposição a f</w:t>
            </w:r>
            <w:r w:rsidRPr="001D416C">
              <w:t xml:space="preserve">umos provenientes de processos de </w:t>
            </w:r>
            <w:r w:rsidRPr="001D416C">
              <w:rPr>
                <w:b/>
                <w:i/>
              </w:rPr>
              <w:t>soldadura</w:t>
            </w:r>
            <w:r w:rsidRPr="001D416C">
              <w:t xml:space="preserve"> que contenham substâncias suscetíveis de ser consideradas substância ou mistura que preenche os critérios de classificação como cancerígena, mutagénica ou tóxica para a reprodução das categorias 1A ou 1B, estabelecidos no anexo I do Regulamento (CE) n.º 1272/2008.</w:t>
            </w:r>
          </w:p>
        </w:tc>
        <w:tc>
          <w:tcPr>
            <w:tcW w:w="4876" w:type="dxa"/>
            <w:hideMark/>
          </w:tcPr>
          <w:p w14:paraId="7DD812C2" w14:textId="3B2C46A1" w:rsidR="00495D80" w:rsidRPr="001D416C" w:rsidRDefault="00C63746">
            <w:pPr>
              <w:pStyle w:val="Normal6"/>
              <w:rPr>
                <w:szCs w:val="24"/>
              </w:rPr>
            </w:pPr>
            <w:r w:rsidRPr="001D416C">
              <w:t>(3)</w:t>
            </w:r>
            <w:r w:rsidRPr="001D416C">
              <w:tab/>
              <w:t>O CIIC classificou os fumos de soldadura como «cancerígenos para o ser humano» (Grupo 1 da classificação do CIIC). De acordo com o estudo exploratório da ECHA, os fumos de soldadura</w:t>
            </w:r>
            <w:r w:rsidRPr="001D416C">
              <w:rPr>
                <w:b/>
                <w:i/>
              </w:rPr>
              <w:t xml:space="preserve"> e de processos geradores de fumos de forma semelhante</w:t>
            </w:r>
            <w:r w:rsidRPr="001D416C">
              <w:t xml:space="preserve"> são complexos e podem incluir agentes cancerígenos, mutagénicos ou substâncias tóxicas para a reprodução, como compostos de crómio(VI), compostos de níquel, cádmio e seus compostos inorgânicos. A complexidade e a heterogeneidade dos fumos de soldadura</w:t>
            </w:r>
            <w:r w:rsidRPr="001D416C">
              <w:rPr>
                <w:b/>
                <w:i/>
              </w:rPr>
              <w:t xml:space="preserve"> e outros</w:t>
            </w:r>
            <w:r w:rsidRPr="001D416C">
              <w:t xml:space="preserve"> e a ausência d</w:t>
            </w:r>
            <w:r w:rsidRPr="001D416C">
              <w:t>e uma classificação harmonizada no Regulamento (CE) 1272/2008 contribuem para uma falta de clareza quanto à sua possível perigosidade para os trabalhadores e, por conseguinte, para a ausência de medidas de gestão dos riscos adequadas no local de trabalho. Corrigir esta ausência de classificação dos fumos de soldadura a nível da União garantiria uma maior clareza jurídica em termos de aplicação da Diretiva 2004/37/CE. Por conseguinte, em conformidade com o parecer do CCSST</w:t>
            </w:r>
            <w:r w:rsidRPr="001D416C">
              <w:rPr>
                <w:vertAlign w:val="superscript"/>
              </w:rPr>
              <w:t>8</w:t>
            </w:r>
            <w:r w:rsidRPr="001D416C">
              <w:t xml:space="preserve">, é conveniente incluir no anexo I </w:t>
            </w:r>
            <w:r w:rsidRPr="001D416C">
              <w:t xml:space="preserve">da Diretiva 2004/37/CE trabalhos que impliquem a exposição a fumos provenientes de </w:t>
            </w:r>
            <w:r w:rsidRPr="001D416C">
              <w:rPr>
                <w:b/>
                <w:i/>
              </w:rPr>
              <w:t xml:space="preserve">soldadura e de </w:t>
            </w:r>
            <w:r w:rsidRPr="001D416C">
              <w:t xml:space="preserve">processos </w:t>
            </w:r>
            <w:r w:rsidRPr="001D416C">
              <w:rPr>
                <w:b/>
                <w:i/>
              </w:rPr>
              <w:t xml:space="preserve">geradores </w:t>
            </w:r>
            <w:r w:rsidRPr="001D416C">
              <w:t xml:space="preserve">de </w:t>
            </w:r>
            <w:r w:rsidRPr="001D416C">
              <w:rPr>
                <w:b/>
                <w:i/>
              </w:rPr>
              <w:t>fumos de forma semelhante,</w:t>
            </w:r>
            <w:r w:rsidRPr="001D416C">
              <w:t xml:space="preserve"> que contenham substâncias suscetíveis de ser consideradas substância ou mistura que preenche os critérios de classificação como cancerígena, mutagénica ou tóxica para a reprodução das categorias 1A ou 1B, estabelecidos no anexo I do Regulamento (CE) n.º 1272/2008. </w:t>
            </w:r>
            <w:r w:rsidRPr="001D416C">
              <w:rPr>
                <w:b/>
                <w:i/>
              </w:rPr>
              <w:t xml:space="preserve">O CCSST8 também constatou, no seu parecer, que são </w:t>
            </w:r>
            <w:r w:rsidRPr="001D416C">
              <w:rPr>
                <w:b/>
                <w:i/>
              </w:rPr>
              <w:lastRenderedPageBreak/>
              <w:t>necessárias mais medidas para reduzir os efeitos</w:t>
            </w:r>
            <w:r w:rsidRPr="001D416C">
              <w:rPr>
                <w:b/>
                <w:i/>
              </w:rPr>
              <w:t xml:space="preserve"> na saúde da exposição a partículas provenientes dos fumos de soldadura e de outras fontes, nomeadamente a fixação de um limite geral para poeiras ao abrigo da Diretiva 98/24/CE do Conselho</w:t>
            </w:r>
            <w:r w:rsidRPr="001D416C">
              <w:rPr>
                <w:b/>
                <w:i/>
                <w:vertAlign w:val="superscript"/>
              </w:rPr>
              <w:t>8</w:t>
            </w:r>
            <w:r w:rsidR="00C72BBA">
              <w:rPr>
                <w:b/>
                <w:i/>
                <w:vertAlign w:val="superscript"/>
              </w:rPr>
              <w:noBreakHyphen/>
            </w:r>
            <w:r w:rsidRPr="001D416C">
              <w:rPr>
                <w:b/>
                <w:i/>
                <w:vertAlign w:val="superscript"/>
              </w:rPr>
              <w:t>A</w:t>
            </w:r>
            <w:r w:rsidRPr="001D416C">
              <w:rPr>
                <w:b/>
                <w:i/>
              </w:rPr>
              <w:t>. No seu parecer de 22 de setembro de 2023 sobre os fumos de soldadura, o CCSST também recomendou vivamente que fossem elaboradas orientações sobre os fumos de soldadura. Além das orientações existentes, como as Orientações para os inspetores do trabalho nacionais — Riscos para a saúde decorrentes dos fumos de soldadura</w:t>
            </w:r>
            <w:r w:rsidRPr="001D416C">
              <w:rPr>
                <w:b/>
                <w:i/>
                <w:vertAlign w:val="superscript"/>
              </w:rPr>
              <w:t>8</w:t>
            </w:r>
            <w:r w:rsidR="00C72BBA">
              <w:rPr>
                <w:b/>
                <w:i/>
                <w:vertAlign w:val="superscript"/>
              </w:rPr>
              <w:noBreakHyphen/>
            </w:r>
            <w:r w:rsidRPr="001D416C">
              <w:rPr>
                <w:b/>
                <w:i/>
                <w:vertAlign w:val="superscript"/>
              </w:rPr>
              <w:t>B</w:t>
            </w:r>
            <w:r w:rsidRPr="001D416C">
              <w:rPr>
                <w:b/>
                <w:i/>
              </w:rPr>
              <w:t xml:space="preserve"> elaboradas pelo Comité de Altos Responsáveis da Inspeção do Trabalho (CARIT) em 2018, podem ser essenciais mais orientações, com base nos dados científicos mais recentes, para ajudar os inspetores do trabalho e as empresas, em especial as PME, incluindo as microempresas, a garantir o cumprimento da entrada pertinente sobre os fumos de soldadura constante do anexo I da Diretiva 2004/37/CE. Essas orientações poderiam servir para promover, nomeadamente, um elevado nível mínimo comum de proteção para todos os</w:t>
            </w:r>
            <w:r w:rsidRPr="001D416C">
              <w:rPr>
                <w:b/>
                <w:i/>
              </w:rPr>
              <w:t xml:space="preserve"> trabalhadores expostos a fumos de soldadura em todos os Estados</w:t>
            </w:r>
            <w:r w:rsidR="00C72BBA">
              <w:rPr>
                <w:b/>
                <w:i/>
              </w:rPr>
              <w:noBreakHyphen/>
            </w:r>
            <w:r w:rsidRPr="001D416C">
              <w:rPr>
                <w:b/>
                <w:i/>
              </w:rPr>
              <w:t>Membros. É igualmente conveniente que a Comissão dê prioridade à avaliação da utilidade de novas orientações no contexto da avaliação do atual Quadro Estratégico da UE para a Saúde e Segurança no Trabalho e do desenvolvimento do eventual quadro estratégico da UE pós</w:t>
            </w:r>
            <w:r w:rsidR="00C72BBA">
              <w:rPr>
                <w:b/>
                <w:i/>
              </w:rPr>
              <w:noBreakHyphen/>
            </w:r>
            <w:r w:rsidRPr="001D416C">
              <w:rPr>
                <w:b/>
                <w:i/>
              </w:rPr>
              <w:t>2027.</w:t>
            </w:r>
          </w:p>
        </w:tc>
      </w:tr>
      <w:tr w:rsidR="005A4E49" w:rsidRPr="001D416C" w14:paraId="0D08CDB1" w14:textId="77777777" w:rsidTr="00495D80">
        <w:trPr>
          <w:jc w:val="center"/>
        </w:trPr>
        <w:tc>
          <w:tcPr>
            <w:tcW w:w="4876" w:type="dxa"/>
            <w:hideMark/>
          </w:tcPr>
          <w:p w14:paraId="7B3DB325" w14:textId="77777777" w:rsidR="00495D80" w:rsidRPr="001D416C" w:rsidRDefault="00C63746">
            <w:pPr>
              <w:pStyle w:val="Normal6"/>
            </w:pPr>
            <w:r w:rsidRPr="001D416C">
              <w:lastRenderedPageBreak/>
              <w:t>__________________</w:t>
            </w:r>
          </w:p>
        </w:tc>
        <w:tc>
          <w:tcPr>
            <w:tcW w:w="4876" w:type="dxa"/>
            <w:hideMark/>
          </w:tcPr>
          <w:p w14:paraId="090E84C9" w14:textId="77777777" w:rsidR="00495D80" w:rsidRPr="001D416C" w:rsidRDefault="00C63746">
            <w:pPr>
              <w:pStyle w:val="Normal6"/>
              <w:rPr>
                <w:szCs w:val="24"/>
              </w:rPr>
            </w:pPr>
            <w:r w:rsidRPr="001D416C">
              <w:t>__________________</w:t>
            </w:r>
          </w:p>
        </w:tc>
      </w:tr>
      <w:tr w:rsidR="005A4E49" w:rsidRPr="001D416C" w14:paraId="3DB7678C" w14:textId="77777777" w:rsidTr="00495D80">
        <w:trPr>
          <w:jc w:val="center"/>
        </w:trPr>
        <w:tc>
          <w:tcPr>
            <w:tcW w:w="4876" w:type="dxa"/>
            <w:hideMark/>
          </w:tcPr>
          <w:p w14:paraId="25C7BB65" w14:textId="77777777" w:rsidR="00495D80" w:rsidRPr="001D416C" w:rsidRDefault="00C63746">
            <w:pPr>
              <w:pStyle w:val="Normal6"/>
            </w:pPr>
            <w:r w:rsidRPr="001D416C">
              <w:rPr>
                <w:vertAlign w:val="superscript"/>
              </w:rPr>
              <w:t>7</w:t>
            </w:r>
            <w:r w:rsidRPr="001D416C">
              <w:t xml:space="preserve"> ECHA (2022), Scoping Study report for evaluation of limit values for welding fumes and fumes from other processes that generate fume in a similar way at the workplace, disponível em: report_welding_fumes_en.pdf (europa.eu)</w:t>
            </w:r>
          </w:p>
        </w:tc>
        <w:tc>
          <w:tcPr>
            <w:tcW w:w="4876" w:type="dxa"/>
            <w:hideMark/>
          </w:tcPr>
          <w:p w14:paraId="7A6CDF17" w14:textId="77777777" w:rsidR="00495D80" w:rsidRPr="001D416C" w:rsidRDefault="00C63746">
            <w:pPr>
              <w:pStyle w:val="Normal6"/>
              <w:rPr>
                <w:szCs w:val="24"/>
              </w:rPr>
            </w:pPr>
            <w:r w:rsidRPr="001D416C">
              <w:rPr>
                <w:vertAlign w:val="superscript"/>
              </w:rPr>
              <w:t>7</w:t>
            </w:r>
            <w:r w:rsidRPr="001D416C">
              <w:t xml:space="preserve"> ECHA (2022), Scoping Study report for evaluation of limit values for welding fumes and fumes from other processes that generate fume in a similar way at the workplace, disponível em: report_welding_fumes_en.pdf (europa.eu)</w:t>
            </w:r>
          </w:p>
        </w:tc>
      </w:tr>
      <w:tr w:rsidR="005A4E49" w:rsidRPr="001D416C" w14:paraId="0EB8A97B" w14:textId="77777777" w:rsidTr="00495D80">
        <w:trPr>
          <w:jc w:val="center"/>
        </w:trPr>
        <w:tc>
          <w:tcPr>
            <w:tcW w:w="4876" w:type="dxa"/>
            <w:hideMark/>
          </w:tcPr>
          <w:p w14:paraId="400C38CE" w14:textId="5282C24B" w:rsidR="00495D80" w:rsidRPr="001D416C" w:rsidRDefault="00C63746">
            <w:pPr>
              <w:pStyle w:val="Normal6"/>
            </w:pPr>
            <w:r w:rsidRPr="001D416C">
              <w:rPr>
                <w:vertAlign w:val="superscript"/>
              </w:rPr>
              <w:t>8</w:t>
            </w:r>
            <w:r w:rsidRPr="001D416C">
              <w:t xml:space="preserve"> CCSST (2023), Opinion on introducing work involving exposure to fumes from welding processes containing substances </w:t>
            </w:r>
            <w:r w:rsidRPr="001D416C">
              <w:lastRenderedPageBreak/>
              <w:t>that meet the criteria for CMR category 1A/1B set out in Annex I to the CLP Regulation, Doc. 006/23, disponível em: Parecer adotado pelo CCSST relativo aos Fumos de soldadura 22.09.23</w:t>
            </w:r>
            <w:r w:rsidR="00C72BBA">
              <w:noBreakHyphen/>
            </w:r>
            <w:r w:rsidRPr="001D416C">
              <w:t>EN.pdf (europa.eu).</w:t>
            </w:r>
          </w:p>
        </w:tc>
        <w:tc>
          <w:tcPr>
            <w:tcW w:w="4876" w:type="dxa"/>
            <w:hideMark/>
          </w:tcPr>
          <w:p w14:paraId="2FEC1399" w14:textId="164708DB" w:rsidR="00495D80" w:rsidRPr="001D416C" w:rsidRDefault="00C63746">
            <w:pPr>
              <w:pStyle w:val="Normal6"/>
              <w:rPr>
                <w:szCs w:val="24"/>
              </w:rPr>
            </w:pPr>
            <w:r w:rsidRPr="001D416C">
              <w:rPr>
                <w:vertAlign w:val="superscript"/>
              </w:rPr>
              <w:lastRenderedPageBreak/>
              <w:t>8</w:t>
            </w:r>
            <w:r w:rsidRPr="001D416C">
              <w:t xml:space="preserve"> CCSST (2023), Opinion on introducing work involving exposure to fumes from welding processes containing substances </w:t>
            </w:r>
            <w:r w:rsidRPr="001D416C">
              <w:lastRenderedPageBreak/>
              <w:t>that meet the criteria for CMR category 1A/1B set out in Annex I to the CLP Regulation, Doc. 006/23, disponível em: Parecer adotado pelo CCSST relativo aos Fumos de soldadura 22.09.23</w:t>
            </w:r>
            <w:r w:rsidR="00C72BBA">
              <w:noBreakHyphen/>
            </w:r>
            <w:r w:rsidRPr="001D416C">
              <w:t>EN.pdf (europa.eu).</w:t>
            </w:r>
          </w:p>
        </w:tc>
      </w:tr>
      <w:tr w:rsidR="005A4E49" w:rsidRPr="001D416C" w14:paraId="61645653" w14:textId="77777777" w:rsidTr="00495D80">
        <w:trPr>
          <w:jc w:val="center"/>
        </w:trPr>
        <w:tc>
          <w:tcPr>
            <w:tcW w:w="4876" w:type="dxa"/>
          </w:tcPr>
          <w:p w14:paraId="5D4A7F71" w14:textId="77777777" w:rsidR="00495D80" w:rsidRPr="001D416C" w:rsidRDefault="00495D80">
            <w:pPr>
              <w:pStyle w:val="Normal6"/>
            </w:pPr>
          </w:p>
        </w:tc>
        <w:tc>
          <w:tcPr>
            <w:tcW w:w="4876" w:type="dxa"/>
            <w:hideMark/>
          </w:tcPr>
          <w:p w14:paraId="0E07EEE4" w14:textId="25CBA3DF" w:rsidR="00495D80" w:rsidRPr="001D416C" w:rsidRDefault="00C63746">
            <w:pPr>
              <w:pStyle w:val="Normal6"/>
              <w:rPr>
                <w:szCs w:val="24"/>
              </w:rPr>
            </w:pPr>
            <w:r w:rsidRPr="00C72BBA">
              <w:rPr>
                <w:b/>
                <w:i/>
                <w:vertAlign w:val="superscript"/>
              </w:rPr>
              <w:t>8</w:t>
            </w:r>
            <w:r w:rsidR="00C72BBA" w:rsidRPr="00C72BBA">
              <w:rPr>
                <w:b/>
                <w:i/>
                <w:vertAlign w:val="superscript"/>
              </w:rPr>
              <w:noBreakHyphen/>
            </w:r>
            <w:r w:rsidRPr="00C72BBA">
              <w:rPr>
                <w:b/>
                <w:i/>
                <w:vertAlign w:val="superscript"/>
              </w:rPr>
              <w:t>A</w:t>
            </w:r>
            <w:r w:rsidRPr="001D416C">
              <w:rPr>
                <w:b/>
                <w:i/>
              </w:rPr>
              <w:t xml:space="preserve"> Diretiva 98/24/CE do Conselho, de 7 de abril de 1998, relativa à proteção da segurança e da saúde dos trabalhadores contra os riscos ligados à exposição a agentes químicos no trabalho (décima quarta diretiva especial na aceção do n.º 1 do artigo 16.º da Diretiva 89/391/CEE) (JO L 131 de 5.5.1998, p. 11).</w:t>
            </w:r>
          </w:p>
        </w:tc>
      </w:tr>
      <w:tr w:rsidR="005A4E49" w:rsidRPr="001D416C" w14:paraId="1C56469A" w14:textId="77777777" w:rsidTr="00495D80">
        <w:trPr>
          <w:jc w:val="center"/>
        </w:trPr>
        <w:tc>
          <w:tcPr>
            <w:tcW w:w="4876" w:type="dxa"/>
          </w:tcPr>
          <w:p w14:paraId="6150A284" w14:textId="77777777" w:rsidR="00495D80" w:rsidRPr="001D416C" w:rsidRDefault="00495D80">
            <w:pPr>
              <w:pStyle w:val="Normal6"/>
            </w:pPr>
          </w:p>
        </w:tc>
        <w:tc>
          <w:tcPr>
            <w:tcW w:w="4876" w:type="dxa"/>
            <w:hideMark/>
          </w:tcPr>
          <w:p w14:paraId="6D777F29" w14:textId="1592E8A5" w:rsidR="00495D80" w:rsidRPr="001D416C" w:rsidRDefault="00C63746">
            <w:pPr>
              <w:pStyle w:val="Normal6"/>
              <w:rPr>
                <w:szCs w:val="24"/>
              </w:rPr>
            </w:pPr>
            <w:r w:rsidRPr="001D416C">
              <w:rPr>
                <w:b/>
                <w:i/>
                <w:vertAlign w:val="superscript"/>
              </w:rPr>
              <w:t>8</w:t>
            </w:r>
            <w:r w:rsidR="00C72BBA">
              <w:rPr>
                <w:b/>
                <w:i/>
                <w:vertAlign w:val="superscript"/>
              </w:rPr>
              <w:noBreakHyphen/>
            </w:r>
            <w:r w:rsidRPr="001D416C">
              <w:rPr>
                <w:b/>
                <w:i/>
                <w:vertAlign w:val="superscript"/>
              </w:rPr>
              <w:t>B</w:t>
            </w:r>
            <w:r w:rsidRPr="001D416C">
              <w:t xml:space="preserve"> </w:t>
            </w:r>
            <w:r w:rsidRPr="001D416C">
              <w:rPr>
                <w:b/>
                <w:i/>
              </w:rPr>
              <w:t>CARIT (2018), Orientações para os inspetores do trabalho nacionais — Riscos para a saúde decorrentes dos fumos de soldadura, disponível em: https://circabc.europa.eu/ui/group/fea534f4</w:t>
            </w:r>
            <w:r w:rsidR="00C72BBA">
              <w:rPr>
                <w:b/>
                <w:i/>
              </w:rPr>
              <w:noBreakHyphen/>
            </w:r>
            <w:r w:rsidRPr="001D416C">
              <w:rPr>
                <w:b/>
                <w:i/>
              </w:rPr>
              <w:t>2590</w:t>
            </w:r>
            <w:r w:rsidR="00C72BBA">
              <w:rPr>
                <w:b/>
                <w:i/>
              </w:rPr>
              <w:noBreakHyphen/>
            </w:r>
            <w:r w:rsidRPr="001D416C">
              <w:rPr>
                <w:b/>
                <w:i/>
              </w:rPr>
              <w:t>4490</w:t>
            </w:r>
            <w:r w:rsidR="00C72BBA">
              <w:rPr>
                <w:b/>
                <w:i/>
              </w:rPr>
              <w:noBreakHyphen/>
            </w:r>
            <w:r w:rsidRPr="001D416C">
              <w:rPr>
                <w:b/>
                <w:i/>
              </w:rPr>
              <w:t>bca6</w:t>
            </w:r>
            <w:r w:rsidR="00C72BBA">
              <w:rPr>
                <w:b/>
                <w:i/>
              </w:rPr>
              <w:noBreakHyphen/>
            </w:r>
            <w:r w:rsidRPr="001D416C">
              <w:rPr>
                <w:b/>
                <w:i/>
              </w:rPr>
              <w:t>504782b47c79/library/95992b39</w:t>
            </w:r>
            <w:r w:rsidR="00C72BBA">
              <w:rPr>
                <w:b/>
                <w:i/>
              </w:rPr>
              <w:noBreakHyphen/>
            </w:r>
            <w:r w:rsidRPr="001D416C">
              <w:rPr>
                <w:b/>
                <w:i/>
              </w:rPr>
              <w:t>0eb2</w:t>
            </w:r>
            <w:r w:rsidR="00C72BBA">
              <w:rPr>
                <w:b/>
                <w:i/>
              </w:rPr>
              <w:noBreakHyphen/>
            </w:r>
            <w:r w:rsidRPr="001D416C">
              <w:rPr>
                <w:b/>
                <w:i/>
              </w:rPr>
              <w:t>40fe</w:t>
            </w:r>
            <w:r w:rsidR="00C72BBA">
              <w:rPr>
                <w:b/>
                <w:i/>
              </w:rPr>
              <w:noBreakHyphen/>
            </w:r>
            <w:r w:rsidRPr="001D416C">
              <w:rPr>
                <w:b/>
                <w:i/>
              </w:rPr>
              <w:t>8766</w:t>
            </w:r>
            <w:r w:rsidR="00C72BBA">
              <w:rPr>
                <w:b/>
                <w:i/>
              </w:rPr>
              <w:noBreakHyphen/>
            </w:r>
            <w:r w:rsidRPr="001D416C">
              <w:rPr>
                <w:b/>
                <w:i/>
              </w:rPr>
              <w:t>07ae964a0e7e/details</w:t>
            </w:r>
          </w:p>
        </w:tc>
      </w:tr>
    </w:tbl>
    <w:p w14:paraId="34DF3B6B"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72F7378F" w14:textId="77777777" w:rsidR="00495D80" w:rsidRPr="001D416C" w:rsidRDefault="00C63746" w:rsidP="00495D80">
      <w:r w:rsidRPr="001D416C">
        <w:rPr>
          <w:rStyle w:val="HideTWBExt"/>
        </w:rPr>
        <w:t>&lt;/Amend&gt;</w:t>
      </w:r>
    </w:p>
    <w:p w14:paraId="111B51ED"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37</w:t>
      </w:r>
      <w:r w:rsidRPr="001D416C">
        <w:rPr>
          <w:rStyle w:val="HideTWBExt"/>
        </w:rPr>
        <w:t>&lt;/NumAm&gt;</w:t>
      </w:r>
    </w:p>
    <w:p w14:paraId="6022B701" w14:textId="77777777" w:rsidR="00495D80" w:rsidRPr="001D416C" w:rsidRDefault="00C63746" w:rsidP="00495D80">
      <w:pPr>
        <w:pStyle w:val="NormalBold"/>
      </w:pPr>
      <w:r w:rsidRPr="001D416C">
        <w:rPr>
          <w:rStyle w:val="HideTWBExt"/>
        </w:rPr>
        <w:t>&lt;RepeatBlock-By&gt;&lt;Members&gt;</w:t>
      </w:r>
      <w:r w:rsidRPr="001D416C">
        <w:t>Maria Ohisalo</w:t>
      </w:r>
      <w:r w:rsidRPr="001D416C">
        <w:rPr>
          <w:rStyle w:val="HideTWBExt"/>
        </w:rPr>
        <w:t>&lt;/Members&gt;</w:t>
      </w:r>
    </w:p>
    <w:p w14:paraId="2ED38D43" w14:textId="77777777" w:rsidR="00495D80" w:rsidRPr="001D416C" w:rsidRDefault="00C63746" w:rsidP="00495D80">
      <w:r w:rsidRPr="001D416C">
        <w:rPr>
          <w:rStyle w:val="HideTWBExt"/>
        </w:rPr>
        <w:t>&lt;AuNomDe&gt;</w:t>
      </w:r>
      <w:r w:rsidRPr="001D416C">
        <w:rPr>
          <w:rStyle w:val="HideTWBInt"/>
          <w:color w:val="auto"/>
        </w:rPr>
        <w:t>{Verts/ALE}</w:t>
      </w:r>
      <w:r w:rsidRPr="001D416C">
        <w:t>em nome do Grupo Verts/ALE</w:t>
      </w:r>
      <w:r w:rsidRPr="001D416C">
        <w:rPr>
          <w:rStyle w:val="HideTWBExt"/>
        </w:rPr>
        <w:t>&lt;/AuNomDe&gt;</w:t>
      </w:r>
    </w:p>
    <w:p w14:paraId="04DF0C66" w14:textId="77777777" w:rsidR="00495D80" w:rsidRPr="001D416C" w:rsidRDefault="00C63746" w:rsidP="00495D80">
      <w:r w:rsidRPr="001D416C">
        <w:rPr>
          <w:rStyle w:val="HideTWBExt"/>
        </w:rPr>
        <w:t>&lt;/RepeatBlock-By&gt;</w:t>
      </w:r>
    </w:p>
    <w:p w14:paraId="7BEB5C59"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0F42C47C" w14:textId="77777777" w:rsidR="00495D80" w:rsidRPr="001D416C" w:rsidRDefault="00C63746" w:rsidP="00495D80">
      <w:pPr>
        <w:pStyle w:val="NormalBold"/>
      </w:pPr>
      <w:r w:rsidRPr="001D416C">
        <w:rPr>
          <w:rStyle w:val="HideTWBExt"/>
        </w:rPr>
        <w:t>&lt;Article&gt;</w:t>
      </w:r>
      <w:r w:rsidRPr="001D416C">
        <w:t>Considerando 3</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1F3F1078" w14:textId="77777777" w:rsidTr="00495D80">
        <w:trPr>
          <w:jc w:val="center"/>
        </w:trPr>
        <w:tc>
          <w:tcPr>
            <w:tcW w:w="9752" w:type="dxa"/>
            <w:gridSpan w:val="2"/>
          </w:tcPr>
          <w:p w14:paraId="0F789028" w14:textId="77777777" w:rsidR="00495D80" w:rsidRPr="001D416C" w:rsidRDefault="00495D80">
            <w:pPr>
              <w:keepNext/>
            </w:pPr>
          </w:p>
        </w:tc>
      </w:tr>
      <w:tr w:rsidR="005A4E49" w:rsidRPr="001D416C" w14:paraId="68284CC5" w14:textId="77777777" w:rsidTr="00495D80">
        <w:trPr>
          <w:jc w:val="center"/>
        </w:trPr>
        <w:tc>
          <w:tcPr>
            <w:tcW w:w="4876" w:type="dxa"/>
            <w:hideMark/>
          </w:tcPr>
          <w:p w14:paraId="51679F70" w14:textId="77777777" w:rsidR="00495D80" w:rsidRPr="001D416C" w:rsidRDefault="00C63746">
            <w:pPr>
              <w:pStyle w:val="ColumnHeading"/>
              <w:keepNext/>
              <w:rPr>
                <w:color w:val="008000"/>
              </w:rPr>
            </w:pPr>
            <w:r w:rsidRPr="001D416C">
              <w:t>Texto da Comissão</w:t>
            </w:r>
          </w:p>
        </w:tc>
        <w:tc>
          <w:tcPr>
            <w:tcW w:w="4876" w:type="dxa"/>
            <w:hideMark/>
          </w:tcPr>
          <w:p w14:paraId="0F5C6F58" w14:textId="77777777" w:rsidR="00495D80" w:rsidRPr="001D416C" w:rsidRDefault="00C63746">
            <w:pPr>
              <w:pStyle w:val="ColumnHeading"/>
              <w:keepNext/>
              <w:rPr>
                <w:color w:val="008000"/>
              </w:rPr>
            </w:pPr>
            <w:r w:rsidRPr="001D416C">
              <w:t>Alteração</w:t>
            </w:r>
          </w:p>
        </w:tc>
      </w:tr>
      <w:tr w:rsidR="005A4E49" w:rsidRPr="001D416C" w14:paraId="584AB853" w14:textId="77777777" w:rsidTr="00495D80">
        <w:trPr>
          <w:jc w:val="center"/>
        </w:trPr>
        <w:tc>
          <w:tcPr>
            <w:tcW w:w="4876" w:type="dxa"/>
            <w:hideMark/>
          </w:tcPr>
          <w:p w14:paraId="6D161E8B" w14:textId="77777777" w:rsidR="00495D80" w:rsidRPr="001D416C" w:rsidRDefault="00C63746">
            <w:pPr>
              <w:pStyle w:val="Normal6"/>
            </w:pPr>
            <w:r w:rsidRPr="001D416C">
              <w:t>(3)</w:t>
            </w:r>
            <w:r w:rsidRPr="001D416C">
              <w:tab/>
              <w:t>O CIIC classificou os fumos de soldadura como «cancerígenos para o ser humano» (Grupo 1 da classificação do CIIC). De acordo com o estudo exploratório da ECHA</w:t>
            </w:r>
            <w:r w:rsidRPr="001D416C">
              <w:rPr>
                <w:b/>
                <w:i/>
                <w:vertAlign w:val="superscript"/>
              </w:rPr>
              <w:t>7</w:t>
            </w:r>
            <w:r w:rsidRPr="001D416C">
              <w:t xml:space="preserve">, os fumos de soldadura são complexos e podem incluir agentes cancerígenos, mutagénicos ou substâncias tóxicas para a reprodução, como compostos de crómio(VI), compostos de níquel, cádmio e seus compostos inorgânicos. A complexidade e a heterogeneidade dos fumos de soldadura e a ausência de uma classificação harmonizada no Regulamento (CE) 1272/2008 </w:t>
            </w:r>
            <w:r w:rsidRPr="001D416C">
              <w:t xml:space="preserve">contribuem para uma falta </w:t>
            </w:r>
            <w:r w:rsidRPr="001D416C">
              <w:lastRenderedPageBreak/>
              <w:t>de clareza quanto à sua possível perigosidade para os trabalhadores e, por conseguinte, para a ausência de medidas de gestão dos riscos adequadas no local de trabalho. Corrigir esta ausência de classificação dos fumos de soldadura a nível da União garantiria uma maior clareza jurídica em termos de aplicação da Diretiva 2004/37/CE. Por conseguinte, em conformidade com o parecer do CCSST</w:t>
            </w:r>
            <w:r w:rsidRPr="001D416C">
              <w:rPr>
                <w:vertAlign w:val="superscript"/>
              </w:rPr>
              <w:t>8</w:t>
            </w:r>
            <w:r w:rsidRPr="001D416C">
              <w:t>, é conveniente incluir no anexo I da Diretiva 2004/37/CE trabalhos que impliquem a exposição a f</w:t>
            </w:r>
            <w:r w:rsidRPr="001D416C">
              <w:t xml:space="preserve">umos provenientes de processos de </w:t>
            </w:r>
            <w:r w:rsidRPr="001D416C">
              <w:rPr>
                <w:b/>
                <w:i/>
              </w:rPr>
              <w:t>soldadura</w:t>
            </w:r>
            <w:r w:rsidRPr="001D416C">
              <w:t xml:space="preserve"> que contenham substâncias suscetíveis de ser consideradas substância ou mistura que preenche os critérios de classificação como cancerígena, mutagénica ou tóxica para a reprodução das categorias 1A ou 1B, estabelecidos no anexo I do Regulamento (CE) n.º 1272/2008.</w:t>
            </w:r>
          </w:p>
        </w:tc>
        <w:tc>
          <w:tcPr>
            <w:tcW w:w="4876" w:type="dxa"/>
            <w:hideMark/>
          </w:tcPr>
          <w:p w14:paraId="049EB9CE" w14:textId="0264287B" w:rsidR="00495D80" w:rsidRPr="001D416C" w:rsidRDefault="00C63746">
            <w:pPr>
              <w:pStyle w:val="Normal6"/>
              <w:rPr>
                <w:szCs w:val="24"/>
              </w:rPr>
            </w:pPr>
            <w:r w:rsidRPr="001D416C">
              <w:lastRenderedPageBreak/>
              <w:t>(3)</w:t>
            </w:r>
            <w:r w:rsidRPr="001D416C">
              <w:tab/>
              <w:t>O CIIC classificou os fumos de soldadura como «cancerígenos para o ser humano» (Grupo 1 da classificação do CIIC). De acordo com o estudo exploratório da ECHA, os fumos de soldadura</w:t>
            </w:r>
            <w:r w:rsidRPr="001D416C">
              <w:rPr>
                <w:b/>
                <w:i/>
              </w:rPr>
              <w:t xml:space="preserve"> e de processos geradores de fumos de forma semelhante no local de trabalho</w:t>
            </w:r>
            <w:r w:rsidRPr="001D416C">
              <w:t xml:space="preserve"> são complexos e podem incluir agentes cancerígenos, mutagénicos ou substâncias tóxicas para a reprodução, como compostos de crómio(VI), compostos de níquel, cádmio e seus compostos inorgânicos. A complexidade e a heterogeneidade dos fumos de soldadura e a ausência de uma classificação </w:t>
            </w:r>
            <w:r w:rsidRPr="001D416C">
              <w:lastRenderedPageBreak/>
              <w:t>harmonizada no Regulamento (CE) 1272/2008 contribuem para uma falta de clareza quanto à sua possível perigosidade para os trabalhadores e, por consegu</w:t>
            </w:r>
            <w:r w:rsidRPr="001D416C">
              <w:t>inte, para a ausência de medidas de gestão dos riscos adequadas no local de trabalho. Corrigir esta ausência de classificação dos fumos de soldadura a nível da União garantiria uma maior clareza jurídica em termos de aplicação da Diretiva 2004/37/CE. Por conseguinte, em conformidade com o parecer do CCSST</w:t>
            </w:r>
            <w:r w:rsidRPr="001D416C">
              <w:rPr>
                <w:vertAlign w:val="superscript"/>
              </w:rPr>
              <w:t>8</w:t>
            </w:r>
            <w:r w:rsidRPr="001D416C">
              <w:t xml:space="preserve">, é conveniente incluir no anexo I da Diretiva 2004/37/CE trabalhos que impliquem a exposição a fumos provenientes de </w:t>
            </w:r>
            <w:r w:rsidRPr="001D416C">
              <w:rPr>
                <w:b/>
                <w:i/>
              </w:rPr>
              <w:t xml:space="preserve">soldadura e de </w:t>
            </w:r>
            <w:r w:rsidRPr="001D416C">
              <w:t xml:space="preserve">processos </w:t>
            </w:r>
            <w:r w:rsidRPr="001D416C">
              <w:rPr>
                <w:b/>
                <w:i/>
              </w:rPr>
              <w:t xml:space="preserve">geradores </w:t>
            </w:r>
            <w:r w:rsidRPr="001D416C">
              <w:t xml:space="preserve">de </w:t>
            </w:r>
            <w:r w:rsidRPr="001D416C">
              <w:rPr>
                <w:b/>
                <w:i/>
              </w:rPr>
              <w:t>fumos de forma semelhante,</w:t>
            </w:r>
            <w:r w:rsidRPr="001D416C">
              <w:t xml:space="preserve"> que contenham substânc</w:t>
            </w:r>
            <w:r w:rsidRPr="001D416C">
              <w:t>ias</w:t>
            </w:r>
            <w:r w:rsidRPr="001D416C">
              <w:rPr>
                <w:b/>
                <w:i/>
              </w:rPr>
              <w:t xml:space="preserve"> ou misturas</w:t>
            </w:r>
            <w:r w:rsidRPr="001D416C">
              <w:t xml:space="preserve"> suscetíveis de ser consideradas substância ou mistura que preenche os critérios de classificação como cancerígena, mutagénica ou tóxica para a reprodução das categorias 1A ou 1B, estabelecidos no anexo I do Regulamento (CE) n.º 1272/2008. </w:t>
            </w:r>
            <w:r w:rsidRPr="001D416C">
              <w:rPr>
                <w:b/>
                <w:i/>
              </w:rPr>
              <w:t>No seu parecer sobre os fumos de soldadura, o CCSST também recomendou medidas adicionais para reduzir os efeitos na saúde da exposição a partículas provenientes de fumos de soldadura e de outras fontes, nomeadamente a fixação de um limite geral para poeiras ao abrigo da D</w:t>
            </w:r>
            <w:r w:rsidRPr="001D416C">
              <w:rPr>
                <w:b/>
                <w:i/>
              </w:rPr>
              <w:t>iretiva 98/24/CE. O CCSST também recomendou vivamente que fossem elaboradas orientações adicionais sobre os fumos de soldadura, além das já existentes. Orientações adicionais fundamentadas nos dados científicos mais recentes poderiam ajudar os inspetores de saúde e segurança no trabalho e as empresas, sobretudo as pequenas e médias empresas e as microempresas, a garantir o cumprimento da entrada relativa aos fumos de soldadura no anexo I da Diretiva 2004/37/CE. Essas orientações poderiam servir para promove</w:t>
            </w:r>
            <w:r w:rsidRPr="001D416C">
              <w:rPr>
                <w:b/>
                <w:i/>
              </w:rPr>
              <w:t xml:space="preserve">r, nomeadamente, um elevado nível mínimo comum de proteção para todos os trabalhadores expostos a fumos de </w:t>
            </w:r>
            <w:r w:rsidRPr="001D416C">
              <w:rPr>
                <w:b/>
                <w:i/>
              </w:rPr>
              <w:lastRenderedPageBreak/>
              <w:t>soldadura em todos os Estados</w:t>
            </w:r>
            <w:r w:rsidR="00C72BBA">
              <w:rPr>
                <w:b/>
                <w:i/>
              </w:rPr>
              <w:noBreakHyphen/>
            </w:r>
            <w:r w:rsidRPr="001D416C">
              <w:rPr>
                <w:b/>
                <w:i/>
              </w:rPr>
              <w:t>Membros.</w:t>
            </w:r>
          </w:p>
        </w:tc>
      </w:tr>
      <w:tr w:rsidR="005A4E49" w:rsidRPr="001D416C" w14:paraId="6EAAF79B" w14:textId="77777777" w:rsidTr="00495D80">
        <w:trPr>
          <w:jc w:val="center"/>
        </w:trPr>
        <w:tc>
          <w:tcPr>
            <w:tcW w:w="4876" w:type="dxa"/>
            <w:hideMark/>
          </w:tcPr>
          <w:p w14:paraId="458E3399" w14:textId="77777777" w:rsidR="00495D80" w:rsidRPr="001D416C" w:rsidRDefault="00C63746">
            <w:pPr>
              <w:pStyle w:val="Normal6"/>
            </w:pPr>
            <w:r w:rsidRPr="001D416C">
              <w:lastRenderedPageBreak/>
              <w:t>__________________</w:t>
            </w:r>
          </w:p>
        </w:tc>
        <w:tc>
          <w:tcPr>
            <w:tcW w:w="4876" w:type="dxa"/>
            <w:hideMark/>
          </w:tcPr>
          <w:p w14:paraId="7B5E608D" w14:textId="77777777" w:rsidR="00495D80" w:rsidRPr="001D416C" w:rsidRDefault="00C63746">
            <w:pPr>
              <w:pStyle w:val="Normal6"/>
              <w:rPr>
                <w:szCs w:val="24"/>
              </w:rPr>
            </w:pPr>
            <w:r w:rsidRPr="001D416C">
              <w:t>__________________</w:t>
            </w:r>
          </w:p>
        </w:tc>
      </w:tr>
      <w:tr w:rsidR="005A4E49" w:rsidRPr="001D416C" w14:paraId="316E400A" w14:textId="77777777" w:rsidTr="00495D80">
        <w:trPr>
          <w:jc w:val="center"/>
        </w:trPr>
        <w:tc>
          <w:tcPr>
            <w:tcW w:w="4876" w:type="dxa"/>
            <w:hideMark/>
          </w:tcPr>
          <w:p w14:paraId="2FE9F536" w14:textId="77777777" w:rsidR="00495D80" w:rsidRPr="001D416C" w:rsidRDefault="00C63746">
            <w:pPr>
              <w:pStyle w:val="Normal6"/>
            </w:pPr>
            <w:r w:rsidRPr="001D416C">
              <w:rPr>
                <w:vertAlign w:val="superscript"/>
              </w:rPr>
              <w:t>7</w:t>
            </w:r>
            <w:r w:rsidRPr="001D416C">
              <w:t xml:space="preserve"> ECHA (2022), Scoping Study report for evaluation of limit values for welding fumes and fumes from other processes that generate fume in a similar way at the workplace, disponível em: report_welding_fumes_en.pdf (europa.eu)</w:t>
            </w:r>
          </w:p>
        </w:tc>
        <w:tc>
          <w:tcPr>
            <w:tcW w:w="4876" w:type="dxa"/>
            <w:hideMark/>
          </w:tcPr>
          <w:p w14:paraId="3D70F4DB" w14:textId="77777777" w:rsidR="00495D80" w:rsidRPr="001D416C" w:rsidRDefault="00C63746">
            <w:pPr>
              <w:pStyle w:val="Normal6"/>
              <w:rPr>
                <w:szCs w:val="24"/>
              </w:rPr>
            </w:pPr>
            <w:r w:rsidRPr="001D416C">
              <w:rPr>
                <w:vertAlign w:val="superscript"/>
              </w:rPr>
              <w:t>7</w:t>
            </w:r>
            <w:r w:rsidRPr="001D416C">
              <w:t xml:space="preserve"> ECHA (2022), Scoping Study report for evaluation of limit values for welding fumes and fumes from other processes that generate fume in a similar way at the workplace, disponível em: report_welding_fumes_en.pdf (europa.eu)</w:t>
            </w:r>
          </w:p>
        </w:tc>
      </w:tr>
      <w:tr w:rsidR="005A4E49" w:rsidRPr="001D416C" w14:paraId="10523F07" w14:textId="77777777" w:rsidTr="00495D80">
        <w:trPr>
          <w:jc w:val="center"/>
        </w:trPr>
        <w:tc>
          <w:tcPr>
            <w:tcW w:w="4876" w:type="dxa"/>
            <w:hideMark/>
          </w:tcPr>
          <w:p w14:paraId="6D9B883C" w14:textId="3D0D0A6B" w:rsidR="00495D80" w:rsidRPr="001D416C" w:rsidRDefault="00C63746">
            <w:pPr>
              <w:pStyle w:val="Normal6"/>
            </w:pPr>
            <w:r w:rsidRPr="001D416C">
              <w:rPr>
                <w:vertAlign w:val="superscript"/>
              </w:rPr>
              <w:t>8</w:t>
            </w:r>
            <w:r w:rsidRPr="001D416C">
              <w:t xml:space="preserve"> CCSST (2023), Opinion on introducing work involving exposure to fumes from welding processes containing substances that meet the criteria for CMR category 1A/1B set out in Annex I to the CLP Regulation, Doc. 006/23, disponível em: Parecer adotado pelo CCSST relativo aos Fumos de soldadura 22.09.23</w:t>
            </w:r>
            <w:r w:rsidR="00C72BBA">
              <w:noBreakHyphen/>
            </w:r>
            <w:r w:rsidRPr="001D416C">
              <w:t>EN.pdf (europa.eu).</w:t>
            </w:r>
          </w:p>
        </w:tc>
        <w:tc>
          <w:tcPr>
            <w:tcW w:w="4876" w:type="dxa"/>
            <w:hideMark/>
          </w:tcPr>
          <w:p w14:paraId="02C66661" w14:textId="406FD2B7" w:rsidR="00495D80" w:rsidRPr="001D416C" w:rsidRDefault="00C63746">
            <w:pPr>
              <w:pStyle w:val="Normal6"/>
              <w:rPr>
                <w:szCs w:val="24"/>
              </w:rPr>
            </w:pPr>
            <w:r w:rsidRPr="001D416C">
              <w:rPr>
                <w:vertAlign w:val="superscript"/>
              </w:rPr>
              <w:t>8</w:t>
            </w:r>
            <w:r w:rsidRPr="001D416C">
              <w:t xml:space="preserve"> CCSST (2023), Opinion on introducing work involving exposure to fumes from welding processes containing substances that meet the criteria for CMR category 1A/1B set out in Annex I to the CLP Regulation, Doc. 006/23, disponível em: Parecer adotado pelo CCSST relativo aos Fumos de soldadura 22.09.23</w:t>
            </w:r>
            <w:r w:rsidR="00C72BBA">
              <w:noBreakHyphen/>
            </w:r>
            <w:r w:rsidRPr="001D416C">
              <w:t>EN.pdf (europa.eu).</w:t>
            </w:r>
          </w:p>
        </w:tc>
      </w:tr>
    </w:tbl>
    <w:p w14:paraId="3E48B454"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063AE19F" w14:textId="77777777" w:rsidR="00495D80" w:rsidRPr="001D416C" w:rsidRDefault="00C63746" w:rsidP="00495D80">
      <w:r w:rsidRPr="001D416C">
        <w:rPr>
          <w:rStyle w:val="HideTWBExt"/>
        </w:rPr>
        <w:t>&lt;/Amend&gt;</w:t>
      </w:r>
    </w:p>
    <w:p w14:paraId="1BEE41D8"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38</w:t>
      </w:r>
      <w:r w:rsidRPr="001D416C">
        <w:rPr>
          <w:rStyle w:val="HideTWBExt"/>
        </w:rPr>
        <w:t>&lt;/NumAm&gt;</w:t>
      </w:r>
    </w:p>
    <w:p w14:paraId="1E60ADF9" w14:textId="77777777" w:rsidR="00495D80" w:rsidRPr="001D416C" w:rsidRDefault="00C63746" w:rsidP="00495D80">
      <w:pPr>
        <w:pStyle w:val="NormalBold"/>
      </w:pPr>
      <w:r w:rsidRPr="001D416C">
        <w:rPr>
          <w:rStyle w:val="HideTWBExt"/>
        </w:rPr>
        <w:t>&lt;RepeatBlock-By&gt;&lt;Members&gt;</w:t>
      </w:r>
      <w:r w:rsidRPr="001D416C">
        <w:t>Nora Mebarek, Estelle Ceulemans, Marc Angel, Johan Danielsson</w:t>
      </w:r>
      <w:r w:rsidRPr="001D416C">
        <w:rPr>
          <w:rStyle w:val="HideTWBExt"/>
        </w:rPr>
        <w:t>&lt;/Members&gt;</w:t>
      </w:r>
    </w:p>
    <w:p w14:paraId="7DFEED44" w14:textId="77777777" w:rsidR="00495D80" w:rsidRPr="001D416C" w:rsidRDefault="00C63746" w:rsidP="00495D80">
      <w:r w:rsidRPr="001D416C">
        <w:rPr>
          <w:rStyle w:val="HideTWBExt"/>
        </w:rPr>
        <w:t>&lt;/RepeatBlock-By&gt;</w:t>
      </w:r>
    </w:p>
    <w:p w14:paraId="37E1324E"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5553A3B1" w14:textId="77777777" w:rsidR="00495D80" w:rsidRPr="001D416C" w:rsidRDefault="00C63746" w:rsidP="00495D80">
      <w:pPr>
        <w:pStyle w:val="NormalBold"/>
      </w:pPr>
      <w:r w:rsidRPr="001D416C">
        <w:rPr>
          <w:rStyle w:val="HideTWBExt"/>
        </w:rPr>
        <w:t>&lt;Article&gt;</w:t>
      </w:r>
      <w:r w:rsidRPr="001D416C">
        <w:t>Considerando 3</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2AA23D43" w14:textId="77777777" w:rsidTr="00495D80">
        <w:trPr>
          <w:jc w:val="center"/>
        </w:trPr>
        <w:tc>
          <w:tcPr>
            <w:tcW w:w="9752" w:type="dxa"/>
            <w:gridSpan w:val="2"/>
          </w:tcPr>
          <w:p w14:paraId="04BB907A" w14:textId="77777777" w:rsidR="00495D80" w:rsidRPr="001D416C" w:rsidRDefault="00495D80">
            <w:pPr>
              <w:keepNext/>
            </w:pPr>
          </w:p>
        </w:tc>
      </w:tr>
      <w:tr w:rsidR="005A4E49" w:rsidRPr="001D416C" w14:paraId="7FDF4F3F" w14:textId="77777777" w:rsidTr="00495D80">
        <w:trPr>
          <w:jc w:val="center"/>
        </w:trPr>
        <w:tc>
          <w:tcPr>
            <w:tcW w:w="4876" w:type="dxa"/>
            <w:hideMark/>
          </w:tcPr>
          <w:p w14:paraId="2D14FBDF" w14:textId="77777777" w:rsidR="00495D80" w:rsidRPr="001D416C" w:rsidRDefault="00C63746">
            <w:pPr>
              <w:pStyle w:val="ColumnHeading"/>
              <w:keepNext/>
              <w:rPr>
                <w:color w:val="008000"/>
              </w:rPr>
            </w:pPr>
            <w:r w:rsidRPr="001D416C">
              <w:t>Texto da Comissão</w:t>
            </w:r>
          </w:p>
        </w:tc>
        <w:tc>
          <w:tcPr>
            <w:tcW w:w="4876" w:type="dxa"/>
            <w:hideMark/>
          </w:tcPr>
          <w:p w14:paraId="190F6D42" w14:textId="77777777" w:rsidR="00495D80" w:rsidRPr="001D416C" w:rsidRDefault="00C63746">
            <w:pPr>
              <w:pStyle w:val="ColumnHeading"/>
              <w:keepNext/>
              <w:rPr>
                <w:color w:val="008000"/>
              </w:rPr>
            </w:pPr>
            <w:r w:rsidRPr="001D416C">
              <w:t>Alteração</w:t>
            </w:r>
          </w:p>
        </w:tc>
      </w:tr>
      <w:tr w:rsidR="005A4E49" w:rsidRPr="001D416C" w14:paraId="5E877112" w14:textId="77777777" w:rsidTr="00495D80">
        <w:trPr>
          <w:jc w:val="center"/>
        </w:trPr>
        <w:tc>
          <w:tcPr>
            <w:tcW w:w="4876" w:type="dxa"/>
            <w:hideMark/>
          </w:tcPr>
          <w:p w14:paraId="34F00EA9" w14:textId="77777777" w:rsidR="00495D80" w:rsidRPr="001D416C" w:rsidRDefault="00C63746">
            <w:pPr>
              <w:pStyle w:val="Normal6"/>
            </w:pPr>
            <w:r w:rsidRPr="001D416C">
              <w:t>(3)</w:t>
            </w:r>
            <w:r w:rsidRPr="001D416C">
              <w:tab/>
              <w:t>O CIIC classificou os fumos de soldadura como «cancerígenos para o ser humano» (Grupo 1 da classificação do CIIC). De acordo com o estudo exploratório da ECHA</w:t>
            </w:r>
            <w:r w:rsidRPr="001D416C">
              <w:rPr>
                <w:vertAlign w:val="superscript"/>
              </w:rPr>
              <w:t>7</w:t>
            </w:r>
            <w:r w:rsidRPr="001D416C">
              <w:t xml:space="preserve">, os fumos de soldadura são complexos e podem </w:t>
            </w:r>
            <w:r w:rsidRPr="001D416C">
              <w:t>incluir agentes cancerígenos, mutagénicos ou substâncias tóxicas para a reprodução, como compostos de crómio(VI), compostos de níquel, cádmio e seus compostos inorgânicos. A complexidade e a heterogeneidade dos fumos de soldadura e a ausência de uma classificação harmonizada no Regulamento (CE) 1272/2008 contribuem para uma falta de clareza quanto à sua possível perigosidade para os trabalhadores e, por conseguinte, para a ausência de medidas de gestão dos riscos adequadas no local de trabalho. Corrigir est</w:t>
            </w:r>
            <w:r w:rsidRPr="001D416C">
              <w:t xml:space="preserve">a ausência de </w:t>
            </w:r>
            <w:r w:rsidRPr="001D416C">
              <w:lastRenderedPageBreak/>
              <w:t>classificação dos fumos de soldadura a nível da União garantiria uma maior clareza jurídica em termos de aplicação da Diretiva 2004/37/CE. Por conseguinte, em conformidade com o parecer do CCSST</w:t>
            </w:r>
            <w:r w:rsidRPr="001D416C">
              <w:rPr>
                <w:vertAlign w:val="superscript"/>
              </w:rPr>
              <w:t>8</w:t>
            </w:r>
            <w:r w:rsidRPr="001D416C">
              <w:t xml:space="preserve">, é conveniente incluir no anexo I da Diretiva 2004/37/CE trabalhos que impliquem a exposição a fumos provenientes de processos de soldadura que contenham substâncias suscetíveis de ser consideradas substância ou mistura que preenche os critérios de classificação como cancerígena, mutagénica ou tóxica </w:t>
            </w:r>
            <w:r w:rsidRPr="001D416C">
              <w:t>para a reprodução das categorias 1A ou 1B, estabelecidos no anexo I do Regulamento (CE) n.º 1272/2008.</w:t>
            </w:r>
          </w:p>
        </w:tc>
        <w:tc>
          <w:tcPr>
            <w:tcW w:w="4876" w:type="dxa"/>
            <w:hideMark/>
          </w:tcPr>
          <w:p w14:paraId="786F3D16" w14:textId="1B74CEA9" w:rsidR="00495D80" w:rsidRPr="001D416C" w:rsidRDefault="00C63746">
            <w:pPr>
              <w:pStyle w:val="Normal6"/>
              <w:rPr>
                <w:szCs w:val="24"/>
              </w:rPr>
            </w:pPr>
            <w:r w:rsidRPr="001D416C">
              <w:lastRenderedPageBreak/>
              <w:t>(3)</w:t>
            </w:r>
            <w:r w:rsidRPr="001D416C">
              <w:tab/>
              <w:t>O CIIC classificou os fumos de soldadura como «cancerígenos para o ser humano» (Grupo 1 da classificação do CIIC). De acordo com o estudo exploratório da ECHA</w:t>
            </w:r>
            <w:r w:rsidRPr="001D416C">
              <w:rPr>
                <w:vertAlign w:val="superscript"/>
              </w:rPr>
              <w:t>7</w:t>
            </w:r>
            <w:r w:rsidRPr="001D416C">
              <w:t xml:space="preserve">, os fumos de soldadura são complexos e podem incluir agentes cancerígenos, mutagénicos ou substâncias tóxicas para a reprodução, como compostos de crómio(VI), compostos de níquel, cádmio e seus compostos inorgânicos. A complexidade e a </w:t>
            </w:r>
            <w:r w:rsidRPr="001D416C">
              <w:t xml:space="preserve">heterogeneidade dos fumos de soldadura e a ausência de uma classificação harmonizada no Regulamento (CE) 1272/2008 contribuem para uma falta de clareza quanto à sua possível perigosidade para os trabalhadores e, por conseguinte, para a ausência de medidas de gestão dos riscos adequadas no local de trabalho. Corrigir esta ausência de </w:t>
            </w:r>
            <w:r w:rsidRPr="001D416C">
              <w:lastRenderedPageBreak/>
              <w:t>classificação dos fumos de soldadura a nível da União garantiria uma maior clareza jurídica em termos de aplicação da Diretiva 2004/37/CE. Por conseguinte, em conformidade com o</w:t>
            </w:r>
            <w:r w:rsidRPr="001D416C">
              <w:t xml:space="preserve"> parecer do CCSST</w:t>
            </w:r>
            <w:r w:rsidRPr="001D416C">
              <w:rPr>
                <w:vertAlign w:val="superscript"/>
              </w:rPr>
              <w:t>8</w:t>
            </w:r>
            <w:r w:rsidRPr="001D416C">
              <w:t xml:space="preserve">, é conveniente incluir no anexo I da Diretiva 2004/37/CE trabalhos que impliquem a exposição a fumos provenientes de processos de soldadura que contenham substâncias suscetíveis de ser consideradas substância ou mistura que preenche os critérios de classificação como cancerígena, mutagénica ou tóxica para a reprodução das categorias 1A ou 1B, estabelecidos no anexo I do Regulamento (CE) n.º 1272/2008. </w:t>
            </w:r>
            <w:r w:rsidRPr="001D416C">
              <w:rPr>
                <w:b/>
                <w:i/>
              </w:rPr>
              <w:t>É igualmente pertinente adotar as medidas adicionais recomendadas no parecer do CCSST, t</w:t>
            </w:r>
            <w:r w:rsidRPr="001D416C">
              <w:rPr>
                <w:b/>
                <w:i/>
              </w:rPr>
              <w:t>ais como a fixação de um valor</w:t>
            </w:r>
            <w:r w:rsidR="00C72BBA">
              <w:rPr>
                <w:b/>
                <w:i/>
              </w:rPr>
              <w:noBreakHyphen/>
            </w:r>
            <w:r w:rsidRPr="001D416C">
              <w:rPr>
                <w:b/>
                <w:i/>
              </w:rPr>
              <w:t>limite geral para poeiras na Diretiva 98/24/CE e a elaboração de orientações relativas a fumos de soldadura, a fim de especificar as disposições estabelecidas no anexo I da Diretiva 2004/37/CE. Além disso, para reduzir os fumos de soldadura e melhorar a proteção dos trabalhadores, a Comissão deve promover as melhores práticas existentes e apoiar o intercâmbio entre os Estados</w:t>
            </w:r>
            <w:r w:rsidR="00C72BBA">
              <w:rPr>
                <w:b/>
                <w:i/>
              </w:rPr>
              <w:noBreakHyphen/>
            </w:r>
            <w:r w:rsidRPr="001D416C">
              <w:rPr>
                <w:b/>
                <w:i/>
              </w:rPr>
              <w:t>Membros.</w:t>
            </w:r>
          </w:p>
        </w:tc>
      </w:tr>
      <w:tr w:rsidR="005A4E49" w:rsidRPr="001D416C" w14:paraId="3D325A6D" w14:textId="77777777" w:rsidTr="00495D80">
        <w:trPr>
          <w:jc w:val="center"/>
        </w:trPr>
        <w:tc>
          <w:tcPr>
            <w:tcW w:w="4876" w:type="dxa"/>
            <w:hideMark/>
          </w:tcPr>
          <w:p w14:paraId="0D09B7F4" w14:textId="77777777" w:rsidR="00495D80" w:rsidRPr="001D416C" w:rsidRDefault="00C63746">
            <w:pPr>
              <w:pStyle w:val="Normal6"/>
            </w:pPr>
            <w:r w:rsidRPr="001D416C">
              <w:lastRenderedPageBreak/>
              <w:t>__________________</w:t>
            </w:r>
          </w:p>
        </w:tc>
        <w:tc>
          <w:tcPr>
            <w:tcW w:w="4876" w:type="dxa"/>
            <w:hideMark/>
          </w:tcPr>
          <w:p w14:paraId="48E2BB25" w14:textId="77777777" w:rsidR="00495D80" w:rsidRPr="001D416C" w:rsidRDefault="00C63746">
            <w:pPr>
              <w:pStyle w:val="Normal6"/>
              <w:rPr>
                <w:szCs w:val="24"/>
              </w:rPr>
            </w:pPr>
            <w:r w:rsidRPr="001D416C">
              <w:t>__________________</w:t>
            </w:r>
          </w:p>
        </w:tc>
      </w:tr>
      <w:tr w:rsidR="005A4E49" w:rsidRPr="001D416C" w14:paraId="3FCAD1A2" w14:textId="77777777" w:rsidTr="00495D80">
        <w:trPr>
          <w:jc w:val="center"/>
        </w:trPr>
        <w:tc>
          <w:tcPr>
            <w:tcW w:w="4876" w:type="dxa"/>
            <w:hideMark/>
          </w:tcPr>
          <w:p w14:paraId="4FC3D539" w14:textId="77777777" w:rsidR="00495D80" w:rsidRPr="001D416C" w:rsidRDefault="00C63746">
            <w:pPr>
              <w:pStyle w:val="Normal6"/>
            </w:pPr>
            <w:r w:rsidRPr="001D416C">
              <w:rPr>
                <w:vertAlign w:val="superscript"/>
              </w:rPr>
              <w:t>7</w:t>
            </w:r>
            <w:r w:rsidRPr="001D416C">
              <w:t xml:space="preserve"> ECHA (2022), Scoping Study report for evaluation of limit values for welding fumes and fumes from other processes that generate fume in a similar way at the workplace, disponível em: report_welding_fumes_en.pdf (europa.eu)</w:t>
            </w:r>
          </w:p>
        </w:tc>
        <w:tc>
          <w:tcPr>
            <w:tcW w:w="4876" w:type="dxa"/>
            <w:hideMark/>
          </w:tcPr>
          <w:p w14:paraId="26D7CC71" w14:textId="77777777" w:rsidR="00495D80" w:rsidRPr="001D416C" w:rsidRDefault="00C63746">
            <w:pPr>
              <w:pStyle w:val="Normal6"/>
              <w:rPr>
                <w:szCs w:val="24"/>
              </w:rPr>
            </w:pPr>
            <w:r w:rsidRPr="001D416C">
              <w:rPr>
                <w:vertAlign w:val="superscript"/>
              </w:rPr>
              <w:t>7</w:t>
            </w:r>
            <w:r w:rsidRPr="001D416C">
              <w:t xml:space="preserve"> ECHA (2022), Scoping Study report for evaluation of limit values for welding fumes and fumes from other processes that generate fume in a similar way at the workplace, disponível em: report_welding_fumes_en.pdf (europa.eu)</w:t>
            </w:r>
          </w:p>
        </w:tc>
      </w:tr>
      <w:tr w:rsidR="005A4E49" w:rsidRPr="001D416C" w14:paraId="20454FF2" w14:textId="77777777" w:rsidTr="00495D80">
        <w:trPr>
          <w:jc w:val="center"/>
        </w:trPr>
        <w:tc>
          <w:tcPr>
            <w:tcW w:w="4876" w:type="dxa"/>
            <w:hideMark/>
          </w:tcPr>
          <w:p w14:paraId="62D911BC" w14:textId="1C79E87C" w:rsidR="00495D80" w:rsidRPr="001D416C" w:rsidRDefault="00C63746">
            <w:pPr>
              <w:pStyle w:val="Normal6"/>
            </w:pPr>
            <w:r w:rsidRPr="001D416C">
              <w:rPr>
                <w:vertAlign w:val="superscript"/>
              </w:rPr>
              <w:t>8</w:t>
            </w:r>
            <w:r w:rsidRPr="001D416C">
              <w:t xml:space="preserve"> CCSST (2023), Opinion on introducing work involving exposure to fumes from welding processes containing substances that meet the criteria for CMR category 1A/1B set out in Annex I to the CLP Regulation, Doc. 006/23, disponível em: Parecer adotado pelo CCSST relativo aos Fumos de soldadura 22.09.23</w:t>
            </w:r>
            <w:r w:rsidR="00C72BBA">
              <w:noBreakHyphen/>
            </w:r>
            <w:r w:rsidRPr="001D416C">
              <w:t>EN.pdf (europa.eu).</w:t>
            </w:r>
          </w:p>
        </w:tc>
        <w:tc>
          <w:tcPr>
            <w:tcW w:w="4876" w:type="dxa"/>
            <w:hideMark/>
          </w:tcPr>
          <w:p w14:paraId="3C8A49FD" w14:textId="0F91A652" w:rsidR="00495D80" w:rsidRPr="001D416C" w:rsidRDefault="00C63746">
            <w:pPr>
              <w:pStyle w:val="Normal6"/>
              <w:rPr>
                <w:szCs w:val="24"/>
              </w:rPr>
            </w:pPr>
            <w:r w:rsidRPr="001D416C">
              <w:rPr>
                <w:vertAlign w:val="superscript"/>
              </w:rPr>
              <w:t>8</w:t>
            </w:r>
            <w:r w:rsidRPr="001D416C">
              <w:t xml:space="preserve"> CCSST (2023), Opinion on introducing work involving exposure to fumes from welding processes containing substances that meet the criteria for CMR category 1A/1B set out in Annex I to the CLP Regulation, Doc. 006/23, disponível em: Parecer adotado pelo CCSST relativo aos Fumos de soldadura 22.09.23</w:t>
            </w:r>
            <w:r w:rsidR="00C72BBA">
              <w:noBreakHyphen/>
            </w:r>
            <w:r w:rsidRPr="001D416C">
              <w:t>EN.pdf (europa.eu).</w:t>
            </w:r>
          </w:p>
        </w:tc>
      </w:tr>
    </w:tbl>
    <w:p w14:paraId="1E18B302"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34982121" w14:textId="77777777" w:rsidR="00495D80" w:rsidRPr="001D416C" w:rsidRDefault="00C63746" w:rsidP="00495D80">
      <w:r w:rsidRPr="001D416C">
        <w:rPr>
          <w:rStyle w:val="HideTWBExt"/>
        </w:rPr>
        <w:t>&lt;/Amend&gt;</w:t>
      </w:r>
    </w:p>
    <w:p w14:paraId="4B3BBAD1" w14:textId="77777777" w:rsidR="00495D80" w:rsidRPr="001D416C" w:rsidRDefault="00C63746" w:rsidP="00495D80">
      <w:pPr>
        <w:pStyle w:val="AMNumberTabs0"/>
        <w:keepNext/>
      </w:pPr>
      <w:r w:rsidRPr="001D416C">
        <w:rPr>
          <w:rStyle w:val="HideTWBExt"/>
        </w:rPr>
        <w:lastRenderedPageBreak/>
        <w:t>&lt;Amend&gt;</w:t>
      </w:r>
      <w:r w:rsidRPr="001D416C">
        <w:t>Alteração</w:t>
      </w:r>
      <w:r w:rsidRPr="001D416C">
        <w:tab/>
      </w:r>
      <w:r w:rsidRPr="001D416C">
        <w:tab/>
      </w:r>
      <w:r w:rsidRPr="001D416C">
        <w:rPr>
          <w:rStyle w:val="HideTWBExt"/>
        </w:rPr>
        <w:t>&lt;NumAm&gt;</w:t>
      </w:r>
      <w:r w:rsidRPr="001D416C">
        <w:t>39</w:t>
      </w:r>
      <w:r w:rsidRPr="001D416C">
        <w:rPr>
          <w:rStyle w:val="HideTWBExt"/>
        </w:rPr>
        <w:t>&lt;/NumAm&gt;</w:t>
      </w:r>
    </w:p>
    <w:p w14:paraId="4D7AB6DF"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 Martin Hojsík</w:t>
      </w:r>
      <w:r w:rsidRPr="001D416C">
        <w:rPr>
          <w:rStyle w:val="HideTWBExt"/>
        </w:rPr>
        <w:t>&lt;/Members&gt;</w:t>
      </w:r>
    </w:p>
    <w:p w14:paraId="77C665C5" w14:textId="77777777" w:rsidR="00495D80" w:rsidRPr="001D416C" w:rsidRDefault="00C63746" w:rsidP="00495D80">
      <w:r w:rsidRPr="001D416C">
        <w:rPr>
          <w:rStyle w:val="HideTWBExt"/>
        </w:rPr>
        <w:t>&lt;/RepeatBlock-By&gt;</w:t>
      </w:r>
    </w:p>
    <w:p w14:paraId="113B31D4"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26F33DDA" w14:textId="41B9975C" w:rsidR="00495D80" w:rsidRPr="001D416C" w:rsidRDefault="00C63746" w:rsidP="00495D80">
      <w:pPr>
        <w:pStyle w:val="NormalBold"/>
      </w:pPr>
      <w:r w:rsidRPr="001D416C">
        <w:rPr>
          <w:rStyle w:val="HideTWBExt"/>
        </w:rPr>
        <w:t>&lt;Article&gt;</w:t>
      </w:r>
      <w:r w:rsidRPr="001D416C">
        <w:t>Considerando 3</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6417F1F4" w14:textId="77777777" w:rsidTr="00495D80">
        <w:trPr>
          <w:jc w:val="center"/>
        </w:trPr>
        <w:tc>
          <w:tcPr>
            <w:tcW w:w="9752" w:type="dxa"/>
            <w:gridSpan w:val="2"/>
          </w:tcPr>
          <w:p w14:paraId="5C9891A3" w14:textId="77777777" w:rsidR="00495D80" w:rsidRPr="001D416C" w:rsidRDefault="00495D80">
            <w:pPr>
              <w:keepNext/>
            </w:pPr>
          </w:p>
        </w:tc>
      </w:tr>
      <w:tr w:rsidR="005A4E49" w:rsidRPr="001D416C" w14:paraId="74812A31" w14:textId="77777777" w:rsidTr="00495D80">
        <w:trPr>
          <w:jc w:val="center"/>
        </w:trPr>
        <w:tc>
          <w:tcPr>
            <w:tcW w:w="4876" w:type="dxa"/>
            <w:hideMark/>
          </w:tcPr>
          <w:p w14:paraId="05AA1262" w14:textId="77777777" w:rsidR="00495D80" w:rsidRPr="001D416C" w:rsidRDefault="00C63746">
            <w:pPr>
              <w:pStyle w:val="ColumnHeading"/>
              <w:keepNext/>
              <w:rPr>
                <w:color w:val="008000"/>
              </w:rPr>
            </w:pPr>
            <w:r w:rsidRPr="001D416C">
              <w:t>Texto da Comissão</w:t>
            </w:r>
          </w:p>
        </w:tc>
        <w:tc>
          <w:tcPr>
            <w:tcW w:w="4876" w:type="dxa"/>
            <w:hideMark/>
          </w:tcPr>
          <w:p w14:paraId="688FECED" w14:textId="77777777" w:rsidR="00495D80" w:rsidRPr="001D416C" w:rsidRDefault="00C63746">
            <w:pPr>
              <w:pStyle w:val="ColumnHeading"/>
              <w:keepNext/>
              <w:rPr>
                <w:color w:val="008000"/>
              </w:rPr>
            </w:pPr>
            <w:r w:rsidRPr="001D416C">
              <w:t>Alteração</w:t>
            </w:r>
          </w:p>
        </w:tc>
      </w:tr>
      <w:tr w:rsidR="005A4E49" w:rsidRPr="001D416C" w14:paraId="65791928" w14:textId="77777777" w:rsidTr="00495D80">
        <w:trPr>
          <w:jc w:val="center"/>
        </w:trPr>
        <w:tc>
          <w:tcPr>
            <w:tcW w:w="4876" w:type="dxa"/>
          </w:tcPr>
          <w:p w14:paraId="1A3CA1CC" w14:textId="77777777" w:rsidR="00495D80" w:rsidRPr="001D416C" w:rsidRDefault="00495D80">
            <w:pPr>
              <w:pStyle w:val="Normal6"/>
            </w:pPr>
          </w:p>
        </w:tc>
        <w:tc>
          <w:tcPr>
            <w:tcW w:w="4876" w:type="dxa"/>
            <w:hideMark/>
          </w:tcPr>
          <w:p w14:paraId="2317DCAA" w14:textId="5B65810E" w:rsidR="00495D80" w:rsidRPr="001D416C" w:rsidRDefault="00C63746">
            <w:pPr>
              <w:pStyle w:val="Normal6"/>
              <w:rPr>
                <w:szCs w:val="24"/>
              </w:rPr>
            </w:pPr>
            <w:r w:rsidRPr="001D416C">
              <w:rPr>
                <w:b/>
                <w:i/>
              </w:rPr>
              <w:t>(3</w:t>
            </w:r>
            <w:r w:rsidR="00C72BBA">
              <w:rPr>
                <w:b/>
                <w:i/>
              </w:rPr>
              <w:noBreakHyphen/>
            </w:r>
            <w:r w:rsidRPr="001D416C">
              <w:rPr>
                <w:b/>
                <w:i/>
              </w:rPr>
              <w:t>A)</w:t>
            </w:r>
            <w:r w:rsidRPr="001D416C">
              <w:rPr>
                <w:b/>
                <w:i/>
              </w:rPr>
              <w:tab/>
              <w:t xml:space="preserve">No seu parecer de 22 de setembro de 2023 sobre os fumos de soldadura, o CCSST recomendou vivamente que fossem </w:t>
            </w:r>
            <w:r w:rsidRPr="001D416C">
              <w:rPr>
                <w:b/>
                <w:i/>
              </w:rPr>
              <w:t>elaboradas orientações sobre os fumos de soldadura. Além das orientações existentes, como as Orientações para os inspetores do trabalho nacionais — Riscos para a saúde decorrentes dos fumos de soldadura elaboradas pelo Comité de Altos Responsáveis da Inspeção do Trabalho (CARIT) em 2018, podem ser essenciais mais orientações, com base nos dados científicos mais recentes, para ajudar os inspetores do trabalho e as empresas, em especial as PME, incluindo as microempresas, a garantir o cumprimento da entrada p</w:t>
            </w:r>
            <w:r w:rsidRPr="001D416C">
              <w:rPr>
                <w:b/>
                <w:i/>
              </w:rPr>
              <w:t>ertinente sobre os fumos de soldadura constante do anexo I da Diretiva 2004/37/CE. Essas orientações poderiam servir para promover, nomeadamente, um elevado nível mínimo comum de proteção para todos os trabalhadores expostos a fumos de soldadura em todos os Estados</w:t>
            </w:r>
            <w:r w:rsidR="00C72BBA">
              <w:rPr>
                <w:b/>
                <w:i/>
              </w:rPr>
              <w:noBreakHyphen/>
            </w:r>
            <w:r w:rsidRPr="001D416C">
              <w:rPr>
                <w:b/>
                <w:i/>
              </w:rPr>
              <w:t>Membros. É igualmente conveniente que a Comissão dê prioridade à avaliação da utilidade de novas orientações no contexto da avaliação do atual Quadro Estratégico da UE para a Saúde e Segurança no Trabalho e do desenvolvimento do eventual quadro estratégico da UE pós</w:t>
            </w:r>
            <w:r w:rsidR="00C72BBA">
              <w:rPr>
                <w:b/>
                <w:i/>
              </w:rPr>
              <w:noBreakHyphen/>
            </w:r>
            <w:r w:rsidRPr="001D416C">
              <w:rPr>
                <w:b/>
                <w:i/>
              </w:rPr>
              <w:t>2027.</w:t>
            </w:r>
          </w:p>
        </w:tc>
      </w:tr>
    </w:tbl>
    <w:p w14:paraId="71C70498"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7B083F17" w14:textId="77777777" w:rsidR="00495D80" w:rsidRPr="001D416C" w:rsidRDefault="00C63746" w:rsidP="00495D80">
      <w:r w:rsidRPr="001D416C">
        <w:rPr>
          <w:rStyle w:val="HideTWBExt"/>
        </w:rPr>
        <w:t>&lt;/Amend&gt;</w:t>
      </w:r>
    </w:p>
    <w:p w14:paraId="06694993"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40</w:t>
      </w:r>
      <w:r w:rsidRPr="001D416C">
        <w:rPr>
          <w:rStyle w:val="HideTWBExt"/>
        </w:rPr>
        <w:t>&lt;/NumAm&gt;</w:t>
      </w:r>
    </w:p>
    <w:p w14:paraId="10383564" w14:textId="77777777" w:rsidR="00495D80" w:rsidRPr="001D416C" w:rsidRDefault="00C63746" w:rsidP="00495D80">
      <w:pPr>
        <w:pStyle w:val="NormalBold"/>
      </w:pPr>
      <w:r w:rsidRPr="001D416C">
        <w:rPr>
          <w:rStyle w:val="HideTWBExt"/>
        </w:rPr>
        <w:t>&lt;RepeatBlock-By&gt;&lt;Members&gt;</w:t>
      </w:r>
      <w:r w:rsidRPr="001D416C">
        <w:t>Nora Mebarek, Estelle Ceulemans, Marc Angel, Johan Danielsson</w:t>
      </w:r>
      <w:r w:rsidRPr="001D416C">
        <w:rPr>
          <w:rStyle w:val="HideTWBExt"/>
        </w:rPr>
        <w:t>&lt;/Members&gt;</w:t>
      </w:r>
    </w:p>
    <w:p w14:paraId="5764FE84" w14:textId="77777777" w:rsidR="00495D80" w:rsidRPr="001D416C" w:rsidRDefault="00C63746" w:rsidP="00495D80">
      <w:r w:rsidRPr="001D416C">
        <w:rPr>
          <w:rStyle w:val="HideTWBExt"/>
        </w:rPr>
        <w:t>&lt;/RepeatBlock-By&gt;</w:t>
      </w:r>
    </w:p>
    <w:p w14:paraId="5884E8D7" w14:textId="77777777" w:rsidR="00495D80" w:rsidRPr="001D416C" w:rsidRDefault="00C63746" w:rsidP="00495D80">
      <w:pPr>
        <w:pStyle w:val="NormalBold"/>
        <w:keepNext/>
      </w:pPr>
      <w:r w:rsidRPr="001D416C">
        <w:rPr>
          <w:rStyle w:val="HideTWBExt"/>
        </w:rPr>
        <w:t>&lt;DocAmend&gt;</w:t>
      </w:r>
      <w:r w:rsidRPr="001D416C">
        <w:t xml:space="preserve">Proposta de </w:t>
      </w:r>
      <w:r w:rsidRPr="001D416C">
        <w:t>diretiva</w:t>
      </w:r>
      <w:r w:rsidRPr="001D416C">
        <w:rPr>
          <w:rStyle w:val="HideTWBExt"/>
        </w:rPr>
        <w:t>&lt;/DocAmend&gt;</w:t>
      </w:r>
    </w:p>
    <w:p w14:paraId="7DE5669B" w14:textId="77777777" w:rsidR="00495D80" w:rsidRPr="001D416C" w:rsidRDefault="00C63746" w:rsidP="00495D80">
      <w:pPr>
        <w:pStyle w:val="NormalBold"/>
      </w:pPr>
      <w:r w:rsidRPr="001D416C">
        <w:rPr>
          <w:rStyle w:val="HideTWBExt"/>
        </w:rPr>
        <w:t>&lt;Article&gt;</w:t>
      </w:r>
      <w:r w:rsidRPr="001D416C">
        <w:t>Considerando 6</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2459BD7B" w14:textId="77777777" w:rsidTr="00495D80">
        <w:trPr>
          <w:jc w:val="center"/>
        </w:trPr>
        <w:tc>
          <w:tcPr>
            <w:tcW w:w="9752" w:type="dxa"/>
            <w:gridSpan w:val="2"/>
          </w:tcPr>
          <w:p w14:paraId="649E34BA" w14:textId="77777777" w:rsidR="00495D80" w:rsidRPr="001D416C" w:rsidRDefault="00495D80">
            <w:pPr>
              <w:keepNext/>
            </w:pPr>
          </w:p>
        </w:tc>
      </w:tr>
      <w:tr w:rsidR="005A4E49" w:rsidRPr="001D416C" w14:paraId="3C086D6F" w14:textId="77777777" w:rsidTr="00495D80">
        <w:trPr>
          <w:jc w:val="center"/>
        </w:trPr>
        <w:tc>
          <w:tcPr>
            <w:tcW w:w="4876" w:type="dxa"/>
            <w:hideMark/>
          </w:tcPr>
          <w:p w14:paraId="21C6DF78" w14:textId="77777777" w:rsidR="00495D80" w:rsidRPr="001D416C" w:rsidRDefault="00C63746">
            <w:pPr>
              <w:pStyle w:val="ColumnHeading"/>
              <w:keepNext/>
              <w:rPr>
                <w:color w:val="008000"/>
              </w:rPr>
            </w:pPr>
            <w:r w:rsidRPr="001D416C">
              <w:t>Texto da Comissão</w:t>
            </w:r>
          </w:p>
        </w:tc>
        <w:tc>
          <w:tcPr>
            <w:tcW w:w="4876" w:type="dxa"/>
            <w:hideMark/>
          </w:tcPr>
          <w:p w14:paraId="6577B284" w14:textId="77777777" w:rsidR="00495D80" w:rsidRPr="001D416C" w:rsidRDefault="00C63746">
            <w:pPr>
              <w:pStyle w:val="ColumnHeading"/>
              <w:keepNext/>
              <w:rPr>
                <w:color w:val="008000"/>
              </w:rPr>
            </w:pPr>
            <w:r w:rsidRPr="001D416C">
              <w:t>Alteração</w:t>
            </w:r>
          </w:p>
        </w:tc>
      </w:tr>
      <w:tr w:rsidR="005A4E49" w:rsidRPr="001D416C" w14:paraId="42B6F99B" w14:textId="77777777" w:rsidTr="00495D80">
        <w:trPr>
          <w:jc w:val="center"/>
        </w:trPr>
        <w:tc>
          <w:tcPr>
            <w:tcW w:w="4876" w:type="dxa"/>
            <w:hideMark/>
          </w:tcPr>
          <w:p w14:paraId="2A5B225A" w14:textId="2AE753C7" w:rsidR="00495D80" w:rsidRPr="001D416C" w:rsidRDefault="00C63746">
            <w:pPr>
              <w:pStyle w:val="Normal6"/>
            </w:pPr>
            <w:r w:rsidRPr="001D416C">
              <w:t>(6)</w:t>
            </w:r>
            <w:r w:rsidRPr="001D416C">
              <w:tab/>
              <w:t>No caso do cobalto e seus compostos inorgânicos, prevê</w:t>
            </w:r>
            <w:r w:rsidR="00C72BBA">
              <w:noBreakHyphen/>
            </w:r>
            <w:r w:rsidRPr="001D416C">
              <w:t xml:space="preserve">se que </w:t>
            </w:r>
            <w:r w:rsidRPr="001D416C">
              <w:rPr>
                <w:b/>
                <w:i/>
              </w:rPr>
              <w:t>seja</w:t>
            </w:r>
            <w:r w:rsidRPr="001D416C">
              <w:t xml:space="preserve"> difícil cumprir, a curto prazo, um valor</w:t>
            </w:r>
            <w:r w:rsidR="00C72BBA">
              <w:noBreakHyphen/>
            </w:r>
            <w:r w:rsidRPr="001D416C">
              <w:t>limite de 0,01 mg/m³ para a fração inalável e de 0,0025 mg/m³ para a fração respirável. Por conseguinte, é conveniente introduzir um período transitório de seis anos após a entrada em vigor da presente diretiva, durante o qual devem aplicar</w:t>
            </w:r>
            <w:r w:rsidR="00C72BBA">
              <w:noBreakHyphen/>
            </w:r>
            <w:r w:rsidRPr="001D416C">
              <w:t>se os valores</w:t>
            </w:r>
            <w:r w:rsidR="00C72BBA">
              <w:noBreakHyphen/>
            </w:r>
            <w:r w:rsidRPr="001D416C">
              <w:t>limite de 0,02 mg/m³ (fração inalável) e 0,0042 mg/m³ (fração respirável).</w:t>
            </w:r>
          </w:p>
        </w:tc>
        <w:tc>
          <w:tcPr>
            <w:tcW w:w="4876" w:type="dxa"/>
            <w:hideMark/>
          </w:tcPr>
          <w:p w14:paraId="0541A72C" w14:textId="23A65268" w:rsidR="00495D80" w:rsidRPr="001D416C" w:rsidRDefault="00C63746">
            <w:pPr>
              <w:pStyle w:val="Normal6"/>
              <w:rPr>
                <w:szCs w:val="24"/>
              </w:rPr>
            </w:pPr>
            <w:r w:rsidRPr="001D416C">
              <w:t>(6)</w:t>
            </w:r>
            <w:r w:rsidRPr="001D416C">
              <w:tab/>
              <w:t>No caso do cobalto e seus compostos inorgânicos, prevê</w:t>
            </w:r>
            <w:r w:rsidR="00C72BBA">
              <w:noBreakHyphen/>
            </w:r>
            <w:r w:rsidRPr="001D416C">
              <w:t xml:space="preserve">se que </w:t>
            </w:r>
            <w:r w:rsidRPr="001D416C">
              <w:rPr>
                <w:b/>
                <w:i/>
              </w:rPr>
              <w:t>possa ser</w:t>
            </w:r>
            <w:r w:rsidRPr="001D416C">
              <w:t xml:space="preserve"> difícil cumprir, a curto prazo, um valor</w:t>
            </w:r>
            <w:r w:rsidR="00C72BBA">
              <w:noBreakHyphen/>
            </w:r>
            <w:r w:rsidRPr="001D416C">
              <w:t>limite de 0,01 mg/m³ para a fração inalável e de 0,0025 mg/m³ para a fração respirável</w:t>
            </w:r>
            <w:r w:rsidRPr="001D416C">
              <w:rPr>
                <w:b/>
                <w:i/>
              </w:rPr>
              <w:t xml:space="preserve"> apenas com medidas técnicas e organizacionais, embora o cumprimento do valor</w:t>
            </w:r>
            <w:r w:rsidR="00C72BBA">
              <w:rPr>
                <w:b/>
                <w:i/>
              </w:rPr>
              <w:noBreakHyphen/>
            </w:r>
            <w:r w:rsidRPr="001D416C">
              <w:rPr>
                <w:b/>
                <w:i/>
              </w:rPr>
              <w:t>limite seja, em qualquer caso, possível através da utilização de equipamento de proteção individual como último recurso</w:t>
            </w:r>
            <w:r w:rsidRPr="001D416C">
              <w:t>. Por conseguinte, é conveniente introduzir um período transitório de seis anos após a entrada em vigor da presente diretiva, durante o qual devem aplicar</w:t>
            </w:r>
            <w:r w:rsidR="00C72BBA">
              <w:noBreakHyphen/>
            </w:r>
            <w:r w:rsidRPr="001D416C">
              <w:t>se os valores</w:t>
            </w:r>
            <w:r w:rsidR="00C72BBA">
              <w:noBreakHyphen/>
            </w:r>
            <w:r w:rsidRPr="001D416C">
              <w:t xml:space="preserve">limite de 0,02 mg/m³ (fração inalável) e 0,0042 mg/m³ (fração respirável). </w:t>
            </w:r>
            <w:r w:rsidRPr="001D416C">
              <w:rPr>
                <w:b/>
                <w:i/>
              </w:rPr>
              <w:t>Os empregadores que utilizem cobalto e seus compostos inorgânicos no local de trabalho devem procurar ativamente processos de substituição durante o período de transição, a fim de permitir alternativas mais seguras a longo prazo e cumprir os valores</w:t>
            </w:r>
            <w:r w:rsidR="00C72BBA">
              <w:rPr>
                <w:b/>
                <w:i/>
              </w:rPr>
              <w:noBreakHyphen/>
            </w:r>
            <w:r w:rsidRPr="001D416C">
              <w:rPr>
                <w:b/>
                <w:i/>
              </w:rPr>
              <w:t>limite no prazo previsto na presente diretiva.</w:t>
            </w:r>
          </w:p>
        </w:tc>
      </w:tr>
    </w:tbl>
    <w:p w14:paraId="0092991D"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13088CEF" w14:textId="77777777" w:rsidR="00495D80" w:rsidRPr="001D416C" w:rsidRDefault="00C63746" w:rsidP="00495D80">
      <w:pPr>
        <w:rPr>
          <w:rStyle w:val="HideTWBExt"/>
          <w:rFonts w:ascii="Times New Roman" w:hAnsi="Times New Roman"/>
          <w:vanish w:val="0"/>
          <w:sz w:val="24"/>
        </w:rPr>
      </w:pPr>
      <w:r w:rsidRPr="001D416C">
        <w:rPr>
          <w:rStyle w:val="HideTWBExt"/>
        </w:rPr>
        <w:t>&lt;/Amend&gt;</w:t>
      </w:r>
    </w:p>
    <w:p w14:paraId="4A13646C"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41</w:t>
      </w:r>
      <w:r w:rsidRPr="001D416C">
        <w:rPr>
          <w:rStyle w:val="HideTWBExt"/>
        </w:rPr>
        <w:t>&lt;/NumAm&gt;</w:t>
      </w:r>
    </w:p>
    <w:p w14:paraId="65006008" w14:textId="77777777" w:rsidR="00495D80" w:rsidRPr="001D416C" w:rsidRDefault="00C63746" w:rsidP="00495D80">
      <w:pPr>
        <w:pStyle w:val="NormalBold"/>
      </w:pPr>
      <w:r w:rsidRPr="001D416C">
        <w:rPr>
          <w:rStyle w:val="HideTWBExt"/>
        </w:rPr>
        <w:t>&lt;RepeatBlock-By&gt;&lt;Members&gt;</w:t>
      </w:r>
      <w:r w:rsidRPr="001D416C">
        <w:t>Per Clausen</w:t>
      </w:r>
      <w:r w:rsidRPr="001D416C">
        <w:rPr>
          <w:rStyle w:val="HideTWBExt"/>
        </w:rPr>
        <w:t>&lt;/Members&gt;</w:t>
      </w:r>
    </w:p>
    <w:p w14:paraId="5A70FE81" w14:textId="77777777" w:rsidR="00495D80" w:rsidRPr="001D416C" w:rsidRDefault="00C63746" w:rsidP="00495D80">
      <w:r w:rsidRPr="001D416C">
        <w:rPr>
          <w:rStyle w:val="HideTWBExt"/>
        </w:rPr>
        <w:t>&lt;/RepeatBlock-By&gt;</w:t>
      </w:r>
    </w:p>
    <w:p w14:paraId="3BE06E69"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2BF879ED" w14:textId="77777777" w:rsidR="00495D80" w:rsidRPr="001D416C" w:rsidRDefault="00C63746" w:rsidP="00495D80">
      <w:pPr>
        <w:pStyle w:val="NormalBold"/>
      </w:pPr>
      <w:r w:rsidRPr="001D416C">
        <w:rPr>
          <w:rStyle w:val="HideTWBExt"/>
        </w:rPr>
        <w:t>&lt;Article&gt;</w:t>
      </w:r>
      <w:r w:rsidRPr="001D416C">
        <w:t>Considerando 6</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680DD215" w14:textId="77777777" w:rsidTr="00495D80">
        <w:trPr>
          <w:jc w:val="center"/>
        </w:trPr>
        <w:tc>
          <w:tcPr>
            <w:tcW w:w="9752" w:type="dxa"/>
            <w:gridSpan w:val="2"/>
          </w:tcPr>
          <w:p w14:paraId="766A5362" w14:textId="77777777" w:rsidR="00495D80" w:rsidRPr="001D416C" w:rsidRDefault="00495D80">
            <w:pPr>
              <w:keepNext/>
            </w:pPr>
          </w:p>
        </w:tc>
      </w:tr>
      <w:tr w:rsidR="005A4E49" w:rsidRPr="001D416C" w14:paraId="1245A101" w14:textId="77777777" w:rsidTr="00495D80">
        <w:trPr>
          <w:jc w:val="center"/>
        </w:trPr>
        <w:tc>
          <w:tcPr>
            <w:tcW w:w="4876" w:type="dxa"/>
            <w:hideMark/>
          </w:tcPr>
          <w:p w14:paraId="754156A7" w14:textId="77777777" w:rsidR="00495D80" w:rsidRPr="001D416C" w:rsidRDefault="00C63746">
            <w:pPr>
              <w:pStyle w:val="ColumnHeading"/>
              <w:keepNext/>
              <w:rPr>
                <w:color w:val="008000"/>
              </w:rPr>
            </w:pPr>
            <w:r w:rsidRPr="001D416C">
              <w:t>Texto da Comissão</w:t>
            </w:r>
          </w:p>
        </w:tc>
        <w:tc>
          <w:tcPr>
            <w:tcW w:w="4876" w:type="dxa"/>
            <w:hideMark/>
          </w:tcPr>
          <w:p w14:paraId="66A63B81" w14:textId="77777777" w:rsidR="00495D80" w:rsidRPr="001D416C" w:rsidRDefault="00C63746">
            <w:pPr>
              <w:pStyle w:val="ColumnHeading"/>
              <w:keepNext/>
              <w:rPr>
                <w:color w:val="008000"/>
              </w:rPr>
            </w:pPr>
            <w:r w:rsidRPr="001D416C">
              <w:t>Alteração</w:t>
            </w:r>
          </w:p>
        </w:tc>
      </w:tr>
      <w:tr w:rsidR="005A4E49" w:rsidRPr="001D416C" w14:paraId="1137B90A" w14:textId="77777777" w:rsidTr="00495D80">
        <w:trPr>
          <w:jc w:val="center"/>
        </w:trPr>
        <w:tc>
          <w:tcPr>
            <w:tcW w:w="4876" w:type="dxa"/>
            <w:hideMark/>
          </w:tcPr>
          <w:p w14:paraId="143E4E60" w14:textId="2244AAE9" w:rsidR="00495D80" w:rsidRPr="001D416C" w:rsidRDefault="00C63746">
            <w:pPr>
              <w:pStyle w:val="Normal6"/>
            </w:pPr>
            <w:r w:rsidRPr="001D416C">
              <w:t>(6)</w:t>
            </w:r>
            <w:r w:rsidRPr="001D416C">
              <w:tab/>
              <w:t>No caso do cobalto e seus compostos inorgânicos, prevê</w:t>
            </w:r>
            <w:r w:rsidR="00C72BBA">
              <w:noBreakHyphen/>
            </w:r>
            <w:r w:rsidRPr="001D416C">
              <w:t>se que seja difícil cumprir, a curto prazo, um valor</w:t>
            </w:r>
            <w:r w:rsidR="00C72BBA">
              <w:noBreakHyphen/>
            </w:r>
            <w:r w:rsidRPr="001D416C">
              <w:t>limite de 0,01 mg/m³ para a fração inalável e de 0,0025 mg/m³ para a fração respirável. Por conseguinte, é conveniente introduzir um período transitório de seis anos após a entrada em vigor da presente diretiva, durante o qual devem aplicar</w:t>
            </w:r>
            <w:r w:rsidR="00C72BBA">
              <w:noBreakHyphen/>
            </w:r>
            <w:r w:rsidRPr="001D416C">
              <w:t>se os valores</w:t>
            </w:r>
            <w:r w:rsidR="00C72BBA">
              <w:noBreakHyphen/>
            </w:r>
            <w:r w:rsidRPr="001D416C">
              <w:t xml:space="preserve">limite de 0,02 mg/m³ (fração inalável) e </w:t>
            </w:r>
            <w:r w:rsidRPr="001D416C">
              <w:lastRenderedPageBreak/>
              <w:t>0,0042 mg/m³ (fração respirável).</w:t>
            </w:r>
          </w:p>
        </w:tc>
        <w:tc>
          <w:tcPr>
            <w:tcW w:w="4876" w:type="dxa"/>
            <w:hideMark/>
          </w:tcPr>
          <w:p w14:paraId="35517664" w14:textId="27F3B832" w:rsidR="00495D80" w:rsidRPr="001D416C" w:rsidRDefault="00C63746">
            <w:pPr>
              <w:pStyle w:val="Normal6"/>
              <w:rPr>
                <w:szCs w:val="24"/>
              </w:rPr>
            </w:pPr>
            <w:r w:rsidRPr="001D416C">
              <w:lastRenderedPageBreak/>
              <w:t>(6)</w:t>
            </w:r>
            <w:r w:rsidRPr="001D416C">
              <w:tab/>
              <w:t>No caso do cobalto e seus compostos inorgânicos, prevê</w:t>
            </w:r>
            <w:r w:rsidR="00C72BBA">
              <w:noBreakHyphen/>
            </w:r>
            <w:r w:rsidRPr="001D416C">
              <w:t>se que seja difícil cumprir, a curto prazo, um valor</w:t>
            </w:r>
            <w:r w:rsidR="00C72BBA">
              <w:noBreakHyphen/>
            </w:r>
            <w:r w:rsidRPr="001D416C">
              <w:t>limite de 0,01 mg/m³ para a fração inalável e de 0,0025 mg/m³ para a fração respirável. Por conseguinte, é conveniente introduzir um período transitório de seis anos após a entrada em vigor da presente diretiva, durante o qual devem aplicar</w:t>
            </w:r>
            <w:r w:rsidR="00C72BBA">
              <w:noBreakHyphen/>
            </w:r>
            <w:r w:rsidRPr="001D416C">
              <w:t>se os valores</w:t>
            </w:r>
            <w:r w:rsidR="00C72BBA">
              <w:noBreakHyphen/>
            </w:r>
            <w:r w:rsidRPr="001D416C">
              <w:t xml:space="preserve">limite de 0,02 mg/m³ (fração inalável) e 0,0042 mg/m³ (fração respirável). </w:t>
            </w:r>
            <w:r w:rsidRPr="001D416C">
              <w:rPr>
                <w:b/>
                <w:i/>
              </w:rPr>
              <w:t xml:space="preserve">Além </w:t>
            </w:r>
            <w:r w:rsidRPr="001D416C">
              <w:rPr>
                <w:b/>
                <w:i/>
              </w:rPr>
              <w:lastRenderedPageBreak/>
              <w:t>disso, o CCSST recomenda que, o mais tardar 13 anos após a entrada em vigor da presente diretiva, a Comissão disponha do resultado de um estudo que avalie a viabilidade de reduzir ainda mais o LEP respirável para um nível correspondente a um risco residual de 4:1000 e verifique a necessidade de reduzir ainda mais a fração inalável. Isto permite adquirir experiência com LEP de 10 μg/m³ para a fração inalável e de 2,5 μg/m³ para a</w:t>
            </w:r>
            <w:r w:rsidRPr="001D416C">
              <w:rPr>
                <w:b/>
                <w:i/>
              </w:rPr>
              <w:t xml:space="preserve"> fração respirável. Este estudo deve ter em conta o parecer emitido pelo RAC em 2022 e todas as novas informações pertinentes. Com base nos resultados desse estudo, o CCSST recomenda à Comissão que, se necessário, proponha sem demora as alterações necessárias relativas ao cobalto e seus compostos inorgânicos. </w:t>
            </w:r>
          </w:p>
        </w:tc>
      </w:tr>
    </w:tbl>
    <w:p w14:paraId="21C27EE4" w14:textId="77777777" w:rsidR="00495D80" w:rsidRPr="001D416C" w:rsidRDefault="00C63746" w:rsidP="00495D80">
      <w:pPr>
        <w:pStyle w:val="Olang"/>
        <w:rPr>
          <w:szCs w:val="24"/>
        </w:rPr>
      </w:pPr>
      <w:r w:rsidRPr="001D416C">
        <w:lastRenderedPageBreak/>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3D8AA487" w14:textId="77777777" w:rsidR="00495D80" w:rsidRPr="001D416C" w:rsidRDefault="00C63746" w:rsidP="00495D80">
      <w:pPr>
        <w:pStyle w:val="JustificationTitle"/>
        <w:rPr>
          <w:noProof w:val="0"/>
        </w:rPr>
      </w:pPr>
      <w:r w:rsidRPr="001D416C">
        <w:rPr>
          <w:rStyle w:val="HideTWBExt"/>
          <w:i w:val="0"/>
        </w:rPr>
        <w:t>&lt;TitreJust&gt;</w:t>
      </w:r>
      <w:r w:rsidRPr="001D416C">
        <w:t>Justificação</w:t>
      </w:r>
      <w:r w:rsidRPr="001D416C">
        <w:rPr>
          <w:rStyle w:val="HideTWBExt"/>
          <w:i w:val="0"/>
        </w:rPr>
        <w:t>&lt;/TitreJust&gt;</w:t>
      </w:r>
    </w:p>
    <w:p w14:paraId="0AD6B5A0" w14:textId="36D1512B" w:rsidR="00495D80" w:rsidRPr="001D416C" w:rsidRDefault="00C63746" w:rsidP="00495D80">
      <w:pPr>
        <w:pStyle w:val="Normal12Italic"/>
        <w:rPr>
          <w:noProof w:val="0"/>
        </w:rPr>
      </w:pPr>
      <w:r w:rsidRPr="001D416C">
        <w:t xml:space="preserve">A presente alteração decorre da </w:t>
      </w:r>
      <w:r w:rsidRPr="001D416C">
        <w:t>recomendação do CCSST relativa ao cobalto. Realça o consenso no CCSST de continuar a reduzir ainda mais o LEP ao longo do tempo, o que contrasta com a proposta do relator de tornar o período de transição permanente. O método da Comissão para estabelecer limites baseados no risco para carcinogéneos sem valor</w:t>
      </w:r>
      <w:r w:rsidR="00C72BBA">
        <w:noBreakHyphen/>
      </w:r>
      <w:r w:rsidRPr="001D416C">
        <w:t>limite [«Methodology establishing risk</w:t>
      </w:r>
      <w:r w:rsidR="00C72BBA">
        <w:noBreakHyphen/>
      </w:r>
      <w:r w:rsidRPr="001D416C">
        <w:t>based limit values for non</w:t>
      </w:r>
      <w:r w:rsidR="00C72BBA">
        <w:noBreakHyphen/>
      </w:r>
      <w:r w:rsidRPr="001D416C">
        <w:t>threshold carcinogens»], p. 6, salienta que o LEP máximo (ou seja, 1:4000, LEP equivalente proposto pelo relator) só deve ser possível em períodos de transição e não de forma permanente, em contraste com a alteração 3 proposta pelo relator.</w:t>
      </w:r>
    </w:p>
    <w:p w14:paraId="6A0261C9" w14:textId="77777777" w:rsidR="00495D80" w:rsidRPr="001D416C" w:rsidRDefault="00C63746" w:rsidP="00495D80">
      <w:r w:rsidRPr="001D416C">
        <w:rPr>
          <w:rStyle w:val="HideTWBExt"/>
        </w:rPr>
        <w:t>&lt;/Amend&gt;</w:t>
      </w:r>
    </w:p>
    <w:p w14:paraId="786E51BB"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42</w:t>
      </w:r>
      <w:r w:rsidRPr="001D416C">
        <w:rPr>
          <w:rStyle w:val="HideTWBExt"/>
        </w:rPr>
        <w:t>&lt;/NumAm&gt;</w:t>
      </w:r>
    </w:p>
    <w:p w14:paraId="3B425A7C"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w:t>
      </w:r>
      <w:r w:rsidRPr="001D416C">
        <w:rPr>
          <w:rStyle w:val="HideTWBExt"/>
        </w:rPr>
        <w:t>&lt;/Members&gt;</w:t>
      </w:r>
    </w:p>
    <w:p w14:paraId="7B962215" w14:textId="77777777" w:rsidR="00495D80" w:rsidRPr="001D416C" w:rsidRDefault="00C63746" w:rsidP="00495D80">
      <w:r w:rsidRPr="001D416C">
        <w:rPr>
          <w:rStyle w:val="HideTWBExt"/>
        </w:rPr>
        <w:t>&lt;/RepeatBlock-By&gt;</w:t>
      </w:r>
    </w:p>
    <w:p w14:paraId="49A67411"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11BF9482" w14:textId="77777777" w:rsidR="00495D80" w:rsidRPr="001D416C" w:rsidRDefault="00C63746" w:rsidP="00495D80">
      <w:pPr>
        <w:pStyle w:val="NormalBold"/>
      </w:pPr>
      <w:r w:rsidRPr="001D416C">
        <w:rPr>
          <w:rStyle w:val="HideTWBExt"/>
        </w:rPr>
        <w:t>&lt;Article&gt;</w:t>
      </w:r>
      <w:r w:rsidRPr="001D416C">
        <w:t>Considerando 6</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099AC6B6" w14:textId="77777777" w:rsidTr="00495D80">
        <w:trPr>
          <w:jc w:val="center"/>
        </w:trPr>
        <w:tc>
          <w:tcPr>
            <w:tcW w:w="9752" w:type="dxa"/>
            <w:gridSpan w:val="2"/>
          </w:tcPr>
          <w:p w14:paraId="7DB0FB04" w14:textId="77777777" w:rsidR="00495D80" w:rsidRPr="001D416C" w:rsidRDefault="00495D80">
            <w:pPr>
              <w:keepNext/>
            </w:pPr>
          </w:p>
        </w:tc>
      </w:tr>
      <w:tr w:rsidR="005A4E49" w:rsidRPr="001D416C" w14:paraId="4DF4AB80" w14:textId="77777777" w:rsidTr="00495D80">
        <w:trPr>
          <w:jc w:val="center"/>
        </w:trPr>
        <w:tc>
          <w:tcPr>
            <w:tcW w:w="4876" w:type="dxa"/>
            <w:hideMark/>
          </w:tcPr>
          <w:p w14:paraId="11C5EA25" w14:textId="77777777" w:rsidR="00495D80" w:rsidRPr="001D416C" w:rsidRDefault="00C63746">
            <w:pPr>
              <w:pStyle w:val="ColumnHeading"/>
              <w:keepNext/>
              <w:rPr>
                <w:color w:val="008000"/>
              </w:rPr>
            </w:pPr>
            <w:r w:rsidRPr="001D416C">
              <w:t>Texto da Comissão</w:t>
            </w:r>
          </w:p>
        </w:tc>
        <w:tc>
          <w:tcPr>
            <w:tcW w:w="4876" w:type="dxa"/>
            <w:hideMark/>
          </w:tcPr>
          <w:p w14:paraId="70B43F7E" w14:textId="77777777" w:rsidR="00495D80" w:rsidRPr="001D416C" w:rsidRDefault="00C63746">
            <w:pPr>
              <w:pStyle w:val="ColumnHeading"/>
              <w:keepNext/>
              <w:rPr>
                <w:color w:val="008000"/>
              </w:rPr>
            </w:pPr>
            <w:r w:rsidRPr="001D416C">
              <w:t>Alteração</w:t>
            </w:r>
          </w:p>
        </w:tc>
      </w:tr>
      <w:tr w:rsidR="005A4E49" w:rsidRPr="001D416C" w14:paraId="34D2496F" w14:textId="77777777" w:rsidTr="00495D80">
        <w:trPr>
          <w:jc w:val="center"/>
        </w:trPr>
        <w:tc>
          <w:tcPr>
            <w:tcW w:w="4876" w:type="dxa"/>
            <w:hideMark/>
          </w:tcPr>
          <w:p w14:paraId="3E64288A" w14:textId="1B5E1F62" w:rsidR="00495D80" w:rsidRPr="001D416C" w:rsidRDefault="00C63746">
            <w:pPr>
              <w:pStyle w:val="Normal6"/>
            </w:pPr>
            <w:r w:rsidRPr="001D416C">
              <w:t>(6)</w:t>
            </w:r>
            <w:r w:rsidRPr="001D416C">
              <w:tab/>
              <w:t>No caso do cobalto e seus compostos inorgânicos, prevê</w:t>
            </w:r>
            <w:r w:rsidR="00C72BBA">
              <w:noBreakHyphen/>
            </w:r>
            <w:r w:rsidRPr="001D416C">
              <w:t>se que seja difícil cumprir, a curto prazo, um valor</w:t>
            </w:r>
            <w:r w:rsidR="00C72BBA">
              <w:noBreakHyphen/>
            </w:r>
            <w:r w:rsidRPr="001D416C">
              <w:t xml:space="preserve">limite de 0,01 mg/m³ para a </w:t>
            </w:r>
            <w:r w:rsidRPr="001D416C">
              <w:t xml:space="preserve">fração inalável e de 0,0025 mg/m³ para a fração respirável. Por conseguinte, é conveniente introduzir um período transitório de seis anos após a </w:t>
            </w:r>
            <w:r w:rsidRPr="001D416C">
              <w:lastRenderedPageBreak/>
              <w:t>entrada em vigor da presente diretiva, durante o qual devem aplicar</w:t>
            </w:r>
            <w:r w:rsidR="00C72BBA">
              <w:noBreakHyphen/>
            </w:r>
            <w:r w:rsidRPr="001D416C">
              <w:t>se os valores</w:t>
            </w:r>
            <w:r w:rsidR="00C72BBA">
              <w:noBreakHyphen/>
            </w:r>
            <w:r w:rsidRPr="001D416C">
              <w:t>limite de 0,02 mg/m³ (fração inalável) e 0,0042 mg/m³ (fração respirável).</w:t>
            </w:r>
          </w:p>
        </w:tc>
        <w:tc>
          <w:tcPr>
            <w:tcW w:w="4876" w:type="dxa"/>
            <w:hideMark/>
          </w:tcPr>
          <w:p w14:paraId="23740436" w14:textId="016A72E6" w:rsidR="00495D80" w:rsidRPr="001D416C" w:rsidRDefault="00C63746">
            <w:pPr>
              <w:pStyle w:val="Normal6"/>
              <w:rPr>
                <w:szCs w:val="24"/>
              </w:rPr>
            </w:pPr>
            <w:r w:rsidRPr="001D416C">
              <w:lastRenderedPageBreak/>
              <w:t>(6)</w:t>
            </w:r>
            <w:r w:rsidRPr="001D416C">
              <w:tab/>
              <w:t>No caso do cobalto e seus compostos inorgânicos, prevê</w:t>
            </w:r>
            <w:r w:rsidR="00C72BBA">
              <w:noBreakHyphen/>
            </w:r>
            <w:r w:rsidRPr="001D416C">
              <w:t>se que seja difícil cumprir, a curto prazo, um valor</w:t>
            </w:r>
            <w:r w:rsidR="00C72BBA">
              <w:noBreakHyphen/>
            </w:r>
            <w:r w:rsidRPr="001D416C">
              <w:t xml:space="preserve">limite de 0,01 mg/m³ para a fração inalável e de 0,0025 mg/m³ para a fração respirável. Por </w:t>
            </w:r>
            <w:r w:rsidRPr="001D416C">
              <w:t xml:space="preserve">conseguinte, é conveniente introduzir um período transitório de seis anos após a </w:t>
            </w:r>
            <w:r w:rsidRPr="001D416C">
              <w:lastRenderedPageBreak/>
              <w:t>entrada em vigor da presente diretiva, durante o qual devem aplicar</w:t>
            </w:r>
            <w:r w:rsidR="00C72BBA">
              <w:noBreakHyphen/>
            </w:r>
            <w:r w:rsidRPr="001D416C">
              <w:t>se os valores</w:t>
            </w:r>
            <w:r w:rsidR="00C72BBA">
              <w:noBreakHyphen/>
            </w:r>
            <w:r w:rsidRPr="001D416C">
              <w:t xml:space="preserve">limite de 0,02 mg/m³ (fração inalável) e 0,0042 mg/m³ (fração respirável). </w:t>
            </w:r>
            <w:r w:rsidRPr="001D416C">
              <w:rPr>
                <w:b/>
                <w:i/>
              </w:rPr>
              <w:t>Alguns setores podem enfrentar dificuldades no cumprimento dos limites de exposição profissional (LEP). Nesses setores, é necessário utilizar equipamento de proteção respiratória (EPR) para garantir a proteção adequada dos trabalhadores.</w:t>
            </w:r>
          </w:p>
        </w:tc>
      </w:tr>
    </w:tbl>
    <w:p w14:paraId="0257FB8C" w14:textId="77777777" w:rsidR="00495D80" w:rsidRPr="001D416C" w:rsidRDefault="00C63746" w:rsidP="00495D80">
      <w:pPr>
        <w:pStyle w:val="Olang"/>
        <w:rPr>
          <w:szCs w:val="24"/>
        </w:rPr>
      </w:pPr>
      <w:r w:rsidRPr="001D416C">
        <w:lastRenderedPageBreak/>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0459E3A2" w14:textId="77777777" w:rsidR="00495D80" w:rsidRPr="001D416C" w:rsidRDefault="00C63746" w:rsidP="00495D80">
      <w:r w:rsidRPr="001D416C">
        <w:rPr>
          <w:rStyle w:val="HideTWBExt"/>
        </w:rPr>
        <w:t>&lt;/Amend&gt;</w:t>
      </w:r>
    </w:p>
    <w:p w14:paraId="077E730F"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43</w:t>
      </w:r>
      <w:r w:rsidRPr="001D416C">
        <w:rPr>
          <w:rStyle w:val="HideTWBExt"/>
        </w:rPr>
        <w:t>&lt;/NumAm&gt;</w:t>
      </w:r>
    </w:p>
    <w:p w14:paraId="1910A936"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w:t>
      </w:r>
      <w:r w:rsidRPr="001D416C">
        <w:rPr>
          <w:rStyle w:val="HideTWBExt"/>
        </w:rPr>
        <w:t>&lt;/Members&gt;</w:t>
      </w:r>
    </w:p>
    <w:p w14:paraId="2F382BA0" w14:textId="77777777" w:rsidR="00495D80" w:rsidRPr="001D416C" w:rsidRDefault="00C63746" w:rsidP="00495D80">
      <w:r w:rsidRPr="001D416C">
        <w:rPr>
          <w:rStyle w:val="HideTWBExt"/>
        </w:rPr>
        <w:t>&lt;/RepeatBlock-By&gt;</w:t>
      </w:r>
    </w:p>
    <w:p w14:paraId="18EE761D"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0F35F9F9" w14:textId="3B926E1E" w:rsidR="00495D80" w:rsidRPr="001D416C" w:rsidRDefault="00C63746" w:rsidP="00495D80">
      <w:pPr>
        <w:pStyle w:val="NormalBold"/>
      </w:pPr>
      <w:r w:rsidRPr="001D416C">
        <w:rPr>
          <w:rStyle w:val="HideTWBExt"/>
        </w:rPr>
        <w:t>&lt;Article&gt;</w:t>
      </w:r>
      <w:r w:rsidRPr="001D416C">
        <w:t>Considerando 6</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7CC09AF0" w14:textId="77777777" w:rsidTr="00495D80">
        <w:trPr>
          <w:jc w:val="center"/>
        </w:trPr>
        <w:tc>
          <w:tcPr>
            <w:tcW w:w="9752" w:type="dxa"/>
            <w:gridSpan w:val="2"/>
          </w:tcPr>
          <w:p w14:paraId="24C38B38" w14:textId="77777777" w:rsidR="00495D80" w:rsidRPr="001D416C" w:rsidRDefault="00495D80">
            <w:pPr>
              <w:keepNext/>
            </w:pPr>
          </w:p>
        </w:tc>
      </w:tr>
      <w:tr w:rsidR="005A4E49" w:rsidRPr="001D416C" w14:paraId="184258BA" w14:textId="77777777" w:rsidTr="00495D80">
        <w:trPr>
          <w:jc w:val="center"/>
        </w:trPr>
        <w:tc>
          <w:tcPr>
            <w:tcW w:w="4876" w:type="dxa"/>
            <w:hideMark/>
          </w:tcPr>
          <w:p w14:paraId="0404E0DA" w14:textId="77777777" w:rsidR="00495D80" w:rsidRPr="001D416C" w:rsidRDefault="00C63746">
            <w:pPr>
              <w:pStyle w:val="ColumnHeading"/>
              <w:keepNext/>
              <w:rPr>
                <w:color w:val="008000"/>
              </w:rPr>
            </w:pPr>
            <w:r w:rsidRPr="001D416C">
              <w:t xml:space="preserve">Texto da </w:t>
            </w:r>
            <w:r w:rsidRPr="001D416C">
              <w:t>Comissão</w:t>
            </w:r>
          </w:p>
        </w:tc>
        <w:tc>
          <w:tcPr>
            <w:tcW w:w="4876" w:type="dxa"/>
            <w:hideMark/>
          </w:tcPr>
          <w:p w14:paraId="4A32C1D1" w14:textId="77777777" w:rsidR="00495D80" w:rsidRPr="001D416C" w:rsidRDefault="00C63746">
            <w:pPr>
              <w:pStyle w:val="ColumnHeading"/>
              <w:keepNext/>
              <w:rPr>
                <w:color w:val="008000"/>
              </w:rPr>
            </w:pPr>
            <w:r w:rsidRPr="001D416C">
              <w:t>Alteração</w:t>
            </w:r>
          </w:p>
        </w:tc>
      </w:tr>
      <w:tr w:rsidR="005A4E49" w:rsidRPr="001D416C" w14:paraId="005C829F" w14:textId="77777777" w:rsidTr="00495D80">
        <w:trPr>
          <w:jc w:val="center"/>
        </w:trPr>
        <w:tc>
          <w:tcPr>
            <w:tcW w:w="4876" w:type="dxa"/>
          </w:tcPr>
          <w:p w14:paraId="44529D54" w14:textId="77777777" w:rsidR="00495D80" w:rsidRPr="001D416C" w:rsidRDefault="00495D80">
            <w:pPr>
              <w:pStyle w:val="Normal6"/>
            </w:pPr>
          </w:p>
        </w:tc>
        <w:tc>
          <w:tcPr>
            <w:tcW w:w="4876" w:type="dxa"/>
            <w:hideMark/>
          </w:tcPr>
          <w:p w14:paraId="306A7D7A" w14:textId="73226374" w:rsidR="00495D80" w:rsidRPr="001D416C" w:rsidRDefault="00C63746">
            <w:pPr>
              <w:pStyle w:val="Normal6"/>
              <w:rPr>
                <w:szCs w:val="24"/>
              </w:rPr>
            </w:pPr>
            <w:r w:rsidRPr="001D416C">
              <w:rPr>
                <w:b/>
                <w:i/>
              </w:rPr>
              <w:t>(6</w:t>
            </w:r>
            <w:r w:rsidR="00C72BBA">
              <w:rPr>
                <w:b/>
                <w:i/>
              </w:rPr>
              <w:noBreakHyphen/>
            </w:r>
            <w:r w:rsidRPr="001D416C">
              <w:rPr>
                <w:b/>
                <w:i/>
              </w:rPr>
              <w:t>A)</w:t>
            </w:r>
            <w:r w:rsidRPr="001D416C">
              <w:rPr>
                <w:b/>
                <w:i/>
              </w:rPr>
              <w:tab/>
              <w:t>Segundo o parecer do CCSST, é recomendável que, o mais tardar 13 anos após a entrada em vigor da presente diretiva, a Comissão disponha dos resultados de um estudo que avalie a viabilidade de reduzir ainda mais o LEP respirável para um nível correspondente a um risco residual de 4:1000 e verifique a necessidade de reduzir ainda mais a fração inalável. Isto permitiria adquirir experiência com LEP de 10 μg/m³ para a fração inalável e de 2,5 μg/m³ para a fração respirável. Este estudo deve ter em conta o pa</w:t>
            </w:r>
            <w:r w:rsidRPr="001D416C">
              <w:rPr>
                <w:b/>
                <w:i/>
              </w:rPr>
              <w:t>recer emitido do RAC de 2022 e todas as novas informações pertinentes. Com base nos resultados deste estudo, é recomendável que a Comissão proponha, sempre que necessário e sem demora, as alterações e as adaptações necessárias relativas ao cobalto e seus compostos inorgânicos.</w:t>
            </w:r>
          </w:p>
        </w:tc>
      </w:tr>
    </w:tbl>
    <w:p w14:paraId="780BC44E"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7676ED87" w14:textId="77777777" w:rsidR="00495D80" w:rsidRPr="001D416C" w:rsidRDefault="00C63746" w:rsidP="00495D80">
      <w:r w:rsidRPr="001D416C">
        <w:rPr>
          <w:rStyle w:val="HideTWBExt"/>
        </w:rPr>
        <w:t>&lt;/Amend&gt;</w:t>
      </w:r>
    </w:p>
    <w:p w14:paraId="4B8352BF"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44</w:t>
      </w:r>
      <w:r w:rsidRPr="001D416C">
        <w:rPr>
          <w:rStyle w:val="HideTWBExt"/>
        </w:rPr>
        <w:t>&lt;/NumAm&gt;</w:t>
      </w:r>
    </w:p>
    <w:p w14:paraId="080A4939" w14:textId="77777777" w:rsidR="00495D80" w:rsidRPr="001D416C" w:rsidRDefault="00C63746" w:rsidP="00495D80">
      <w:pPr>
        <w:pStyle w:val="NormalBold"/>
      </w:pPr>
      <w:r w:rsidRPr="001D416C">
        <w:rPr>
          <w:rStyle w:val="HideTWBExt"/>
        </w:rPr>
        <w:t>&lt;RepeatBlock-By&gt;&lt;Members&gt;</w:t>
      </w:r>
      <w:r w:rsidRPr="001D416C">
        <w:t>Nora Mebarek, Estelle Ceulemans, Marc Angel, Johan Danielsson</w:t>
      </w:r>
      <w:r w:rsidRPr="001D416C">
        <w:rPr>
          <w:rStyle w:val="HideTWBExt"/>
        </w:rPr>
        <w:t>&lt;/Members&gt;</w:t>
      </w:r>
    </w:p>
    <w:p w14:paraId="0DA7CF66" w14:textId="77777777" w:rsidR="00495D80" w:rsidRPr="001D416C" w:rsidRDefault="00C63746" w:rsidP="00495D80">
      <w:r w:rsidRPr="001D416C">
        <w:rPr>
          <w:rStyle w:val="HideTWBExt"/>
        </w:rPr>
        <w:t>&lt;/RepeatBlock-By&gt;</w:t>
      </w:r>
    </w:p>
    <w:p w14:paraId="79CC3EAA"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2B8CEBF5" w14:textId="77777777" w:rsidR="00495D80" w:rsidRPr="001D416C" w:rsidRDefault="00C63746" w:rsidP="00495D80">
      <w:pPr>
        <w:pStyle w:val="NormalBold"/>
      </w:pPr>
      <w:r w:rsidRPr="001D416C">
        <w:rPr>
          <w:rStyle w:val="HideTWBExt"/>
        </w:rPr>
        <w:t>&lt;Article&gt;</w:t>
      </w:r>
      <w:r w:rsidRPr="001D416C">
        <w:t>Considerando 8</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639BB237" w14:textId="77777777" w:rsidTr="00495D80">
        <w:trPr>
          <w:jc w:val="center"/>
        </w:trPr>
        <w:tc>
          <w:tcPr>
            <w:tcW w:w="9752" w:type="dxa"/>
            <w:gridSpan w:val="2"/>
          </w:tcPr>
          <w:p w14:paraId="5844D491" w14:textId="77777777" w:rsidR="00495D80" w:rsidRPr="001D416C" w:rsidRDefault="00495D80">
            <w:pPr>
              <w:keepNext/>
            </w:pPr>
          </w:p>
        </w:tc>
      </w:tr>
      <w:tr w:rsidR="005A4E49" w:rsidRPr="001D416C" w14:paraId="2769CBBB" w14:textId="77777777" w:rsidTr="00495D80">
        <w:trPr>
          <w:jc w:val="center"/>
        </w:trPr>
        <w:tc>
          <w:tcPr>
            <w:tcW w:w="4876" w:type="dxa"/>
            <w:hideMark/>
          </w:tcPr>
          <w:p w14:paraId="6710C544" w14:textId="77777777" w:rsidR="00495D80" w:rsidRPr="001D416C" w:rsidRDefault="00C63746">
            <w:pPr>
              <w:pStyle w:val="ColumnHeading"/>
              <w:keepNext/>
              <w:rPr>
                <w:color w:val="008000"/>
              </w:rPr>
            </w:pPr>
            <w:r w:rsidRPr="001D416C">
              <w:t>Texto da Comissão</w:t>
            </w:r>
          </w:p>
        </w:tc>
        <w:tc>
          <w:tcPr>
            <w:tcW w:w="4876" w:type="dxa"/>
            <w:hideMark/>
          </w:tcPr>
          <w:p w14:paraId="096CA104" w14:textId="77777777" w:rsidR="00495D80" w:rsidRPr="001D416C" w:rsidRDefault="00C63746">
            <w:pPr>
              <w:pStyle w:val="ColumnHeading"/>
              <w:keepNext/>
              <w:rPr>
                <w:color w:val="008000"/>
              </w:rPr>
            </w:pPr>
            <w:r w:rsidRPr="001D416C">
              <w:t>Alteração</w:t>
            </w:r>
          </w:p>
        </w:tc>
      </w:tr>
      <w:tr w:rsidR="005A4E49" w:rsidRPr="001D416C" w14:paraId="2751A21E" w14:textId="77777777" w:rsidTr="00495D80">
        <w:trPr>
          <w:jc w:val="center"/>
        </w:trPr>
        <w:tc>
          <w:tcPr>
            <w:tcW w:w="4876" w:type="dxa"/>
            <w:hideMark/>
          </w:tcPr>
          <w:p w14:paraId="20B97E08" w14:textId="6CD1CE92" w:rsidR="00495D80" w:rsidRPr="001D416C" w:rsidRDefault="00C63746">
            <w:pPr>
              <w:pStyle w:val="Normal6"/>
            </w:pPr>
            <w:r w:rsidRPr="001D416C">
              <w:t>(8)</w:t>
            </w:r>
            <w:r w:rsidRPr="001D416C">
              <w:tab/>
              <w:t>No caso das misturas de HAP, prevê</w:t>
            </w:r>
            <w:r w:rsidR="00C72BBA">
              <w:noBreakHyphen/>
            </w:r>
            <w:r w:rsidRPr="001D416C">
              <w:t>se que seja difícil, para alguns setores, cumprir, a curto prazo, um valor</w:t>
            </w:r>
            <w:r w:rsidR="00C72BBA">
              <w:noBreakHyphen/>
            </w:r>
            <w:r w:rsidRPr="001D416C">
              <w:t xml:space="preserve">limite de 0,00007 mg/m³ (medido em </w:t>
            </w:r>
            <w:r w:rsidRPr="001D416C">
              <w:t>benzo[a]pireno). Por conseguinte, é conveniente introduzir um período transitório de seis anos após a entrada em vigor da presente diretiva, durante o qual deve aplicar</w:t>
            </w:r>
            <w:r w:rsidR="00C72BBA">
              <w:noBreakHyphen/>
            </w:r>
            <w:r w:rsidRPr="001D416C">
              <w:t>se o valor</w:t>
            </w:r>
            <w:r w:rsidR="00C72BBA">
              <w:noBreakHyphen/>
            </w:r>
            <w:r w:rsidRPr="001D416C">
              <w:t>limite de 0,00014 mg/m³ (medido em benzo[a]pireno). Esse período transitório deve limitar</w:t>
            </w:r>
            <w:r w:rsidR="00C72BBA">
              <w:noBreakHyphen/>
            </w:r>
            <w:r w:rsidRPr="001D416C">
              <w:t>se aos seguintes setores: a) Fundições de aço e ferro, incluindo fabricantes de ferroligas; b) Fabricantes de alumínio; c) Fabricantes de elétrodos de carbono e de grafite; d) Fábricas de coque; e) Destilação de alcatrão de hulha; f) Fabricantes de produtos refratários; g) Soldadura de vias férreas; h) Outros processos metalúrgicos de metais não ferrosos; e i) Fundição de metais.</w:t>
            </w:r>
          </w:p>
        </w:tc>
        <w:tc>
          <w:tcPr>
            <w:tcW w:w="4876" w:type="dxa"/>
            <w:hideMark/>
          </w:tcPr>
          <w:p w14:paraId="0724BC1F" w14:textId="4DD14401" w:rsidR="00495D80" w:rsidRPr="001D416C" w:rsidRDefault="00C63746">
            <w:pPr>
              <w:pStyle w:val="Normal6"/>
              <w:rPr>
                <w:szCs w:val="24"/>
              </w:rPr>
            </w:pPr>
            <w:r w:rsidRPr="001D416C">
              <w:t>(8)</w:t>
            </w:r>
            <w:r w:rsidRPr="001D416C">
              <w:tab/>
              <w:t>No caso das misturas de HAP, prevê</w:t>
            </w:r>
            <w:r w:rsidR="00C72BBA">
              <w:noBreakHyphen/>
            </w:r>
            <w:r w:rsidRPr="001D416C">
              <w:t>se que seja difícil, para alguns setores, cumprir, a curto prazo, um valor</w:t>
            </w:r>
            <w:r w:rsidR="00C72BBA">
              <w:noBreakHyphen/>
            </w:r>
            <w:r w:rsidRPr="001D416C">
              <w:t>limite de 0,00007 mg/m³ (medido em benzo[a]pireno). Por conseguinte, é conveniente introduzir um período transitório de seis anos após a entrada em vigor da presente diretiva, durante o qual deve aplicar</w:t>
            </w:r>
            <w:r w:rsidR="00C72BBA">
              <w:noBreakHyphen/>
            </w:r>
            <w:r w:rsidRPr="001D416C">
              <w:t>se o valor</w:t>
            </w:r>
            <w:r w:rsidR="00C72BBA">
              <w:noBreakHyphen/>
            </w:r>
            <w:r w:rsidRPr="001D416C">
              <w:t>limite de 0,00014 mg/m³ (medido em benzo[a]pireno). Esse período transitório deve limitar</w:t>
            </w:r>
            <w:r w:rsidR="00C72BBA">
              <w:noBreakHyphen/>
            </w:r>
            <w:r w:rsidRPr="001D416C">
              <w:t xml:space="preserve">se aos seguintes setores: a) Fundições de aço e ferro, incluindo fabricantes de ferroligas; b) Fabricantes de alumínio; c) Fabricantes de elétrodos de carbono e de grafite; d) Fábricas de coque; e) Destilação de alcatrão de hulha; f) Fabricantes de produtos refratários; g) Soldadura de vias férreas; h) Outros processos metalúrgicos de metais não ferrosos; e i) Fundição de metais. </w:t>
            </w:r>
            <w:r w:rsidRPr="001D416C">
              <w:rPr>
                <w:b/>
                <w:i/>
              </w:rPr>
              <w:t>Os empregadores que utilizem misturas de HAP no local de trabalho, nestes setores, devem procurar ativamente processos de substit</w:t>
            </w:r>
            <w:r w:rsidRPr="001D416C">
              <w:rPr>
                <w:b/>
                <w:i/>
              </w:rPr>
              <w:t>uição durante o período transitório, a fim de permitir alternativas mais seguras a longo prazo e cumprir o valor</w:t>
            </w:r>
            <w:r w:rsidR="00C72BBA">
              <w:rPr>
                <w:b/>
                <w:i/>
              </w:rPr>
              <w:noBreakHyphen/>
            </w:r>
            <w:r w:rsidRPr="001D416C">
              <w:rPr>
                <w:b/>
                <w:i/>
              </w:rPr>
              <w:t>limite no prazo previsto na presente diretiva. Além disso, este período transitório não deve ser utilizado como justificação para adiar a prevenção em setores em que os trabalhadores, como bombeiros e pessoal de serviços de emergência, correm risco de exposição a misturas de HAP.</w:t>
            </w:r>
          </w:p>
        </w:tc>
      </w:tr>
    </w:tbl>
    <w:p w14:paraId="01C51CDD"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01F0F419" w14:textId="77777777" w:rsidR="00495D80" w:rsidRPr="001D416C" w:rsidRDefault="00C63746" w:rsidP="00495D80">
      <w:r w:rsidRPr="001D416C">
        <w:rPr>
          <w:rStyle w:val="HideTWBExt"/>
        </w:rPr>
        <w:t>&lt;/Amend&gt;</w:t>
      </w:r>
    </w:p>
    <w:p w14:paraId="13D12433"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45</w:t>
      </w:r>
      <w:r w:rsidRPr="001D416C">
        <w:rPr>
          <w:rStyle w:val="HideTWBExt"/>
        </w:rPr>
        <w:t>&lt;/NumAm&gt;</w:t>
      </w:r>
    </w:p>
    <w:p w14:paraId="59667D15" w14:textId="77777777" w:rsidR="00495D80" w:rsidRPr="001D416C" w:rsidRDefault="00C63746" w:rsidP="00495D80">
      <w:pPr>
        <w:pStyle w:val="NormalBold"/>
      </w:pPr>
      <w:r w:rsidRPr="001D416C">
        <w:rPr>
          <w:rStyle w:val="HideTWBExt"/>
        </w:rPr>
        <w:t>&lt;RepeatBlock-By&gt;&lt;Members&gt;</w:t>
      </w:r>
      <w:r w:rsidRPr="001D416C">
        <w:t>Maria Ohisalo</w:t>
      </w:r>
      <w:r w:rsidRPr="001D416C">
        <w:rPr>
          <w:rStyle w:val="HideTWBExt"/>
        </w:rPr>
        <w:t>&lt;/Members&gt;</w:t>
      </w:r>
    </w:p>
    <w:p w14:paraId="4BD96890" w14:textId="77777777" w:rsidR="00495D80" w:rsidRPr="001D416C" w:rsidRDefault="00C63746" w:rsidP="00495D80">
      <w:r w:rsidRPr="001D416C">
        <w:rPr>
          <w:rStyle w:val="HideTWBExt"/>
        </w:rPr>
        <w:t>&lt;AuNomDe&gt;</w:t>
      </w:r>
      <w:r w:rsidRPr="001D416C">
        <w:rPr>
          <w:rStyle w:val="HideTWBInt"/>
          <w:color w:val="auto"/>
        </w:rPr>
        <w:t>{Verts/ALE}</w:t>
      </w:r>
      <w:r w:rsidRPr="001D416C">
        <w:t>em nome do Grupo Verts/ALE</w:t>
      </w:r>
      <w:r w:rsidRPr="001D416C">
        <w:rPr>
          <w:rStyle w:val="HideTWBExt"/>
        </w:rPr>
        <w:t>&lt;/AuNomDe&gt;</w:t>
      </w:r>
    </w:p>
    <w:p w14:paraId="6E8D2D15" w14:textId="77777777" w:rsidR="00495D80" w:rsidRPr="001D416C" w:rsidRDefault="00C63746" w:rsidP="00495D80">
      <w:r w:rsidRPr="001D416C">
        <w:rPr>
          <w:rStyle w:val="HideTWBExt"/>
        </w:rPr>
        <w:t>&lt;/RepeatBlock-By&gt;</w:t>
      </w:r>
    </w:p>
    <w:p w14:paraId="3907777D"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6E7FCFCC" w14:textId="33E802B0" w:rsidR="00495D80" w:rsidRPr="001D416C" w:rsidRDefault="00C63746" w:rsidP="00495D80">
      <w:pPr>
        <w:pStyle w:val="NormalBold"/>
      </w:pPr>
      <w:r w:rsidRPr="001D416C">
        <w:rPr>
          <w:rStyle w:val="HideTWBExt"/>
        </w:rPr>
        <w:t>&lt;Article&gt;</w:t>
      </w:r>
      <w:r w:rsidRPr="001D416C">
        <w:t>Considerando 8</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7F07D3C7" w14:textId="77777777" w:rsidTr="00495D80">
        <w:trPr>
          <w:jc w:val="center"/>
        </w:trPr>
        <w:tc>
          <w:tcPr>
            <w:tcW w:w="9752" w:type="dxa"/>
            <w:gridSpan w:val="2"/>
          </w:tcPr>
          <w:p w14:paraId="3853B9B3" w14:textId="77777777" w:rsidR="00495D80" w:rsidRPr="001D416C" w:rsidRDefault="00495D80">
            <w:pPr>
              <w:keepNext/>
            </w:pPr>
          </w:p>
        </w:tc>
      </w:tr>
      <w:tr w:rsidR="005A4E49" w:rsidRPr="001D416C" w14:paraId="1FBEEE8F" w14:textId="77777777" w:rsidTr="00495D80">
        <w:trPr>
          <w:jc w:val="center"/>
        </w:trPr>
        <w:tc>
          <w:tcPr>
            <w:tcW w:w="4876" w:type="dxa"/>
            <w:hideMark/>
          </w:tcPr>
          <w:p w14:paraId="6A546BA2" w14:textId="77777777" w:rsidR="00495D80" w:rsidRPr="001D416C" w:rsidRDefault="00C63746">
            <w:pPr>
              <w:pStyle w:val="ColumnHeading"/>
              <w:keepNext/>
              <w:rPr>
                <w:color w:val="008000"/>
              </w:rPr>
            </w:pPr>
            <w:r w:rsidRPr="001D416C">
              <w:t>Texto da Comissão</w:t>
            </w:r>
          </w:p>
        </w:tc>
        <w:tc>
          <w:tcPr>
            <w:tcW w:w="4876" w:type="dxa"/>
            <w:hideMark/>
          </w:tcPr>
          <w:p w14:paraId="43B206E2" w14:textId="77777777" w:rsidR="00495D80" w:rsidRPr="001D416C" w:rsidRDefault="00C63746">
            <w:pPr>
              <w:pStyle w:val="ColumnHeading"/>
              <w:keepNext/>
              <w:rPr>
                <w:color w:val="008000"/>
              </w:rPr>
            </w:pPr>
            <w:r w:rsidRPr="001D416C">
              <w:t>Alteração</w:t>
            </w:r>
          </w:p>
        </w:tc>
      </w:tr>
      <w:tr w:rsidR="005A4E49" w:rsidRPr="001D416C" w14:paraId="657708A0" w14:textId="77777777" w:rsidTr="00495D80">
        <w:trPr>
          <w:jc w:val="center"/>
        </w:trPr>
        <w:tc>
          <w:tcPr>
            <w:tcW w:w="4876" w:type="dxa"/>
          </w:tcPr>
          <w:p w14:paraId="7AD2B159" w14:textId="77777777" w:rsidR="00495D80" w:rsidRPr="001D416C" w:rsidRDefault="00495D80">
            <w:pPr>
              <w:pStyle w:val="Normal6"/>
            </w:pPr>
          </w:p>
        </w:tc>
        <w:tc>
          <w:tcPr>
            <w:tcW w:w="4876" w:type="dxa"/>
            <w:hideMark/>
          </w:tcPr>
          <w:p w14:paraId="7FEA9585" w14:textId="2C984DD1" w:rsidR="00495D80" w:rsidRPr="001D416C" w:rsidRDefault="00C63746">
            <w:pPr>
              <w:pStyle w:val="Normal6"/>
              <w:rPr>
                <w:szCs w:val="24"/>
              </w:rPr>
            </w:pPr>
            <w:r w:rsidRPr="001D416C">
              <w:rPr>
                <w:b/>
                <w:i/>
              </w:rPr>
              <w:t>(8</w:t>
            </w:r>
            <w:r w:rsidR="00C72BBA">
              <w:rPr>
                <w:b/>
                <w:i/>
              </w:rPr>
              <w:noBreakHyphen/>
            </w:r>
            <w:r w:rsidRPr="001D416C">
              <w:rPr>
                <w:b/>
                <w:i/>
              </w:rPr>
              <w:t>A)</w:t>
            </w:r>
            <w:r w:rsidRPr="001D416C">
              <w:rPr>
                <w:b/>
                <w:i/>
              </w:rPr>
              <w:tab/>
              <w:t>O isopreno satisfaz os critérios de classificação como substância cancerígena (categoria 1B) nos termos do Regulamento (CE) n.º 1272/2008 e é, por conseguinte, um agente cancerígeno na aceção da Diretiva 2004/37/CE. Assim, é conveniente, com base nas informações disponíveis, incluindo dados científicos e técnicos, nomeadamente os pareceres do RAC</w:t>
            </w:r>
            <w:r w:rsidRPr="001D416C">
              <w:rPr>
                <w:b/>
                <w:i/>
                <w:vertAlign w:val="superscript"/>
              </w:rPr>
              <w:t>1</w:t>
            </w:r>
            <w:r w:rsidR="00C72BBA">
              <w:rPr>
                <w:b/>
                <w:i/>
                <w:vertAlign w:val="superscript"/>
              </w:rPr>
              <w:noBreakHyphen/>
            </w:r>
            <w:r w:rsidRPr="001D416C">
              <w:rPr>
                <w:b/>
                <w:i/>
                <w:vertAlign w:val="superscript"/>
              </w:rPr>
              <w:t>A</w:t>
            </w:r>
            <w:r w:rsidRPr="001D416C">
              <w:rPr>
                <w:b/>
                <w:i/>
              </w:rPr>
              <w:t xml:space="preserve"> e do CCSST, estabelecer um valor</w:t>
            </w:r>
            <w:r w:rsidR="00C72BBA">
              <w:rPr>
                <w:b/>
                <w:i/>
              </w:rPr>
              <w:noBreakHyphen/>
            </w:r>
            <w:r w:rsidRPr="001D416C">
              <w:rPr>
                <w:b/>
                <w:i/>
              </w:rPr>
              <w:t>limite de exposição profissional de longa duração de 8,5 mg/m³ (3 ppm).</w:t>
            </w:r>
          </w:p>
        </w:tc>
      </w:tr>
      <w:tr w:rsidR="005A4E49" w:rsidRPr="001D416C" w14:paraId="1B190870" w14:textId="77777777" w:rsidTr="00495D80">
        <w:trPr>
          <w:jc w:val="center"/>
        </w:trPr>
        <w:tc>
          <w:tcPr>
            <w:tcW w:w="4876" w:type="dxa"/>
          </w:tcPr>
          <w:p w14:paraId="2292BEF7" w14:textId="77777777" w:rsidR="00495D80" w:rsidRPr="001D416C" w:rsidRDefault="00495D80">
            <w:pPr>
              <w:pStyle w:val="Normal6"/>
            </w:pPr>
          </w:p>
        </w:tc>
        <w:tc>
          <w:tcPr>
            <w:tcW w:w="4876" w:type="dxa"/>
            <w:hideMark/>
          </w:tcPr>
          <w:p w14:paraId="72B4BF3A" w14:textId="77777777" w:rsidR="00495D80" w:rsidRPr="001D416C" w:rsidRDefault="00C63746">
            <w:pPr>
              <w:pStyle w:val="Normal6"/>
              <w:rPr>
                <w:szCs w:val="24"/>
              </w:rPr>
            </w:pPr>
            <w:r w:rsidRPr="001D416C">
              <w:rPr>
                <w:b/>
                <w:i/>
              </w:rPr>
              <w:t>__________________</w:t>
            </w:r>
          </w:p>
        </w:tc>
      </w:tr>
      <w:tr w:rsidR="005A4E49" w:rsidRPr="001D416C" w14:paraId="58603AD2" w14:textId="77777777" w:rsidTr="00495D80">
        <w:trPr>
          <w:jc w:val="center"/>
        </w:trPr>
        <w:tc>
          <w:tcPr>
            <w:tcW w:w="4876" w:type="dxa"/>
          </w:tcPr>
          <w:p w14:paraId="2A65679D" w14:textId="77777777" w:rsidR="00495D80" w:rsidRPr="001D416C" w:rsidRDefault="00495D80">
            <w:pPr>
              <w:pStyle w:val="Normal6"/>
            </w:pPr>
          </w:p>
        </w:tc>
        <w:tc>
          <w:tcPr>
            <w:tcW w:w="4876" w:type="dxa"/>
            <w:hideMark/>
          </w:tcPr>
          <w:p w14:paraId="0F44AAFC" w14:textId="2ED69593" w:rsidR="00495D80" w:rsidRPr="001D416C" w:rsidRDefault="00C63746">
            <w:pPr>
              <w:pStyle w:val="Normal6"/>
              <w:rPr>
                <w:szCs w:val="24"/>
              </w:rPr>
            </w:pPr>
            <w:r w:rsidRPr="00C63746">
              <w:rPr>
                <w:b/>
                <w:i/>
                <w:vertAlign w:val="superscript"/>
              </w:rPr>
              <w:t>1</w:t>
            </w:r>
            <w:r w:rsidR="00C72BBA" w:rsidRPr="00C63746">
              <w:rPr>
                <w:b/>
                <w:i/>
                <w:vertAlign w:val="superscript"/>
              </w:rPr>
              <w:noBreakHyphen/>
            </w:r>
            <w:r w:rsidRPr="00C63746">
              <w:rPr>
                <w:b/>
                <w:i/>
                <w:vertAlign w:val="superscript"/>
              </w:rPr>
              <w:t>A</w:t>
            </w:r>
            <w:r w:rsidRPr="001D416C">
              <w:rPr>
                <w:b/>
                <w:i/>
              </w:rPr>
              <w:t xml:space="preserve"> </w:t>
            </w:r>
            <w:r w:rsidRPr="001D416C">
              <w:rPr>
                <w:b/>
                <w:i/>
              </w:rPr>
              <w:t>https://echa.europa.eu/oels</w:t>
            </w:r>
            <w:r w:rsidR="00C72BBA">
              <w:rPr>
                <w:b/>
                <w:i/>
              </w:rPr>
              <w:noBreakHyphen/>
            </w:r>
            <w:r w:rsidRPr="001D416C">
              <w:rPr>
                <w:b/>
                <w:i/>
              </w:rPr>
              <w:t>activity</w:t>
            </w:r>
            <w:r w:rsidR="00C72BBA">
              <w:rPr>
                <w:b/>
                <w:i/>
              </w:rPr>
              <w:noBreakHyphen/>
            </w:r>
            <w:r w:rsidRPr="001D416C">
              <w:rPr>
                <w:b/>
                <w:i/>
              </w:rPr>
              <w:t>list/</w:t>
            </w:r>
            <w:r w:rsidR="00C72BBA">
              <w:rPr>
                <w:b/>
                <w:i/>
              </w:rPr>
              <w:noBreakHyphen/>
            </w:r>
            <w:r w:rsidRPr="001D416C">
              <w:rPr>
                <w:b/>
                <w:i/>
              </w:rPr>
              <w:t>/substance</w:t>
            </w:r>
            <w:r w:rsidR="00C72BBA">
              <w:rPr>
                <w:b/>
                <w:i/>
              </w:rPr>
              <w:noBreakHyphen/>
            </w:r>
            <w:r w:rsidRPr="001D416C">
              <w:rPr>
                <w:b/>
                <w:i/>
              </w:rPr>
              <w:t xml:space="preserve">rev/62301/term </w:t>
            </w:r>
          </w:p>
        </w:tc>
      </w:tr>
    </w:tbl>
    <w:p w14:paraId="7EBD69BF"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438EADF6" w14:textId="77777777" w:rsidR="00495D80" w:rsidRPr="001D416C" w:rsidRDefault="00C63746" w:rsidP="00495D80">
      <w:r w:rsidRPr="001D416C">
        <w:rPr>
          <w:rStyle w:val="HideTWBExt"/>
        </w:rPr>
        <w:t>&lt;/Amend&gt;</w:t>
      </w:r>
    </w:p>
    <w:p w14:paraId="53B48DA8"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46</w:t>
      </w:r>
      <w:r w:rsidRPr="001D416C">
        <w:rPr>
          <w:rStyle w:val="HideTWBExt"/>
        </w:rPr>
        <w:t>&lt;/NumAm&gt;</w:t>
      </w:r>
    </w:p>
    <w:p w14:paraId="50AB5752"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 Martin Hojsík</w:t>
      </w:r>
      <w:r w:rsidRPr="001D416C">
        <w:rPr>
          <w:rStyle w:val="HideTWBExt"/>
        </w:rPr>
        <w:t>&lt;/Members&gt;</w:t>
      </w:r>
    </w:p>
    <w:p w14:paraId="5841D734" w14:textId="77777777" w:rsidR="00495D80" w:rsidRPr="001D416C" w:rsidRDefault="00C63746" w:rsidP="00495D80">
      <w:r w:rsidRPr="001D416C">
        <w:rPr>
          <w:rStyle w:val="HideTWBExt"/>
        </w:rPr>
        <w:t>&lt;/RepeatBlock-By&gt;</w:t>
      </w:r>
    </w:p>
    <w:p w14:paraId="70E9CDBD"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5486C26C" w14:textId="7DDB21C6" w:rsidR="00495D80" w:rsidRPr="001D416C" w:rsidRDefault="00C63746" w:rsidP="00495D80">
      <w:pPr>
        <w:pStyle w:val="NormalBold"/>
      </w:pPr>
      <w:r w:rsidRPr="001D416C">
        <w:rPr>
          <w:rStyle w:val="HideTWBExt"/>
        </w:rPr>
        <w:t>&lt;Article&gt;</w:t>
      </w:r>
      <w:r w:rsidRPr="001D416C">
        <w:t>Considerando 8</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5C6A880A" w14:textId="77777777" w:rsidTr="00495D80">
        <w:trPr>
          <w:jc w:val="center"/>
        </w:trPr>
        <w:tc>
          <w:tcPr>
            <w:tcW w:w="9752" w:type="dxa"/>
            <w:gridSpan w:val="2"/>
          </w:tcPr>
          <w:p w14:paraId="50DD7F54" w14:textId="77777777" w:rsidR="00495D80" w:rsidRPr="001D416C" w:rsidRDefault="00495D80">
            <w:pPr>
              <w:keepNext/>
            </w:pPr>
          </w:p>
        </w:tc>
      </w:tr>
      <w:tr w:rsidR="005A4E49" w:rsidRPr="001D416C" w14:paraId="2D5EE5E9" w14:textId="77777777" w:rsidTr="00495D80">
        <w:trPr>
          <w:jc w:val="center"/>
        </w:trPr>
        <w:tc>
          <w:tcPr>
            <w:tcW w:w="4876" w:type="dxa"/>
            <w:hideMark/>
          </w:tcPr>
          <w:p w14:paraId="7DF1CF41" w14:textId="77777777" w:rsidR="00495D80" w:rsidRPr="001D416C" w:rsidRDefault="00C63746">
            <w:pPr>
              <w:pStyle w:val="ColumnHeading"/>
              <w:keepNext/>
              <w:rPr>
                <w:color w:val="008000"/>
              </w:rPr>
            </w:pPr>
            <w:r w:rsidRPr="001D416C">
              <w:t>Texto da Comissão</w:t>
            </w:r>
          </w:p>
        </w:tc>
        <w:tc>
          <w:tcPr>
            <w:tcW w:w="4876" w:type="dxa"/>
            <w:hideMark/>
          </w:tcPr>
          <w:p w14:paraId="40A8F8D5" w14:textId="77777777" w:rsidR="00495D80" w:rsidRPr="001D416C" w:rsidRDefault="00C63746">
            <w:pPr>
              <w:pStyle w:val="ColumnHeading"/>
              <w:keepNext/>
              <w:rPr>
                <w:color w:val="008000"/>
              </w:rPr>
            </w:pPr>
            <w:r w:rsidRPr="001D416C">
              <w:t>Alteração</w:t>
            </w:r>
          </w:p>
        </w:tc>
      </w:tr>
      <w:tr w:rsidR="005A4E49" w:rsidRPr="001D416C" w14:paraId="4997A537" w14:textId="77777777" w:rsidTr="00495D80">
        <w:trPr>
          <w:jc w:val="center"/>
        </w:trPr>
        <w:tc>
          <w:tcPr>
            <w:tcW w:w="4876" w:type="dxa"/>
          </w:tcPr>
          <w:p w14:paraId="2CA6F004" w14:textId="77777777" w:rsidR="00495D80" w:rsidRPr="001D416C" w:rsidRDefault="00495D80">
            <w:pPr>
              <w:pStyle w:val="Normal6"/>
            </w:pPr>
          </w:p>
        </w:tc>
        <w:tc>
          <w:tcPr>
            <w:tcW w:w="4876" w:type="dxa"/>
            <w:hideMark/>
          </w:tcPr>
          <w:p w14:paraId="1B529129" w14:textId="682D3706" w:rsidR="00495D80" w:rsidRPr="001D416C" w:rsidRDefault="00C63746">
            <w:pPr>
              <w:pStyle w:val="Normal6"/>
              <w:rPr>
                <w:szCs w:val="24"/>
              </w:rPr>
            </w:pPr>
            <w:r w:rsidRPr="001D416C">
              <w:rPr>
                <w:b/>
                <w:i/>
              </w:rPr>
              <w:t>(8</w:t>
            </w:r>
            <w:r w:rsidR="00C72BBA">
              <w:rPr>
                <w:b/>
                <w:i/>
              </w:rPr>
              <w:noBreakHyphen/>
            </w:r>
            <w:r w:rsidRPr="001D416C">
              <w:rPr>
                <w:b/>
                <w:i/>
              </w:rPr>
              <w:t>A)</w:t>
            </w:r>
            <w:r w:rsidRPr="001D416C">
              <w:rPr>
                <w:b/>
                <w:i/>
              </w:rPr>
              <w:tab/>
              <w:t xml:space="preserve">O isopreno satisfaz os critérios de classificação como substância cancerígena (categoria 1B) nos termos do </w:t>
            </w:r>
            <w:r w:rsidRPr="001D416C">
              <w:rPr>
                <w:b/>
                <w:i/>
              </w:rPr>
              <w:t>Regulamento (CE) n.º 1272/2008 e é, por conseguinte, um agente cancerígeno na aceção da Diretiva 2004/37/CE. Assim, é conveniente, com base nas informações disponíveis, incluindo dados científicos e técnicos, nomeadamente os pareceres do RAC1 e do CCSST, estabelecer um valor</w:t>
            </w:r>
            <w:r w:rsidR="00C72BBA">
              <w:rPr>
                <w:b/>
                <w:i/>
              </w:rPr>
              <w:noBreakHyphen/>
            </w:r>
            <w:r w:rsidRPr="001D416C">
              <w:rPr>
                <w:b/>
                <w:i/>
              </w:rPr>
              <w:t>limite de exposição profissional de longa duração de 8,5 mg/m³ (3 ppm).</w:t>
            </w:r>
          </w:p>
        </w:tc>
      </w:tr>
    </w:tbl>
    <w:p w14:paraId="59AA0838"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6B0A32FE" w14:textId="77777777" w:rsidR="00495D80" w:rsidRPr="001D416C" w:rsidRDefault="00C63746" w:rsidP="00495D80">
      <w:r w:rsidRPr="001D416C">
        <w:rPr>
          <w:rStyle w:val="HideTWBExt"/>
        </w:rPr>
        <w:t>&lt;/Amend&gt;</w:t>
      </w:r>
    </w:p>
    <w:p w14:paraId="015334A3"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47</w:t>
      </w:r>
      <w:r w:rsidRPr="001D416C">
        <w:rPr>
          <w:rStyle w:val="HideTWBExt"/>
        </w:rPr>
        <w:t>&lt;/NumAm&gt;</w:t>
      </w:r>
    </w:p>
    <w:p w14:paraId="7016F627" w14:textId="77777777" w:rsidR="00495D80" w:rsidRPr="001D416C" w:rsidRDefault="00C63746" w:rsidP="00495D80">
      <w:pPr>
        <w:pStyle w:val="NormalBold"/>
      </w:pPr>
      <w:r w:rsidRPr="001D416C">
        <w:rPr>
          <w:rStyle w:val="HideTWBExt"/>
        </w:rPr>
        <w:t>&lt;RepeatBlock-By&gt;&lt;Members&gt;</w:t>
      </w:r>
      <w:r w:rsidRPr="001D416C">
        <w:t>Maria Ohisalo</w:t>
      </w:r>
      <w:r w:rsidRPr="001D416C">
        <w:rPr>
          <w:rStyle w:val="HideTWBExt"/>
        </w:rPr>
        <w:t>&lt;/Members&gt;</w:t>
      </w:r>
    </w:p>
    <w:p w14:paraId="3BEE2510" w14:textId="77777777" w:rsidR="00495D80" w:rsidRPr="001D416C" w:rsidRDefault="00C63746" w:rsidP="00495D80">
      <w:r w:rsidRPr="001D416C">
        <w:rPr>
          <w:rStyle w:val="HideTWBExt"/>
        </w:rPr>
        <w:t>&lt;AuNomDe&gt;</w:t>
      </w:r>
      <w:r w:rsidRPr="001D416C">
        <w:rPr>
          <w:rStyle w:val="HideTWBInt"/>
          <w:color w:val="auto"/>
        </w:rPr>
        <w:t>{Verts/ALE}</w:t>
      </w:r>
      <w:r w:rsidRPr="001D416C">
        <w:t xml:space="preserve">em nome do </w:t>
      </w:r>
      <w:r w:rsidRPr="001D416C">
        <w:t>Grupo Verts/ALE</w:t>
      </w:r>
      <w:r w:rsidRPr="001D416C">
        <w:rPr>
          <w:rStyle w:val="HideTWBExt"/>
        </w:rPr>
        <w:t>&lt;/AuNomDe&gt;</w:t>
      </w:r>
    </w:p>
    <w:p w14:paraId="3A10B599" w14:textId="77777777" w:rsidR="00495D80" w:rsidRPr="001D416C" w:rsidRDefault="00C63746" w:rsidP="00495D80">
      <w:r w:rsidRPr="001D416C">
        <w:rPr>
          <w:rStyle w:val="HideTWBExt"/>
        </w:rPr>
        <w:t>&lt;/RepeatBlock-By&gt;</w:t>
      </w:r>
    </w:p>
    <w:p w14:paraId="2E137FCE" w14:textId="77777777" w:rsidR="00495D80" w:rsidRPr="001D416C" w:rsidRDefault="00C63746" w:rsidP="00495D80">
      <w:pPr>
        <w:pStyle w:val="NormalBold"/>
        <w:keepNext/>
      </w:pPr>
      <w:r w:rsidRPr="001D416C">
        <w:rPr>
          <w:rStyle w:val="HideTWBExt"/>
        </w:rPr>
        <w:lastRenderedPageBreak/>
        <w:t>&lt;DocAmend&gt;</w:t>
      </w:r>
      <w:r w:rsidRPr="001D416C">
        <w:t>Proposta de diretiva</w:t>
      </w:r>
      <w:r w:rsidRPr="001D416C">
        <w:rPr>
          <w:rStyle w:val="HideTWBExt"/>
        </w:rPr>
        <w:t>&lt;/DocAmend&gt;</w:t>
      </w:r>
    </w:p>
    <w:p w14:paraId="3D1AD7C7" w14:textId="335EF5AF" w:rsidR="00495D80" w:rsidRPr="001D416C" w:rsidRDefault="00C63746" w:rsidP="00495D80">
      <w:pPr>
        <w:pStyle w:val="NormalBold"/>
      </w:pPr>
      <w:r w:rsidRPr="001D416C">
        <w:rPr>
          <w:rStyle w:val="HideTWBExt"/>
        </w:rPr>
        <w:t>&lt;Article&gt;</w:t>
      </w:r>
      <w:r w:rsidRPr="001D416C">
        <w:t>Considerando 8</w:t>
      </w:r>
      <w:r w:rsidR="00C72BBA">
        <w:noBreakHyphen/>
      </w:r>
      <w:r w:rsidRPr="001D416C">
        <w:t>B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04DF3E65" w14:textId="77777777" w:rsidTr="00495D80">
        <w:trPr>
          <w:jc w:val="center"/>
        </w:trPr>
        <w:tc>
          <w:tcPr>
            <w:tcW w:w="9752" w:type="dxa"/>
            <w:gridSpan w:val="2"/>
          </w:tcPr>
          <w:p w14:paraId="49D4D43F" w14:textId="77777777" w:rsidR="00495D80" w:rsidRPr="001D416C" w:rsidRDefault="00495D80">
            <w:pPr>
              <w:keepNext/>
            </w:pPr>
          </w:p>
        </w:tc>
      </w:tr>
      <w:tr w:rsidR="005A4E49" w:rsidRPr="001D416C" w14:paraId="305CC908" w14:textId="77777777" w:rsidTr="00495D80">
        <w:trPr>
          <w:jc w:val="center"/>
        </w:trPr>
        <w:tc>
          <w:tcPr>
            <w:tcW w:w="4876" w:type="dxa"/>
            <w:hideMark/>
          </w:tcPr>
          <w:p w14:paraId="03696370" w14:textId="77777777" w:rsidR="00495D80" w:rsidRPr="001D416C" w:rsidRDefault="00C63746">
            <w:pPr>
              <w:pStyle w:val="ColumnHeading"/>
              <w:keepNext/>
              <w:rPr>
                <w:color w:val="008000"/>
              </w:rPr>
            </w:pPr>
            <w:r w:rsidRPr="001D416C">
              <w:t>Texto da Comissão</w:t>
            </w:r>
          </w:p>
        </w:tc>
        <w:tc>
          <w:tcPr>
            <w:tcW w:w="4876" w:type="dxa"/>
            <w:hideMark/>
          </w:tcPr>
          <w:p w14:paraId="7D1882BF" w14:textId="77777777" w:rsidR="00495D80" w:rsidRPr="001D416C" w:rsidRDefault="00C63746">
            <w:pPr>
              <w:pStyle w:val="ColumnHeading"/>
              <w:keepNext/>
              <w:rPr>
                <w:color w:val="008000"/>
              </w:rPr>
            </w:pPr>
            <w:r w:rsidRPr="001D416C">
              <w:t>Alteração</w:t>
            </w:r>
          </w:p>
        </w:tc>
      </w:tr>
      <w:tr w:rsidR="005A4E49" w:rsidRPr="001D416C" w14:paraId="411C0AAB" w14:textId="77777777" w:rsidTr="00495D80">
        <w:trPr>
          <w:jc w:val="center"/>
        </w:trPr>
        <w:tc>
          <w:tcPr>
            <w:tcW w:w="4876" w:type="dxa"/>
          </w:tcPr>
          <w:p w14:paraId="72990441" w14:textId="77777777" w:rsidR="00495D80" w:rsidRPr="001D416C" w:rsidRDefault="00495D80">
            <w:pPr>
              <w:pStyle w:val="Normal6"/>
            </w:pPr>
          </w:p>
        </w:tc>
        <w:tc>
          <w:tcPr>
            <w:tcW w:w="4876" w:type="dxa"/>
            <w:hideMark/>
          </w:tcPr>
          <w:p w14:paraId="73453556" w14:textId="537B7925" w:rsidR="00495D80" w:rsidRPr="001D416C" w:rsidRDefault="00C63746">
            <w:pPr>
              <w:pStyle w:val="Normal6"/>
              <w:rPr>
                <w:szCs w:val="24"/>
              </w:rPr>
            </w:pPr>
            <w:r w:rsidRPr="001D416C">
              <w:rPr>
                <w:b/>
                <w:i/>
              </w:rPr>
              <w:t>(8</w:t>
            </w:r>
            <w:r w:rsidR="00C72BBA">
              <w:rPr>
                <w:b/>
                <w:i/>
              </w:rPr>
              <w:noBreakHyphen/>
            </w:r>
            <w:r w:rsidRPr="001D416C">
              <w:rPr>
                <w:b/>
                <w:i/>
              </w:rPr>
              <w:t>B)</w:t>
            </w:r>
            <w:r w:rsidRPr="001D416C">
              <w:rPr>
                <w:b/>
                <w:i/>
              </w:rPr>
              <w:tab/>
              <w:t xml:space="preserve">A exposição de curta duração ou única ao isopreno pode provocar irritação no nariz, na </w:t>
            </w:r>
            <w:r w:rsidRPr="001D416C">
              <w:rPr>
                <w:b/>
                <w:i/>
              </w:rPr>
              <w:t>garganta e nos pulmões e sintomas como dores de cabeça ou tonturas. A exposição crónica e elevada pode causar cancro do fígado, mas também anemia, degeneração do epitélio olfativo e degeneração da substância branca da medula espinal. Embora, por enquanto, a exposição dos trabalhadores ainda seja reduzida, é necessário estabelecer um valor</w:t>
            </w:r>
            <w:r w:rsidR="00C72BBA">
              <w:rPr>
                <w:b/>
                <w:i/>
              </w:rPr>
              <w:noBreakHyphen/>
            </w:r>
            <w:r w:rsidRPr="001D416C">
              <w:rPr>
                <w:b/>
                <w:i/>
              </w:rPr>
              <w:t>limite de exposição profissional obrigatório para o isopreno, a fim de prevenir riscos potenciais no futuro e garantir condições de concorrência equitativas em todos os Estados</w:t>
            </w:r>
            <w:r w:rsidR="00C72BBA">
              <w:rPr>
                <w:b/>
                <w:i/>
              </w:rPr>
              <w:noBreakHyphen/>
            </w:r>
            <w:r w:rsidRPr="001D416C">
              <w:rPr>
                <w:b/>
                <w:i/>
              </w:rPr>
              <w:t>Membros.</w:t>
            </w:r>
          </w:p>
        </w:tc>
      </w:tr>
    </w:tbl>
    <w:p w14:paraId="6BD227A6"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7847E9DC" w14:textId="77777777" w:rsidR="00495D80" w:rsidRPr="001D416C" w:rsidRDefault="00C63746" w:rsidP="00495D80">
      <w:r w:rsidRPr="001D416C">
        <w:rPr>
          <w:rStyle w:val="HideTWBExt"/>
        </w:rPr>
        <w:t>&lt;/Amend&gt;</w:t>
      </w:r>
    </w:p>
    <w:p w14:paraId="79E3A61D"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48</w:t>
      </w:r>
      <w:r w:rsidRPr="001D416C">
        <w:rPr>
          <w:rStyle w:val="HideTWBExt"/>
        </w:rPr>
        <w:t>&lt;/NumAm&gt;</w:t>
      </w:r>
    </w:p>
    <w:p w14:paraId="2D6896DB" w14:textId="77777777" w:rsidR="00495D80" w:rsidRPr="001D416C" w:rsidRDefault="00C63746" w:rsidP="00495D80">
      <w:pPr>
        <w:pStyle w:val="NormalBold"/>
      </w:pPr>
      <w:r w:rsidRPr="001D416C">
        <w:rPr>
          <w:rStyle w:val="HideTWBExt"/>
        </w:rPr>
        <w:t>&lt;RepeatBlock-By&gt;&lt;Members&gt;</w:t>
      </w:r>
      <w:r w:rsidRPr="001D416C">
        <w:t>Maria Ohisalo</w:t>
      </w:r>
      <w:r w:rsidRPr="001D416C">
        <w:rPr>
          <w:rStyle w:val="HideTWBExt"/>
        </w:rPr>
        <w:t>&lt;/Members&gt;</w:t>
      </w:r>
    </w:p>
    <w:p w14:paraId="20700DD4" w14:textId="77777777" w:rsidR="00495D80" w:rsidRPr="001D416C" w:rsidRDefault="00C63746" w:rsidP="00495D80">
      <w:r w:rsidRPr="001D416C">
        <w:rPr>
          <w:rStyle w:val="HideTWBExt"/>
        </w:rPr>
        <w:t>&lt;AuNomDe&gt;</w:t>
      </w:r>
      <w:r w:rsidRPr="001D416C">
        <w:rPr>
          <w:rStyle w:val="HideTWBInt"/>
          <w:color w:val="auto"/>
        </w:rPr>
        <w:t>{Verts/ALE}</w:t>
      </w:r>
      <w:r w:rsidRPr="001D416C">
        <w:t>em nome do Grupo Verts/ALE</w:t>
      </w:r>
      <w:r w:rsidRPr="001D416C">
        <w:rPr>
          <w:rStyle w:val="HideTWBExt"/>
        </w:rPr>
        <w:t>&lt;/AuNomDe&gt;</w:t>
      </w:r>
    </w:p>
    <w:p w14:paraId="05CF2F53" w14:textId="77777777" w:rsidR="00495D80" w:rsidRPr="001D416C" w:rsidRDefault="00C63746" w:rsidP="00495D80">
      <w:r w:rsidRPr="001D416C">
        <w:rPr>
          <w:rStyle w:val="HideTWBExt"/>
        </w:rPr>
        <w:t>&lt;/RepeatBlock-By&gt;</w:t>
      </w:r>
    </w:p>
    <w:p w14:paraId="78572431"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42146FF9" w14:textId="77777777" w:rsidR="00495D80" w:rsidRPr="001D416C" w:rsidRDefault="00C63746" w:rsidP="00495D80">
      <w:pPr>
        <w:pStyle w:val="NormalBold"/>
      </w:pPr>
      <w:r w:rsidRPr="001D416C">
        <w:rPr>
          <w:rStyle w:val="HideTWBExt"/>
        </w:rPr>
        <w:t>&lt;Article&gt;</w:t>
      </w:r>
      <w:r w:rsidRPr="001D416C">
        <w:t>Considerando 9</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39ED02DD" w14:textId="77777777" w:rsidTr="00495D80">
        <w:trPr>
          <w:jc w:val="center"/>
        </w:trPr>
        <w:tc>
          <w:tcPr>
            <w:tcW w:w="9752" w:type="dxa"/>
            <w:gridSpan w:val="2"/>
          </w:tcPr>
          <w:p w14:paraId="25188D2F" w14:textId="77777777" w:rsidR="00495D80" w:rsidRPr="001D416C" w:rsidRDefault="00495D80">
            <w:pPr>
              <w:keepNext/>
            </w:pPr>
          </w:p>
        </w:tc>
      </w:tr>
      <w:tr w:rsidR="005A4E49" w:rsidRPr="001D416C" w14:paraId="306E87F9" w14:textId="77777777" w:rsidTr="00495D80">
        <w:trPr>
          <w:jc w:val="center"/>
        </w:trPr>
        <w:tc>
          <w:tcPr>
            <w:tcW w:w="4876" w:type="dxa"/>
            <w:hideMark/>
          </w:tcPr>
          <w:p w14:paraId="5493BA5E" w14:textId="77777777" w:rsidR="00495D80" w:rsidRPr="001D416C" w:rsidRDefault="00C63746">
            <w:pPr>
              <w:pStyle w:val="ColumnHeading"/>
              <w:keepNext/>
              <w:rPr>
                <w:color w:val="008000"/>
              </w:rPr>
            </w:pPr>
            <w:r w:rsidRPr="001D416C">
              <w:t>Texto da Comissão</w:t>
            </w:r>
          </w:p>
        </w:tc>
        <w:tc>
          <w:tcPr>
            <w:tcW w:w="4876" w:type="dxa"/>
            <w:hideMark/>
          </w:tcPr>
          <w:p w14:paraId="42617912" w14:textId="77777777" w:rsidR="00495D80" w:rsidRPr="001D416C" w:rsidRDefault="00C63746">
            <w:pPr>
              <w:pStyle w:val="ColumnHeading"/>
              <w:keepNext/>
              <w:rPr>
                <w:color w:val="008000"/>
              </w:rPr>
            </w:pPr>
            <w:r w:rsidRPr="001D416C">
              <w:t>Alteração</w:t>
            </w:r>
          </w:p>
        </w:tc>
      </w:tr>
      <w:tr w:rsidR="005A4E49" w:rsidRPr="001D416C" w14:paraId="6E981C56" w14:textId="77777777" w:rsidTr="00495D80">
        <w:trPr>
          <w:jc w:val="center"/>
        </w:trPr>
        <w:tc>
          <w:tcPr>
            <w:tcW w:w="4876" w:type="dxa"/>
            <w:hideMark/>
          </w:tcPr>
          <w:p w14:paraId="1B632C88" w14:textId="0BE0A0F3" w:rsidR="00495D80" w:rsidRPr="001D416C" w:rsidRDefault="00C63746">
            <w:pPr>
              <w:pStyle w:val="Normal6"/>
            </w:pPr>
            <w:r w:rsidRPr="001D416C">
              <w:t>(9)</w:t>
            </w:r>
            <w:r w:rsidRPr="001D416C">
              <w:tab/>
              <w:t>O 1,4</w:t>
            </w:r>
            <w:r w:rsidR="00C72BBA">
              <w:noBreakHyphen/>
            </w:r>
            <w:r w:rsidRPr="001D416C">
              <w:t xml:space="preserve">dioxano satisfaz os critérios de classificação como substância cancerígena (categoria 1B) em conformidade com o Regulamento (CE) n.º 1272/2008 e, por </w:t>
            </w:r>
            <w:r w:rsidRPr="001D416C">
              <w:t>conseguinte, é um agente cancerígeno na aceção da Diretiva 2004/37/CE. Por conseguinte, é conveniente, com base nas informações disponíveis, incluindo dados científicos e técnicos, nomeadamente os pareceres do RAC e do CCSST</w:t>
            </w:r>
            <w:r w:rsidRPr="001D416C">
              <w:rPr>
                <w:vertAlign w:val="superscript"/>
              </w:rPr>
              <w:t>12</w:t>
            </w:r>
            <w:r w:rsidRPr="001D416C">
              <w:t xml:space="preserve">, estabelecer </w:t>
            </w:r>
            <w:r w:rsidRPr="001D416C">
              <w:t>valores</w:t>
            </w:r>
            <w:r w:rsidR="00C72BBA">
              <w:noBreakHyphen/>
            </w:r>
            <w:r w:rsidRPr="001D416C">
              <w:t>limite de exposição profissional de longa e de curta duração de 7,3 mg/m³ (2 ppm) e de 73 mg/m³ (20 ppm), respetivamente, complementados por uma notação «pele» e um valor</w:t>
            </w:r>
            <w:r w:rsidR="00C72BBA">
              <w:noBreakHyphen/>
            </w:r>
            <w:r w:rsidRPr="001D416C">
              <w:t xml:space="preserve">limite biológico de 45 mg de </w:t>
            </w:r>
            <w:r w:rsidRPr="001D416C">
              <w:lastRenderedPageBreak/>
              <w:t>HEAA na urina/g de creatinina, no final da exposição ou do turno.</w:t>
            </w:r>
          </w:p>
        </w:tc>
        <w:tc>
          <w:tcPr>
            <w:tcW w:w="4876" w:type="dxa"/>
            <w:hideMark/>
          </w:tcPr>
          <w:p w14:paraId="46B0256A" w14:textId="067F4029" w:rsidR="00495D80" w:rsidRPr="001D416C" w:rsidRDefault="00C63746">
            <w:pPr>
              <w:pStyle w:val="Normal6"/>
              <w:rPr>
                <w:szCs w:val="24"/>
              </w:rPr>
            </w:pPr>
            <w:r w:rsidRPr="001D416C">
              <w:lastRenderedPageBreak/>
              <w:t>(9)</w:t>
            </w:r>
            <w:r w:rsidRPr="001D416C">
              <w:tab/>
              <w:t>O 1,4</w:t>
            </w:r>
            <w:r w:rsidR="00C72BBA">
              <w:noBreakHyphen/>
            </w:r>
            <w:r w:rsidRPr="001D416C">
              <w:t>dioxano satisfaz os critérios de classificação como substância cancerígena (categoria 1B) em conformidade com o Regulamento (CE) n.º 1272/2008 e, por conseguinte, é um agente cancerígeno na aceção da Diretiva 2004/37/CE. Por conseguinte, é conveniente, com base nas informações disponíveis, incluindo dados científicos e técnicos, nomeadamente os pareceres do RAC e do CCSST</w:t>
            </w:r>
            <w:r w:rsidRPr="001D416C">
              <w:rPr>
                <w:vertAlign w:val="superscript"/>
              </w:rPr>
              <w:t>12</w:t>
            </w:r>
            <w:r w:rsidRPr="001D416C">
              <w:t>, estabelecer valores</w:t>
            </w:r>
            <w:r w:rsidR="00C72BBA">
              <w:noBreakHyphen/>
            </w:r>
            <w:r w:rsidRPr="001D416C">
              <w:t>limite de exposição profissional de longa e de curta duração de 7,3 mg/m³ (2 ppm) e de 73 mg/m³ (20 ppm), respetivamente, complementados por uma notação «pele» e um valor</w:t>
            </w:r>
            <w:r w:rsidR="00C72BBA">
              <w:noBreakHyphen/>
            </w:r>
            <w:r w:rsidRPr="001D416C">
              <w:t xml:space="preserve">limite biológico de 45 mg de </w:t>
            </w:r>
            <w:r w:rsidRPr="001D416C">
              <w:lastRenderedPageBreak/>
              <w:t xml:space="preserve">HEAA na urina/g de creatinina, </w:t>
            </w:r>
            <w:r w:rsidRPr="001D416C">
              <w:rPr>
                <w:b/>
                <w:i/>
              </w:rPr>
              <w:t xml:space="preserve">medidos </w:t>
            </w:r>
            <w:r w:rsidRPr="001D416C">
              <w:t>no final da exposição ou do turno.</w:t>
            </w:r>
          </w:p>
        </w:tc>
      </w:tr>
      <w:tr w:rsidR="005A4E49" w:rsidRPr="001D416C" w14:paraId="0246682F" w14:textId="77777777" w:rsidTr="00495D80">
        <w:trPr>
          <w:jc w:val="center"/>
        </w:trPr>
        <w:tc>
          <w:tcPr>
            <w:tcW w:w="4876" w:type="dxa"/>
            <w:hideMark/>
          </w:tcPr>
          <w:p w14:paraId="5C83FE5C" w14:textId="77777777" w:rsidR="00495D80" w:rsidRPr="001D416C" w:rsidRDefault="00C63746">
            <w:pPr>
              <w:pStyle w:val="Normal6"/>
            </w:pPr>
            <w:r w:rsidRPr="001D416C">
              <w:lastRenderedPageBreak/>
              <w:t>__________________</w:t>
            </w:r>
          </w:p>
        </w:tc>
        <w:tc>
          <w:tcPr>
            <w:tcW w:w="4876" w:type="dxa"/>
            <w:hideMark/>
          </w:tcPr>
          <w:p w14:paraId="4EC1F7A6" w14:textId="77777777" w:rsidR="00495D80" w:rsidRPr="001D416C" w:rsidRDefault="00C63746">
            <w:pPr>
              <w:pStyle w:val="Normal6"/>
              <w:rPr>
                <w:szCs w:val="24"/>
              </w:rPr>
            </w:pPr>
            <w:r w:rsidRPr="001D416C">
              <w:t>__________________</w:t>
            </w:r>
          </w:p>
        </w:tc>
      </w:tr>
      <w:tr w:rsidR="005A4E49" w:rsidRPr="001D416C" w14:paraId="7BFF513E" w14:textId="77777777" w:rsidTr="00495D80">
        <w:trPr>
          <w:jc w:val="center"/>
        </w:trPr>
        <w:tc>
          <w:tcPr>
            <w:tcW w:w="4876" w:type="dxa"/>
            <w:hideMark/>
          </w:tcPr>
          <w:p w14:paraId="6217947C" w14:textId="01A9700E" w:rsidR="00495D80" w:rsidRPr="001D416C" w:rsidRDefault="00C63746">
            <w:pPr>
              <w:pStyle w:val="Normal6"/>
            </w:pPr>
            <w:r w:rsidRPr="001D416C">
              <w:rPr>
                <w:vertAlign w:val="superscript"/>
              </w:rPr>
              <w:t>12</w:t>
            </w:r>
            <w:r w:rsidRPr="001D416C">
              <w:t xml:space="preserve"> https://echa.europa.eu/oels</w:t>
            </w:r>
            <w:r w:rsidR="00C72BBA">
              <w:noBreakHyphen/>
            </w:r>
            <w:r w:rsidRPr="001D416C">
              <w:t>activity</w:t>
            </w:r>
            <w:r w:rsidR="00C72BBA">
              <w:noBreakHyphen/>
            </w:r>
            <w:r w:rsidRPr="001D416C">
              <w:t>list/</w:t>
            </w:r>
            <w:r w:rsidR="00C72BBA">
              <w:noBreakHyphen/>
            </w:r>
            <w:r w:rsidRPr="001D416C">
              <w:t>/substance</w:t>
            </w:r>
            <w:r w:rsidR="00C72BBA">
              <w:noBreakHyphen/>
            </w:r>
            <w:r w:rsidRPr="001D416C">
              <w:t>rev/61801</w:t>
            </w:r>
          </w:p>
        </w:tc>
        <w:tc>
          <w:tcPr>
            <w:tcW w:w="4876" w:type="dxa"/>
            <w:hideMark/>
          </w:tcPr>
          <w:p w14:paraId="3DA848D8" w14:textId="03A09506" w:rsidR="00495D80" w:rsidRPr="001D416C" w:rsidRDefault="00C63746">
            <w:pPr>
              <w:pStyle w:val="Normal6"/>
              <w:rPr>
                <w:szCs w:val="24"/>
              </w:rPr>
            </w:pPr>
            <w:r w:rsidRPr="001D416C">
              <w:rPr>
                <w:vertAlign w:val="superscript"/>
              </w:rPr>
              <w:t>12</w:t>
            </w:r>
            <w:r w:rsidRPr="001D416C">
              <w:t xml:space="preserve"> https://echa.europa.eu/oels</w:t>
            </w:r>
            <w:r w:rsidR="00C72BBA">
              <w:noBreakHyphen/>
            </w:r>
            <w:r w:rsidRPr="001D416C">
              <w:t>activity</w:t>
            </w:r>
            <w:r w:rsidR="00C72BBA">
              <w:noBreakHyphen/>
            </w:r>
            <w:r w:rsidRPr="001D416C">
              <w:t>list/</w:t>
            </w:r>
            <w:r w:rsidR="00C72BBA">
              <w:noBreakHyphen/>
            </w:r>
            <w:r w:rsidRPr="001D416C">
              <w:t>/substance</w:t>
            </w:r>
            <w:r w:rsidR="00C72BBA">
              <w:noBreakHyphen/>
            </w:r>
            <w:r w:rsidRPr="001D416C">
              <w:t>rev/61801</w:t>
            </w:r>
          </w:p>
        </w:tc>
      </w:tr>
    </w:tbl>
    <w:p w14:paraId="0CDCC25E"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0C1959F5" w14:textId="77777777" w:rsidR="00495D80" w:rsidRPr="001D416C" w:rsidRDefault="00C63746" w:rsidP="00495D80">
      <w:r w:rsidRPr="001D416C">
        <w:rPr>
          <w:rStyle w:val="HideTWBExt"/>
        </w:rPr>
        <w:t>&lt;/Amend&gt;</w:t>
      </w:r>
    </w:p>
    <w:p w14:paraId="439CBC42"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49</w:t>
      </w:r>
      <w:r w:rsidRPr="001D416C">
        <w:rPr>
          <w:rStyle w:val="HideTWBExt"/>
        </w:rPr>
        <w:t>&lt;/NumAm&gt;</w:t>
      </w:r>
    </w:p>
    <w:p w14:paraId="6EEF08EA" w14:textId="77777777" w:rsidR="00495D80" w:rsidRPr="001D416C" w:rsidRDefault="00C63746" w:rsidP="00495D80">
      <w:pPr>
        <w:pStyle w:val="NormalBold"/>
      </w:pPr>
      <w:r w:rsidRPr="001D416C">
        <w:rPr>
          <w:rStyle w:val="HideTWBExt"/>
        </w:rPr>
        <w:t>&lt;RepeatBlock-By&gt;&lt;Members&gt;</w:t>
      </w:r>
      <w:r w:rsidRPr="001D416C">
        <w:t>Per Clausen</w:t>
      </w:r>
      <w:r w:rsidRPr="001D416C">
        <w:rPr>
          <w:rStyle w:val="HideTWBExt"/>
        </w:rPr>
        <w:t>&lt;/Members&gt;</w:t>
      </w:r>
    </w:p>
    <w:p w14:paraId="6335EA26" w14:textId="77777777" w:rsidR="00495D80" w:rsidRPr="001D416C" w:rsidRDefault="00C63746" w:rsidP="00495D80">
      <w:r w:rsidRPr="001D416C">
        <w:rPr>
          <w:rStyle w:val="HideTWBExt"/>
        </w:rPr>
        <w:t>&lt;/RepeatBlock-By&gt;</w:t>
      </w:r>
    </w:p>
    <w:p w14:paraId="2664986F"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7C38B1FD" w14:textId="03FCC690" w:rsidR="00495D80" w:rsidRPr="001D416C" w:rsidRDefault="00C63746" w:rsidP="00495D80">
      <w:pPr>
        <w:pStyle w:val="NormalBold"/>
      </w:pPr>
      <w:r w:rsidRPr="001D416C">
        <w:rPr>
          <w:rStyle w:val="HideTWBExt"/>
        </w:rPr>
        <w:t>&lt;Article&gt;</w:t>
      </w:r>
      <w:r w:rsidRPr="001D416C">
        <w:t>Considerando 9</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7AB90518" w14:textId="77777777" w:rsidTr="00495D80">
        <w:trPr>
          <w:jc w:val="center"/>
        </w:trPr>
        <w:tc>
          <w:tcPr>
            <w:tcW w:w="9752" w:type="dxa"/>
            <w:gridSpan w:val="2"/>
          </w:tcPr>
          <w:p w14:paraId="261124AF" w14:textId="77777777" w:rsidR="00495D80" w:rsidRPr="001D416C" w:rsidRDefault="00495D80">
            <w:pPr>
              <w:keepNext/>
            </w:pPr>
          </w:p>
        </w:tc>
      </w:tr>
      <w:tr w:rsidR="005A4E49" w:rsidRPr="001D416C" w14:paraId="706C53CD" w14:textId="77777777" w:rsidTr="00495D80">
        <w:trPr>
          <w:jc w:val="center"/>
        </w:trPr>
        <w:tc>
          <w:tcPr>
            <w:tcW w:w="4876" w:type="dxa"/>
            <w:hideMark/>
          </w:tcPr>
          <w:p w14:paraId="27055A6A" w14:textId="77777777" w:rsidR="00495D80" w:rsidRPr="001D416C" w:rsidRDefault="00C63746">
            <w:pPr>
              <w:pStyle w:val="ColumnHeading"/>
              <w:keepNext/>
              <w:rPr>
                <w:color w:val="008000"/>
              </w:rPr>
            </w:pPr>
            <w:r w:rsidRPr="001D416C">
              <w:t>Texto da Comissão</w:t>
            </w:r>
          </w:p>
        </w:tc>
        <w:tc>
          <w:tcPr>
            <w:tcW w:w="4876" w:type="dxa"/>
            <w:hideMark/>
          </w:tcPr>
          <w:p w14:paraId="136A4F2E" w14:textId="77777777" w:rsidR="00495D80" w:rsidRPr="001D416C" w:rsidRDefault="00C63746">
            <w:pPr>
              <w:pStyle w:val="ColumnHeading"/>
              <w:keepNext/>
              <w:rPr>
                <w:color w:val="008000"/>
              </w:rPr>
            </w:pPr>
            <w:r w:rsidRPr="001D416C">
              <w:t>Alteração</w:t>
            </w:r>
          </w:p>
        </w:tc>
      </w:tr>
      <w:tr w:rsidR="005A4E49" w:rsidRPr="001D416C" w14:paraId="56E31ABA" w14:textId="77777777" w:rsidTr="00495D80">
        <w:trPr>
          <w:jc w:val="center"/>
        </w:trPr>
        <w:tc>
          <w:tcPr>
            <w:tcW w:w="4876" w:type="dxa"/>
          </w:tcPr>
          <w:p w14:paraId="06D7D33E" w14:textId="77777777" w:rsidR="00495D80" w:rsidRPr="001D416C" w:rsidRDefault="00495D80">
            <w:pPr>
              <w:pStyle w:val="Normal6"/>
            </w:pPr>
          </w:p>
        </w:tc>
        <w:tc>
          <w:tcPr>
            <w:tcW w:w="4876" w:type="dxa"/>
            <w:hideMark/>
          </w:tcPr>
          <w:p w14:paraId="20CF9711" w14:textId="6F36F758" w:rsidR="00495D80" w:rsidRPr="001D416C" w:rsidRDefault="00C63746">
            <w:pPr>
              <w:pStyle w:val="Normal6"/>
              <w:rPr>
                <w:szCs w:val="24"/>
              </w:rPr>
            </w:pPr>
            <w:r w:rsidRPr="001D416C">
              <w:rPr>
                <w:b/>
                <w:i/>
              </w:rPr>
              <w:t>(9</w:t>
            </w:r>
            <w:r w:rsidR="00C72BBA">
              <w:rPr>
                <w:b/>
                <w:i/>
              </w:rPr>
              <w:noBreakHyphen/>
            </w:r>
            <w:r w:rsidRPr="001D416C">
              <w:rPr>
                <w:b/>
                <w:i/>
              </w:rPr>
              <w:t>A)</w:t>
            </w:r>
            <w:r w:rsidRPr="001D416C">
              <w:rPr>
                <w:b/>
                <w:i/>
              </w:rPr>
              <w:tab/>
              <w:t xml:space="preserve">O isopreno satisfaz os critérios de classificação como agente cancerígeno (categoria 1B) nos termos do Regulamento (CE) </w:t>
            </w:r>
            <w:r w:rsidRPr="001D416C">
              <w:rPr>
                <w:b/>
                <w:i/>
              </w:rPr>
              <w:t>n.º 1272/2008 e é, por conseguinte, um agente cancerígeno na aceção da Diretiva 2004/37/CE. Assim, é conveniente, com base nas informações disponíveis, incluindo dados científicos e técnicos e os pareceres do RAC1 e do CCSST, estabelecer um valor</w:t>
            </w:r>
            <w:r w:rsidR="00C72BBA">
              <w:rPr>
                <w:b/>
                <w:i/>
              </w:rPr>
              <w:noBreakHyphen/>
            </w:r>
            <w:r w:rsidRPr="001D416C">
              <w:rPr>
                <w:b/>
                <w:i/>
              </w:rPr>
              <w:t>limite de exposição profissional de longa duração de 8,5 mg/m</w:t>
            </w:r>
            <w:r w:rsidRPr="001D416C">
              <w:rPr>
                <w:b/>
                <w:i/>
                <w:vertAlign w:val="superscript"/>
              </w:rPr>
              <w:t>3</w:t>
            </w:r>
            <w:r w:rsidRPr="001D416C">
              <w:rPr>
                <w:b/>
                <w:i/>
              </w:rPr>
              <w:t xml:space="preserve"> (3 ppm).</w:t>
            </w:r>
          </w:p>
        </w:tc>
      </w:tr>
    </w:tbl>
    <w:p w14:paraId="61852A35"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4CB12EE3" w14:textId="77777777" w:rsidR="00495D80" w:rsidRPr="001D416C" w:rsidRDefault="00C63746" w:rsidP="00495D80">
      <w:r w:rsidRPr="001D416C">
        <w:rPr>
          <w:rStyle w:val="HideTWBExt"/>
        </w:rPr>
        <w:t>&lt;/Amend&gt;</w:t>
      </w:r>
    </w:p>
    <w:p w14:paraId="44608911"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50</w:t>
      </w:r>
      <w:r w:rsidRPr="001D416C">
        <w:rPr>
          <w:rStyle w:val="HideTWBExt"/>
        </w:rPr>
        <w:t>&lt;/NumAm&gt;</w:t>
      </w:r>
    </w:p>
    <w:p w14:paraId="46771968" w14:textId="77777777" w:rsidR="00495D80" w:rsidRPr="001D416C" w:rsidRDefault="00C63746" w:rsidP="00495D80">
      <w:pPr>
        <w:pStyle w:val="NormalBold"/>
      </w:pPr>
      <w:r w:rsidRPr="001D416C">
        <w:rPr>
          <w:rStyle w:val="HideTWBExt"/>
        </w:rPr>
        <w:t>&lt;RepeatBlock-By&gt;&lt;Members&gt;</w:t>
      </w:r>
      <w:r w:rsidRPr="001D416C">
        <w:t>Per Clausen</w:t>
      </w:r>
      <w:r w:rsidRPr="001D416C">
        <w:rPr>
          <w:rStyle w:val="HideTWBExt"/>
        </w:rPr>
        <w:t>&lt;/Members&gt;</w:t>
      </w:r>
    </w:p>
    <w:p w14:paraId="62168884" w14:textId="77777777" w:rsidR="00495D80" w:rsidRPr="001D416C" w:rsidRDefault="00C63746" w:rsidP="00495D80">
      <w:r w:rsidRPr="001D416C">
        <w:rPr>
          <w:rStyle w:val="HideTWBExt"/>
        </w:rPr>
        <w:t>&lt;/RepeatBlock-By&gt;</w:t>
      </w:r>
    </w:p>
    <w:p w14:paraId="158012B6"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6D5A9307" w14:textId="05D52D30" w:rsidR="00495D80" w:rsidRPr="001D416C" w:rsidRDefault="00C63746" w:rsidP="00495D80">
      <w:pPr>
        <w:pStyle w:val="NormalBold"/>
      </w:pPr>
      <w:r w:rsidRPr="001D416C">
        <w:rPr>
          <w:rStyle w:val="HideTWBExt"/>
        </w:rPr>
        <w:t>&lt;Article&gt;</w:t>
      </w:r>
      <w:r w:rsidRPr="001D416C">
        <w:t>Considerando 9</w:t>
      </w:r>
      <w:r w:rsidR="00C72BBA">
        <w:noBreakHyphen/>
      </w:r>
      <w:r w:rsidRPr="001D416C">
        <w:t>B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681E4CB1" w14:textId="77777777" w:rsidTr="00495D80">
        <w:trPr>
          <w:jc w:val="center"/>
        </w:trPr>
        <w:tc>
          <w:tcPr>
            <w:tcW w:w="9752" w:type="dxa"/>
            <w:gridSpan w:val="2"/>
          </w:tcPr>
          <w:p w14:paraId="46C75540" w14:textId="77777777" w:rsidR="00495D80" w:rsidRPr="001D416C" w:rsidRDefault="00495D80">
            <w:pPr>
              <w:keepNext/>
            </w:pPr>
          </w:p>
        </w:tc>
      </w:tr>
      <w:tr w:rsidR="005A4E49" w:rsidRPr="001D416C" w14:paraId="5E653F86" w14:textId="77777777" w:rsidTr="00495D80">
        <w:trPr>
          <w:jc w:val="center"/>
        </w:trPr>
        <w:tc>
          <w:tcPr>
            <w:tcW w:w="4876" w:type="dxa"/>
            <w:hideMark/>
          </w:tcPr>
          <w:p w14:paraId="6D711756" w14:textId="77777777" w:rsidR="00495D80" w:rsidRPr="001D416C" w:rsidRDefault="00C63746">
            <w:pPr>
              <w:pStyle w:val="ColumnHeading"/>
              <w:keepNext/>
              <w:rPr>
                <w:color w:val="008000"/>
              </w:rPr>
            </w:pPr>
            <w:r w:rsidRPr="001D416C">
              <w:t>Texto da Comissão</w:t>
            </w:r>
          </w:p>
        </w:tc>
        <w:tc>
          <w:tcPr>
            <w:tcW w:w="4876" w:type="dxa"/>
            <w:hideMark/>
          </w:tcPr>
          <w:p w14:paraId="269933CE" w14:textId="77777777" w:rsidR="00495D80" w:rsidRPr="001D416C" w:rsidRDefault="00C63746">
            <w:pPr>
              <w:pStyle w:val="ColumnHeading"/>
              <w:keepNext/>
              <w:rPr>
                <w:color w:val="008000"/>
              </w:rPr>
            </w:pPr>
            <w:r w:rsidRPr="001D416C">
              <w:t>Alteração</w:t>
            </w:r>
          </w:p>
        </w:tc>
      </w:tr>
      <w:tr w:rsidR="005A4E49" w:rsidRPr="001D416C" w14:paraId="58E501A6" w14:textId="77777777" w:rsidTr="00495D80">
        <w:trPr>
          <w:jc w:val="center"/>
        </w:trPr>
        <w:tc>
          <w:tcPr>
            <w:tcW w:w="4876" w:type="dxa"/>
          </w:tcPr>
          <w:p w14:paraId="6D42E1C7" w14:textId="77777777" w:rsidR="00495D80" w:rsidRPr="001D416C" w:rsidRDefault="00495D80">
            <w:pPr>
              <w:pStyle w:val="Normal6"/>
            </w:pPr>
          </w:p>
        </w:tc>
        <w:tc>
          <w:tcPr>
            <w:tcW w:w="4876" w:type="dxa"/>
            <w:hideMark/>
          </w:tcPr>
          <w:p w14:paraId="39DC70ED" w14:textId="37C867B5" w:rsidR="00495D80" w:rsidRPr="001D416C" w:rsidRDefault="00C63746">
            <w:pPr>
              <w:pStyle w:val="Normal6"/>
              <w:rPr>
                <w:szCs w:val="24"/>
              </w:rPr>
            </w:pPr>
            <w:r w:rsidRPr="001D416C">
              <w:rPr>
                <w:b/>
                <w:i/>
              </w:rPr>
              <w:t>(9</w:t>
            </w:r>
            <w:r w:rsidR="00C72BBA">
              <w:rPr>
                <w:b/>
                <w:i/>
              </w:rPr>
              <w:noBreakHyphen/>
            </w:r>
            <w:r w:rsidRPr="001D416C">
              <w:rPr>
                <w:b/>
                <w:i/>
              </w:rPr>
              <w:t>B)</w:t>
            </w:r>
            <w:r w:rsidRPr="001D416C">
              <w:rPr>
                <w:b/>
                <w:i/>
              </w:rPr>
              <w:tab/>
              <w:t xml:space="preserve">Em vários setores, incluindo operações aéreas em terra, os trabalhadores podem ser expostos às emissões de gases de escape dos motores das aeronaves («gases de escape dos motores a reação»), uma mistura complexa de partículas ultrafinas e substâncias perigosas. Os dados das inspeções, das análises da literatura e das medidas de execução mostram que os </w:t>
            </w:r>
            <w:r w:rsidRPr="001D416C">
              <w:rPr>
                <w:b/>
                <w:i/>
              </w:rPr>
              <w:lastRenderedPageBreak/>
              <w:t>gases de escape das aeronaves contêm numerosas substâncias cancerígenas, e que a exposição pode atingir níveis extremamente elevados em condições de trabal</w:t>
            </w:r>
            <w:r w:rsidRPr="001D416C">
              <w:rPr>
                <w:b/>
                <w:i/>
              </w:rPr>
              <w:t>ho reais. No seu acórdão final de 3 de abril de 2025 relativo ao aeroporto de Schiphol, a Autoridade do Trabalho dos Países Baixos concluiu que os trabalhadores estavam sistematicamente expostos a concentrações excecionalmente elevadas de partículas ultrafinas — que, por vezes, atingem vários milhões de partículas por cm³ — e, em muitos casos, durante as operações de rotina, ficavam diretamente na trajetória dos gases de escape dos motores das aeronaves. A Autoridade do Trabalho dos Países Baixos identifico</w:t>
            </w:r>
            <w:r w:rsidRPr="001D416C">
              <w:rPr>
                <w:b/>
                <w:i/>
              </w:rPr>
              <w:t xml:space="preserve">u 142 substâncias e 15 grupos de substâncias nos gases de escape das aeronaves, entre as quais 44 classificadas como cancerígenas, e concluiu que a exposição representa um risco grave e imediato para a saúde dos trabalhadores, incluindo riscos acrescidos de cancro do pulmão, cancro da bexiga, DPOC e doenças cardiovasculares. Nesse acórdão, foram impostas medidas abrangentes e obrigatórias para reduzir a exposição. Dada a gravidade das consequências para a saúde, a exposição comprovadamente generalizada e a </w:t>
            </w:r>
            <w:r w:rsidRPr="001D416C">
              <w:rPr>
                <w:b/>
                <w:i/>
              </w:rPr>
              <w:t>ausência de um valor</w:t>
            </w:r>
            <w:r w:rsidR="00C72BBA">
              <w:rPr>
                <w:b/>
                <w:i/>
              </w:rPr>
              <w:noBreakHyphen/>
            </w:r>
            <w:r w:rsidRPr="001D416C">
              <w:rPr>
                <w:b/>
                <w:i/>
              </w:rPr>
              <w:t>limite harmonizado a nível da União, é necessário que a União acelere a avaliação científica e passe à fixação de um valor</w:t>
            </w:r>
            <w:r w:rsidR="00C72BBA">
              <w:rPr>
                <w:b/>
                <w:i/>
              </w:rPr>
              <w:noBreakHyphen/>
            </w:r>
            <w:r w:rsidRPr="001D416C">
              <w:rPr>
                <w:b/>
                <w:i/>
              </w:rPr>
              <w:t xml:space="preserve">limite de exposição profissional para as emissões de gases de escape dos motores de aeronaves. </w:t>
            </w:r>
          </w:p>
        </w:tc>
      </w:tr>
    </w:tbl>
    <w:p w14:paraId="647D1711" w14:textId="77777777" w:rsidR="00495D80" w:rsidRPr="001D416C" w:rsidRDefault="00C63746" w:rsidP="00495D80">
      <w:pPr>
        <w:pStyle w:val="Olang"/>
        <w:rPr>
          <w:szCs w:val="24"/>
        </w:rPr>
      </w:pPr>
      <w:r w:rsidRPr="001D416C">
        <w:lastRenderedPageBreak/>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2DEAD83E" w14:textId="77777777" w:rsidR="00495D80" w:rsidRPr="001D416C" w:rsidRDefault="00C63746" w:rsidP="00495D80">
      <w:r w:rsidRPr="001D416C">
        <w:rPr>
          <w:rStyle w:val="HideTWBExt"/>
        </w:rPr>
        <w:t>&lt;/Amend&gt;</w:t>
      </w:r>
    </w:p>
    <w:p w14:paraId="2576A009"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51</w:t>
      </w:r>
      <w:r w:rsidRPr="001D416C">
        <w:rPr>
          <w:rStyle w:val="HideTWBExt"/>
        </w:rPr>
        <w:t>&lt;/NumAm&gt;</w:t>
      </w:r>
    </w:p>
    <w:p w14:paraId="52E6471F" w14:textId="77777777" w:rsidR="00495D80" w:rsidRPr="001D416C" w:rsidRDefault="00C63746" w:rsidP="00495D80">
      <w:pPr>
        <w:pStyle w:val="NormalBold"/>
      </w:pPr>
      <w:r w:rsidRPr="001D416C">
        <w:rPr>
          <w:rStyle w:val="HideTWBExt"/>
        </w:rPr>
        <w:t>&lt;RepeatBlock-By&gt;&lt;Members&gt;</w:t>
      </w:r>
      <w:r w:rsidRPr="001D416C">
        <w:t>Maria Ohisalo</w:t>
      </w:r>
      <w:r w:rsidRPr="001D416C">
        <w:rPr>
          <w:rStyle w:val="HideTWBExt"/>
        </w:rPr>
        <w:t>&lt;/Members&gt;</w:t>
      </w:r>
    </w:p>
    <w:p w14:paraId="67433F89" w14:textId="77777777" w:rsidR="00495D80" w:rsidRPr="001D416C" w:rsidRDefault="00C63746" w:rsidP="00495D80">
      <w:r w:rsidRPr="001D416C">
        <w:rPr>
          <w:rStyle w:val="HideTWBExt"/>
        </w:rPr>
        <w:t>&lt;AuNomDe&gt;</w:t>
      </w:r>
      <w:r w:rsidRPr="001D416C">
        <w:rPr>
          <w:rStyle w:val="HideTWBInt"/>
          <w:color w:val="auto"/>
        </w:rPr>
        <w:t>{Verts/ALE}</w:t>
      </w:r>
      <w:r w:rsidRPr="001D416C">
        <w:t>em nome do Grupo Verts/ALE</w:t>
      </w:r>
      <w:r w:rsidRPr="001D416C">
        <w:rPr>
          <w:rStyle w:val="HideTWBExt"/>
        </w:rPr>
        <w:t>&lt;/AuNomDe&gt;</w:t>
      </w:r>
    </w:p>
    <w:p w14:paraId="19E94B5B" w14:textId="77777777" w:rsidR="00495D80" w:rsidRPr="001D416C" w:rsidRDefault="00C63746" w:rsidP="00495D80">
      <w:r w:rsidRPr="001D416C">
        <w:rPr>
          <w:rStyle w:val="HideTWBExt"/>
        </w:rPr>
        <w:t>&lt;/RepeatBlock-By&gt;</w:t>
      </w:r>
    </w:p>
    <w:p w14:paraId="25FC9AB5"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66C7D184" w14:textId="77777777" w:rsidR="00495D80" w:rsidRPr="001D416C" w:rsidRDefault="00C63746" w:rsidP="00495D80">
      <w:pPr>
        <w:pStyle w:val="NormalBold"/>
      </w:pPr>
      <w:r w:rsidRPr="001D416C">
        <w:rPr>
          <w:rStyle w:val="HideTWBExt"/>
        </w:rPr>
        <w:t>&lt;Article&gt;</w:t>
      </w:r>
      <w:r w:rsidRPr="001D416C">
        <w:t>Considerando 11</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786BCD44" w14:textId="77777777" w:rsidTr="00495D80">
        <w:trPr>
          <w:jc w:val="center"/>
        </w:trPr>
        <w:tc>
          <w:tcPr>
            <w:tcW w:w="9752" w:type="dxa"/>
            <w:gridSpan w:val="2"/>
          </w:tcPr>
          <w:p w14:paraId="1ABDA4E6" w14:textId="77777777" w:rsidR="00495D80" w:rsidRPr="001D416C" w:rsidRDefault="00495D80">
            <w:pPr>
              <w:keepNext/>
            </w:pPr>
          </w:p>
        </w:tc>
      </w:tr>
      <w:tr w:rsidR="005A4E49" w:rsidRPr="001D416C" w14:paraId="23C1BD49" w14:textId="77777777" w:rsidTr="00495D80">
        <w:trPr>
          <w:jc w:val="center"/>
        </w:trPr>
        <w:tc>
          <w:tcPr>
            <w:tcW w:w="4876" w:type="dxa"/>
            <w:hideMark/>
          </w:tcPr>
          <w:p w14:paraId="5AAE8F01" w14:textId="77777777" w:rsidR="00495D80" w:rsidRPr="001D416C" w:rsidRDefault="00C63746">
            <w:pPr>
              <w:pStyle w:val="ColumnHeading"/>
              <w:keepNext/>
              <w:rPr>
                <w:color w:val="008000"/>
              </w:rPr>
            </w:pPr>
            <w:r w:rsidRPr="001D416C">
              <w:t>Texto da Comissão</w:t>
            </w:r>
          </w:p>
        </w:tc>
        <w:tc>
          <w:tcPr>
            <w:tcW w:w="4876" w:type="dxa"/>
            <w:hideMark/>
          </w:tcPr>
          <w:p w14:paraId="75B10961" w14:textId="77777777" w:rsidR="00495D80" w:rsidRPr="001D416C" w:rsidRDefault="00C63746">
            <w:pPr>
              <w:pStyle w:val="ColumnHeading"/>
              <w:keepNext/>
              <w:rPr>
                <w:color w:val="008000"/>
              </w:rPr>
            </w:pPr>
            <w:r w:rsidRPr="001D416C">
              <w:t>Alteração</w:t>
            </w:r>
          </w:p>
        </w:tc>
      </w:tr>
      <w:tr w:rsidR="005A4E49" w:rsidRPr="001D416C" w14:paraId="4EAAA128" w14:textId="77777777" w:rsidTr="00495D80">
        <w:trPr>
          <w:jc w:val="center"/>
        </w:trPr>
        <w:tc>
          <w:tcPr>
            <w:tcW w:w="4876" w:type="dxa"/>
            <w:hideMark/>
          </w:tcPr>
          <w:p w14:paraId="5A87547D" w14:textId="005C3465" w:rsidR="00495D80" w:rsidRPr="001D416C" w:rsidRDefault="00C63746">
            <w:pPr>
              <w:pStyle w:val="Normal6"/>
            </w:pPr>
            <w:r w:rsidRPr="001D416C">
              <w:t>(11)</w:t>
            </w:r>
            <w:r w:rsidRPr="001D416C">
              <w:tab/>
              <w:t xml:space="preserve">É particularmente importante que a Comissão proceda às consultas adequadas durante os trabalhos </w:t>
            </w:r>
            <w:r w:rsidRPr="001D416C">
              <w:t>preparatórios, inclusive ao nível de peritos, e que essas consultas sejam conduzidas de acordo com os princípios estabelecidos no Acordo Interinstitucional, de 13 de abril de 2016, sobre legislar melhor</w:t>
            </w:r>
            <w:r w:rsidRPr="001D416C">
              <w:rPr>
                <w:vertAlign w:val="superscript"/>
              </w:rPr>
              <w:t>13</w:t>
            </w:r>
            <w:r w:rsidRPr="001D416C">
              <w:t>. Ao estabelecer ou rever valores</w:t>
            </w:r>
            <w:r w:rsidR="00C72BBA">
              <w:noBreakHyphen/>
            </w:r>
            <w:r w:rsidRPr="001D416C">
              <w:t>limite, a Comissão deve consultar o RAC e o CCSST, a fim de assegurar que estes se baseiam em provas científicas e que são proporcionados e mensuráveis.</w:t>
            </w:r>
          </w:p>
        </w:tc>
        <w:tc>
          <w:tcPr>
            <w:tcW w:w="4876" w:type="dxa"/>
            <w:hideMark/>
          </w:tcPr>
          <w:p w14:paraId="14C11761" w14:textId="7E387451" w:rsidR="00495D80" w:rsidRPr="001D416C" w:rsidRDefault="00C63746">
            <w:pPr>
              <w:pStyle w:val="Normal6"/>
              <w:rPr>
                <w:szCs w:val="24"/>
              </w:rPr>
            </w:pPr>
            <w:r w:rsidRPr="001D416C">
              <w:t>(11)</w:t>
            </w:r>
            <w:r w:rsidRPr="001D416C">
              <w:tab/>
              <w:t>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1D416C">
              <w:rPr>
                <w:vertAlign w:val="superscript"/>
              </w:rPr>
              <w:t>13</w:t>
            </w:r>
            <w:r w:rsidRPr="001D416C">
              <w:t>. Ao estabelecer ou rever valores</w:t>
            </w:r>
            <w:r w:rsidR="00C72BBA">
              <w:noBreakHyphen/>
            </w:r>
            <w:r w:rsidRPr="001D416C">
              <w:t xml:space="preserve">limite, a Comissão deve consultar o RAC e o CCSST, a fim de assegurar que estes se baseiam em provas científicas e que são proporcionados e mensuráveis. </w:t>
            </w:r>
            <w:r w:rsidRPr="001D416C">
              <w:rPr>
                <w:b/>
                <w:i/>
              </w:rPr>
              <w:t>O aconselhamento prestado pelo RAC e pelo CCSST é fulcral, sobretudo o consenso tripartido do CCSST alcançado entre os governos e os parceiros sociais. Os seus pareceres especializados, baseados em provas científicas, na experiência prática e nas realidades do local de trabalho em toda a União, refletem um amplo apoio, o qual reforça a validade do seu acons</w:t>
            </w:r>
            <w:r w:rsidRPr="001D416C">
              <w:rPr>
                <w:b/>
                <w:i/>
              </w:rPr>
              <w:t>elhamento e melhora a eficácia da aplicação nos Estados</w:t>
            </w:r>
            <w:r w:rsidR="00C72BBA">
              <w:rPr>
                <w:b/>
                <w:i/>
              </w:rPr>
              <w:noBreakHyphen/>
            </w:r>
            <w:r w:rsidRPr="001D416C">
              <w:rPr>
                <w:b/>
                <w:i/>
              </w:rPr>
              <w:t>Membros.</w:t>
            </w:r>
          </w:p>
        </w:tc>
      </w:tr>
      <w:tr w:rsidR="005A4E49" w:rsidRPr="001D416C" w14:paraId="656DA3B9" w14:textId="77777777" w:rsidTr="00495D80">
        <w:trPr>
          <w:jc w:val="center"/>
        </w:trPr>
        <w:tc>
          <w:tcPr>
            <w:tcW w:w="4876" w:type="dxa"/>
            <w:hideMark/>
          </w:tcPr>
          <w:p w14:paraId="02F548DC" w14:textId="77777777" w:rsidR="00495D80" w:rsidRPr="001D416C" w:rsidRDefault="00C63746">
            <w:pPr>
              <w:pStyle w:val="Normal6"/>
            </w:pPr>
            <w:r w:rsidRPr="001D416C">
              <w:t>__________________</w:t>
            </w:r>
          </w:p>
        </w:tc>
        <w:tc>
          <w:tcPr>
            <w:tcW w:w="4876" w:type="dxa"/>
            <w:hideMark/>
          </w:tcPr>
          <w:p w14:paraId="16F8E4C9" w14:textId="77777777" w:rsidR="00495D80" w:rsidRPr="001D416C" w:rsidRDefault="00C63746">
            <w:pPr>
              <w:pStyle w:val="Normal6"/>
              <w:rPr>
                <w:szCs w:val="24"/>
              </w:rPr>
            </w:pPr>
            <w:r w:rsidRPr="001D416C">
              <w:t>__________________</w:t>
            </w:r>
          </w:p>
        </w:tc>
      </w:tr>
      <w:tr w:rsidR="005A4E49" w:rsidRPr="001D416C" w14:paraId="6E7B1902" w14:textId="77777777" w:rsidTr="00495D80">
        <w:trPr>
          <w:jc w:val="center"/>
        </w:trPr>
        <w:tc>
          <w:tcPr>
            <w:tcW w:w="4876" w:type="dxa"/>
            <w:hideMark/>
          </w:tcPr>
          <w:p w14:paraId="3A2EE399" w14:textId="77777777" w:rsidR="00495D80" w:rsidRPr="001D416C" w:rsidRDefault="00C63746">
            <w:pPr>
              <w:pStyle w:val="Normal6"/>
            </w:pPr>
            <w:r w:rsidRPr="001D416C">
              <w:rPr>
                <w:vertAlign w:val="superscript"/>
              </w:rPr>
              <w:t>13</w:t>
            </w:r>
            <w:r w:rsidRPr="001D416C">
              <w:t xml:space="preserve"> JO L 123 de 12.5.2016, p. 1.</w:t>
            </w:r>
          </w:p>
        </w:tc>
        <w:tc>
          <w:tcPr>
            <w:tcW w:w="4876" w:type="dxa"/>
            <w:hideMark/>
          </w:tcPr>
          <w:p w14:paraId="33DE33EF" w14:textId="77777777" w:rsidR="00495D80" w:rsidRPr="001D416C" w:rsidRDefault="00C63746">
            <w:pPr>
              <w:pStyle w:val="Normal6"/>
              <w:rPr>
                <w:szCs w:val="24"/>
              </w:rPr>
            </w:pPr>
            <w:r w:rsidRPr="001D416C">
              <w:rPr>
                <w:vertAlign w:val="superscript"/>
              </w:rPr>
              <w:t>13</w:t>
            </w:r>
            <w:r w:rsidRPr="001D416C">
              <w:t xml:space="preserve"> JO L 123 de 12.5.2016, p. 1.</w:t>
            </w:r>
          </w:p>
        </w:tc>
      </w:tr>
    </w:tbl>
    <w:p w14:paraId="037B62FB"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2F90F766" w14:textId="77777777" w:rsidR="00495D80" w:rsidRPr="001D416C" w:rsidRDefault="00C63746" w:rsidP="00495D80">
      <w:r w:rsidRPr="001D416C">
        <w:rPr>
          <w:rStyle w:val="HideTWBExt"/>
        </w:rPr>
        <w:t>&lt;/Amend&gt;</w:t>
      </w:r>
    </w:p>
    <w:p w14:paraId="676FD114" w14:textId="77777777" w:rsidR="00495D80" w:rsidRPr="001D416C" w:rsidRDefault="00C63746" w:rsidP="00495D80">
      <w:pPr>
        <w:pStyle w:val="AMNumberTabs0"/>
        <w:keepNext/>
      </w:pPr>
      <w:bookmarkStart w:id="2" w:name="_Hlk220349893"/>
      <w:r w:rsidRPr="001D416C">
        <w:rPr>
          <w:rStyle w:val="HideTWBExt"/>
        </w:rPr>
        <w:t>&lt;Amend&gt;</w:t>
      </w:r>
      <w:r w:rsidRPr="001D416C">
        <w:t>Alteração</w:t>
      </w:r>
      <w:r w:rsidRPr="001D416C">
        <w:tab/>
      </w:r>
      <w:r w:rsidRPr="001D416C">
        <w:tab/>
      </w:r>
      <w:r w:rsidRPr="001D416C">
        <w:rPr>
          <w:rStyle w:val="HideTWBExt"/>
        </w:rPr>
        <w:t>&lt;NumAm&gt;</w:t>
      </w:r>
      <w:r w:rsidRPr="001D416C">
        <w:t>52</w:t>
      </w:r>
      <w:r w:rsidRPr="001D416C">
        <w:rPr>
          <w:rStyle w:val="HideTWBExt"/>
        </w:rPr>
        <w:t>&lt;/NumAm&gt;</w:t>
      </w:r>
    </w:p>
    <w:p w14:paraId="47B4E1FA" w14:textId="77777777" w:rsidR="00495D80" w:rsidRPr="001D416C" w:rsidRDefault="00C63746" w:rsidP="00495D80">
      <w:pPr>
        <w:pStyle w:val="NormalBold"/>
      </w:pPr>
      <w:r w:rsidRPr="001D416C">
        <w:rPr>
          <w:rStyle w:val="HideTWBExt"/>
        </w:rPr>
        <w:t>&lt;RepeatBlock-By&gt;&lt;Members&gt;</w:t>
      </w:r>
      <w:r w:rsidRPr="001D416C">
        <w:t>Grégory Allione, Valérie Devaux, Jana Toom, Hristo Petrov, Martin Hojsík</w:t>
      </w:r>
      <w:r w:rsidRPr="001D416C">
        <w:rPr>
          <w:rStyle w:val="HideTWBExt"/>
        </w:rPr>
        <w:t>&lt;/Members&gt;</w:t>
      </w:r>
    </w:p>
    <w:p w14:paraId="014E1B60" w14:textId="77777777" w:rsidR="00495D80" w:rsidRPr="001D416C" w:rsidRDefault="00C63746" w:rsidP="00495D80">
      <w:r w:rsidRPr="001D416C">
        <w:rPr>
          <w:rStyle w:val="HideTWBExt"/>
        </w:rPr>
        <w:t>&lt;/RepeatBlock-By&gt;</w:t>
      </w:r>
    </w:p>
    <w:p w14:paraId="2C7CE667"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4E9FBD8F" w14:textId="00DD4F58" w:rsidR="00495D80" w:rsidRPr="001D416C" w:rsidRDefault="00C63746" w:rsidP="00495D80">
      <w:pPr>
        <w:pStyle w:val="NormalBold"/>
      </w:pPr>
      <w:r w:rsidRPr="001D416C">
        <w:rPr>
          <w:rStyle w:val="HideTWBExt"/>
        </w:rPr>
        <w:t>&lt;Article&gt;</w:t>
      </w:r>
      <w:r w:rsidRPr="001D416C">
        <w:t>Considerando 11</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38DFA562" w14:textId="77777777" w:rsidTr="00495D80">
        <w:trPr>
          <w:jc w:val="center"/>
        </w:trPr>
        <w:tc>
          <w:tcPr>
            <w:tcW w:w="9752" w:type="dxa"/>
            <w:gridSpan w:val="2"/>
          </w:tcPr>
          <w:p w14:paraId="6137E882" w14:textId="77777777" w:rsidR="00495D80" w:rsidRPr="001D416C" w:rsidRDefault="00495D80">
            <w:pPr>
              <w:keepNext/>
            </w:pPr>
          </w:p>
        </w:tc>
      </w:tr>
      <w:tr w:rsidR="005A4E49" w:rsidRPr="001D416C" w14:paraId="545A5B70" w14:textId="77777777" w:rsidTr="00495D80">
        <w:trPr>
          <w:jc w:val="center"/>
        </w:trPr>
        <w:tc>
          <w:tcPr>
            <w:tcW w:w="4876" w:type="dxa"/>
            <w:hideMark/>
          </w:tcPr>
          <w:p w14:paraId="76D8787D" w14:textId="77777777" w:rsidR="00495D80" w:rsidRPr="001D416C" w:rsidRDefault="00C63746">
            <w:pPr>
              <w:pStyle w:val="ColumnHeading"/>
              <w:keepNext/>
              <w:rPr>
                <w:color w:val="008000"/>
              </w:rPr>
            </w:pPr>
            <w:r w:rsidRPr="001D416C">
              <w:t>Texto da Comissão</w:t>
            </w:r>
          </w:p>
        </w:tc>
        <w:tc>
          <w:tcPr>
            <w:tcW w:w="4876" w:type="dxa"/>
            <w:hideMark/>
          </w:tcPr>
          <w:p w14:paraId="69935615" w14:textId="77777777" w:rsidR="00495D80" w:rsidRPr="001D416C" w:rsidRDefault="00C63746">
            <w:pPr>
              <w:pStyle w:val="ColumnHeading"/>
              <w:keepNext/>
              <w:rPr>
                <w:color w:val="008000"/>
              </w:rPr>
            </w:pPr>
            <w:r w:rsidRPr="001D416C">
              <w:t>Alteração</w:t>
            </w:r>
          </w:p>
        </w:tc>
      </w:tr>
      <w:tr w:rsidR="005A4E49" w:rsidRPr="001D416C" w14:paraId="6D1B800C" w14:textId="77777777" w:rsidTr="00495D80">
        <w:trPr>
          <w:jc w:val="center"/>
        </w:trPr>
        <w:tc>
          <w:tcPr>
            <w:tcW w:w="4876" w:type="dxa"/>
          </w:tcPr>
          <w:p w14:paraId="2972C289" w14:textId="77777777" w:rsidR="00495D80" w:rsidRPr="001D416C" w:rsidRDefault="00495D80">
            <w:pPr>
              <w:pStyle w:val="Normal6"/>
            </w:pPr>
          </w:p>
        </w:tc>
        <w:tc>
          <w:tcPr>
            <w:tcW w:w="4876" w:type="dxa"/>
            <w:hideMark/>
          </w:tcPr>
          <w:p w14:paraId="329DDC5C" w14:textId="2CFDDA8F" w:rsidR="00495D80" w:rsidRPr="001D416C" w:rsidRDefault="00C63746">
            <w:pPr>
              <w:pStyle w:val="Normal6"/>
              <w:rPr>
                <w:szCs w:val="24"/>
              </w:rPr>
            </w:pPr>
            <w:r w:rsidRPr="001D416C">
              <w:rPr>
                <w:b/>
                <w:i/>
              </w:rPr>
              <w:t>(11</w:t>
            </w:r>
            <w:r w:rsidR="00C72BBA">
              <w:rPr>
                <w:b/>
                <w:i/>
              </w:rPr>
              <w:noBreakHyphen/>
            </w:r>
            <w:r w:rsidRPr="001D416C">
              <w:rPr>
                <w:b/>
                <w:i/>
              </w:rPr>
              <w:t>A)</w:t>
            </w:r>
            <w:r w:rsidRPr="001D416C">
              <w:rPr>
                <w:b/>
                <w:i/>
              </w:rPr>
              <w:tab/>
              <w:t xml:space="preserve">Os bombeiros e o pessoal dos serviços de </w:t>
            </w:r>
            <w:r w:rsidRPr="001D416C">
              <w:rPr>
                <w:b/>
                <w:i/>
              </w:rPr>
              <w:t xml:space="preserve">emergência correm o risco de ser expostos a agentes cancerígenos, agentes mutagénicos e substâncias tóxicas para a reprodução durante o seu trabalho. A Organização Mundial da Saúde classificou a exposição profissional dos bombeiros como cancerígena. Por conseguinte, as medidas preventivas são </w:t>
            </w:r>
            <w:r w:rsidRPr="001D416C">
              <w:rPr>
                <w:b/>
                <w:i/>
              </w:rPr>
              <w:lastRenderedPageBreak/>
              <w:t>de importância fundamental, e a presente revisão deverá reforçar a proteção dos bombeiros contra os hidrocarbonetos aromáticos policíclicos (HAP). Foram elaboradas orientações importantes sobre os riscos decorrentes da</w:t>
            </w:r>
            <w:r w:rsidRPr="001D416C">
              <w:rPr>
                <w:b/>
                <w:i/>
              </w:rPr>
              <w:t xml:space="preserve"> exposição ao amianto, entre as quais orientações setoriais específicas para bombeiros e pessoal dos serviços de emergência. Além das medidas preventivas necessárias previstas na presente diretiva, a Comissão deve consultar o CCSST sobre a necessidade de atualizar a sua Recomendação (UE) 2022/2337</w:t>
            </w:r>
            <w:r w:rsidRPr="001D416C">
              <w:rPr>
                <w:b/>
                <w:i/>
                <w:vertAlign w:val="superscript"/>
              </w:rPr>
              <w:t>1</w:t>
            </w:r>
            <w:r w:rsidR="00C72BBA">
              <w:rPr>
                <w:b/>
                <w:i/>
                <w:vertAlign w:val="superscript"/>
              </w:rPr>
              <w:noBreakHyphen/>
            </w:r>
            <w:r w:rsidRPr="001D416C">
              <w:rPr>
                <w:b/>
                <w:i/>
                <w:vertAlign w:val="superscript"/>
              </w:rPr>
              <w:t>A</w:t>
            </w:r>
            <w:r w:rsidRPr="001D416C">
              <w:rPr>
                <w:b/>
                <w:i/>
              </w:rPr>
              <w:t xml:space="preserve"> relativa à lista europeia das doenças profissionais, com vista a incentivar os Estados</w:t>
            </w:r>
            <w:r w:rsidR="00C72BBA">
              <w:rPr>
                <w:b/>
                <w:i/>
              </w:rPr>
              <w:noBreakHyphen/>
            </w:r>
            <w:r w:rsidRPr="001D416C">
              <w:rPr>
                <w:b/>
                <w:i/>
              </w:rPr>
              <w:t>Membros a introduzirem medidas de prevenção reforçadas a nível profissional, bem como regulamentação, que permitam uma melhor compensação por doenças que se suspeite estarem relacionadas com a exposição profissional em determinadas profissões.</w:t>
            </w:r>
          </w:p>
        </w:tc>
      </w:tr>
      <w:tr w:rsidR="005A4E49" w:rsidRPr="001D416C" w14:paraId="1A5BA69F" w14:textId="77777777" w:rsidTr="00495D80">
        <w:trPr>
          <w:jc w:val="center"/>
        </w:trPr>
        <w:tc>
          <w:tcPr>
            <w:tcW w:w="4876" w:type="dxa"/>
          </w:tcPr>
          <w:p w14:paraId="530C4944" w14:textId="77777777" w:rsidR="008C4B02" w:rsidRPr="001D416C" w:rsidRDefault="008C4B02">
            <w:pPr>
              <w:pStyle w:val="Normal6"/>
            </w:pPr>
          </w:p>
        </w:tc>
        <w:tc>
          <w:tcPr>
            <w:tcW w:w="4876" w:type="dxa"/>
          </w:tcPr>
          <w:p w14:paraId="196387C1" w14:textId="77777777" w:rsidR="008C4B02" w:rsidRPr="001D416C" w:rsidRDefault="00C63746">
            <w:pPr>
              <w:pStyle w:val="Normal6"/>
              <w:rPr>
                <w:b/>
                <w:i/>
              </w:rPr>
            </w:pPr>
            <w:r w:rsidRPr="001D416C">
              <w:t>__________________</w:t>
            </w:r>
          </w:p>
        </w:tc>
      </w:tr>
      <w:tr w:rsidR="005A4E49" w:rsidRPr="001D416C" w14:paraId="76E5EDCD" w14:textId="77777777" w:rsidTr="00495D80">
        <w:trPr>
          <w:jc w:val="center"/>
        </w:trPr>
        <w:tc>
          <w:tcPr>
            <w:tcW w:w="4876" w:type="dxa"/>
          </w:tcPr>
          <w:p w14:paraId="4913DB62" w14:textId="77777777" w:rsidR="008C4B02" w:rsidRPr="001D416C" w:rsidRDefault="008C4B02">
            <w:pPr>
              <w:pStyle w:val="Normal6"/>
            </w:pPr>
          </w:p>
        </w:tc>
        <w:tc>
          <w:tcPr>
            <w:tcW w:w="4876" w:type="dxa"/>
          </w:tcPr>
          <w:p w14:paraId="19D40C3B" w14:textId="6CC1F636" w:rsidR="008C4B02" w:rsidRPr="001D416C" w:rsidRDefault="00C63746" w:rsidP="008C4B02">
            <w:pPr>
              <w:pStyle w:val="Normal6"/>
              <w:rPr>
                <w:b/>
                <w:bCs/>
                <w:i/>
                <w:iCs/>
              </w:rPr>
            </w:pPr>
            <w:r w:rsidRPr="001D416C">
              <w:rPr>
                <w:b/>
                <w:i/>
                <w:vertAlign w:val="superscript"/>
              </w:rPr>
              <w:t>1</w:t>
            </w:r>
            <w:r w:rsidR="00C72BBA">
              <w:rPr>
                <w:b/>
                <w:i/>
                <w:vertAlign w:val="superscript"/>
              </w:rPr>
              <w:noBreakHyphen/>
            </w:r>
            <w:r w:rsidRPr="001D416C">
              <w:rPr>
                <w:b/>
                <w:i/>
                <w:vertAlign w:val="superscript"/>
              </w:rPr>
              <w:t>A</w:t>
            </w:r>
            <w:r w:rsidRPr="001D416C">
              <w:rPr>
                <w:b/>
                <w:i/>
              </w:rPr>
              <w:t xml:space="preserve"> Recomendação (UE) 2022/2337 da Comissão, de 28 de novembro de 2022, relativa à lista europeia das doenças profissionais (JO L 309 de 30.11.2022, p. 12, ELI: http://data.europa.eu/eli/reco/2022/2337/oj).</w:t>
            </w:r>
          </w:p>
        </w:tc>
      </w:tr>
    </w:tbl>
    <w:p w14:paraId="6DE0BE6A"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bookmarkEnd w:id="2"/>
      <w:r w:rsidRPr="001D416C">
        <w:rPr>
          <w:rStyle w:val="HideTWBExt"/>
        </w:rPr>
        <w:t>&lt;/Original&gt;</w:t>
      </w:r>
    </w:p>
    <w:p w14:paraId="61F5ECE8" w14:textId="77777777" w:rsidR="00495D80" w:rsidRPr="001D416C" w:rsidRDefault="00C63746" w:rsidP="00495D80">
      <w:r w:rsidRPr="001D416C">
        <w:rPr>
          <w:rStyle w:val="HideTWBExt"/>
        </w:rPr>
        <w:t>&lt;/Amend&gt;</w:t>
      </w:r>
    </w:p>
    <w:p w14:paraId="328E589F"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53</w:t>
      </w:r>
      <w:r w:rsidRPr="001D416C">
        <w:rPr>
          <w:rStyle w:val="HideTWBExt"/>
        </w:rPr>
        <w:t>&lt;/NumAm&gt;</w:t>
      </w:r>
    </w:p>
    <w:p w14:paraId="19EAAB86" w14:textId="77777777" w:rsidR="00495D80" w:rsidRPr="001D416C" w:rsidRDefault="00C63746" w:rsidP="00495D80">
      <w:pPr>
        <w:pStyle w:val="NormalBold"/>
      </w:pPr>
      <w:r w:rsidRPr="001D416C">
        <w:rPr>
          <w:rStyle w:val="HideTWBExt"/>
        </w:rPr>
        <w:t>&lt;RepeatBlock-By&gt;&lt;Members&gt;</w:t>
      </w:r>
      <w:r w:rsidRPr="001D416C">
        <w:t>Nora Mebarek, Estelle Ceulemans, Marc Angel, Johan Danielsson</w:t>
      </w:r>
      <w:r w:rsidRPr="001D416C">
        <w:rPr>
          <w:rStyle w:val="HideTWBExt"/>
        </w:rPr>
        <w:t>&lt;/Members&gt;</w:t>
      </w:r>
    </w:p>
    <w:p w14:paraId="5AC2EC66" w14:textId="77777777" w:rsidR="00495D80" w:rsidRPr="001D416C" w:rsidRDefault="00C63746" w:rsidP="00495D80">
      <w:r w:rsidRPr="001D416C">
        <w:rPr>
          <w:rStyle w:val="HideTWBExt"/>
        </w:rPr>
        <w:t>&lt;/RepeatBlock-By&gt;</w:t>
      </w:r>
    </w:p>
    <w:p w14:paraId="02F3F228"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639D87A0" w14:textId="34334A85" w:rsidR="00495D80" w:rsidRPr="001D416C" w:rsidRDefault="00C63746" w:rsidP="00495D80">
      <w:pPr>
        <w:pStyle w:val="NormalBold"/>
      </w:pPr>
      <w:r w:rsidRPr="001D416C">
        <w:rPr>
          <w:rStyle w:val="HideTWBExt"/>
        </w:rPr>
        <w:t>&lt;Article&gt;</w:t>
      </w:r>
      <w:r w:rsidRPr="001D416C">
        <w:t>Considerando 12</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2D6F1930" w14:textId="77777777" w:rsidTr="00495D80">
        <w:trPr>
          <w:jc w:val="center"/>
        </w:trPr>
        <w:tc>
          <w:tcPr>
            <w:tcW w:w="9752" w:type="dxa"/>
            <w:gridSpan w:val="2"/>
          </w:tcPr>
          <w:p w14:paraId="2D68ED94" w14:textId="77777777" w:rsidR="00495D80" w:rsidRPr="001D416C" w:rsidRDefault="00495D80">
            <w:pPr>
              <w:keepNext/>
            </w:pPr>
          </w:p>
        </w:tc>
      </w:tr>
      <w:tr w:rsidR="005A4E49" w:rsidRPr="001D416C" w14:paraId="680FF28D" w14:textId="77777777" w:rsidTr="00495D80">
        <w:trPr>
          <w:jc w:val="center"/>
        </w:trPr>
        <w:tc>
          <w:tcPr>
            <w:tcW w:w="4876" w:type="dxa"/>
            <w:hideMark/>
          </w:tcPr>
          <w:p w14:paraId="1A2618C9" w14:textId="77777777" w:rsidR="00495D80" w:rsidRPr="001D416C" w:rsidRDefault="00C63746">
            <w:pPr>
              <w:pStyle w:val="ColumnHeading"/>
              <w:keepNext/>
              <w:rPr>
                <w:color w:val="008000"/>
              </w:rPr>
            </w:pPr>
            <w:r w:rsidRPr="001D416C">
              <w:t>Texto da Comissão</w:t>
            </w:r>
          </w:p>
        </w:tc>
        <w:tc>
          <w:tcPr>
            <w:tcW w:w="4876" w:type="dxa"/>
            <w:hideMark/>
          </w:tcPr>
          <w:p w14:paraId="4291A266" w14:textId="77777777" w:rsidR="00495D80" w:rsidRPr="001D416C" w:rsidRDefault="00C63746">
            <w:pPr>
              <w:pStyle w:val="ColumnHeading"/>
              <w:keepNext/>
              <w:rPr>
                <w:color w:val="008000"/>
              </w:rPr>
            </w:pPr>
            <w:r w:rsidRPr="001D416C">
              <w:t>Alteração</w:t>
            </w:r>
          </w:p>
        </w:tc>
      </w:tr>
      <w:tr w:rsidR="005A4E49" w:rsidRPr="001D416C" w14:paraId="41ABD817" w14:textId="77777777" w:rsidTr="00495D80">
        <w:trPr>
          <w:jc w:val="center"/>
        </w:trPr>
        <w:tc>
          <w:tcPr>
            <w:tcW w:w="4876" w:type="dxa"/>
          </w:tcPr>
          <w:p w14:paraId="46D900B6" w14:textId="77777777" w:rsidR="00495D80" w:rsidRPr="001D416C" w:rsidRDefault="00495D80">
            <w:pPr>
              <w:pStyle w:val="Normal6"/>
            </w:pPr>
          </w:p>
        </w:tc>
        <w:tc>
          <w:tcPr>
            <w:tcW w:w="4876" w:type="dxa"/>
            <w:hideMark/>
          </w:tcPr>
          <w:p w14:paraId="0DFD18C4" w14:textId="02F1A3EB" w:rsidR="00495D80" w:rsidRPr="001D416C" w:rsidRDefault="00C63746">
            <w:pPr>
              <w:pStyle w:val="Normal6"/>
              <w:rPr>
                <w:szCs w:val="24"/>
              </w:rPr>
            </w:pPr>
            <w:r w:rsidRPr="001D416C">
              <w:rPr>
                <w:b/>
                <w:i/>
              </w:rPr>
              <w:t>(12</w:t>
            </w:r>
            <w:r w:rsidR="00C72BBA">
              <w:rPr>
                <w:b/>
                <w:i/>
              </w:rPr>
              <w:noBreakHyphen/>
            </w:r>
            <w:r w:rsidRPr="001D416C">
              <w:rPr>
                <w:b/>
                <w:i/>
              </w:rPr>
              <w:t>A)</w:t>
            </w:r>
            <w:r w:rsidRPr="001D416C">
              <w:rPr>
                <w:b/>
                <w:i/>
              </w:rPr>
              <w:tab/>
              <w:t xml:space="preserve">O cobalto é utilizado em vários setores de importância estratégica para atingir os objetivos estabelecidos no Pacto Ecológico Europeu e na Lei Europeia em matéria de Clima, como é o caso do setor das baterias. A promoção da transição industrial, o estímulo da economia </w:t>
            </w:r>
            <w:r w:rsidRPr="001D416C">
              <w:rPr>
                <w:b/>
                <w:i/>
              </w:rPr>
              <w:lastRenderedPageBreak/>
              <w:t>circular e a manutenção e o reforço da autonomia estratégica internacional no domínio das matérias</w:t>
            </w:r>
            <w:r w:rsidR="00C72BBA">
              <w:rPr>
                <w:b/>
                <w:i/>
              </w:rPr>
              <w:noBreakHyphen/>
            </w:r>
            <w:r w:rsidRPr="001D416C">
              <w:rPr>
                <w:b/>
                <w:i/>
              </w:rPr>
              <w:t>primas são prioridades da União, tal como a garantia de um elevado nível de proteção da saúde humana, a prevenção de doenças e patologias físicas e a redução das fontes de perigo para a saúde física, em conformidade com o artigo 168.º, n.º 1, do TFUE, ao passo que o princípio 10 do Pilar Europeu dos Direitos Sociais prevê o direito dos trabalhadores a um elevado nível de proteção da sua saúde e segurança no trabalho, o que inclui a proteção contra a exposição a agentes cancerígenos, mutagénicos e substância</w:t>
            </w:r>
            <w:r w:rsidRPr="001D416C">
              <w:rPr>
                <w:b/>
                <w:i/>
              </w:rPr>
              <w:t>s tóxicas para a reprodução no local de trabalho. A avaliação de impacto realizada pela Comissão confirma que as medidas propostas na presente diretiva — aprovadas pelos parceiros sociais após consultas no âmbito do CCSST — garantem uma abordagem equilibrada, que minimiza as desvantagens económicas para as empresas e as perturbações, ao mesmo tempo que proporcionam a proteção adequada dos trabalhadores a nível da União e mantêm a coerência com os principais objetivos da UE, entre os quais a sua autonomia es</w:t>
            </w:r>
            <w:r w:rsidRPr="001D416C">
              <w:rPr>
                <w:b/>
                <w:i/>
              </w:rPr>
              <w:t>tratégica, o Plano Europeu de Luta contra o Cancro e a dupla transição. Por conseguinte, no futuro, não deve ser considerada a aplicação de isenções aos valores</w:t>
            </w:r>
            <w:r w:rsidR="00C72BBA">
              <w:rPr>
                <w:b/>
                <w:i/>
              </w:rPr>
              <w:noBreakHyphen/>
            </w:r>
            <w:r w:rsidRPr="001D416C">
              <w:rPr>
                <w:b/>
                <w:i/>
              </w:rPr>
              <w:t>limite fixados para o cobalto e seus compostos inorgânicos, e o CCSST recomenda que se verifique a necessidade de reduzir ainda mais os valores</w:t>
            </w:r>
            <w:r w:rsidR="00C72BBA">
              <w:rPr>
                <w:b/>
                <w:i/>
              </w:rPr>
              <w:noBreakHyphen/>
            </w:r>
            <w:r w:rsidRPr="001D416C">
              <w:rPr>
                <w:b/>
                <w:i/>
              </w:rPr>
              <w:t>limite o mais tardar 13 anos após a entrada em vigor da diretiva.</w:t>
            </w:r>
          </w:p>
        </w:tc>
      </w:tr>
    </w:tbl>
    <w:p w14:paraId="788DCFBB" w14:textId="77777777" w:rsidR="00495D80" w:rsidRPr="001D416C" w:rsidRDefault="00C63746" w:rsidP="00495D80">
      <w:pPr>
        <w:pStyle w:val="Olang"/>
        <w:rPr>
          <w:szCs w:val="24"/>
        </w:rPr>
      </w:pPr>
      <w:r w:rsidRPr="001D416C">
        <w:lastRenderedPageBreak/>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73672FEB" w14:textId="77777777" w:rsidR="00495D80" w:rsidRPr="001D416C" w:rsidRDefault="00C63746" w:rsidP="00495D80">
      <w:r w:rsidRPr="001D416C">
        <w:rPr>
          <w:rStyle w:val="HideTWBExt"/>
        </w:rPr>
        <w:t>&lt;/Amend&gt;</w:t>
      </w:r>
    </w:p>
    <w:p w14:paraId="58A6354B"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54</w:t>
      </w:r>
      <w:r w:rsidRPr="001D416C">
        <w:rPr>
          <w:rStyle w:val="HideTWBExt"/>
        </w:rPr>
        <w:t>&lt;/NumAm&gt;</w:t>
      </w:r>
    </w:p>
    <w:p w14:paraId="7B575FE0" w14:textId="77777777" w:rsidR="00495D80" w:rsidRPr="001D416C" w:rsidRDefault="00C63746" w:rsidP="00495D80">
      <w:pPr>
        <w:pStyle w:val="NormalBold"/>
      </w:pPr>
      <w:r w:rsidRPr="001D416C">
        <w:rPr>
          <w:rStyle w:val="HideTWBExt"/>
        </w:rPr>
        <w:t>&lt;RepeatBlock-By&gt;&lt;Members&gt;</w:t>
      </w:r>
      <w:r w:rsidRPr="001D416C">
        <w:t>Per Clausen</w:t>
      </w:r>
      <w:r w:rsidRPr="001D416C">
        <w:rPr>
          <w:rStyle w:val="HideTWBExt"/>
        </w:rPr>
        <w:t>&lt;/Members&gt;</w:t>
      </w:r>
    </w:p>
    <w:p w14:paraId="62060836" w14:textId="77777777" w:rsidR="00495D80" w:rsidRPr="001D416C" w:rsidRDefault="00C63746" w:rsidP="00495D80">
      <w:r w:rsidRPr="001D416C">
        <w:rPr>
          <w:rStyle w:val="HideTWBExt"/>
        </w:rPr>
        <w:t>&lt;/RepeatBlock-By&gt;</w:t>
      </w:r>
    </w:p>
    <w:p w14:paraId="1C75F8EE"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74DB78DB" w14:textId="6AC8CED9" w:rsidR="00495D80" w:rsidRPr="001D416C" w:rsidRDefault="00C63746" w:rsidP="00495D80">
      <w:pPr>
        <w:pStyle w:val="NormalBold"/>
      </w:pPr>
      <w:r w:rsidRPr="001D416C">
        <w:rPr>
          <w:rStyle w:val="HideTWBExt"/>
        </w:rPr>
        <w:t>&lt;Article&gt;</w:t>
      </w:r>
      <w:r w:rsidRPr="001D416C">
        <w:t>Considerando 12</w:t>
      </w:r>
      <w:r w:rsidR="00C72BBA">
        <w:noBreakHyphen/>
      </w:r>
      <w:r w:rsidRPr="001D416C">
        <w:t>A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17007820" w14:textId="77777777" w:rsidTr="00495D80">
        <w:trPr>
          <w:jc w:val="center"/>
        </w:trPr>
        <w:tc>
          <w:tcPr>
            <w:tcW w:w="9752" w:type="dxa"/>
            <w:gridSpan w:val="2"/>
          </w:tcPr>
          <w:p w14:paraId="22B864D1" w14:textId="77777777" w:rsidR="00495D80" w:rsidRPr="001D416C" w:rsidRDefault="00495D80">
            <w:pPr>
              <w:keepNext/>
            </w:pPr>
          </w:p>
        </w:tc>
      </w:tr>
      <w:tr w:rsidR="005A4E49" w:rsidRPr="001D416C" w14:paraId="5B24E5BF" w14:textId="77777777" w:rsidTr="00495D80">
        <w:trPr>
          <w:jc w:val="center"/>
        </w:trPr>
        <w:tc>
          <w:tcPr>
            <w:tcW w:w="4876" w:type="dxa"/>
            <w:hideMark/>
          </w:tcPr>
          <w:p w14:paraId="080D2112" w14:textId="77777777" w:rsidR="00495D80" w:rsidRPr="001D416C" w:rsidRDefault="00C63746">
            <w:pPr>
              <w:pStyle w:val="ColumnHeading"/>
              <w:keepNext/>
              <w:rPr>
                <w:color w:val="008000"/>
              </w:rPr>
            </w:pPr>
            <w:r w:rsidRPr="001D416C">
              <w:t>Texto da Comissão</w:t>
            </w:r>
          </w:p>
        </w:tc>
        <w:tc>
          <w:tcPr>
            <w:tcW w:w="4876" w:type="dxa"/>
            <w:hideMark/>
          </w:tcPr>
          <w:p w14:paraId="7ABA60EA" w14:textId="77777777" w:rsidR="00495D80" w:rsidRPr="001D416C" w:rsidRDefault="00C63746">
            <w:pPr>
              <w:pStyle w:val="ColumnHeading"/>
              <w:keepNext/>
              <w:rPr>
                <w:color w:val="008000"/>
              </w:rPr>
            </w:pPr>
            <w:r w:rsidRPr="001D416C">
              <w:t>Alteração</w:t>
            </w:r>
          </w:p>
        </w:tc>
      </w:tr>
      <w:tr w:rsidR="005A4E49" w:rsidRPr="001D416C" w14:paraId="35CB066A" w14:textId="77777777" w:rsidTr="00495D80">
        <w:trPr>
          <w:jc w:val="center"/>
        </w:trPr>
        <w:tc>
          <w:tcPr>
            <w:tcW w:w="4876" w:type="dxa"/>
          </w:tcPr>
          <w:p w14:paraId="318EAA3A" w14:textId="77777777" w:rsidR="00495D80" w:rsidRPr="001D416C" w:rsidRDefault="00495D80">
            <w:pPr>
              <w:pStyle w:val="Normal6"/>
            </w:pPr>
          </w:p>
        </w:tc>
        <w:tc>
          <w:tcPr>
            <w:tcW w:w="4876" w:type="dxa"/>
            <w:hideMark/>
          </w:tcPr>
          <w:p w14:paraId="492544BE" w14:textId="44651FD4" w:rsidR="00495D80" w:rsidRPr="001D416C" w:rsidRDefault="00C63746">
            <w:pPr>
              <w:pStyle w:val="Normal6"/>
              <w:rPr>
                <w:szCs w:val="24"/>
              </w:rPr>
            </w:pPr>
            <w:r w:rsidRPr="001D416C">
              <w:rPr>
                <w:b/>
                <w:i/>
              </w:rPr>
              <w:t>(12</w:t>
            </w:r>
            <w:r w:rsidR="00C72BBA">
              <w:rPr>
                <w:b/>
                <w:i/>
              </w:rPr>
              <w:noBreakHyphen/>
            </w:r>
            <w:r w:rsidRPr="001D416C">
              <w:rPr>
                <w:b/>
                <w:i/>
              </w:rPr>
              <w:t>A)</w:t>
            </w:r>
            <w:r w:rsidRPr="001D416C">
              <w:rPr>
                <w:b/>
                <w:i/>
              </w:rPr>
              <w:tab/>
              <w:t>Alcançar um nível elevado de proteção dos trabalhadores contra os riscos associados a agentes cancerígenos ou mutagénicos ou a substâncias tóxicas para a reprodução exige a aplicação eficaz da presente diretiva em todas as empresas, designadamente nas PME, incluindo as microempresas. Os Estados</w:t>
            </w:r>
            <w:r w:rsidR="00C72BBA">
              <w:rPr>
                <w:b/>
                <w:i/>
              </w:rPr>
              <w:noBreakHyphen/>
            </w:r>
            <w:r w:rsidRPr="001D416C">
              <w:rPr>
                <w:b/>
                <w:i/>
              </w:rPr>
              <w:t>Membros devem, portanto, manter a igualdade de proteção para todos os trabalhadores e facilitar o cumprimento dos requisitos por parte das PME, incluindo as microempresas. Neste contexto, medidas específicas, como o apoio financeiro e administrativo, podem ajudar as PME, incluindo as microempresas, a cumprirem melhor as obrigações estabelecidas na Diretiva 2004/37/CE e a progredirem no sentido da eliminação dos riscos relacionados com a exposição a agentes cancerígenos, agentes mutagénicos ou substâncias tó</w:t>
            </w:r>
            <w:r w:rsidRPr="001D416C">
              <w:rPr>
                <w:b/>
                <w:i/>
              </w:rPr>
              <w:t>xicas para a reprodução no local de trabalho, o que beneficiaria todos os trabalhadores.</w:t>
            </w:r>
          </w:p>
        </w:tc>
      </w:tr>
    </w:tbl>
    <w:p w14:paraId="48C1DEBC"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508A9E0C" w14:textId="77777777" w:rsidR="00495D80" w:rsidRPr="001D416C" w:rsidRDefault="00C63746" w:rsidP="00495D80">
      <w:r w:rsidRPr="001D416C">
        <w:rPr>
          <w:rStyle w:val="HideTWBExt"/>
        </w:rPr>
        <w:t>&lt;/Amend&gt;</w:t>
      </w:r>
    </w:p>
    <w:p w14:paraId="70DE24B3"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55</w:t>
      </w:r>
      <w:r w:rsidRPr="001D416C">
        <w:rPr>
          <w:rStyle w:val="HideTWBExt"/>
        </w:rPr>
        <w:t>&lt;/NumAm&gt;</w:t>
      </w:r>
    </w:p>
    <w:p w14:paraId="1532C7EA" w14:textId="77777777" w:rsidR="00495D80" w:rsidRPr="001D416C" w:rsidRDefault="00C63746" w:rsidP="00495D80">
      <w:pPr>
        <w:pStyle w:val="NormalBold"/>
      </w:pPr>
      <w:r w:rsidRPr="001D416C">
        <w:rPr>
          <w:rStyle w:val="HideTWBExt"/>
        </w:rPr>
        <w:t>&lt;RepeatBlock-By&gt;&lt;Members&gt;</w:t>
      </w:r>
      <w:r w:rsidRPr="001D416C">
        <w:t>Maria Ohisalo</w:t>
      </w:r>
      <w:r w:rsidRPr="001D416C">
        <w:rPr>
          <w:rStyle w:val="HideTWBExt"/>
        </w:rPr>
        <w:t>&lt;/Members&gt;</w:t>
      </w:r>
    </w:p>
    <w:p w14:paraId="582C0A3D" w14:textId="77777777" w:rsidR="00495D80" w:rsidRPr="001D416C" w:rsidRDefault="00C63746" w:rsidP="00495D80">
      <w:r w:rsidRPr="001D416C">
        <w:rPr>
          <w:rStyle w:val="HideTWBExt"/>
        </w:rPr>
        <w:t>&lt;AuNomDe&gt;</w:t>
      </w:r>
      <w:r w:rsidRPr="001D416C">
        <w:rPr>
          <w:rStyle w:val="HideTWBInt"/>
          <w:color w:val="auto"/>
        </w:rPr>
        <w:t>{Verts/ALE}</w:t>
      </w:r>
      <w:r w:rsidRPr="001D416C">
        <w:t>em nome do Grupo Verts/ALE</w:t>
      </w:r>
      <w:r w:rsidRPr="001D416C">
        <w:rPr>
          <w:rStyle w:val="HideTWBExt"/>
        </w:rPr>
        <w:t>&lt;/AuNomDe&gt;</w:t>
      </w:r>
    </w:p>
    <w:p w14:paraId="2C91A2C6" w14:textId="77777777" w:rsidR="00495D80" w:rsidRPr="001D416C" w:rsidRDefault="00C63746" w:rsidP="00495D80">
      <w:r w:rsidRPr="001D416C">
        <w:rPr>
          <w:rStyle w:val="HideTWBExt"/>
        </w:rPr>
        <w:t>&lt;/RepeatBlock-By&gt;</w:t>
      </w:r>
    </w:p>
    <w:p w14:paraId="6A1E4CE2"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27787AD5" w14:textId="14E60E54" w:rsidR="00495D80" w:rsidRPr="001D416C" w:rsidRDefault="00C63746" w:rsidP="00495D80">
      <w:pPr>
        <w:pStyle w:val="NormalBold"/>
      </w:pPr>
      <w:r w:rsidRPr="001D416C">
        <w:rPr>
          <w:rStyle w:val="HideTWBExt"/>
        </w:rPr>
        <w:t>&lt;Article&gt;</w:t>
      </w:r>
      <w:r w:rsidRPr="001D416C">
        <w:t>Considerando 12</w:t>
      </w:r>
      <w:r w:rsidR="00C72BBA">
        <w:noBreakHyphen/>
      </w:r>
      <w:r w:rsidRPr="001D416C">
        <w:t>B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0FD70F5B" w14:textId="77777777" w:rsidTr="00495D80">
        <w:trPr>
          <w:jc w:val="center"/>
        </w:trPr>
        <w:tc>
          <w:tcPr>
            <w:tcW w:w="9752" w:type="dxa"/>
            <w:gridSpan w:val="2"/>
          </w:tcPr>
          <w:p w14:paraId="540CF31A" w14:textId="77777777" w:rsidR="00495D80" w:rsidRPr="001D416C" w:rsidRDefault="00495D80">
            <w:pPr>
              <w:keepNext/>
            </w:pPr>
          </w:p>
        </w:tc>
      </w:tr>
      <w:tr w:rsidR="005A4E49" w:rsidRPr="001D416C" w14:paraId="4B864B8F" w14:textId="77777777" w:rsidTr="00495D80">
        <w:trPr>
          <w:jc w:val="center"/>
        </w:trPr>
        <w:tc>
          <w:tcPr>
            <w:tcW w:w="4876" w:type="dxa"/>
            <w:hideMark/>
          </w:tcPr>
          <w:p w14:paraId="4874C08B" w14:textId="77777777" w:rsidR="00495D80" w:rsidRPr="001D416C" w:rsidRDefault="00C63746">
            <w:pPr>
              <w:pStyle w:val="ColumnHeading"/>
              <w:keepNext/>
              <w:rPr>
                <w:color w:val="008000"/>
              </w:rPr>
            </w:pPr>
            <w:r w:rsidRPr="001D416C">
              <w:t>Texto da Comissão</w:t>
            </w:r>
          </w:p>
        </w:tc>
        <w:tc>
          <w:tcPr>
            <w:tcW w:w="4876" w:type="dxa"/>
            <w:hideMark/>
          </w:tcPr>
          <w:p w14:paraId="420B6DF6" w14:textId="77777777" w:rsidR="00495D80" w:rsidRPr="001D416C" w:rsidRDefault="00C63746">
            <w:pPr>
              <w:pStyle w:val="ColumnHeading"/>
              <w:keepNext/>
              <w:rPr>
                <w:color w:val="008000"/>
              </w:rPr>
            </w:pPr>
            <w:r w:rsidRPr="001D416C">
              <w:t>Alteração</w:t>
            </w:r>
          </w:p>
        </w:tc>
      </w:tr>
      <w:tr w:rsidR="005A4E49" w:rsidRPr="001D416C" w14:paraId="09A9C824" w14:textId="77777777" w:rsidTr="00495D80">
        <w:trPr>
          <w:jc w:val="center"/>
        </w:trPr>
        <w:tc>
          <w:tcPr>
            <w:tcW w:w="4876" w:type="dxa"/>
          </w:tcPr>
          <w:p w14:paraId="7A0D9AF1" w14:textId="77777777" w:rsidR="00495D80" w:rsidRPr="001D416C" w:rsidRDefault="00495D80">
            <w:pPr>
              <w:pStyle w:val="Normal6"/>
            </w:pPr>
          </w:p>
        </w:tc>
        <w:tc>
          <w:tcPr>
            <w:tcW w:w="4876" w:type="dxa"/>
            <w:hideMark/>
          </w:tcPr>
          <w:p w14:paraId="76FE0243" w14:textId="7FFFB439" w:rsidR="00495D80" w:rsidRPr="001D416C" w:rsidRDefault="00C63746">
            <w:pPr>
              <w:pStyle w:val="Normal6"/>
              <w:rPr>
                <w:szCs w:val="24"/>
              </w:rPr>
            </w:pPr>
            <w:r w:rsidRPr="001D416C">
              <w:rPr>
                <w:b/>
                <w:i/>
              </w:rPr>
              <w:t>(12</w:t>
            </w:r>
            <w:r w:rsidR="00C72BBA">
              <w:rPr>
                <w:b/>
                <w:i/>
              </w:rPr>
              <w:noBreakHyphen/>
            </w:r>
            <w:r w:rsidRPr="001D416C">
              <w:rPr>
                <w:b/>
                <w:i/>
              </w:rPr>
              <w:t>B)</w:t>
            </w:r>
            <w:r w:rsidRPr="001D416C">
              <w:rPr>
                <w:b/>
                <w:i/>
              </w:rPr>
              <w:tab/>
              <w:t xml:space="preserve">O </w:t>
            </w:r>
            <w:r w:rsidRPr="001D416C">
              <w:rPr>
                <w:b/>
                <w:i/>
              </w:rPr>
              <w:t xml:space="preserve">cobalto é utilizado em vários setores de importância estratégica para atingir os objetivos estabelecidos no Pacto Ecológico Europeu e na Lei Europeia em matéria de Clima. Embora seja fundamental para o êxito da transição industrial e para estimular a economia circular, o cobalto é também um metal perigoso que acarreta riscos graves para a saúde dos trabalhadores, como problemas respiratórios, lesões no coração, tiroide, </w:t>
            </w:r>
            <w:r w:rsidRPr="001D416C">
              <w:rPr>
                <w:b/>
                <w:i/>
              </w:rPr>
              <w:lastRenderedPageBreak/>
              <w:t>fígado ou rins e potencial de cancro. Os LEP para o cobalto e seus compostos inorgânicos</w:t>
            </w:r>
            <w:r w:rsidRPr="001D416C">
              <w:rPr>
                <w:b/>
                <w:i/>
              </w:rPr>
              <w:t xml:space="preserve"> são, por conseguinte, necessários para ajudar a prevenir efeitos a longo prazo na saúde e no bem</w:t>
            </w:r>
            <w:r w:rsidR="00C72BBA">
              <w:rPr>
                <w:b/>
                <w:i/>
              </w:rPr>
              <w:noBreakHyphen/>
            </w:r>
            <w:r w:rsidRPr="001D416C">
              <w:rPr>
                <w:b/>
                <w:i/>
              </w:rPr>
              <w:t>estar dos trabalhadores, bem como para apoiar a atratividade, a competitividade e, por conseguinte, a sustentabilidade a longo prazo da indústria do cobalto na União.</w:t>
            </w:r>
          </w:p>
        </w:tc>
      </w:tr>
    </w:tbl>
    <w:p w14:paraId="516FD409" w14:textId="77777777" w:rsidR="00495D80" w:rsidRPr="001D416C" w:rsidRDefault="00C63746" w:rsidP="00495D80">
      <w:pPr>
        <w:pStyle w:val="Olang"/>
        <w:rPr>
          <w:szCs w:val="24"/>
        </w:rPr>
      </w:pPr>
      <w:r w:rsidRPr="001D416C">
        <w:lastRenderedPageBreak/>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4A2637A2" w14:textId="77777777" w:rsidR="00495D80" w:rsidRPr="001D416C" w:rsidRDefault="00C63746" w:rsidP="00495D80">
      <w:r w:rsidRPr="001D416C">
        <w:rPr>
          <w:rStyle w:val="HideTWBExt"/>
        </w:rPr>
        <w:t>&lt;/Amend&gt;</w:t>
      </w:r>
    </w:p>
    <w:p w14:paraId="37311DF0"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56</w:t>
      </w:r>
      <w:r w:rsidRPr="001D416C">
        <w:rPr>
          <w:rStyle w:val="HideTWBExt"/>
        </w:rPr>
        <w:t>&lt;/NumAm&gt;</w:t>
      </w:r>
    </w:p>
    <w:p w14:paraId="72566317" w14:textId="77777777" w:rsidR="00495D80" w:rsidRPr="001D416C" w:rsidRDefault="00C63746" w:rsidP="00495D80">
      <w:pPr>
        <w:pStyle w:val="NormalBold"/>
      </w:pPr>
      <w:r w:rsidRPr="001D416C">
        <w:rPr>
          <w:rStyle w:val="HideTWBExt"/>
        </w:rPr>
        <w:t>&lt;RepeatBlock-By&gt;&lt;Members&gt;</w:t>
      </w:r>
      <w:r w:rsidRPr="001D416C">
        <w:t>Nora Mebarek, Estelle Ceulemans, Marc Angel, Johan Danielsson</w:t>
      </w:r>
      <w:r w:rsidRPr="001D416C">
        <w:rPr>
          <w:rStyle w:val="HideTWBExt"/>
        </w:rPr>
        <w:t>&lt;/Members&gt;</w:t>
      </w:r>
    </w:p>
    <w:p w14:paraId="77246090" w14:textId="77777777" w:rsidR="00495D80" w:rsidRPr="001D416C" w:rsidRDefault="00C63746" w:rsidP="00495D80">
      <w:r w:rsidRPr="001D416C">
        <w:rPr>
          <w:rStyle w:val="HideTWBExt"/>
        </w:rPr>
        <w:t>&lt;/RepeatBlock-By&gt;</w:t>
      </w:r>
    </w:p>
    <w:p w14:paraId="49997437"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1F0C3E38" w14:textId="37DF55B3" w:rsidR="00495D80" w:rsidRPr="001D416C" w:rsidRDefault="00C63746" w:rsidP="00495D80">
      <w:pPr>
        <w:pStyle w:val="NormalBold"/>
      </w:pPr>
      <w:r w:rsidRPr="001D416C">
        <w:rPr>
          <w:rStyle w:val="HideTWBExt"/>
        </w:rPr>
        <w:t>&lt;Article&gt;</w:t>
      </w:r>
      <w:r w:rsidRPr="001D416C">
        <w:t>Considerando 12</w:t>
      </w:r>
      <w:r w:rsidR="00C72BBA">
        <w:noBreakHyphen/>
      </w:r>
      <w:r w:rsidRPr="001D416C">
        <w:t>B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4314CB42" w14:textId="77777777" w:rsidTr="00495D80">
        <w:trPr>
          <w:jc w:val="center"/>
        </w:trPr>
        <w:tc>
          <w:tcPr>
            <w:tcW w:w="9752" w:type="dxa"/>
            <w:gridSpan w:val="2"/>
          </w:tcPr>
          <w:p w14:paraId="33BBB4D3" w14:textId="77777777" w:rsidR="00495D80" w:rsidRPr="001D416C" w:rsidRDefault="00495D80">
            <w:pPr>
              <w:keepNext/>
            </w:pPr>
          </w:p>
        </w:tc>
      </w:tr>
      <w:tr w:rsidR="005A4E49" w:rsidRPr="001D416C" w14:paraId="1F21EB6D" w14:textId="77777777" w:rsidTr="00495D80">
        <w:trPr>
          <w:jc w:val="center"/>
        </w:trPr>
        <w:tc>
          <w:tcPr>
            <w:tcW w:w="4876" w:type="dxa"/>
            <w:hideMark/>
          </w:tcPr>
          <w:p w14:paraId="0FC67D32" w14:textId="77777777" w:rsidR="00495D80" w:rsidRPr="001D416C" w:rsidRDefault="00C63746">
            <w:pPr>
              <w:pStyle w:val="ColumnHeading"/>
              <w:keepNext/>
              <w:rPr>
                <w:color w:val="008000"/>
              </w:rPr>
            </w:pPr>
            <w:r w:rsidRPr="001D416C">
              <w:t>Texto da Comissão</w:t>
            </w:r>
          </w:p>
        </w:tc>
        <w:tc>
          <w:tcPr>
            <w:tcW w:w="4876" w:type="dxa"/>
            <w:hideMark/>
          </w:tcPr>
          <w:p w14:paraId="4CBD8EF3" w14:textId="77777777" w:rsidR="00495D80" w:rsidRPr="001D416C" w:rsidRDefault="00C63746">
            <w:pPr>
              <w:pStyle w:val="ColumnHeading"/>
              <w:keepNext/>
              <w:rPr>
                <w:color w:val="008000"/>
              </w:rPr>
            </w:pPr>
            <w:r w:rsidRPr="001D416C">
              <w:t>Alteração</w:t>
            </w:r>
          </w:p>
        </w:tc>
      </w:tr>
      <w:tr w:rsidR="005A4E49" w:rsidRPr="001D416C" w14:paraId="0CD44D07" w14:textId="77777777" w:rsidTr="00495D80">
        <w:trPr>
          <w:jc w:val="center"/>
        </w:trPr>
        <w:tc>
          <w:tcPr>
            <w:tcW w:w="4876" w:type="dxa"/>
          </w:tcPr>
          <w:p w14:paraId="735184B1" w14:textId="77777777" w:rsidR="00495D80" w:rsidRPr="001D416C" w:rsidRDefault="00495D80">
            <w:pPr>
              <w:pStyle w:val="Normal6"/>
            </w:pPr>
          </w:p>
        </w:tc>
        <w:tc>
          <w:tcPr>
            <w:tcW w:w="4876" w:type="dxa"/>
            <w:hideMark/>
          </w:tcPr>
          <w:p w14:paraId="195C812D" w14:textId="172C64CB" w:rsidR="00495D80" w:rsidRPr="001D416C" w:rsidRDefault="00C63746">
            <w:pPr>
              <w:pStyle w:val="Normal6"/>
              <w:rPr>
                <w:szCs w:val="24"/>
              </w:rPr>
            </w:pPr>
            <w:r w:rsidRPr="001D416C">
              <w:rPr>
                <w:b/>
                <w:i/>
              </w:rPr>
              <w:t>(12</w:t>
            </w:r>
            <w:r w:rsidR="00C72BBA">
              <w:rPr>
                <w:b/>
                <w:i/>
              </w:rPr>
              <w:noBreakHyphen/>
            </w:r>
            <w:r w:rsidRPr="001D416C">
              <w:rPr>
                <w:b/>
                <w:i/>
              </w:rPr>
              <w:t>B)</w:t>
            </w:r>
            <w:r w:rsidRPr="001D416C">
              <w:rPr>
                <w:b/>
                <w:i/>
              </w:rPr>
              <w:tab/>
              <w:t xml:space="preserve">Os trabalhadores estão frequentemente expostos a um conjunto de substâncias perigosas, o que pode aumentar os riscos e ter efeitos adversos na saúde. No que respeita à </w:t>
            </w:r>
            <w:r w:rsidRPr="001D416C">
              <w:rPr>
                <w:b/>
                <w:i/>
              </w:rPr>
              <w:t>exposição a uma combinação de substâncias que tenham o mesmo modo de ação ou que afetem a mesma célula ou tecido, é necessário adaptar a aplicação dos seus eventuais valores</w:t>
            </w:r>
            <w:r w:rsidR="00C72BBA">
              <w:rPr>
                <w:b/>
                <w:i/>
              </w:rPr>
              <w:noBreakHyphen/>
            </w:r>
            <w:r w:rsidRPr="001D416C">
              <w:rPr>
                <w:b/>
                <w:i/>
              </w:rPr>
              <w:t>limite para ter em conta os seus efeitos combinados. Este aspeto é particularmente relevante para os bombeiros e o pessoal dos serviços de emergência. A Comissão deve proporcionar orientações sobre a forma como os inspetores e as entidades patronais devem avaliar a conformidade e a prevenção em caso de coexistência de vários agentes cancerígenos.</w:t>
            </w:r>
          </w:p>
        </w:tc>
      </w:tr>
    </w:tbl>
    <w:p w14:paraId="479BC96E"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3E8B4A2B" w14:textId="77777777" w:rsidR="00495D80" w:rsidRPr="001D416C" w:rsidRDefault="00C63746" w:rsidP="00495D80">
      <w:r w:rsidRPr="001D416C">
        <w:rPr>
          <w:rStyle w:val="HideTWBExt"/>
        </w:rPr>
        <w:t>&lt;/Amend&gt;</w:t>
      </w:r>
    </w:p>
    <w:p w14:paraId="00A918DC"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57</w:t>
      </w:r>
      <w:r w:rsidRPr="001D416C">
        <w:rPr>
          <w:rStyle w:val="HideTWBExt"/>
        </w:rPr>
        <w:t>&lt;/NumAm&gt;</w:t>
      </w:r>
    </w:p>
    <w:p w14:paraId="722B5D1A" w14:textId="77777777" w:rsidR="00495D80" w:rsidRPr="001D416C" w:rsidRDefault="00C63746" w:rsidP="00495D80">
      <w:pPr>
        <w:pStyle w:val="NormalBold"/>
      </w:pPr>
      <w:r w:rsidRPr="001D416C">
        <w:rPr>
          <w:rStyle w:val="HideTWBExt"/>
        </w:rPr>
        <w:t>&lt;RepeatBlock-By&gt;&lt;Members&gt;</w:t>
      </w:r>
      <w:r w:rsidRPr="001D416C">
        <w:t>Per Clausen</w:t>
      </w:r>
      <w:r w:rsidRPr="001D416C">
        <w:rPr>
          <w:rStyle w:val="HideTWBExt"/>
        </w:rPr>
        <w:t>&lt;/Members&gt;</w:t>
      </w:r>
    </w:p>
    <w:p w14:paraId="049F9C98" w14:textId="77777777" w:rsidR="00495D80" w:rsidRPr="001D416C" w:rsidRDefault="00C63746" w:rsidP="00495D80">
      <w:r w:rsidRPr="001D416C">
        <w:rPr>
          <w:rStyle w:val="HideTWBExt"/>
        </w:rPr>
        <w:t>&lt;/RepeatBlock-By&gt;</w:t>
      </w:r>
    </w:p>
    <w:p w14:paraId="7A4732AE"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187037A6" w14:textId="73644ABF" w:rsidR="00495D80" w:rsidRPr="001D416C" w:rsidRDefault="00C63746" w:rsidP="00495D80">
      <w:pPr>
        <w:pStyle w:val="NormalBold"/>
      </w:pPr>
      <w:r w:rsidRPr="001D416C">
        <w:rPr>
          <w:rStyle w:val="HideTWBExt"/>
        </w:rPr>
        <w:t>&lt;Article&gt;</w:t>
      </w:r>
      <w:r w:rsidRPr="001D416C">
        <w:t>Considerando 12</w:t>
      </w:r>
      <w:r w:rsidR="00C72BBA">
        <w:noBreakHyphen/>
      </w:r>
      <w:r w:rsidRPr="001D416C">
        <w:t>B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1C39ED43" w14:textId="77777777" w:rsidTr="00495D80">
        <w:trPr>
          <w:jc w:val="center"/>
        </w:trPr>
        <w:tc>
          <w:tcPr>
            <w:tcW w:w="9752" w:type="dxa"/>
            <w:gridSpan w:val="2"/>
          </w:tcPr>
          <w:p w14:paraId="2413874A" w14:textId="77777777" w:rsidR="00495D80" w:rsidRPr="001D416C" w:rsidRDefault="00495D80">
            <w:pPr>
              <w:keepNext/>
            </w:pPr>
          </w:p>
        </w:tc>
      </w:tr>
      <w:tr w:rsidR="005A4E49" w:rsidRPr="001D416C" w14:paraId="58EA3714" w14:textId="77777777" w:rsidTr="00495D80">
        <w:trPr>
          <w:jc w:val="center"/>
        </w:trPr>
        <w:tc>
          <w:tcPr>
            <w:tcW w:w="4876" w:type="dxa"/>
            <w:hideMark/>
          </w:tcPr>
          <w:p w14:paraId="754FF2D6" w14:textId="77777777" w:rsidR="00495D80" w:rsidRPr="001D416C" w:rsidRDefault="00C63746">
            <w:pPr>
              <w:pStyle w:val="ColumnHeading"/>
              <w:keepNext/>
              <w:rPr>
                <w:color w:val="008000"/>
              </w:rPr>
            </w:pPr>
            <w:r w:rsidRPr="001D416C">
              <w:t xml:space="preserve">Texto da </w:t>
            </w:r>
            <w:r w:rsidRPr="001D416C">
              <w:t>Comissão</w:t>
            </w:r>
          </w:p>
        </w:tc>
        <w:tc>
          <w:tcPr>
            <w:tcW w:w="4876" w:type="dxa"/>
            <w:hideMark/>
          </w:tcPr>
          <w:p w14:paraId="1723F13C" w14:textId="77777777" w:rsidR="00495D80" w:rsidRPr="001D416C" w:rsidRDefault="00C63746">
            <w:pPr>
              <w:pStyle w:val="ColumnHeading"/>
              <w:keepNext/>
              <w:rPr>
                <w:color w:val="008000"/>
              </w:rPr>
            </w:pPr>
            <w:r w:rsidRPr="001D416C">
              <w:t>Alteração</w:t>
            </w:r>
          </w:p>
        </w:tc>
      </w:tr>
      <w:tr w:rsidR="005A4E49" w:rsidRPr="001D416C" w14:paraId="727B0F80" w14:textId="77777777" w:rsidTr="00495D80">
        <w:trPr>
          <w:jc w:val="center"/>
        </w:trPr>
        <w:tc>
          <w:tcPr>
            <w:tcW w:w="4876" w:type="dxa"/>
          </w:tcPr>
          <w:p w14:paraId="2C4FE185" w14:textId="77777777" w:rsidR="00495D80" w:rsidRPr="001D416C" w:rsidRDefault="00495D80">
            <w:pPr>
              <w:pStyle w:val="Normal6"/>
            </w:pPr>
          </w:p>
        </w:tc>
        <w:tc>
          <w:tcPr>
            <w:tcW w:w="4876" w:type="dxa"/>
            <w:hideMark/>
          </w:tcPr>
          <w:p w14:paraId="0F8B6A56" w14:textId="38DC2FC3" w:rsidR="00495D80" w:rsidRPr="001D416C" w:rsidRDefault="00C63746">
            <w:pPr>
              <w:pStyle w:val="Normal6"/>
              <w:rPr>
                <w:szCs w:val="24"/>
              </w:rPr>
            </w:pPr>
            <w:r w:rsidRPr="001D416C">
              <w:rPr>
                <w:b/>
                <w:i/>
              </w:rPr>
              <w:t>(12</w:t>
            </w:r>
            <w:r w:rsidR="00C72BBA">
              <w:rPr>
                <w:b/>
                <w:i/>
              </w:rPr>
              <w:noBreakHyphen/>
            </w:r>
            <w:r w:rsidRPr="001D416C">
              <w:rPr>
                <w:b/>
                <w:i/>
              </w:rPr>
              <w:t>B)</w:t>
            </w:r>
            <w:r w:rsidRPr="001D416C">
              <w:rPr>
                <w:b/>
                <w:i/>
              </w:rPr>
              <w:tab/>
              <w:t>O cobalto é utilizado em vários setores para atingir os objetivos estabelecidos no Pacto Ecológico Europeu e na Lei Europeia em matéria de Clima, como é o caso do setor das baterias. Prevê</w:t>
            </w:r>
            <w:r w:rsidR="00C72BBA">
              <w:rPr>
                <w:b/>
                <w:i/>
              </w:rPr>
              <w:noBreakHyphen/>
            </w:r>
            <w:r w:rsidRPr="001D416C">
              <w:rPr>
                <w:b/>
                <w:i/>
              </w:rPr>
              <w:t>se que o consumo de cobalto aumente cerca de 330 % até 2050, como consequência da transição ecológica</w:t>
            </w:r>
            <w:r w:rsidRPr="001D416C">
              <w:rPr>
                <w:b/>
                <w:i/>
                <w:vertAlign w:val="superscript"/>
              </w:rPr>
              <w:t>1</w:t>
            </w:r>
            <w:r w:rsidR="00C72BBA">
              <w:rPr>
                <w:b/>
                <w:i/>
                <w:vertAlign w:val="superscript"/>
              </w:rPr>
              <w:noBreakHyphen/>
            </w:r>
            <w:r w:rsidRPr="001D416C">
              <w:rPr>
                <w:b/>
                <w:i/>
                <w:vertAlign w:val="superscript"/>
              </w:rPr>
              <w:t>A</w:t>
            </w:r>
            <w:r w:rsidRPr="001D416C">
              <w:rPr>
                <w:b/>
                <w:i/>
              </w:rPr>
              <w:t>, o que torna particularmente importante a garantia de um elevado nível de proteção da saúde e da segurança dos trabalhadores.</w:t>
            </w:r>
          </w:p>
        </w:tc>
      </w:tr>
      <w:tr w:rsidR="005A4E49" w:rsidRPr="001D416C" w14:paraId="27E4CE33" w14:textId="77777777" w:rsidTr="00495D80">
        <w:trPr>
          <w:jc w:val="center"/>
        </w:trPr>
        <w:tc>
          <w:tcPr>
            <w:tcW w:w="4876" w:type="dxa"/>
          </w:tcPr>
          <w:p w14:paraId="760E8C6B" w14:textId="77777777" w:rsidR="00495D80" w:rsidRPr="001D416C" w:rsidRDefault="00495D80">
            <w:pPr>
              <w:pStyle w:val="Normal6"/>
            </w:pPr>
          </w:p>
        </w:tc>
        <w:tc>
          <w:tcPr>
            <w:tcW w:w="4876" w:type="dxa"/>
            <w:hideMark/>
          </w:tcPr>
          <w:p w14:paraId="272DECDE" w14:textId="77777777" w:rsidR="00495D80" w:rsidRPr="001D416C" w:rsidRDefault="00C63746">
            <w:pPr>
              <w:pStyle w:val="Normal6"/>
              <w:rPr>
                <w:szCs w:val="24"/>
              </w:rPr>
            </w:pPr>
            <w:r w:rsidRPr="001D416C">
              <w:rPr>
                <w:b/>
                <w:i/>
              </w:rPr>
              <w:t>__________________</w:t>
            </w:r>
          </w:p>
        </w:tc>
      </w:tr>
      <w:tr w:rsidR="005A4E49" w:rsidRPr="001D416C" w14:paraId="3C7AC6CA" w14:textId="77777777" w:rsidTr="00495D80">
        <w:trPr>
          <w:jc w:val="center"/>
        </w:trPr>
        <w:tc>
          <w:tcPr>
            <w:tcW w:w="4876" w:type="dxa"/>
          </w:tcPr>
          <w:p w14:paraId="0FC7544B" w14:textId="77777777" w:rsidR="00495D80" w:rsidRPr="001D416C" w:rsidRDefault="00495D80">
            <w:pPr>
              <w:pStyle w:val="Normal6"/>
            </w:pPr>
          </w:p>
        </w:tc>
        <w:tc>
          <w:tcPr>
            <w:tcW w:w="4876" w:type="dxa"/>
            <w:hideMark/>
          </w:tcPr>
          <w:p w14:paraId="6CF98BF2" w14:textId="63DC778A" w:rsidR="00495D80" w:rsidRPr="001D416C" w:rsidRDefault="00C63746">
            <w:pPr>
              <w:pStyle w:val="Normal6"/>
              <w:rPr>
                <w:szCs w:val="24"/>
              </w:rPr>
            </w:pPr>
            <w:r w:rsidRPr="001D416C">
              <w:rPr>
                <w:b/>
                <w:i/>
                <w:vertAlign w:val="superscript"/>
              </w:rPr>
              <w:t>1</w:t>
            </w:r>
            <w:r w:rsidR="00C72BBA">
              <w:rPr>
                <w:b/>
                <w:i/>
                <w:vertAlign w:val="superscript"/>
              </w:rPr>
              <w:noBreakHyphen/>
            </w:r>
            <w:r w:rsidRPr="001D416C">
              <w:rPr>
                <w:b/>
                <w:i/>
                <w:vertAlign w:val="superscript"/>
              </w:rPr>
              <w:t>A</w:t>
            </w:r>
            <w:r w:rsidRPr="001D416C">
              <w:rPr>
                <w:b/>
                <w:i/>
              </w:rPr>
              <w:t xml:space="preserve"> Documento de trabalho dos serviços da Comissão, </w:t>
            </w:r>
            <w:r w:rsidRPr="001D416C">
              <w:rPr>
                <w:b/>
                <w:i/>
                <w:iCs/>
              </w:rPr>
              <w:t>Relatório da avaliação de impacto que acompanha a proposta de diretiva que altera a Diretiva 2004/37/CE, SWD(2025) 192 final</w:t>
            </w:r>
            <w:r w:rsidRPr="001D416C">
              <w:rPr>
                <w:b/>
                <w:i/>
              </w:rPr>
              <w:t xml:space="preserve"> https://eur</w:t>
            </w:r>
            <w:r w:rsidR="00C72BBA">
              <w:rPr>
                <w:b/>
                <w:i/>
              </w:rPr>
              <w:noBreakHyphen/>
            </w:r>
            <w:r w:rsidRPr="001D416C">
              <w:rPr>
                <w:b/>
                <w:i/>
              </w:rPr>
              <w:t>lex.europa.eu/legal</w:t>
            </w:r>
            <w:r w:rsidR="00C72BBA">
              <w:rPr>
                <w:b/>
                <w:i/>
              </w:rPr>
              <w:noBreakHyphen/>
            </w:r>
            <w:r w:rsidRPr="001D416C">
              <w:rPr>
                <w:b/>
                <w:i/>
              </w:rPr>
              <w:t>content/EN/TXT/?uri=celex:52025SC0192#:~:text=Document%2052025SC0192,SWD/2025/192%20final</w:t>
            </w:r>
          </w:p>
        </w:tc>
      </w:tr>
    </w:tbl>
    <w:p w14:paraId="4D29013C"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39212A12" w14:textId="77777777" w:rsidR="00495D80" w:rsidRPr="001D416C" w:rsidRDefault="00C63746" w:rsidP="00495D80">
      <w:r w:rsidRPr="001D416C">
        <w:rPr>
          <w:rStyle w:val="HideTWBExt"/>
        </w:rPr>
        <w:t>&lt;/Amend&gt;</w:t>
      </w:r>
    </w:p>
    <w:p w14:paraId="4857D51F"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58</w:t>
      </w:r>
      <w:r w:rsidRPr="001D416C">
        <w:rPr>
          <w:rStyle w:val="HideTWBExt"/>
        </w:rPr>
        <w:t>&lt;/NumAm&gt;</w:t>
      </w:r>
    </w:p>
    <w:p w14:paraId="6C97E545" w14:textId="77777777" w:rsidR="00495D80" w:rsidRPr="001D416C" w:rsidRDefault="00C63746" w:rsidP="00495D80">
      <w:pPr>
        <w:pStyle w:val="NormalBold"/>
      </w:pPr>
      <w:r w:rsidRPr="001D416C">
        <w:rPr>
          <w:rStyle w:val="HideTWBExt"/>
        </w:rPr>
        <w:t>&lt;RepeatBlock-By&gt;&lt;Members&gt;</w:t>
      </w:r>
      <w:r w:rsidRPr="001D416C">
        <w:t>Nora Mebarek, Estelle Ceulemans, Marc Angel, Johan Danielsson</w:t>
      </w:r>
      <w:r w:rsidRPr="001D416C">
        <w:rPr>
          <w:rStyle w:val="HideTWBExt"/>
        </w:rPr>
        <w:t>&lt;/Members&gt;</w:t>
      </w:r>
    </w:p>
    <w:p w14:paraId="1A436E32" w14:textId="77777777" w:rsidR="00495D80" w:rsidRPr="001D416C" w:rsidRDefault="00C63746" w:rsidP="00495D80">
      <w:r w:rsidRPr="001D416C">
        <w:rPr>
          <w:rStyle w:val="HideTWBExt"/>
        </w:rPr>
        <w:t>&lt;/RepeatBlock-By&gt;</w:t>
      </w:r>
    </w:p>
    <w:p w14:paraId="27E73DD2"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6D3B69F8" w14:textId="6A8BC082" w:rsidR="00495D80" w:rsidRPr="001D416C" w:rsidRDefault="00C63746" w:rsidP="00495D80">
      <w:pPr>
        <w:pStyle w:val="NormalBold"/>
      </w:pPr>
      <w:r w:rsidRPr="001D416C">
        <w:rPr>
          <w:rStyle w:val="HideTWBExt"/>
        </w:rPr>
        <w:t>&lt;Article&gt;</w:t>
      </w:r>
      <w:r w:rsidRPr="001D416C">
        <w:t>Considerando 12</w:t>
      </w:r>
      <w:r w:rsidR="00C72BBA">
        <w:noBreakHyphen/>
      </w:r>
      <w:r w:rsidRPr="001D416C">
        <w:t>C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6111DDE5" w14:textId="77777777" w:rsidTr="00495D80">
        <w:trPr>
          <w:jc w:val="center"/>
        </w:trPr>
        <w:tc>
          <w:tcPr>
            <w:tcW w:w="9752" w:type="dxa"/>
            <w:gridSpan w:val="2"/>
          </w:tcPr>
          <w:p w14:paraId="1B5D3047" w14:textId="77777777" w:rsidR="00495D80" w:rsidRPr="001D416C" w:rsidRDefault="00495D80">
            <w:pPr>
              <w:keepNext/>
            </w:pPr>
          </w:p>
        </w:tc>
      </w:tr>
      <w:tr w:rsidR="005A4E49" w:rsidRPr="001D416C" w14:paraId="7D19A52E" w14:textId="77777777" w:rsidTr="00495D80">
        <w:trPr>
          <w:jc w:val="center"/>
        </w:trPr>
        <w:tc>
          <w:tcPr>
            <w:tcW w:w="4876" w:type="dxa"/>
            <w:hideMark/>
          </w:tcPr>
          <w:p w14:paraId="057A8CB0" w14:textId="77777777" w:rsidR="00495D80" w:rsidRPr="001D416C" w:rsidRDefault="00C63746">
            <w:pPr>
              <w:pStyle w:val="ColumnHeading"/>
              <w:keepNext/>
              <w:rPr>
                <w:color w:val="008000"/>
              </w:rPr>
            </w:pPr>
            <w:r w:rsidRPr="001D416C">
              <w:t>Texto da Comissão</w:t>
            </w:r>
          </w:p>
        </w:tc>
        <w:tc>
          <w:tcPr>
            <w:tcW w:w="4876" w:type="dxa"/>
            <w:hideMark/>
          </w:tcPr>
          <w:p w14:paraId="4973DE08" w14:textId="77777777" w:rsidR="00495D80" w:rsidRPr="001D416C" w:rsidRDefault="00C63746">
            <w:pPr>
              <w:pStyle w:val="ColumnHeading"/>
              <w:keepNext/>
              <w:rPr>
                <w:color w:val="008000"/>
              </w:rPr>
            </w:pPr>
            <w:r w:rsidRPr="001D416C">
              <w:t>Alteração</w:t>
            </w:r>
          </w:p>
        </w:tc>
      </w:tr>
      <w:tr w:rsidR="005A4E49" w:rsidRPr="001D416C" w14:paraId="4DCE1C80" w14:textId="77777777" w:rsidTr="00495D80">
        <w:trPr>
          <w:jc w:val="center"/>
        </w:trPr>
        <w:tc>
          <w:tcPr>
            <w:tcW w:w="4876" w:type="dxa"/>
          </w:tcPr>
          <w:p w14:paraId="5BE2D277" w14:textId="77777777" w:rsidR="00495D80" w:rsidRPr="001D416C" w:rsidRDefault="00495D80">
            <w:pPr>
              <w:pStyle w:val="Normal6"/>
            </w:pPr>
          </w:p>
        </w:tc>
        <w:tc>
          <w:tcPr>
            <w:tcW w:w="4876" w:type="dxa"/>
            <w:hideMark/>
          </w:tcPr>
          <w:p w14:paraId="27B109B5" w14:textId="5994FFF0" w:rsidR="00495D80" w:rsidRPr="001D416C" w:rsidRDefault="00C63746">
            <w:pPr>
              <w:pStyle w:val="Normal6"/>
              <w:rPr>
                <w:szCs w:val="24"/>
              </w:rPr>
            </w:pPr>
            <w:r w:rsidRPr="001D416C">
              <w:rPr>
                <w:b/>
                <w:i/>
              </w:rPr>
              <w:t>(12</w:t>
            </w:r>
            <w:r w:rsidR="00C72BBA">
              <w:rPr>
                <w:b/>
                <w:i/>
              </w:rPr>
              <w:noBreakHyphen/>
            </w:r>
            <w:r w:rsidRPr="001D416C">
              <w:rPr>
                <w:b/>
                <w:i/>
              </w:rPr>
              <w:t>C)</w:t>
            </w:r>
            <w:r w:rsidRPr="001D416C">
              <w:rPr>
                <w:b/>
                <w:i/>
              </w:rPr>
              <w:tab/>
              <w:t xml:space="preserve">A Comissão foi convidada, no âmbito da Diretiva (UE) 2022/431 do Parlamento Europeu e do Conselho, de 9 de março de 2022, que altera a Diretiva </w:t>
            </w:r>
            <w:r w:rsidRPr="001D416C">
              <w:rPr>
                <w:b/>
                <w:i/>
              </w:rPr>
              <w:t xml:space="preserve">2004/37/CE relativa à proteção dos trabalhadores contra riscos ligados à exposição a agentes cancerígenos ou mutagénicos durante o trabalho, a elaborar uma definição de medicamentos perigosos, publicar orientações e elaborar uma lista provisória de medicamentos perigosos e das substâncias neles contidas. Embora tenha havido algum </w:t>
            </w:r>
            <w:r w:rsidRPr="001D416C">
              <w:rPr>
                <w:b/>
                <w:i/>
              </w:rPr>
              <w:lastRenderedPageBreak/>
              <w:t>progresso nesta matéria, a legislação da UE ainda não inclui uma definição de medicamentos perigosos. Com vista a garantir a exaustividade jurídica e proporcionar clareza regulamen</w:t>
            </w:r>
            <w:r w:rsidRPr="001D416C">
              <w:rPr>
                <w:b/>
                <w:i/>
              </w:rPr>
              <w:t>tar nesta matéria, é, por conseguinte, adequado aditar essa definição à presente diretiva.</w:t>
            </w:r>
          </w:p>
        </w:tc>
      </w:tr>
    </w:tbl>
    <w:p w14:paraId="772839BB" w14:textId="77777777" w:rsidR="00495D80" w:rsidRPr="001D416C" w:rsidRDefault="00C63746" w:rsidP="00495D80">
      <w:pPr>
        <w:pStyle w:val="Olang"/>
        <w:rPr>
          <w:szCs w:val="24"/>
        </w:rPr>
      </w:pPr>
      <w:r w:rsidRPr="001D416C">
        <w:lastRenderedPageBreak/>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5D3BB5F7" w14:textId="77777777" w:rsidR="00495D80" w:rsidRPr="001D416C" w:rsidRDefault="00C63746" w:rsidP="00495D80">
      <w:r w:rsidRPr="001D416C">
        <w:rPr>
          <w:rStyle w:val="HideTWBExt"/>
        </w:rPr>
        <w:t>&lt;/Amend&gt;</w:t>
      </w:r>
    </w:p>
    <w:p w14:paraId="56C0A875"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59</w:t>
      </w:r>
      <w:r w:rsidRPr="001D416C">
        <w:rPr>
          <w:rStyle w:val="HideTWBExt"/>
        </w:rPr>
        <w:t>&lt;/NumAm&gt;</w:t>
      </w:r>
    </w:p>
    <w:p w14:paraId="380B87A4" w14:textId="77777777" w:rsidR="00495D80" w:rsidRPr="001D416C" w:rsidRDefault="00C63746" w:rsidP="00495D80">
      <w:pPr>
        <w:pStyle w:val="NormalBold"/>
      </w:pPr>
      <w:r w:rsidRPr="001D416C">
        <w:rPr>
          <w:rStyle w:val="HideTWBExt"/>
        </w:rPr>
        <w:t>&lt;RepeatBlock-By&gt;&lt;Members&gt;</w:t>
      </w:r>
      <w:r w:rsidRPr="001D416C">
        <w:t>Per Clausen</w:t>
      </w:r>
      <w:r w:rsidRPr="001D416C">
        <w:rPr>
          <w:rStyle w:val="HideTWBExt"/>
        </w:rPr>
        <w:t>&lt;/Members&gt;</w:t>
      </w:r>
    </w:p>
    <w:p w14:paraId="2D5F7113" w14:textId="77777777" w:rsidR="00495D80" w:rsidRPr="001D416C" w:rsidRDefault="00C63746" w:rsidP="00495D80">
      <w:r w:rsidRPr="001D416C">
        <w:rPr>
          <w:rStyle w:val="HideTWBExt"/>
        </w:rPr>
        <w:t>&lt;/RepeatBlock-By&gt;</w:t>
      </w:r>
    </w:p>
    <w:p w14:paraId="4181BF38"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29918E9A" w14:textId="53DDCD64" w:rsidR="00495D80" w:rsidRPr="001D416C" w:rsidRDefault="00C63746" w:rsidP="00495D80">
      <w:pPr>
        <w:pStyle w:val="NormalBold"/>
      </w:pPr>
      <w:r w:rsidRPr="001D416C">
        <w:rPr>
          <w:rStyle w:val="HideTWBExt"/>
        </w:rPr>
        <w:t>&lt;Article&gt;</w:t>
      </w:r>
      <w:r w:rsidRPr="001D416C">
        <w:t>Considerando 12</w:t>
      </w:r>
      <w:r w:rsidR="00C72BBA">
        <w:noBreakHyphen/>
      </w:r>
      <w:r w:rsidRPr="001D416C">
        <w:t>C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560638E4" w14:textId="77777777" w:rsidTr="00495D80">
        <w:trPr>
          <w:jc w:val="center"/>
        </w:trPr>
        <w:tc>
          <w:tcPr>
            <w:tcW w:w="9752" w:type="dxa"/>
            <w:gridSpan w:val="2"/>
          </w:tcPr>
          <w:p w14:paraId="501879D1" w14:textId="77777777" w:rsidR="00495D80" w:rsidRPr="001D416C" w:rsidRDefault="00495D80">
            <w:pPr>
              <w:keepNext/>
            </w:pPr>
          </w:p>
        </w:tc>
      </w:tr>
      <w:tr w:rsidR="005A4E49" w:rsidRPr="001D416C" w14:paraId="256DE0B9" w14:textId="77777777" w:rsidTr="00495D80">
        <w:trPr>
          <w:jc w:val="center"/>
        </w:trPr>
        <w:tc>
          <w:tcPr>
            <w:tcW w:w="4876" w:type="dxa"/>
            <w:hideMark/>
          </w:tcPr>
          <w:p w14:paraId="47C1673B" w14:textId="77777777" w:rsidR="00495D80" w:rsidRPr="001D416C" w:rsidRDefault="00C63746">
            <w:pPr>
              <w:pStyle w:val="ColumnHeading"/>
              <w:keepNext/>
              <w:rPr>
                <w:color w:val="008000"/>
              </w:rPr>
            </w:pPr>
            <w:r w:rsidRPr="001D416C">
              <w:t>Texto da Comissão</w:t>
            </w:r>
          </w:p>
        </w:tc>
        <w:tc>
          <w:tcPr>
            <w:tcW w:w="4876" w:type="dxa"/>
            <w:hideMark/>
          </w:tcPr>
          <w:p w14:paraId="61A22B8E" w14:textId="77777777" w:rsidR="00495D80" w:rsidRPr="001D416C" w:rsidRDefault="00C63746">
            <w:pPr>
              <w:pStyle w:val="ColumnHeading"/>
              <w:keepNext/>
              <w:rPr>
                <w:color w:val="008000"/>
              </w:rPr>
            </w:pPr>
            <w:r w:rsidRPr="001D416C">
              <w:t>Alteração</w:t>
            </w:r>
          </w:p>
        </w:tc>
      </w:tr>
      <w:tr w:rsidR="005A4E49" w:rsidRPr="001D416C" w14:paraId="12F92D20" w14:textId="77777777" w:rsidTr="00495D80">
        <w:trPr>
          <w:jc w:val="center"/>
        </w:trPr>
        <w:tc>
          <w:tcPr>
            <w:tcW w:w="4876" w:type="dxa"/>
          </w:tcPr>
          <w:p w14:paraId="0352CF89" w14:textId="77777777" w:rsidR="00495D80" w:rsidRPr="001D416C" w:rsidRDefault="00495D80">
            <w:pPr>
              <w:pStyle w:val="Normal6"/>
            </w:pPr>
          </w:p>
        </w:tc>
        <w:tc>
          <w:tcPr>
            <w:tcW w:w="4876" w:type="dxa"/>
            <w:hideMark/>
          </w:tcPr>
          <w:p w14:paraId="1AF06256" w14:textId="266F6862" w:rsidR="00495D80" w:rsidRPr="001D416C" w:rsidRDefault="00C63746">
            <w:pPr>
              <w:pStyle w:val="Normal6"/>
              <w:rPr>
                <w:szCs w:val="24"/>
              </w:rPr>
            </w:pPr>
            <w:r w:rsidRPr="001D416C">
              <w:rPr>
                <w:b/>
                <w:i/>
              </w:rPr>
              <w:t>(12</w:t>
            </w:r>
            <w:r w:rsidR="00C72BBA">
              <w:rPr>
                <w:b/>
                <w:i/>
              </w:rPr>
              <w:noBreakHyphen/>
            </w:r>
            <w:r w:rsidRPr="001D416C">
              <w:rPr>
                <w:b/>
                <w:i/>
              </w:rPr>
              <w:t>C)</w:t>
            </w:r>
            <w:r w:rsidRPr="001D416C">
              <w:rPr>
                <w:b/>
                <w:i/>
              </w:rPr>
              <w:tab/>
              <w:t>Devido às propriedades nocivas do cobalto e seus compostos inorgânicos, é essencial garantir que o cobalto e os materiais que contêm cobalto colocados no mercado da União sejam produzidos em condições de saúde e segurança no trabalho que garantam um nível de proteção dos trabalhadores equivalente ao exigido na União, mesmo quando esses materiais provêm de países terceiros.</w:t>
            </w:r>
          </w:p>
        </w:tc>
      </w:tr>
    </w:tbl>
    <w:p w14:paraId="7C44F1B9" w14:textId="77777777" w:rsidR="00495D80" w:rsidRPr="001D416C" w:rsidRDefault="00C63746" w:rsidP="00495D80">
      <w:pPr>
        <w:pStyle w:val="Olang"/>
        <w:rPr>
          <w:szCs w:val="24"/>
        </w:rPr>
      </w:pPr>
      <w:r w:rsidRPr="001D416C">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7BFA42E2" w14:textId="77777777" w:rsidR="00495D80" w:rsidRPr="001D416C" w:rsidRDefault="00C63746" w:rsidP="00495D80">
      <w:r w:rsidRPr="001D416C">
        <w:rPr>
          <w:rStyle w:val="HideTWBExt"/>
        </w:rPr>
        <w:t>&lt;/Amend&gt;</w:t>
      </w:r>
    </w:p>
    <w:p w14:paraId="4AE4E1E5"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60</w:t>
      </w:r>
      <w:r w:rsidRPr="001D416C">
        <w:rPr>
          <w:rStyle w:val="HideTWBExt"/>
        </w:rPr>
        <w:t>&lt;/NumAm&gt;</w:t>
      </w:r>
    </w:p>
    <w:p w14:paraId="49BAE987" w14:textId="77777777" w:rsidR="00495D80" w:rsidRPr="001D416C" w:rsidRDefault="00C63746" w:rsidP="00495D80">
      <w:pPr>
        <w:pStyle w:val="NormalBold"/>
      </w:pPr>
      <w:r w:rsidRPr="001D416C">
        <w:rPr>
          <w:rStyle w:val="HideTWBExt"/>
        </w:rPr>
        <w:t>&lt;RepeatBlock-By&gt;&lt;Members&gt;</w:t>
      </w:r>
      <w:r w:rsidRPr="001D416C">
        <w:t>Maria Ohisalo</w:t>
      </w:r>
      <w:r w:rsidRPr="001D416C">
        <w:rPr>
          <w:rStyle w:val="HideTWBExt"/>
        </w:rPr>
        <w:t>&lt;/Members&gt;</w:t>
      </w:r>
    </w:p>
    <w:p w14:paraId="229DC9FE" w14:textId="77777777" w:rsidR="00495D80" w:rsidRPr="001D416C" w:rsidRDefault="00C63746" w:rsidP="00495D80">
      <w:r w:rsidRPr="001D416C">
        <w:rPr>
          <w:rStyle w:val="HideTWBExt"/>
        </w:rPr>
        <w:t>&lt;AuNomDe&gt;</w:t>
      </w:r>
      <w:r w:rsidRPr="001D416C">
        <w:rPr>
          <w:rStyle w:val="HideTWBInt"/>
          <w:color w:val="auto"/>
        </w:rPr>
        <w:t>{Verts/ALE}</w:t>
      </w:r>
      <w:r w:rsidRPr="001D416C">
        <w:t>em nome do Grupo Verts/ALE</w:t>
      </w:r>
      <w:r w:rsidRPr="001D416C">
        <w:rPr>
          <w:rStyle w:val="HideTWBExt"/>
        </w:rPr>
        <w:t>&lt;/AuNomDe&gt;</w:t>
      </w:r>
    </w:p>
    <w:p w14:paraId="1A5AE8F9" w14:textId="77777777" w:rsidR="00495D80" w:rsidRPr="001D416C" w:rsidRDefault="00C63746" w:rsidP="00495D80">
      <w:r w:rsidRPr="001D416C">
        <w:rPr>
          <w:rStyle w:val="HideTWBExt"/>
        </w:rPr>
        <w:t>&lt;/RepeatBlock-By&gt;</w:t>
      </w:r>
    </w:p>
    <w:p w14:paraId="2CA847D0"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4ED7C89C" w14:textId="0EE0774C" w:rsidR="00495D80" w:rsidRPr="001D416C" w:rsidRDefault="00C63746" w:rsidP="00495D80">
      <w:pPr>
        <w:pStyle w:val="NormalBold"/>
      </w:pPr>
      <w:r w:rsidRPr="001D416C">
        <w:rPr>
          <w:rStyle w:val="HideTWBExt"/>
        </w:rPr>
        <w:t>&lt;Article&gt;</w:t>
      </w:r>
      <w:r w:rsidRPr="001D416C">
        <w:t>Considerando 12</w:t>
      </w:r>
      <w:r w:rsidR="00C72BBA">
        <w:noBreakHyphen/>
      </w:r>
      <w:r w:rsidRPr="001D416C">
        <w:t>C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4561341E" w14:textId="77777777" w:rsidTr="00495D80">
        <w:trPr>
          <w:jc w:val="center"/>
        </w:trPr>
        <w:tc>
          <w:tcPr>
            <w:tcW w:w="9752" w:type="dxa"/>
            <w:gridSpan w:val="2"/>
          </w:tcPr>
          <w:p w14:paraId="4737DE8A" w14:textId="77777777" w:rsidR="00495D80" w:rsidRPr="001D416C" w:rsidRDefault="00495D80">
            <w:pPr>
              <w:keepNext/>
            </w:pPr>
          </w:p>
        </w:tc>
      </w:tr>
      <w:tr w:rsidR="005A4E49" w:rsidRPr="001D416C" w14:paraId="3BAA5A17" w14:textId="77777777" w:rsidTr="00495D80">
        <w:trPr>
          <w:jc w:val="center"/>
        </w:trPr>
        <w:tc>
          <w:tcPr>
            <w:tcW w:w="4876" w:type="dxa"/>
            <w:hideMark/>
          </w:tcPr>
          <w:p w14:paraId="3D193086" w14:textId="77777777" w:rsidR="00495D80" w:rsidRPr="001D416C" w:rsidRDefault="00C63746">
            <w:pPr>
              <w:pStyle w:val="ColumnHeading"/>
              <w:keepNext/>
              <w:rPr>
                <w:color w:val="008000"/>
              </w:rPr>
            </w:pPr>
            <w:r w:rsidRPr="001D416C">
              <w:t>Texto da Comissão</w:t>
            </w:r>
          </w:p>
        </w:tc>
        <w:tc>
          <w:tcPr>
            <w:tcW w:w="4876" w:type="dxa"/>
            <w:hideMark/>
          </w:tcPr>
          <w:p w14:paraId="0A67656A" w14:textId="77777777" w:rsidR="00495D80" w:rsidRPr="001D416C" w:rsidRDefault="00C63746">
            <w:pPr>
              <w:pStyle w:val="ColumnHeading"/>
              <w:keepNext/>
              <w:rPr>
                <w:color w:val="008000"/>
              </w:rPr>
            </w:pPr>
            <w:r w:rsidRPr="001D416C">
              <w:t>Alteração</w:t>
            </w:r>
          </w:p>
        </w:tc>
      </w:tr>
      <w:tr w:rsidR="005A4E49" w:rsidRPr="001D416C" w14:paraId="22AD623B" w14:textId="77777777" w:rsidTr="00495D80">
        <w:trPr>
          <w:jc w:val="center"/>
        </w:trPr>
        <w:tc>
          <w:tcPr>
            <w:tcW w:w="4876" w:type="dxa"/>
          </w:tcPr>
          <w:p w14:paraId="114F023E" w14:textId="77777777" w:rsidR="00495D80" w:rsidRPr="001D416C" w:rsidRDefault="00495D80">
            <w:pPr>
              <w:pStyle w:val="Normal6"/>
            </w:pPr>
          </w:p>
        </w:tc>
        <w:tc>
          <w:tcPr>
            <w:tcW w:w="4876" w:type="dxa"/>
            <w:hideMark/>
          </w:tcPr>
          <w:p w14:paraId="1F15CEDB" w14:textId="0564BE5F" w:rsidR="00495D80" w:rsidRPr="001D416C" w:rsidRDefault="00C63746">
            <w:pPr>
              <w:pStyle w:val="Normal6"/>
              <w:rPr>
                <w:szCs w:val="24"/>
              </w:rPr>
            </w:pPr>
            <w:r w:rsidRPr="001D416C">
              <w:rPr>
                <w:b/>
                <w:i/>
              </w:rPr>
              <w:t>(12</w:t>
            </w:r>
            <w:r w:rsidR="00C72BBA">
              <w:rPr>
                <w:b/>
                <w:i/>
              </w:rPr>
              <w:noBreakHyphen/>
            </w:r>
            <w:r w:rsidRPr="001D416C">
              <w:rPr>
                <w:b/>
                <w:i/>
              </w:rPr>
              <w:t>C)</w:t>
            </w:r>
            <w:r w:rsidRPr="001D416C">
              <w:rPr>
                <w:b/>
                <w:i/>
              </w:rPr>
              <w:tab/>
              <w:t xml:space="preserve">Os dados à escala da União sobre problemas de saúde relacionados com o trabalho decorrentes da exposição ao cobalto e seus compostos inorgânicos, aos </w:t>
            </w:r>
            <w:r w:rsidRPr="001D416C">
              <w:rPr>
                <w:b/>
                <w:i/>
              </w:rPr>
              <w:t>hidrocarbonetos aromáticos policíclicos, ao isopreno e ao 1,4</w:t>
            </w:r>
            <w:r w:rsidR="00C72BBA">
              <w:rPr>
                <w:b/>
                <w:i/>
              </w:rPr>
              <w:noBreakHyphen/>
            </w:r>
            <w:r w:rsidRPr="001D416C">
              <w:rPr>
                <w:b/>
                <w:i/>
              </w:rPr>
              <w:t>dioxano muitas vezes não existem, são pouco fiáveis ou não são suficientes. A Comissão deve elaborar orientações e recomendações em matéria de recolha de dados pelos Estados</w:t>
            </w:r>
            <w:r w:rsidR="00C72BBA">
              <w:rPr>
                <w:b/>
                <w:i/>
              </w:rPr>
              <w:noBreakHyphen/>
            </w:r>
            <w:r w:rsidRPr="001D416C">
              <w:rPr>
                <w:b/>
                <w:i/>
              </w:rPr>
              <w:t>Membros para melhorar os registos de notificações e de exposição.</w:t>
            </w:r>
          </w:p>
        </w:tc>
      </w:tr>
    </w:tbl>
    <w:p w14:paraId="709E2D86" w14:textId="77777777" w:rsidR="00495D80" w:rsidRPr="001D416C" w:rsidRDefault="00C63746" w:rsidP="00495D80">
      <w:pPr>
        <w:pStyle w:val="Olang"/>
        <w:rPr>
          <w:szCs w:val="24"/>
        </w:rPr>
      </w:pPr>
      <w:r w:rsidRPr="001D416C">
        <w:lastRenderedPageBreak/>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7F456171" w14:textId="77777777" w:rsidR="00495D80" w:rsidRPr="001D416C" w:rsidRDefault="00C63746" w:rsidP="00495D80">
      <w:r w:rsidRPr="001D416C">
        <w:rPr>
          <w:rStyle w:val="HideTWBExt"/>
        </w:rPr>
        <w:t>&lt;/Amend&gt;</w:t>
      </w:r>
    </w:p>
    <w:p w14:paraId="23B81E52" w14:textId="77777777" w:rsidR="00495D80" w:rsidRPr="001D416C" w:rsidRDefault="00C63746" w:rsidP="00495D80">
      <w:pPr>
        <w:pStyle w:val="AMNumberTabs0"/>
        <w:keepNext/>
      </w:pPr>
      <w:r w:rsidRPr="001D416C">
        <w:rPr>
          <w:rStyle w:val="HideTWBExt"/>
        </w:rPr>
        <w:t>&lt;Amend&gt;</w:t>
      </w:r>
      <w:r w:rsidRPr="001D416C">
        <w:t>Alteração</w:t>
      </w:r>
      <w:r w:rsidRPr="001D416C">
        <w:tab/>
      </w:r>
      <w:r w:rsidRPr="001D416C">
        <w:tab/>
      </w:r>
      <w:r w:rsidRPr="001D416C">
        <w:rPr>
          <w:rStyle w:val="HideTWBExt"/>
        </w:rPr>
        <w:t>&lt;NumAm&gt;</w:t>
      </w:r>
      <w:r w:rsidRPr="001D416C">
        <w:t>61</w:t>
      </w:r>
      <w:r w:rsidRPr="001D416C">
        <w:rPr>
          <w:rStyle w:val="HideTWBExt"/>
        </w:rPr>
        <w:t>&lt;/NumAm&gt;</w:t>
      </w:r>
    </w:p>
    <w:p w14:paraId="696FE36A" w14:textId="77777777" w:rsidR="00495D80" w:rsidRPr="001D416C" w:rsidRDefault="00C63746" w:rsidP="00495D80">
      <w:pPr>
        <w:pStyle w:val="NormalBold"/>
      </w:pPr>
      <w:r w:rsidRPr="001D416C">
        <w:rPr>
          <w:rStyle w:val="HideTWBExt"/>
        </w:rPr>
        <w:t>&lt;RepeatBlock-By&gt;&lt;Members&gt;</w:t>
      </w:r>
      <w:r w:rsidRPr="001D416C">
        <w:t>Nora Mebarek, Estelle Ceulemans, Marc Angel, Johan Danielsson</w:t>
      </w:r>
      <w:r w:rsidRPr="001D416C">
        <w:rPr>
          <w:rStyle w:val="HideTWBExt"/>
        </w:rPr>
        <w:t>&lt;/Members&gt;</w:t>
      </w:r>
    </w:p>
    <w:p w14:paraId="0474391F" w14:textId="77777777" w:rsidR="00495D80" w:rsidRPr="001D416C" w:rsidRDefault="00C63746" w:rsidP="00495D80">
      <w:r w:rsidRPr="001D416C">
        <w:rPr>
          <w:rStyle w:val="HideTWBExt"/>
        </w:rPr>
        <w:t>&lt;/RepeatBlock-By&gt;</w:t>
      </w:r>
    </w:p>
    <w:p w14:paraId="79C0050B" w14:textId="77777777" w:rsidR="00495D80" w:rsidRPr="001D416C" w:rsidRDefault="00C63746" w:rsidP="00495D80">
      <w:pPr>
        <w:pStyle w:val="NormalBold"/>
        <w:keepNext/>
      </w:pPr>
      <w:r w:rsidRPr="001D416C">
        <w:rPr>
          <w:rStyle w:val="HideTWBExt"/>
        </w:rPr>
        <w:t>&lt;DocAmend&gt;</w:t>
      </w:r>
      <w:r w:rsidRPr="001D416C">
        <w:t>Proposta de diretiva</w:t>
      </w:r>
      <w:r w:rsidRPr="001D416C">
        <w:rPr>
          <w:rStyle w:val="HideTWBExt"/>
        </w:rPr>
        <w:t>&lt;/DocAmend&gt;</w:t>
      </w:r>
    </w:p>
    <w:p w14:paraId="568E6C55" w14:textId="4FA715AC" w:rsidR="00495D80" w:rsidRPr="001D416C" w:rsidRDefault="00C63746" w:rsidP="00495D80">
      <w:pPr>
        <w:pStyle w:val="NormalBold"/>
      </w:pPr>
      <w:r w:rsidRPr="001D416C">
        <w:rPr>
          <w:rStyle w:val="HideTWBExt"/>
        </w:rPr>
        <w:t>&lt;Article&gt;</w:t>
      </w:r>
      <w:r w:rsidRPr="001D416C">
        <w:t>Considerando 12</w:t>
      </w:r>
      <w:r w:rsidR="00C72BBA">
        <w:noBreakHyphen/>
      </w:r>
      <w:r w:rsidRPr="001D416C">
        <w:t>D (novo)</w:t>
      </w:r>
      <w:r w:rsidRPr="001D4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4E49" w:rsidRPr="001D416C" w14:paraId="71E19082" w14:textId="77777777" w:rsidTr="00495D80">
        <w:trPr>
          <w:jc w:val="center"/>
        </w:trPr>
        <w:tc>
          <w:tcPr>
            <w:tcW w:w="9752" w:type="dxa"/>
            <w:gridSpan w:val="2"/>
          </w:tcPr>
          <w:p w14:paraId="30DEE41A" w14:textId="77777777" w:rsidR="00495D80" w:rsidRPr="001D416C" w:rsidRDefault="00495D80">
            <w:pPr>
              <w:keepNext/>
            </w:pPr>
          </w:p>
        </w:tc>
      </w:tr>
      <w:tr w:rsidR="005A4E49" w:rsidRPr="001D416C" w14:paraId="21CC6C79" w14:textId="77777777" w:rsidTr="00495D80">
        <w:trPr>
          <w:jc w:val="center"/>
        </w:trPr>
        <w:tc>
          <w:tcPr>
            <w:tcW w:w="4876" w:type="dxa"/>
            <w:hideMark/>
          </w:tcPr>
          <w:p w14:paraId="7571CDF9" w14:textId="77777777" w:rsidR="00495D80" w:rsidRPr="001D416C" w:rsidRDefault="00C63746">
            <w:pPr>
              <w:pStyle w:val="ColumnHeading"/>
              <w:keepNext/>
              <w:rPr>
                <w:color w:val="008000"/>
              </w:rPr>
            </w:pPr>
            <w:r w:rsidRPr="001D416C">
              <w:t>Texto da Comissão</w:t>
            </w:r>
          </w:p>
        </w:tc>
        <w:tc>
          <w:tcPr>
            <w:tcW w:w="4876" w:type="dxa"/>
            <w:hideMark/>
          </w:tcPr>
          <w:p w14:paraId="29F7C850" w14:textId="77777777" w:rsidR="00495D80" w:rsidRPr="001D416C" w:rsidRDefault="00C63746">
            <w:pPr>
              <w:pStyle w:val="ColumnHeading"/>
              <w:keepNext/>
              <w:rPr>
                <w:color w:val="008000"/>
              </w:rPr>
            </w:pPr>
            <w:r w:rsidRPr="001D416C">
              <w:t>Alteração</w:t>
            </w:r>
          </w:p>
        </w:tc>
      </w:tr>
      <w:tr w:rsidR="005A4E49" w:rsidRPr="001D416C" w14:paraId="03601C3C" w14:textId="77777777" w:rsidTr="00495D80">
        <w:trPr>
          <w:jc w:val="center"/>
        </w:trPr>
        <w:tc>
          <w:tcPr>
            <w:tcW w:w="4876" w:type="dxa"/>
          </w:tcPr>
          <w:p w14:paraId="3A6A1568" w14:textId="77777777" w:rsidR="00495D80" w:rsidRPr="001D416C" w:rsidRDefault="00495D80">
            <w:pPr>
              <w:pStyle w:val="Normal6"/>
            </w:pPr>
          </w:p>
        </w:tc>
        <w:tc>
          <w:tcPr>
            <w:tcW w:w="4876" w:type="dxa"/>
            <w:hideMark/>
          </w:tcPr>
          <w:p w14:paraId="12C3FA25" w14:textId="057DB50F" w:rsidR="00495D80" w:rsidRPr="001D416C" w:rsidRDefault="00C63746">
            <w:pPr>
              <w:pStyle w:val="Normal6"/>
              <w:rPr>
                <w:szCs w:val="24"/>
              </w:rPr>
            </w:pPr>
            <w:r w:rsidRPr="001D416C">
              <w:rPr>
                <w:b/>
                <w:i/>
              </w:rPr>
              <w:t>(12</w:t>
            </w:r>
            <w:r w:rsidR="00C72BBA">
              <w:rPr>
                <w:b/>
                <w:i/>
              </w:rPr>
              <w:noBreakHyphen/>
            </w:r>
            <w:r w:rsidRPr="001D416C">
              <w:rPr>
                <w:b/>
                <w:i/>
              </w:rPr>
              <w:t>D)</w:t>
            </w:r>
            <w:r w:rsidRPr="001D416C">
              <w:rPr>
                <w:b/>
                <w:i/>
              </w:rPr>
              <w:tab/>
              <w:t xml:space="preserve">Para a maioria das substâncias cancerígenas, não é possível identificar um nível seguro de exposição por inalação no local de trabalho abaixo do </w:t>
            </w:r>
            <w:r w:rsidRPr="001D416C">
              <w:rPr>
                <w:b/>
                <w:i/>
              </w:rPr>
              <w:t>qual não exista risco de cancro (o chamado «limiar»). Para esses agentes cancerígenos sem limiar, quando os LEP obrigatórios são estabelecidos ao abrigo da Diretiva 2004/37/CE, os valores</w:t>
            </w:r>
            <w:r w:rsidR="00C72BBA">
              <w:rPr>
                <w:b/>
                <w:i/>
              </w:rPr>
              <w:noBreakHyphen/>
            </w:r>
            <w:r w:rsidRPr="001D416C">
              <w:rPr>
                <w:b/>
                <w:i/>
              </w:rPr>
              <w:t>limite continuam associados a um risco residual. Muitos destes agentes cancerígenos não podem ser eliminados nem substituídos, portanto torna</w:t>
            </w:r>
            <w:r w:rsidR="00C72BBA">
              <w:rPr>
                <w:b/>
                <w:i/>
              </w:rPr>
              <w:noBreakHyphen/>
            </w:r>
            <w:r w:rsidRPr="001D416C">
              <w:rPr>
                <w:b/>
                <w:i/>
              </w:rPr>
              <w:t>se necessário minimizar os riscos residuais e comunicá</w:t>
            </w:r>
            <w:r w:rsidR="00C72BBA">
              <w:rPr>
                <w:b/>
                <w:i/>
              </w:rPr>
              <w:noBreakHyphen/>
            </w:r>
            <w:r w:rsidRPr="001D416C">
              <w:rPr>
                <w:b/>
                <w:i/>
              </w:rPr>
              <w:t>los de forma transparente aos trabalhadores. O risco residual é definido como o risco adicional ao longo da vida de desenvolver cancro associado a um determinado LEP obrigatório, com base numa avaliação científica da relação entre uma determinada exposição e os casos de cancro previstos (relação entre exposição e risco). Os riscos residuais variam em função do LEP, entre outros motivos, porque os aspetos socioeconómicos são tidos em conta na definição de LEP obrigatórios para a exposição no local de trabalh</w:t>
            </w:r>
            <w:r w:rsidRPr="001D416C">
              <w:rPr>
                <w:b/>
                <w:i/>
              </w:rPr>
              <w:t xml:space="preserve">o. O risco residual é expresso estatisticamente como o número esperado de casos de cancro (além do número esperado sem exposição) quando um grupo de trabalhadores é exposto à substância a um nível de exposição correspondente ao LEP obrigatório ao longo da sua vida profissional (8 horas por dia e 5 dias por semana, durante uma carreira de </w:t>
            </w:r>
            <w:r w:rsidRPr="001D416C">
              <w:rPr>
                <w:b/>
                <w:i/>
              </w:rPr>
              <w:lastRenderedPageBreak/>
              <w:t>40 anos).</w:t>
            </w:r>
          </w:p>
        </w:tc>
      </w:tr>
    </w:tbl>
    <w:p w14:paraId="1927E584" w14:textId="77777777" w:rsidR="00495D80" w:rsidRPr="001D416C" w:rsidRDefault="00C63746" w:rsidP="00495D80">
      <w:pPr>
        <w:pStyle w:val="Olang"/>
        <w:rPr>
          <w:szCs w:val="24"/>
        </w:rPr>
      </w:pPr>
      <w:r w:rsidRPr="001D416C">
        <w:lastRenderedPageBreak/>
        <w:t xml:space="preserve">Or. </w:t>
      </w:r>
      <w:r w:rsidRPr="001D416C">
        <w:rPr>
          <w:rStyle w:val="HideTWBExt"/>
        </w:rPr>
        <w:t>&lt;Original&gt;</w:t>
      </w:r>
      <w:r w:rsidRPr="001D416C">
        <w:rPr>
          <w:rStyle w:val="HideTWBInt"/>
        </w:rPr>
        <w:t>{EN}</w:t>
      </w:r>
      <w:r w:rsidRPr="001D416C">
        <w:t>en</w:t>
      </w:r>
      <w:r w:rsidRPr="001D416C">
        <w:rPr>
          <w:rStyle w:val="HideTWBExt"/>
        </w:rPr>
        <w:t>&lt;/Original&gt;</w:t>
      </w:r>
    </w:p>
    <w:p w14:paraId="1D1E5F7C" w14:textId="77777777" w:rsidR="00C63746" w:rsidRPr="001D416C" w:rsidRDefault="00C63746" w:rsidP="00C63746">
      <w:r w:rsidRPr="001D416C">
        <w:rPr>
          <w:rStyle w:val="HideTWBExt"/>
        </w:rPr>
        <w:t>&lt;/Amend&gt;</w:t>
      </w:r>
    </w:p>
    <w:p w14:paraId="3792FDC6" w14:textId="485F94DB" w:rsidR="00C63746" w:rsidRDefault="00C63746" w:rsidP="001D416C">
      <w:pPr>
        <w:pStyle w:val="AMNumberTabs0"/>
        <w:keepNext/>
        <w:rPr>
          <w:rStyle w:val="HideTWBExt"/>
          <w:color w:val="auto"/>
        </w:rPr>
      </w:pPr>
    </w:p>
    <w:p w14:paraId="2C0AD9B9" w14:textId="1EE44E0D"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62</w:t>
      </w:r>
      <w:r w:rsidRPr="001D416C">
        <w:rPr>
          <w:rStyle w:val="HideTWBExt"/>
          <w:color w:val="auto"/>
        </w:rPr>
        <w:t>&lt;/</w:t>
      </w:r>
      <w:proofErr w:type="spellStart"/>
      <w:r w:rsidRPr="001D416C">
        <w:rPr>
          <w:rStyle w:val="HideTWBExt"/>
          <w:color w:val="auto"/>
        </w:rPr>
        <w:t>NumAm</w:t>
      </w:r>
      <w:proofErr w:type="spellEnd"/>
      <w:r w:rsidRPr="001D416C">
        <w:rPr>
          <w:rStyle w:val="HideTWBExt"/>
          <w:color w:val="auto"/>
        </w:rPr>
        <w:t>&gt;</w:t>
      </w:r>
    </w:p>
    <w:p w14:paraId="374F5EAF"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7AF02D32" w14:textId="77777777" w:rsidR="001D416C" w:rsidRPr="001D416C" w:rsidRDefault="001D416C" w:rsidP="001D416C">
      <w:r w:rsidRPr="001D416C">
        <w:rPr>
          <w:rStyle w:val="HideTWBExt"/>
          <w:color w:val="auto"/>
        </w:rPr>
        <w:t>&lt;/RepeatBlock-By&gt;</w:t>
      </w:r>
    </w:p>
    <w:p w14:paraId="6B02DE42"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681576FF" w14:textId="532E8221"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D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2DACFCDA" w14:textId="77777777" w:rsidTr="00FC5A09">
        <w:trPr>
          <w:jc w:val="center"/>
        </w:trPr>
        <w:tc>
          <w:tcPr>
            <w:tcW w:w="9752" w:type="dxa"/>
            <w:gridSpan w:val="2"/>
          </w:tcPr>
          <w:p w14:paraId="1A82F991" w14:textId="77777777" w:rsidR="001D416C" w:rsidRPr="001D416C" w:rsidRDefault="001D416C" w:rsidP="00FC5A09">
            <w:pPr>
              <w:keepNext/>
            </w:pPr>
          </w:p>
        </w:tc>
      </w:tr>
      <w:tr w:rsidR="001D416C" w:rsidRPr="001D416C" w14:paraId="446898E9" w14:textId="77777777" w:rsidTr="00FC5A09">
        <w:trPr>
          <w:jc w:val="center"/>
        </w:trPr>
        <w:tc>
          <w:tcPr>
            <w:tcW w:w="4876" w:type="dxa"/>
            <w:hideMark/>
          </w:tcPr>
          <w:p w14:paraId="606D147B" w14:textId="77777777" w:rsidR="001D416C" w:rsidRPr="001D416C" w:rsidRDefault="001D416C" w:rsidP="00FC5A09">
            <w:pPr>
              <w:pStyle w:val="ColumnHeading"/>
              <w:keepNext/>
            </w:pPr>
            <w:r w:rsidRPr="001D416C">
              <w:t>Texto da Comissão</w:t>
            </w:r>
          </w:p>
        </w:tc>
        <w:tc>
          <w:tcPr>
            <w:tcW w:w="4876" w:type="dxa"/>
            <w:hideMark/>
          </w:tcPr>
          <w:p w14:paraId="53B791FE" w14:textId="77777777" w:rsidR="001D416C" w:rsidRPr="001D416C" w:rsidRDefault="001D416C" w:rsidP="00FC5A09">
            <w:pPr>
              <w:pStyle w:val="ColumnHeading"/>
              <w:keepNext/>
            </w:pPr>
            <w:r w:rsidRPr="001D416C">
              <w:t>Alteração</w:t>
            </w:r>
          </w:p>
        </w:tc>
      </w:tr>
      <w:tr w:rsidR="001D416C" w:rsidRPr="001D416C" w14:paraId="1A555C1C" w14:textId="77777777" w:rsidTr="00FC5A09">
        <w:trPr>
          <w:jc w:val="center"/>
        </w:trPr>
        <w:tc>
          <w:tcPr>
            <w:tcW w:w="4876" w:type="dxa"/>
          </w:tcPr>
          <w:p w14:paraId="7BBF021A" w14:textId="77777777" w:rsidR="001D416C" w:rsidRPr="001D416C" w:rsidRDefault="001D416C" w:rsidP="00FC5A09">
            <w:pPr>
              <w:pStyle w:val="Normal6"/>
            </w:pPr>
          </w:p>
        </w:tc>
        <w:tc>
          <w:tcPr>
            <w:tcW w:w="4876" w:type="dxa"/>
            <w:hideMark/>
          </w:tcPr>
          <w:p w14:paraId="69C08904" w14:textId="73053901" w:rsidR="001D416C" w:rsidRPr="001D416C" w:rsidRDefault="001D416C" w:rsidP="00FC5A09">
            <w:pPr>
              <w:pStyle w:val="Normal6"/>
              <w:rPr>
                <w:szCs w:val="24"/>
              </w:rPr>
            </w:pPr>
            <w:r w:rsidRPr="001D416C">
              <w:rPr>
                <w:b/>
                <w:i/>
              </w:rPr>
              <w:t>(12</w:t>
            </w:r>
            <w:r w:rsidR="00C72BBA">
              <w:rPr>
                <w:b/>
                <w:i/>
              </w:rPr>
              <w:noBreakHyphen/>
            </w:r>
            <w:r w:rsidRPr="001D416C">
              <w:rPr>
                <w:b/>
                <w:i/>
              </w:rPr>
              <w:t>D)</w:t>
            </w:r>
            <w:r w:rsidRPr="001D416C">
              <w:rPr>
                <w:b/>
                <w:i/>
              </w:rPr>
              <w:tab/>
              <w:t>O principal objetivo da presente diretiva é garantir um elevado nível de proteção dos trabalhadores contra riscos para a sua saúde e segurança decorrentes da exposição a agentes cancerígenos, mutagénicos e substâncias tóxicas para a reprodução no local de trabalho. As considerações relacionadas com a política industrial, as cadeias de abastecimento ou os interesses estratégicos da União não devem conduzir a uma redução deste nível de proteção. A definição, revisão e aplicação de valores</w:t>
            </w:r>
            <w:r w:rsidR="00C72BBA">
              <w:rPr>
                <w:b/>
                <w:i/>
              </w:rPr>
              <w:noBreakHyphen/>
            </w:r>
            <w:r w:rsidRPr="001D416C">
              <w:rPr>
                <w:b/>
                <w:i/>
              </w:rPr>
              <w:t>limite de exposição profissional devem, por conseguinte, orientar</w:t>
            </w:r>
            <w:r w:rsidR="00C72BBA">
              <w:rPr>
                <w:b/>
                <w:i/>
              </w:rPr>
              <w:noBreakHyphen/>
            </w:r>
            <w:r w:rsidRPr="001D416C">
              <w:rPr>
                <w:b/>
                <w:i/>
              </w:rPr>
              <w:t>se principalmente pela necessidade de prevenir as doenças profissionais e proteger a saúde dos trabalhadores.</w:t>
            </w:r>
          </w:p>
        </w:tc>
      </w:tr>
    </w:tbl>
    <w:p w14:paraId="57BB6919"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4BBBD67F" w14:textId="77777777" w:rsidR="001D416C" w:rsidRPr="001D416C" w:rsidRDefault="001D416C" w:rsidP="001D416C">
      <w:r w:rsidRPr="001D416C">
        <w:rPr>
          <w:rStyle w:val="HideTWBExt"/>
          <w:color w:val="auto"/>
        </w:rPr>
        <w:t>&lt;/Amend&gt;</w:t>
      </w:r>
    </w:p>
    <w:p w14:paraId="0020ADFE"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63</w:t>
      </w:r>
      <w:r w:rsidRPr="001D416C">
        <w:rPr>
          <w:rStyle w:val="HideTWBExt"/>
          <w:color w:val="auto"/>
        </w:rPr>
        <w:t>&lt;/NumAm&gt;</w:t>
      </w:r>
    </w:p>
    <w:p w14:paraId="00BF9350"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508313B8"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4F984FC6" w14:textId="77777777" w:rsidR="001D416C" w:rsidRPr="001D416C" w:rsidRDefault="001D416C" w:rsidP="001D416C">
      <w:r w:rsidRPr="001D416C">
        <w:rPr>
          <w:rStyle w:val="HideTWBExt"/>
          <w:color w:val="auto"/>
        </w:rPr>
        <w:t>&lt;/RepeatBlock-By&gt;</w:t>
      </w:r>
    </w:p>
    <w:p w14:paraId="21393A7F"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2B85CC44" w14:textId="11D37169"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D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02DF741E" w14:textId="77777777" w:rsidTr="00FC5A09">
        <w:trPr>
          <w:jc w:val="center"/>
        </w:trPr>
        <w:tc>
          <w:tcPr>
            <w:tcW w:w="9752" w:type="dxa"/>
            <w:gridSpan w:val="2"/>
          </w:tcPr>
          <w:p w14:paraId="46FA1409" w14:textId="77777777" w:rsidR="001D416C" w:rsidRPr="001D416C" w:rsidRDefault="001D416C" w:rsidP="00FC5A09">
            <w:pPr>
              <w:keepNext/>
            </w:pPr>
          </w:p>
        </w:tc>
      </w:tr>
      <w:tr w:rsidR="001D416C" w:rsidRPr="001D416C" w14:paraId="71BFFE09" w14:textId="77777777" w:rsidTr="00FC5A09">
        <w:trPr>
          <w:jc w:val="center"/>
        </w:trPr>
        <w:tc>
          <w:tcPr>
            <w:tcW w:w="4876" w:type="dxa"/>
            <w:hideMark/>
          </w:tcPr>
          <w:p w14:paraId="51764404" w14:textId="77777777" w:rsidR="001D416C" w:rsidRPr="001D416C" w:rsidRDefault="001D416C" w:rsidP="00FC5A09">
            <w:pPr>
              <w:pStyle w:val="ColumnHeading"/>
              <w:keepNext/>
            </w:pPr>
            <w:r w:rsidRPr="001D416C">
              <w:t>Texto da Comissão</w:t>
            </w:r>
          </w:p>
        </w:tc>
        <w:tc>
          <w:tcPr>
            <w:tcW w:w="4876" w:type="dxa"/>
            <w:hideMark/>
          </w:tcPr>
          <w:p w14:paraId="411C323C" w14:textId="77777777" w:rsidR="001D416C" w:rsidRPr="001D416C" w:rsidRDefault="001D416C" w:rsidP="00FC5A09">
            <w:pPr>
              <w:pStyle w:val="ColumnHeading"/>
              <w:keepNext/>
            </w:pPr>
            <w:r w:rsidRPr="001D416C">
              <w:t>Alteração</w:t>
            </w:r>
          </w:p>
        </w:tc>
      </w:tr>
      <w:tr w:rsidR="001D416C" w:rsidRPr="001D416C" w14:paraId="6F4451DD" w14:textId="77777777" w:rsidTr="00FC5A09">
        <w:trPr>
          <w:jc w:val="center"/>
        </w:trPr>
        <w:tc>
          <w:tcPr>
            <w:tcW w:w="4876" w:type="dxa"/>
          </w:tcPr>
          <w:p w14:paraId="6D81A218" w14:textId="77777777" w:rsidR="001D416C" w:rsidRPr="001D416C" w:rsidRDefault="001D416C" w:rsidP="00FC5A09">
            <w:pPr>
              <w:pStyle w:val="Normal6"/>
            </w:pPr>
          </w:p>
        </w:tc>
        <w:tc>
          <w:tcPr>
            <w:tcW w:w="4876" w:type="dxa"/>
            <w:hideMark/>
          </w:tcPr>
          <w:p w14:paraId="21345241" w14:textId="21F6FF64" w:rsidR="001D416C" w:rsidRPr="001D416C" w:rsidRDefault="001D416C" w:rsidP="00FC5A09">
            <w:pPr>
              <w:pStyle w:val="Normal6"/>
              <w:rPr>
                <w:szCs w:val="24"/>
              </w:rPr>
            </w:pPr>
            <w:r w:rsidRPr="001D416C">
              <w:rPr>
                <w:b/>
                <w:i/>
              </w:rPr>
              <w:t>(12</w:t>
            </w:r>
            <w:r w:rsidR="00C72BBA">
              <w:rPr>
                <w:b/>
                <w:i/>
              </w:rPr>
              <w:noBreakHyphen/>
            </w:r>
            <w:r w:rsidRPr="001D416C">
              <w:rPr>
                <w:b/>
                <w:i/>
              </w:rPr>
              <w:t>D)</w:t>
            </w:r>
            <w:r w:rsidRPr="001D416C">
              <w:rPr>
                <w:b/>
                <w:i/>
              </w:rPr>
              <w:tab/>
              <w:t>Os valores</w:t>
            </w:r>
            <w:r w:rsidR="00C72BBA">
              <w:rPr>
                <w:b/>
                <w:i/>
              </w:rPr>
              <w:noBreakHyphen/>
            </w:r>
            <w:r w:rsidRPr="001D416C">
              <w:rPr>
                <w:b/>
                <w:i/>
              </w:rPr>
              <w:t xml:space="preserve">limite estabelecidos na presente diretiva devem ser regularmente examinados e revistos rigorosamente, no mínimo de cinco em cinco anos e com base na evolução dos conhecimentos e das tecnologias, a fim de assegurar a coerência contínua com o Regulamento (CE) n.º 1907/2006 e com as evoluções </w:t>
            </w:r>
            <w:r w:rsidRPr="001D416C">
              <w:rPr>
                <w:b/>
                <w:i/>
              </w:rPr>
              <w:lastRenderedPageBreak/>
              <w:t>sociais, económicas e tecnológicas.</w:t>
            </w:r>
          </w:p>
        </w:tc>
      </w:tr>
    </w:tbl>
    <w:p w14:paraId="2B058BB7"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0ECDABD9" w14:textId="77777777" w:rsidR="001D416C" w:rsidRPr="001D416C" w:rsidRDefault="001D416C" w:rsidP="001D416C">
      <w:r w:rsidRPr="001D416C">
        <w:rPr>
          <w:rStyle w:val="HideTWBExt"/>
          <w:color w:val="auto"/>
        </w:rPr>
        <w:t>&lt;/Amend&gt;</w:t>
      </w:r>
    </w:p>
    <w:p w14:paraId="03465870"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64</w:t>
      </w:r>
      <w:r w:rsidRPr="001D416C">
        <w:rPr>
          <w:rStyle w:val="HideTWBExt"/>
          <w:color w:val="auto"/>
        </w:rPr>
        <w:t>&lt;/NumAm&gt;</w:t>
      </w:r>
    </w:p>
    <w:p w14:paraId="3CBB616F"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7B95A143" w14:textId="77777777" w:rsidR="001D416C" w:rsidRPr="001D416C" w:rsidRDefault="001D416C" w:rsidP="001D416C">
      <w:r w:rsidRPr="001D416C">
        <w:rPr>
          <w:rStyle w:val="HideTWBExt"/>
          <w:color w:val="auto"/>
        </w:rPr>
        <w:t>&lt;/RepeatBlock-By&gt;</w:t>
      </w:r>
    </w:p>
    <w:p w14:paraId="36587230"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7A21762C" w14:textId="57C42ABB"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E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7BF50374" w14:textId="77777777" w:rsidTr="00FC5A09">
        <w:trPr>
          <w:jc w:val="center"/>
        </w:trPr>
        <w:tc>
          <w:tcPr>
            <w:tcW w:w="9752" w:type="dxa"/>
            <w:gridSpan w:val="2"/>
          </w:tcPr>
          <w:p w14:paraId="70BF74E9" w14:textId="77777777" w:rsidR="001D416C" w:rsidRPr="001D416C" w:rsidRDefault="001D416C" w:rsidP="00FC5A09">
            <w:pPr>
              <w:keepNext/>
            </w:pPr>
          </w:p>
        </w:tc>
      </w:tr>
      <w:tr w:rsidR="001D416C" w:rsidRPr="001D416C" w14:paraId="1764B8C9" w14:textId="77777777" w:rsidTr="00FC5A09">
        <w:trPr>
          <w:jc w:val="center"/>
        </w:trPr>
        <w:tc>
          <w:tcPr>
            <w:tcW w:w="4876" w:type="dxa"/>
            <w:hideMark/>
          </w:tcPr>
          <w:p w14:paraId="0192803E" w14:textId="77777777" w:rsidR="001D416C" w:rsidRPr="001D416C" w:rsidRDefault="001D416C" w:rsidP="00FC5A09">
            <w:pPr>
              <w:pStyle w:val="ColumnHeading"/>
              <w:keepNext/>
            </w:pPr>
            <w:r w:rsidRPr="001D416C">
              <w:t>Texto da Comissão</w:t>
            </w:r>
          </w:p>
        </w:tc>
        <w:tc>
          <w:tcPr>
            <w:tcW w:w="4876" w:type="dxa"/>
            <w:hideMark/>
          </w:tcPr>
          <w:p w14:paraId="6C4E6AD1" w14:textId="77777777" w:rsidR="001D416C" w:rsidRPr="001D416C" w:rsidRDefault="001D416C" w:rsidP="00FC5A09">
            <w:pPr>
              <w:pStyle w:val="ColumnHeading"/>
              <w:keepNext/>
            </w:pPr>
            <w:r w:rsidRPr="001D416C">
              <w:t>Alteração</w:t>
            </w:r>
          </w:p>
        </w:tc>
      </w:tr>
      <w:tr w:rsidR="001D416C" w:rsidRPr="001D416C" w14:paraId="169F8166" w14:textId="77777777" w:rsidTr="00FC5A09">
        <w:trPr>
          <w:jc w:val="center"/>
        </w:trPr>
        <w:tc>
          <w:tcPr>
            <w:tcW w:w="4876" w:type="dxa"/>
          </w:tcPr>
          <w:p w14:paraId="0E11A268" w14:textId="77777777" w:rsidR="001D416C" w:rsidRPr="001D416C" w:rsidRDefault="001D416C" w:rsidP="00FC5A09">
            <w:pPr>
              <w:pStyle w:val="Normal6"/>
            </w:pPr>
          </w:p>
        </w:tc>
        <w:tc>
          <w:tcPr>
            <w:tcW w:w="4876" w:type="dxa"/>
            <w:hideMark/>
          </w:tcPr>
          <w:p w14:paraId="559029C6" w14:textId="336CF2ED" w:rsidR="001D416C" w:rsidRPr="001D416C" w:rsidRDefault="001D416C" w:rsidP="00FC5A09">
            <w:pPr>
              <w:pStyle w:val="Normal6"/>
              <w:rPr>
                <w:szCs w:val="24"/>
              </w:rPr>
            </w:pPr>
            <w:r w:rsidRPr="001D416C">
              <w:rPr>
                <w:b/>
                <w:i/>
              </w:rPr>
              <w:t>(12</w:t>
            </w:r>
            <w:r w:rsidR="00C72BBA">
              <w:rPr>
                <w:b/>
                <w:i/>
              </w:rPr>
              <w:noBreakHyphen/>
            </w:r>
            <w:r w:rsidRPr="001D416C">
              <w:rPr>
                <w:b/>
                <w:i/>
              </w:rPr>
              <w:t>E)</w:t>
            </w:r>
            <w:r w:rsidRPr="001D416C">
              <w:rPr>
                <w:b/>
                <w:i/>
              </w:rPr>
              <w:tab/>
              <w:t>Os trabalhadores estão frequentemente expostos a uma mistura de várias substâncias perigosas, o que pode aumentar os riscos e ter efeitos adversos na saúde. No que respeita à exposição a uma combinação de substâncias que tenham o mesmo modo de ação ou que afetem a mesma célula ou tecido, é necessário adaptar a aplicação dos seus eventuais valores</w:t>
            </w:r>
            <w:r w:rsidR="00C72BBA">
              <w:rPr>
                <w:b/>
                <w:i/>
              </w:rPr>
              <w:noBreakHyphen/>
            </w:r>
            <w:r w:rsidRPr="001D416C">
              <w:rPr>
                <w:b/>
                <w:i/>
              </w:rPr>
              <w:t>limite para ter em conta os seus efeitos combinados. A Comissão e os Estados</w:t>
            </w:r>
            <w:r w:rsidR="00C72BBA">
              <w:rPr>
                <w:b/>
                <w:i/>
              </w:rPr>
              <w:noBreakHyphen/>
            </w:r>
            <w:r w:rsidRPr="001D416C">
              <w:rPr>
                <w:b/>
                <w:i/>
              </w:rPr>
              <w:t>Membros devem apoiar e promover a aplicação de uma abordagem com base no risco combinado no âmbito das avaliações de risco e das medidas de prevenção no local de trabalho, nomeadamente através da elaboração de orientações e da promoção do desenvolvimento e da utilização de metodologias e instrumentos adequados para fazer face às exposições combinadas.</w:t>
            </w:r>
          </w:p>
        </w:tc>
      </w:tr>
    </w:tbl>
    <w:p w14:paraId="0033F230"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63DEBD87" w14:textId="77777777" w:rsidR="001D416C" w:rsidRPr="001D416C" w:rsidRDefault="001D416C" w:rsidP="001D416C">
      <w:r w:rsidRPr="001D416C">
        <w:rPr>
          <w:rStyle w:val="HideTWBExt"/>
          <w:color w:val="auto"/>
        </w:rPr>
        <w:t>&lt;/Amend&gt;</w:t>
      </w:r>
    </w:p>
    <w:p w14:paraId="7319D6AF"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65</w:t>
      </w:r>
      <w:r w:rsidRPr="001D416C">
        <w:rPr>
          <w:rStyle w:val="HideTWBExt"/>
          <w:color w:val="auto"/>
        </w:rPr>
        <w:t>&lt;/NumAm&gt;</w:t>
      </w:r>
    </w:p>
    <w:p w14:paraId="414DDC5A"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630B4E5F"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43CA7F02" w14:textId="77777777" w:rsidR="001D416C" w:rsidRPr="001D416C" w:rsidRDefault="001D416C" w:rsidP="001D416C">
      <w:r w:rsidRPr="001D416C">
        <w:rPr>
          <w:rStyle w:val="HideTWBExt"/>
          <w:color w:val="auto"/>
        </w:rPr>
        <w:t>&lt;/RepeatBlock-By&gt;</w:t>
      </w:r>
    </w:p>
    <w:p w14:paraId="4A774A2A"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5D651050" w14:textId="02804502"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E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04E0750F" w14:textId="77777777" w:rsidTr="00FC5A09">
        <w:trPr>
          <w:jc w:val="center"/>
        </w:trPr>
        <w:tc>
          <w:tcPr>
            <w:tcW w:w="9752" w:type="dxa"/>
            <w:gridSpan w:val="2"/>
          </w:tcPr>
          <w:p w14:paraId="092FABDA" w14:textId="77777777" w:rsidR="001D416C" w:rsidRPr="001D416C" w:rsidRDefault="001D416C" w:rsidP="00FC5A09">
            <w:pPr>
              <w:keepNext/>
            </w:pPr>
          </w:p>
        </w:tc>
      </w:tr>
      <w:tr w:rsidR="001D416C" w:rsidRPr="001D416C" w14:paraId="7A3A08A3" w14:textId="77777777" w:rsidTr="00FC5A09">
        <w:trPr>
          <w:jc w:val="center"/>
        </w:trPr>
        <w:tc>
          <w:tcPr>
            <w:tcW w:w="4876" w:type="dxa"/>
            <w:hideMark/>
          </w:tcPr>
          <w:p w14:paraId="31F77008" w14:textId="77777777" w:rsidR="001D416C" w:rsidRPr="001D416C" w:rsidRDefault="001D416C" w:rsidP="00FC5A09">
            <w:pPr>
              <w:pStyle w:val="ColumnHeading"/>
              <w:keepNext/>
            </w:pPr>
            <w:r w:rsidRPr="001D416C">
              <w:t>Texto da Comissão</w:t>
            </w:r>
          </w:p>
        </w:tc>
        <w:tc>
          <w:tcPr>
            <w:tcW w:w="4876" w:type="dxa"/>
            <w:hideMark/>
          </w:tcPr>
          <w:p w14:paraId="7C91A37E" w14:textId="77777777" w:rsidR="001D416C" w:rsidRPr="001D416C" w:rsidRDefault="001D416C" w:rsidP="00FC5A09">
            <w:pPr>
              <w:pStyle w:val="ColumnHeading"/>
              <w:keepNext/>
            </w:pPr>
            <w:r w:rsidRPr="001D416C">
              <w:t>Alteração</w:t>
            </w:r>
          </w:p>
        </w:tc>
      </w:tr>
      <w:tr w:rsidR="001D416C" w:rsidRPr="001D416C" w14:paraId="0A2E060B" w14:textId="77777777" w:rsidTr="00FC5A09">
        <w:trPr>
          <w:jc w:val="center"/>
        </w:trPr>
        <w:tc>
          <w:tcPr>
            <w:tcW w:w="4876" w:type="dxa"/>
          </w:tcPr>
          <w:p w14:paraId="1F6A5CC3" w14:textId="77777777" w:rsidR="001D416C" w:rsidRPr="001D416C" w:rsidRDefault="001D416C" w:rsidP="00FC5A09">
            <w:pPr>
              <w:pStyle w:val="Normal6"/>
            </w:pPr>
          </w:p>
        </w:tc>
        <w:tc>
          <w:tcPr>
            <w:tcW w:w="4876" w:type="dxa"/>
            <w:hideMark/>
          </w:tcPr>
          <w:p w14:paraId="4E756EF2" w14:textId="2DC29673" w:rsidR="001D416C" w:rsidRPr="001D416C" w:rsidRDefault="001D416C" w:rsidP="00FC5A09">
            <w:pPr>
              <w:pStyle w:val="Normal6"/>
              <w:rPr>
                <w:szCs w:val="24"/>
              </w:rPr>
            </w:pPr>
            <w:r w:rsidRPr="001D416C">
              <w:rPr>
                <w:b/>
                <w:i/>
              </w:rPr>
              <w:t>(12</w:t>
            </w:r>
            <w:r w:rsidR="00C72BBA">
              <w:rPr>
                <w:b/>
                <w:i/>
              </w:rPr>
              <w:noBreakHyphen/>
            </w:r>
            <w:r w:rsidRPr="001D416C">
              <w:rPr>
                <w:b/>
                <w:i/>
              </w:rPr>
              <w:t>E)</w:t>
            </w:r>
            <w:r w:rsidRPr="001D416C">
              <w:rPr>
                <w:b/>
                <w:i/>
              </w:rPr>
              <w:tab/>
              <w:t xml:space="preserve">A fim de assegurar um nível de proteção abrangente, é necessário ter em conta os efeitos da exposição combinada a múltiplas substâncias. No local de trabalho, os trabalhadores estão </w:t>
            </w:r>
            <w:r w:rsidRPr="001D416C">
              <w:rPr>
                <w:b/>
                <w:i/>
              </w:rPr>
              <w:lastRenderedPageBreak/>
              <w:t>frequentemente expostos a uma mistura de substâncias perigosas, o que pode aumentar os riscos e provocar efeitos adversos para a saúde. No que respeita à exposição a uma combinação de substâncias que tenham o mesmo modo de ação ou que afetem a mesma célula ou tecido, é necessário adaptar a aplicação dos seus eventuais valores</w:t>
            </w:r>
            <w:r w:rsidR="00C72BBA">
              <w:rPr>
                <w:b/>
                <w:i/>
              </w:rPr>
              <w:noBreakHyphen/>
            </w:r>
            <w:r w:rsidRPr="001D416C">
              <w:rPr>
                <w:b/>
                <w:i/>
              </w:rPr>
              <w:t>limite para ter em conta os seus efeitos combinados.</w:t>
            </w:r>
          </w:p>
        </w:tc>
      </w:tr>
    </w:tbl>
    <w:p w14:paraId="22AA9C74"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0640DA6C" w14:textId="77777777" w:rsidR="001D416C" w:rsidRPr="001D416C" w:rsidRDefault="001D416C" w:rsidP="001D416C">
      <w:r w:rsidRPr="001D416C">
        <w:rPr>
          <w:rStyle w:val="HideTWBExt"/>
          <w:color w:val="auto"/>
        </w:rPr>
        <w:t>&lt;/Amend&gt;</w:t>
      </w:r>
    </w:p>
    <w:p w14:paraId="01081145"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66</w:t>
      </w:r>
      <w:r w:rsidRPr="001D416C">
        <w:rPr>
          <w:rStyle w:val="HideTWBExt"/>
          <w:color w:val="auto"/>
        </w:rPr>
        <w:t>&lt;/NumAm&gt;</w:t>
      </w:r>
    </w:p>
    <w:p w14:paraId="2D8B21BD"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4D9A26CD" w14:textId="77777777" w:rsidR="001D416C" w:rsidRPr="001D416C" w:rsidRDefault="001D416C" w:rsidP="001D416C">
      <w:r w:rsidRPr="001D416C">
        <w:rPr>
          <w:rStyle w:val="HideTWBExt"/>
          <w:color w:val="auto"/>
        </w:rPr>
        <w:t>&lt;/RepeatBlock-By&gt;</w:t>
      </w:r>
    </w:p>
    <w:p w14:paraId="2DCF7555"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0AD4FA6D" w14:textId="6BCD108B"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E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06634919" w14:textId="77777777" w:rsidTr="00FC5A09">
        <w:trPr>
          <w:jc w:val="center"/>
        </w:trPr>
        <w:tc>
          <w:tcPr>
            <w:tcW w:w="9752" w:type="dxa"/>
            <w:gridSpan w:val="2"/>
          </w:tcPr>
          <w:p w14:paraId="2797D215" w14:textId="77777777" w:rsidR="001D416C" w:rsidRPr="001D416C" w:rsidRDefault="001D416C" w:rsidP="00FC5A09">
            <w:pPr>
              <w:keepNext/>
            </w:pPr>
          </w:p>
        </w:tc>
      </w:tr>
      <w:tr w:rsidR="001D416C" w:rsidRPr="001D416C" w14:paraId="24EDD9EF" w14:textId="77777777" w:rsidTr="00FC5A09">
        <w:trPr>
          <w:jc w:val="center"/>
        </w:trPr>
        <w:tc>
          <w:tcPr>
            <w:tcW w:w="4876" w:type="dxa"/>
            <w:hideMark/>
          </w:tcPr>
          <w:p w14:paraId="29F7F2EA" w14:textId="77777777" w:rsidR="001D416C" w:rsidRPr="001D416C" w:rsidRDefault="001D416C" w:rsidP="00FC5A09">
            <w:pPr>
              <w:pStyle w:val="ColumnHeading"/>
              <w:keepNext/>
            </w:pPr>
            <w:r w:rsidRPr="001D416C">
              <w:t>Texto da Comissão</w:t>
            </w:r>
          </w:p>
        </w:tc>
        <w:tc>
          <w:tcPr>
            <w:tcW w:w="4876" w:type="dxa"/>
            <w:hideMark/>
          </w:tcPr>
          <w:p w14:paraId="282EC2A4" w14:textId="77777777" w:rsidR="001D416C" w:rsidRPr="001D416C" w:rsidRDefault="001D416C" w:rsidP="00FC5A09">
            <w:pPr>
              <w:pStyle w:val="ColumnHeading"/>
              <w:keepNext/>
            </w:pPr>
            <w:r w:rsidRPr="001D416C">
              <w:t>Alteração</w:t>
            </w:r>
          </w:p>
        </w:tc>
      </w:tr>
      <w:tr w:rsidR="001D416C" w:rsidRPr="001D416C" w14:paraId="5B26F431" w14:textId="77777777" w:rsidTr="00FC5A09">
        <w:trPr>
          <w:jc w:val="center"/>
        </w:trPr>
        <w:tc>
          <w:tcPr>
            <w:tcW w:w="4876" w:type="dxa"/>
          </w:tcPr>
          <w:p w14:paraId="53CE5CD2" w14:textId="77777777" w:rsidR="001D416C" w:rsidRPr="001D416C" w:rsidRDefault="001D416C" w:rsidP="00FC5A09">
            <w:pPr>
              <w:pStyle w:val="Normal6"/>
            </w:pPr>
          </w:p>
        </w:tc>
        <w:tc>
          <w:tcPr>
            <w:tcW w:w="4876" w:type="dxa"/>
            <w:hideMark/>
          </w:tcPr>
          <w:p w14:paraId="2ECBCA91" w14:textId="76FF7B01" w:rsidR="001D416C" w:rsidRPr="001D416C" w:rsidRDefault="001D416C" w:rsidP="00FC5A09">
            <w:pPr>
              <w:pStyle w:val="Normal6"/>
              <w:rPr>
                <w:szCs w:val="24"/>
              </w:rPr>
            </w:pPr>
            <w:r w:rsidRPr="001D416C">
              <w:rPr>
                <w:b/>
                <w:i/>
              </w:rPr>
              <w:t>(12</w:t>
            </w:r>
            <w:r w:rsidR="00C72BBA">
              <w:rPr>
                <w:b/>
                <w:i/>
              </w:rPr>
              <w:noBreakHyphen/>
            </w:r>
            <w:r w:rsidRPr="001D416C">
              <w:rPr>
                <w:b/>
                <w:i/>
              </w:rPr>
              <w:t>E)</w:t>
            </w:r>
            <w:r w:rsidRPr="001D416C">
              <w:rPr>
                <w:b/>
                <w:i/>
              </w:rPr>
              <w:tab/>
              <w:t xml:space="preserve">O Comité Consultivo para a Segurança e a Saúde no Local de Trabalho adotou, por consenso, uma lista de riscos residuais associados aos LEP vinculativos existentes para os agentes cancerígenos ao abrigo da Diretiva 2004/37/CE e da Diretiva 2009/148/CE </w:t>
            </w:r>
            <w:r w:rsidRPr="001D416C">
              <w:rPr>
                <w:b/>
                <w:i/>
                <w:vertAlign w:val="superscript"/>
              </w:rPr>
              <w:t>1</w:t>
            </w:r>
            <w:r w:rsidR="00C72BBA">
              <w:rPr>
                <w:b/>
                <w:i/>
                <w:vertAlign w:val="superscript"/>
              </w:rPr>
              <w:noBreakHyphen/>
            </w:r>
            <w:r w:rsidRPr="001D416C">
              <w:rPr>
                <w:b/>
                <w:i/>
                <w:vertAlign w:val="superscript"/>
              </w:rPr>
              <w:t>A</w:t>
            </w:r>
            <w:r w:rsidRPr="001D416C">
              <w:rPr>
                <w:b/>
                <w:i/>
              </w:rPr>
              <w:t>.</w:t>
            </w:r>
          </w:p>
        </w:tc>
      </w:tr>
      <w:tr w:rsidR="001D416C" w:rsidRPr="001D416C" w14:paraId="071575E6" w14:textId="77777777" w:rsidTr="00FC5A09">
        <w:trPr>
          <w:jc w:val="center"/>
        </w:trPr>
        <w:tc>
          <w:tcPr>
            <w:tcW w:w="4876" w:type="dxa"/>
          </w:tcPr>
          <w:p w14:paraId="0072DBA3" w14:textId="77777777" w:rsidR="001D416C" w:rsidRPr="001D416C" w:rsidRDefault="001D416C" w:rsidP="00FC5A09">
            <w:pPr>
              <w:pStyle w:val="Normal6"/>
            </w:pPr>
          </w:p>
        </w:tc>
        <w:tc>
          <w:tcPr>
            <w:tcW w:w="4876" w:type="dxa"/>
            <w:hideMark/>
          </w:tcPr>
          <w:p w14:paraId="5160BBE7" w14:textId="77777777" w:rsidR="001D416C" w:rsidRPr="001D416C" w:rsidRDefault="001D416C" w:rsidP="00FC5A09">
            <w:pPr>
              <w:pStyle w:val="Normal6"/>
              <w:rPr>
                <w:szCs w:val="24"/>
              </w:rPr>
            </w:pPr>
            <w:r w:rsidRPr="001D416C">
              <w:rPr>
                <w:b/>
                <w:i/>
              </w:rPr>
              <w:t>__________________</w:t>
            </w:r>
          </w:p>
        </w:tc>
      </w:tr>
      <w:tr w:rsidR="001D416C" w:rsidRPr="001D416C" w14:paraId="7E125F9E" w14:textId="77777777" w:rsidTr="00FC5A09">
        <w:trPr>
          <w:jc w:val="center"/>
        </w:trPr>
        <w:tc>
          <w:tcPr>
            <w:tcW w:w="4876" w:type="dxa"/>
          </w:tcPr>
          <w:p w14:paraId="5D58A37D" w14:textId="77777777" w:rsidR="001D416C" w:rsidRPr="001D416C" w:rsidRDefault="001D416C" w:rsidP="00FC5A09">
            <w:pPr>
              <w:pStyle w:val="Normal6"/>
            </w:pPr>
          </w:p>
        </w:tc>
        <w:tc>
          <w:tcPr>
            <w:tcW w:w="4876" w:type="dxa"/>
            <w:hideMark/>
          </w:tcPr>
          <w:p w14:paraId="2C84CF53" w14:textId="356308D6" w:rsidR="001D416C" w:rsidRPr="001D416C" w:rsidRDefault="001D416C" w:rsidP="00FC5A09">
            <w:pPr>
              <w:pStyle w:val="Normal6"/>
              <w:rPr>
                <w:szCs w:val="24"/>
              </w:rPr>
            </w:pPr>
            <w:r w:rsidRPr="001D416C">
              <w:rPr>
                <w:b/>
                <w:i/>
                <w:vertAlign w:val="superscript"/>
              </w:rPr>
              <w:t>1</w:t>
            </w:r>
            <w:r w:rsidR="00C72BBA">
              <w:rPr>
                <w:b/>
                <w:i/>
                <w:vertAlign w:val="superscript"/>
              </w:rPr>
              <w:noBreakHyphen/>
            </w:r>
            <w:r w:rsidRPr="001D416C">
              <w:rPr>
                <w:b/>
                <w:i/>
                <w:vertAlign w:val="superscript"/>
              </w:rPr>
              <w:t>A</w:t>
            </w:r>
            <w:r w:rsidRPr="001D416C">
              <w:t xml:space="preserve"> </w:t>
            </w:r>
            <w:r w:rsidRPr="001D416C">
              <w:rPr>
                <w:b/>
                <w:i/>
              </w:rPr>
              <w:t>Parecer do CCSST sobre os riscos residuais — Documento 016</w:t>
            </w:r>
            <w:r w:rsidR="00C72BBA">
              <w:rPr>
                <w:b/>
                <w:i/>
              </w:rPr>
              <w:noBreakHyphen/>
            </w:r>
            <w:r w:rsidRPr="001D416C">
              <w:rPr>
                <w:b/>
                <w:i/>
              </w:rPr>
              <w:t>25 adotado em 10.12.2025.</w:t>
            </w:r>
          </w:p>
        </w:tc>
      </w:tr>
    </w:tbl>
    <w:p w14:paraId="21EB20A5"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54501150" w14:textId="77777777" w:rsidR="001D416C" w:rsidRPr="001D416C" w:rsidRDefault="001D416C" w:rsidP="001D416C">
      <w:r w:rsidRPr="001D416C">
        <w:rPr>
          <w:rStyle w:val="HideTWBExt"/>
          <w:color w:val="auto"/>
        </w:rPr>
        <w:t>&lt;/Amend&gt;</w:t>
      </w:r>
    </w:p>
    <w:p w14:paraId="1EB50CD2"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67</w:t>
      </w:r>
      <w:r w:rsidRPr="001D416C">
        <w:rPr>
          <w:rStyle w:val="HideTWBExt"/>
          <w:color w:val="auto"/>
        </w:rPr>
        <w:t>&lt;/NumAm&gt;</w:t>
      </w:r>
    </w:p>
    <w:p w14:paraId="22B99734"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44EA613C" w14:textId="77777777" w:rsidR="001D416C" w:rsidRPr="001D416C" w:rsidRDefault="001D416C" w:rsidP="001D416C">
      <w:r w:rsidRPr="001D416C">
        <w:rPr>
          <w:rStyle w:val="HideTWBExt"/>
          <w:color w:val="auto"/>
        </w:rPr>
        <w:t>&lt;/RepeatBlock-By&gt;</w:t>
      </w:r>
    </w:p>
    <w:p w14:paraId="6EA10F3D"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33D28C33" w14:textId="24113789"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F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105A2BEE" w14:textId="77777777" w:rsidTr="00FC5A09">
        <w:trPr>
          <w:jc w:val="center"/>
        </w:trPr>
        <w:tc>
          <w:tcPr>
            <w:tcW w:w="9752" w:type="dxa"/>
            <w:gridSpan w:val="2"/>
          </w:tcPr>
          <w:p w14:paraId="2F594FE1" w14:textId="77777777" w:rsidR="001D416C" w:rsidRPr="001D416C" w:rsidRDefault="001D416C" w:rsidP="00FC5A09">
            <w:pPr>
              <w:keepNext/>
            </w:pPr>
          </w:p>
        </w:tc>
      </w:tr>
      <w:tr w:rsidR="001D416C" w:rsidRPr="001D416C" w14:paraId="666D1FC7" w14:textId="77777777" w:rsidTr="00FC5A09">
        <w:trPr>
          <w:jc w:val="center"/>
        </w:trPr>
        <w:tc>
          <w:tcPr>
            <w:tcW w:w="4876" w:type="dxa"/>
            <w:hideMark/>
          </w:tcPr>
          <w:p w14:paraId="6E53FDFC" w14:textId="77777777" w:rsidR="001D416C" w:rsidRPr="001D416C" w:rsidRDefault="001D416C" w:rsidP="00FC5A09">
            <w:pPr>
              <w:pStyle w:val="ColumnHeading"/>
              <w:keepNext/>
            </w:pPr>
            <w:r w:rsidRPr="001D416C">
              <w:t>Texto da Comissão</w:t>
            </w:r>
          </w:p>
        </w:tc>
        <w:tc>
          <w:tcPr>
            <w:tcW w:w="4876" w:type="dxa"/>
            <w:hideMark/>
          </w:tcPr>
          <w:p w14:paraId="2743930D" w14:textId="77777777" w:rsidR="001D416C" w:rsidRPr="001D416C" w:rsidRDefault="001D416C" w:rsidP="00FC5A09">
            <w:pPr>
              <w:pStyle w:val="ColumnHeading"/>
              <w:keepNext/>
            </w:pPr>
            <w:r w:rsidRPr="001D416C">
              <w:t>Alteração</w:t>
            </w:r>
          </w:p>
        </w:tc>
      </w:tr>
      <w:tr w:rsidR="001D416C" w:rsidRPr="001D416C" w14:paraId="7F9507E1" w14:textId="77777777" w:rsidTr="00FC5A09">
        <w:trPr>
          <w:jc w:val="center"/>
        </w:trPr>
        <w:tc>
          <w:tcPr>
            <w:tcW w:w="4876" w:type="dxa"/>
          </w:tcPr>
          <w:p w14:paraId="03690F21" w14:textId="77777777" w:rsidR="001D416C" w:rsidRPr="001D416C" w:rsidRDefault="001D416C" w:rsidP="00FC5A09">
            <w:pPr>
              <w:pStyle w:val="Normal6"/>
            </w:pPr>
          </w:p>
        </w:tc>
        <w:tc>
          <w:tcPr>
            <w:tcW w:w="4876" w:type="dxa"/>
            <w:hideMark/>
          </w:tcPr>
          <w:p w14:paraId="707625CC" w14:textId="7A3CC4AD" w:rsidR="001D416C" w:rsidRPr="001D416C" w:rsidRDefault="001D416C" w:rsidP="00FC5A09">
            <w:pPr>
              <w:pStyle w:val="Normal6"/>
              <w:rPr>
                <w:szCs w:val="24"/>
              </w:rPr>
            </w:pPr>
            <w:r w:rsidRPr="001D416C">
              <w:rPr>
                <w:b/>
                <w:i/>
              </w:rPr>
              <w:t>(12</w:t>
            </w:r>
            <w:r w:rsidR="00C72BBA">
              <w:rPr>
                <w:b/>
                <w:i/>
              </w:rPr>
              <w:noBreakHyphen/>
            </w:r>
            <w:r w:rsidRPr="001D416C">
              <w:rPr>
                <w:b/>
                <w:i/>
              </w:rPr>
              <w:t>F)</w:t>
            </w:r>
            <w:r w:rsidRPr="001D416C">
              <w:rPr>
                <w:b/>
                <w:i/>
              </w:rPr>
              <w:tab/>
              <w:t xml:space="preserve">Os bombeiros e o pessoal dos serviços de emergência correm o risco de ser expostos a agentes cancerígenos, agentes mutagénicos e substâncias tóxicas para a reprodução durante o seu trabalho. </w:t>
            </w:r>
            <w:r w:rsidRPr="001D416C">
              <w:rPr>
                <w:b/>
                <w:i/>
              </w:rPr>
              <w:lastRenderedPageBreak/>
              <w:t>A Organização Mundial da Saúde classificou a exposição profissional dos bombeiros como cancerígena. A exposição profissional dos bombeiros inclui diversos perigos resultantes de incêndios e de situações não relacionadas com incêndios. Por conseguinte, é importante que os empregadores dos bombeiros, nos quais se incluem os bombeiros voluntários, e do pessoal dos serviços de emergência avaliem, em conformidade com a Diretiva 2004/37/CE, o risco de exposição a agentes cancerígenos, agentes mutagénicos e substâncias tóxicas para a reprodução, reduzam esse risco e tomem as medidas necessárias para proteger a saúde e a segurança desses trabalhadores, em particular no que respeita à descontaminação e prevenção, nos termos da Diretiva 2009/148/CE, após a remoção do amianto.</w:t>
            </w:r>
          </w:p>
        </w:tc>
      </w:tr>
    </w:tbl>
    <w:p w14:paraId="135C3DD9"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54BD7217" w14:textId="77777777" w:rsidR="001D416C" w:rsidRPr="001D416C" w:rsidRDefault="001D416C" w:rsidP="001D416C">
      <w:r w:rsidRPr="001D416C">
        <w:rPr>
          <w:rStyle w:val="HideTWBExt"/>
          <w:color w:val="auto"/>
        </w:rPr>
        <w:t>&lt;/Amend&gt;</w:t>
      </w:r>
    </w:p>
    <w:p w14:paraId="02CEC868"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68</w:t>
      </w:r>
      <w:r w:rsidRPr="001D416C">
        <w:rPr>
          <w:rStyle w:val="HideTWBExt"/>
          <w:color w:val="auto"/>
        </w:rPr>
        <w:t>&lt;/NumAm&gt;</w:t>
      </w:r>
    </w:p>
    <w:p w14:paraId="51EAEE69"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3CC90791"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073412DB" w14:textId="77777777" w:rsidR="001D416C" w:rsidRPr="001D416C" w:rsidRDefault="001D416C" w:rsidP="001D416C">
      <w:r w:rsidRPr="001D416C">
        <w:rPr>
          <w:rStyle w:val="HideTWBExt"/>
          <w:color w:val="auto"/>
        </w:rPr>
        <w:t>&lt;/RepeatBlock-By&gt;</w:t>
      </w:r>
    </w:p>
    <w:p w14:paraId="73C4127A"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4405D7FE" w14:textId="533D90B6"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F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2CE1F81B" w14:textId="77777777" w:rsidTr="00FC5A09">
        <w:trPr>
          <w:jc w:val="center"/>
        </w:trPr>
        <w:tc>
          <w:tcPr>
            <w:tcW w:w="9752" w:type="dxa"/>
            <w:gridSpan w:val="2"/>
          </w:tcPr>
          <w:p w14:paraId="2F3C06E9" w14:textId="77777777" w:rsidR="001D416C" w:rsidRPr="001D416C" w:rsidRDefault="001D416C" w:rsidP="00FC5A09">
            <w:pPr>
              <w:keepNext/>
            </w:pPr>
          </w:p>
        </w:tc>
      </w:tr>
      <w:tr w:rsidR="001D416C" w:rsidRPr="001D416C" w14:paraId="5F97573A" w14:textId="77777777" w:rsidTr="00FC5A09">
        <w:trPr>
          <w:jc w:val="center"/>
        </w:trPr>
        <w:tc>
          <w:tcPr>
            <w:tcW w:w="4876" w:type="dxa"/>
            <w:hideMark/>
          </w:tcPr>
          <w:p w14:paraId="73F7E704" w14:textId="77777777" w:rsidR="001D416C" w:rsidRPr="001D416C" w:rsidRDefault="001D416C" w:rsidP="00FC5A09">
            <w:pPr>
              <w:pStyle w:val="ColumnHeading"/>
              <w:keepNext/>
            </w:pPr>
            <w:r w:rsidRPr="001D416C">
              <w:t>Texto da Comissão</w:t>
            </w:r>
          </w:p>
        </w:tc>
        <w:tc>
          <w:tcPr>
            <w:tcW w:w="4876" w:type="dxa"/>
            <w:hideMark/>
          </w:tcPr>
          <w:p w14:paraId="08668209" w14:textId="77777777" w:rsidR="001D416C" w:rsidRPr="001D416C" w:rsidRDefault="001D416C" w:rsidP="00FC5A09">
            <w:pPr>
              <w:pStyle w:val="ColumnHeading"/>
              <w:keepNext/>
            </w:pPr>
            <w:r w:rsidRPr="001D416C">
              <w:t>Alteração</w:t>
            </w:r>
          </w:p>
        </w:tc>
      </w:tr>
      <w:tr w:rsidR="001D416C" w:rsidRPr="001D416C" w14:paraId="7C68C1F0" w14:textId="77777777" w:rsidTr="00FC5A09">
        <w:trPr>
          <w:jc w:val="center"/>
        </w:trPr>
        <w:tc>
          <w:tcPr>
            <w:tcW w:w="4876" w:type="dxa"/>
          </w:tcPr>
          <w:p w14:paraId="4BFA429B" w14:textId="77777777" w:rsidR="001D416C" w:rsidRPr="001D416C" w:rsidRDefault="001D416C" w:rsidP="00FC5A09">
            <w:pPr>
              <w:pStyle w:val="Normal6"/>
            </w:pPr>
          </w:p>
        </w:tc>
        <w:tc>
          <w:tcPr>
            <w:tcW w:w="4876" w:type="dxa"/>
            <w:hideMark/>
          </w:tcPr>
          <w:p w14:paraId="5ADA1BC9" w14:textId="529259C1" w:rsidR="001D416C" w:rsidRPr="001D416C" w:rsidRDefault="001D416C" w:rsidP="00FC5A09">
            <w:pPr>
              <w:pStyle w:val="Normal6"/>
              <w:rPr>
                <w:szCs w:val="24"/>
              </w:rPr>
            </w:pPr>
            <w:r w:rsidRPr="001D416C">
              <w:rPr>
                <w:b/>
                <w:i/>
              </w:rPr>
              <w:t>(12</w:t>
            </w:r>
            <w:r w:rsidR="00C72BBA">
              <w:rPr>
                <w:b/>
                <w:i/>
              </w:rPr>
              <w:noBreakHyphen/>
            </w:r>
            <w:r w:rsidRPr="001D416C">
              <w:rPr>
                <w:b/>
                <w:i/>
              </w:rPr>
              <w:t>F)</w:t>
            </w:r>
            <w:r w:rsidRPr="001D416C">
              <w:rPr>
                <w:b/>
                <w:i/>
              </w:rPr>
              <w:tab/>
              <w:t>A Diretiva (UE) 2022/431 do Parlamento Europeu e do Conselho</w:t>
            </w:r>
            <w:r w:rsidRPr="001D416C">
              <w:rPr>
                <w:b/>
                <w:i/>
                <w:vertAlign w:val="superscript"/>
              </w:rPr>
              <w:t>1</w:t>
            </w:r>
            <w:r w:rsidR="00C72BBA">
              <w:rPr>
                <w:b/>
                <w:i/>
                <w:vertAlign w:val="superscript"/>
              </w:rPr>
              <w:noBreakHyphen/>
            </w:r>
            <w:r w:rsidRPr="001D416C">
              <w:rPr>
                <w:b/>
                <w:i/>
                <w:vertAlign w:val="superscript"/>
              </w:rPr>
              <w:t>A</w:t>
            </w:r>
            <w:r w:rsidRPr="001D416C">
              <w:rPr>
                <w:b/>
                <w:i/>
              </w:rPr>
              <w:t xml:space="preserve"> alargou o âmbito de aplicação da Diretiva 2004/37/CE de modo a incluir as substâncias tóxicas para a reprodução, nomeadamente o mercúrio e os compostos inorgânicos divalentes de mercúrio, que foram aditados ao anexo III da Diretiva 2004/37/CE. Uma vez que nem todos os compostos inorgânicos divalentes de mercúrio podem ser classificados como substâncias tóxicas para a reprodução, cumpre clarificar que o valor</w:t>
            </w:r>
            <w:r w:rsidR="00C72BBA">
              <w:rPr>
                <w:b/>
                <w:i/>
              </w:rPr>
              <w:noBreakHyphen/>
            </w:r>
            <w:r w:rsidRPr="001D416C">
              <w:rPr>
                <w:b/>
                <w:i/>
              </w:rPr>
              <w:t xml:space="preserve">limite se aplica apenas ao mercúrio e aos compostos inorgânicos divalentes de mercúrio abrangidos pelo âmbito de </w:t>
            </w:r>
            <w:r w:rsidRPr="001D416C">
              <w:rPr>
                <w:b/>
                <w:i/>
              </w:rPr>
              <w:lastRenderedPageBreak/>
              <w:t>aplicação da Diretiva 2004/37/CE. A expressão «mercúrio e compostos inorgânicos divalentes de mercúrio, incluindo o óxido mercúrico e o cloreto mercúrico (medidos como mercúrio)» deverá, por conseguinte, ser substituída pela expressão «mercúrio e compostos inorgânicos divalentes de mercúrio abrangidos pelo âmbito de aplicação da Diretiva 2004/37/CE (medidos como mercúrio)».</w:t>
            </w:r>
          </w:p>
        </w:tc>
      </w:tr>
      <w:tr w:rsidR="001D416C" w:rsidRPr="001D416C" w14:paraId="262722C0" w14:textId="77777777" w:rsidTr="00FC5A09">
        <w:trPr>
          <w:jc w:val="center"/>
        </w:trPr>
        <w:tc>
          <w:tcPr>
            <w:tcW w:w="4876" w:type="dxa"/>
          </w:tcPr>
          <w:p w14:paraId="59E4FECF" w14:textId="77777777" w:rsidR="001D416C" w:rsidRPr="001D416C" w:rsidRDefault="001D416C" w:rsidP="00FC5A09">
            <w:pPr>
              <w:pStyle w:val="Normal6"/>
            </w:pPr>
          </w:p>
        </w:tc>
        <w:tc>
          <w:tcPr>
            <w:tcW w:w="4876" w:type="dxa"/>
            <w:hideMark/>
          </w:tcPr>
          <w:p w14:paraId="41103752" w14:textId="77777777" w:rsidR="001D416C" w:rsidRPr="001D416C" w:rsidRDefault="001D416C" w:rsidP="00FC5A09">
            <w:pPr>
              <w:pStyle w:val="Normal6"/>
              <w:rPr>
                <w:szCs w:val="24"/>
              </w:rPr>
            </w:pPr>
            <w:r w:rsidRPr="001D416C">
              <w:rPr>
                <w:b/>
                <w:i/>
              </w:rPr>
              <w:t>__________________</w:t>
            </w:r>
          </w:p>
        </w:tc>
      </w:tr>
      <w:tr w:rsidR="001D416C" w:rsidRPr="001D416C" w14:paraId="24F6D7E6" w14:textId="77777777" w:rsidTr="00FC5A09">
        <w:trPr>
          <w:jc w:val="center"/>
        </w:trPr>
        <w:tc>
          <w:tcPr>
            <w:tcW w:w="4876" w:type="dxa"/>
          </w:tcPr>
          <w:p w14:paraId="466CF10C" w14:textId="77777777" w:rsidR="001D416C" w:rsidRPr="001D416C" w:rsidRDefault="001D416C" w:rsidP="00FC5A09">
            <w:pPr>
              <w:pStyle w:val="Normal6"/>
            </w:pPr>
          </w:p>
        </w:tc>
        <w:tc>
          <w:tcPr>
            <w:tcW w:w="4876" w:type="dxa"/>
            <w:hideMark/>
          </w:tcPr>
          <w:p w14:paraId="5C683645" w14:textId="764F7C41" w:rsidR="001D416C" w:rsidRPr="001D416C" w:rsidRDefault="001D416C" w:rsidP="00FC5A09">
            <w:pPr>
              <w:pStyle w:val="Normal6"/>
              <w:rPr>
                <w:szCs w:val="24"/>
              </w:rPr>
            </w:pPr>
            <w:r w:rsidRPr="001D416C">
              <w:rPr>
                <w:b/>
                <w:i/>
                <w:vertAlign w:val="superscript"/>
              </w:rPr>
              <w:t>1</w:t>
            </w:r>
            <w:r w:rsidR="00C72BBA">
              <w:rPr>
                <w:b/>
                <w:i/>
                <w:vertAlign w:val="superscript"/>
              </w:rPr>
              <w:noBreakHyphen/>
            </w:r>
            <w:r w:rsidRPr="001D416C">
              <w:rPr>
                <w:b/>
                <w:i/>
                <w:vertAlign w:val="superscript"/>
              </w:rPr>
              <w:t>A</w:t>
            </w:r>
            <w:r w:rsidRPr="001D416C">
              <w:t xml:space="preserve"> </w:t>
            </w:r>
            <w:r w:rsidRPr="001D416C">
              <w:rPr>
                <w:b/>
                <w:i/>
              </w:rPr>
              <w:t>Diretiva (UE) 2022/431 do Parlamento Europeu e do Conselho, de 9 de março de 2022, que altera a Diretiva 2004/37/CE relativa à proteção dos trabalhadores contra riscos ligados à exposição a agentes cancerígenos ou mutagénicos durante o trabalho (JO L 88 de 16.3.2022, p. 1).</w:t>
            </w:r>
          </w:p>
        </w:tc>
      </w:tr>
    </w:tbl>
    <w:p w14:paraId="2CC55C6F"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2A77EBE9" w14:textId="77777777" w:rsidR="001D416C" w:rsidRPr="001D416C" w:rsidRDefault="001D416C" w:rsidP="001D416C">
      <w:r w:rsidRPr="001D416C">
        <w:rPr>
          <w:rStyle w:val="HideTWBExt"/>
          <w:color w:val="auto"/>
        </w:rPr>
        <w:t>&lt;/Amend&gt;</w:t>
      </w:r>
    </w:p>
    <w:p w14:paraId="55A21E76"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69</w:t>
      </w:r>
      <w:r w:rsidRPr="001D416C">
        <w:rPr>
          <w:rStyle w:val="HideTWBExt"/>
          <w:color w:val="auto"/>
        </w:rPr>
        <w:t>&lt;/NumAm&gt;</w:t>
      </w:r>
    </w:p>
    <w:p w14:paraId="47778662"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4F6B3E8F" w14:textId="77777777" w:rsidR="001D416C" w:rsidRPr="001D416C" w:rsidRDefault="001D416C" w:rsidP="001D416C">
      <w:r w:rsidRPr="001D416C">
        <w:rPr>
          <w:rStyle w:val="HideTWBExt"/>
          <w:color w:val="auto"/>
        </w:rPr>
        <w:t>&lt;/RepeatBlock-By&gt;</w:t>
      </w:r>
    </w:p>
    <w:p w14:paraId="604BCF6F"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5761CD35" w14:textId="697CA827"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F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4E7AF501" w14:textId="77777777" w:rsidTr="00FC5A09">
        <w:trPr>
          <w:jc w:val="center"/>
        </w:trPr>
        <w:tc>
          <w:tcPr>
            <w:tcW w:w="9752" w:type="dxa"/>
            <w:gridSpan w:val="2"/>
          </w:tcPr>
          <w:p w14:paraId="5E0A5C12" w14:textId="77777777" w:rsidR="001D416C" w:rsidRPr="001D416C" w:rsidRDefault="001D416C" w:rsidP="00FC5A09">
            <w:pPr>
              <w:keepNext/>
            </w:pPr>
          </w:p>
        </w:tc>
      </w:tr>
      <w:tr w:rsidR="001D416C" w:rsidRPr="001D416C" w14:paraId="2028C45F" w14:textId="77777777" w:rsidTr="00FC5A09">
        <w:trPr>
          <w:jc w:val="center"/>
        </w:trPr>
        <w:tc>
          <w:tcPr>
            <w:tcW w:w="4876" w:type="dxa"/>
            <w:hideMark/>
          </w:tcPr>
          <w:p w14:paraId="5E1618BA" w14:textId="77777777" w:rsidR="001D416C" w:rsidRPr="001D416C" w:rsidRDefault="001D416C" w:rsidP="00FC5A09">
            <w:pPr>
              <w:pStyle w:val="ColumnHeading"/>
              <w:keepNext/>
            </w:pPr>
            <w:r w:rsidRPr="001D416C">
              <w:t>Texto da Comissão</w:t>
            </w:r>
          </w:p>
        </w:tc>
        <w:tc>
          <w:tcPr>
            <w:tcW w:w="4876" w:type="dxa"/>
            <w:hideMark/>
          </w:tcPr>
          <w:p w14:paraId="10BF90F5" w14:textId="77777777" w:rsidR="001D416C" w:rsidRPr="001D416C" w:rsidRDefault="001D416C" w:rsidP="00FC5A09">
            <w:pPr>
              <w:pStyle w:val="ColumnHeading"/>
              <w:keepNext/>
            </w:pPr>
            <w:r w:rsidRPr="001D416C">
              <w:t>Alteração</w:t>
            </w:r>
          </w:p>
        </w:tc>
      </w:tr>
      <w:tr w:rsidR="001D416C" w:rsidRPr="001D416C" w14:paraId="736352C4" w14:textId="77777777" w:rsidTr="00FC5A09">
        <w:trPr>
          <w:jc w:val="center"/>
        </w:trPr>
        <w:tc>
          <w:tcPr>
            <w:tcW w:w="4876" w:type="dxa"/>
          </w:tcPr>
          <w:p w14:paraId="57024149" w14:textId="77777777" w:rsidR="001D416C" w:rsidRPr="001D416C" w:rsidRDefault="001D416C" w:rsidP="00FC5A09">
            <w:pPr>
              <w:pStyle w:val="Normal6"/>
            </w:pPr>
          </w:p>
        </w:tc>
        <w:tc>
          <w:tcPr>
            <w:tcW w:w="4876" w:type="dxa"/>
            <w:hideMark/>
          </w:tcPr>
          <w:p w14:paraId="0C8F6005" w14:textId="785BE3CB" w:rsidR="001D416C" w:rsidRPr="001D416C" w:rsidRDefault="001D416C" w:rsidP="00FC5A09">
            <w:pPr>
              <w:pStyle w:val="Normal6"/>
              <w:rPr>
                <w:szCs w:val="24"/>
              </w:rPr>
            </w:pPr>
            <w:r w:rsidRPr="001D416C">
              <w:rPr>
                <w:b/>
                <w:i/>
              </w:rPr>
              <w:t>(12</w:t>
            </w:r>
            <w:r w:rsidR="00C72BBA">
              <w:rPr>
                <w:b/>
                <w:i/>
              </w:rPr>
              <w:noBreakHyphen/>
            </w:r>
            <w:r w:rsidRPr="001D416C">
              <w:rPr>
                <w:b/>
                <w:i/>
              </w:rPr>
              <w:t>F)</w:t>
            </w:r>
            <w:r w:rsidRPr="001D416C">
              <w:rPr>
                <w:b/>
                <w:i/>
              </w:rPr>
              <w:tab/>
              <w:t>O isopreno satisfaz os critérios de classificação como substância cancerígena (categoria 1B), previstos no Regulamento (CE) n.º 1272/2008 e é, por conseguinte, um agente cancerígeno na aceção da Diretiva 2004/37/CE. Assim, é conveniente, com base nas informações disponíveis, incluindo dados científicos e técnicos, nomeadamente os pareceres do RAC</w:t>
            </w:r>
            <w:r w:rsidRPr="001D416C">
              <w:rPr>
                <w:b/>
                <w:i/>
                <w:vertAlign w:val="superscript"/>
              </w:rPr>
              <w:t>1</w:t>
            </w:r>
            <w:r w:rsidR="00C72BBA">
              <w:rPr>
                <w:b/>
                <w:i/>
                <w:vertAlign w:val="superscript"/>
              </w:rPr>
              <w:noBreakHyphen/>
            </w:r>
            <w:r w:rsidRPr="001D416C">
              <w:rPr>
                <w:b/>
                <w:i/>
                <w:vertAlign w:val="superscript"/>
              </w:rPr>
              <w:t>A</w:t>
            </w:r>
            <w:r w:rsidRPr="001D416C">
              <w:rPr>
                <w:b/>
                <w:i/>
              </w:rPr>
              <w:t xml:space="preserve"> e do CCSST, estabelecer um valor</w:t>
            </w:r>
            <w:r w:rsidR="00C72BBA">
              <w:rPr>
                <w:b/>
                <w:i/>
              </w:rPr>
              <w:noBreakHyphen/>
            </w:r>
            <w:r w:rsidRPr="001D416C">
              <w:rPr>
                <w:b/>
                <w:i/>
              </w:rPr>
              <w:t>limite de exposição profissional de longa duração de 8,5 mg/m3 (3 ppm). Este valor</w:t>
            </w:r>
            <w:r w:rsidR="00C72BBA">
              <w:rPr>
                <w:b/>
                <w:i/>
              </w:rPr>
              <w:noBreakHyphen/>
            </w:r>
            <w:r w:rsidRPr="001D416C">
              <w:rPr>
                <w:b/>
                <w:i/>
              </w:rPr>
              <w:t>limite de exposição profissional pode entrar em vigor sem medidas transitórias.</w:t>
            </w:r>
          </w:p>
        </w:tc>
      </w:tr>
      <w:tr w:rsidR="001D416C" w:rsidRPr="001D416C" w14:paraId="43EE2284" w14:textId="77777777" w:rsidTr="00FC5A09">
        <w:trPr>
          <w:jc w:val="center"/>
        </w:trPr>
        <w:tc>
          <w:tcPr>
            <w:tcW w:w="4876" w:type="dxa"/>
          </w:tcPr>
          <w:p w14:paraId="446B16D3" w14:textId="77777777" w:rsidR="001D416C" w:rsidRPr="001D416C" w:rsidRDefault="001D416C" w:rsidP="00FC5A09">
            <w:pPr>
              <w:pStyle w:val="Normal6"/>
            </w:pPr>
          </w:p>
        </w:tc>
        <w:tc>
          <w:tcPr>
            <w:tcW w:w="4876" w:type="dxa"/>
            <w:hideMark/>
          </w:tcPr>
          <w:p w14:paraId="5B576C99" w14:textId="77777777" w:rsidR="001D416C" w:rsidRPr="001D416C" w:rsidRDefault="001D416C" w:rsidP="00FC5A09">
            <w:pPr>
              <w:pStyle w:val="Normal6"/>
              <w:rPr>
                <w:szCs w:val="24"/>
              </w:rPr>
            </w:pPr>
            <w:r w:rsidRPr="001D416C">
              <w:rPr>
                <w:b/>
                <w:i/>
              </w:rPr>
              <w:t>__________________</w:t>
            </w:r>
          </w:p>
        </w:tc>
      </w:tr>
      <w:tr w:rsidR="001D416C" w:rsidRPr="001D416C" w14:paraId="5739B0DB" w14:textId="77777777" w:rsidTr="00FC5A09">
        <w:trPr>
          <w:jc w:val="center"/>
        </w:trPr>
        <w:tc>
          <w:tcPr>
            <w:tcW w:w="4876" w:type="dxa"/>
          </w:tcPr>
          <w:p w14:paraId="21AF023D" w14:textId="77777777" w:rsidR="001D416C" w:rsidRPr="001D416C" w:rsidRDefault="001D416C" w:rsidP="00FC5A09">
            <w:pPr>
              <w:pStyle w:val="Normal6"/>
            </w:pPr>
          </w:p>
        </w:tc>
        <w:tc>
          <w:tcPr>
            <w:tcW w:w="4876" w:type="dxa"/>
            <w:hideMark/>
          </w:tcPr>
          <w:p w14:paraId="51F5A14C" w14:textId="49659FAB" w:rsidR="001D416C" w:rsidRPr="001D416C" w:rsidRDefault="001D416C" w:rsidP="00FC5A09">
            <w:pPr>
              <w:pStyle w:val="Normal6"/>
              <w:rPr>
                <w:szCs w:val="24"/>
              </w:rPr>
            </w:pPr>
            <w:r w:rsidRPr="001D416C">
              <w:rPr>
                <w:b/>
                <w:i/>
                <w:vertAlign w:val="superscript"/>
              </w:rPr>
              <w:t>1</w:t>
            </w:r>
            <w:r w:rsidR="00C72BBA">
              <w:rPr>
                <w:b/>
                <w:i/>
                <w:vertAlign w:val="superscript"/>
              </w:rPr>
              <w:noBreakHyphen/>
            </w:r>
            <w:r w:rsidRPr="001D416C">
              <w:rPr>
                <w:b/>
                <w:i/>
                <w:vertAlign w:val="superscript"/>
              </w:rPr>
              <w:t>A</w:t>
            </w:r>
            <w:r w:rsidRPr="001D416C">
              <w:t xml:space="preserve"> </w:t>
            </w:r>
            <w:r w:rsidRPr="001D416C">
              <w:rPr>
                <w:b/>
                <w:i/>
              </w:rPr>
              <w:t>https://echa.europa.eu/oels</w:t>
            </w:r>
            <w:r w:rsidR="00C72BBA">
              <w:rPr>
                <w:b/>
                <w:i/>
              </w:rPr>
              <w:noBreakHyphen/>
            </w:r>
            <w:r w:rsidRPr="001D416C">
              <w:rPr>
                <w:b/>
                <w:i/>
              </w:rPr>
              <w:t>activity</w:t>
            </w:r>
            <w:r w:rsidR="00C72BBA">
              <w:rPr>
                <w:b/>
                <w:i/>
              </w:rPr>
              <w:noBreakHyphen/>
            </w:r>
            <w:r w:rsidRPr="001D416C">
              <w:rPr>
                <w:b/>
                <w:i/>
              </w:rPr>
              <w:t>list/</w:t>
            </w:r>
            <w:r w:rsidR="00C72BBA">
              <w:rPr>
                <w:b/>
                <w:i/>
              </w:rPr>
              <w:noBreakHyphen/>
            </w:r>
            <w:r w:rsidRPr="001D416C">
              <w:rPr>
                <w:b/>
                <w:i/>
              </w:rPr>
              <w:t>/substance</w:t>
            </w:r>
            <w:r w:rsidR="00C72BBA">
              <w:rPr>
                <w:b/>
                <w:i/>
              </w:rPr>
              <w:noBreakHyphen/>
            </w:r>
            <w:r w:rsidRPr="001D416C">
              <w:rPr>
                <w:b/>
                <w:i/>
              </w:rPr>
              <w:t xml:space="preserve">rev/62301/term </w:t>
            </w:r>
          </w:p>
        </w:tc>
      </w:tr>
    </w:tbl>
    <w:p w14:paraId="5B42B000"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2866E62A" w14:textId="77777777" w:rsidR="001D416C" w:rsidRPr="001D416C" w:rsidRDefault="001D416C" w:rsidP="001D416C">
      <w:r w:rsidRPr="001D416C">
        <w:rPr>
          <w:rStyle w:val="HideTWBExt"/>
          <w:color w:val="auto"/>
        </w:rPr>
        <w:t>&lt;/Amend&gt;</w:t>
      </w:r>
    </w:p>
    <w:p w14:paraId="0E989DE5"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70</w:t>
      </w:r>
      <w:r w:rsidRPr="001D416C">
        <w:rPr>
          <w:rStyle w:val="HideTWBExt"/>
          <w:color w:val="auto"/>
        </w:rPr>
        <w:t>&lt;/NumAm&gt;</w:t>
      </w:r>
    </w:p>
    <w:p w14:paraId="0FEE1C5B"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3CC29172" w14:textId="77777777" w:rsidR="001D416C" w:rsidRPr="001D416C" w:rsidRDefault="001D416C" w:rsidP="001D416C">
      <w:r w:rsidRPr="001D416C">
        <w:rPr>
          <w:rStyle w:val="HideTWBExt"/>
          <w:color w:val="auto"/>
        </w:rPr>
        <w:t>&lt;/RepeatBlock-By&gt;</w:t>
      </w:r>
    </w:p>
    <w:p w14:paraId="0F5299B5"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6EDF7FAE" w14:textId="7404156B"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F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124D6A0E" w14:textId="77777777" w:rsidTr="00FC5A09">
        <w:trPr>
          <w:jc w:val="center"/>
        </w:trPr>
        <w:tc>
          <w:tcPr>
            <w:tcW w:w="9752" w:type="dxa"/>
            <w:gridSpan w:val="2"/>
          </w:tcPr>
          <w:p w14:paraId="0F3228A1" w14:textId="77777777" w:rsidR="001D416C" w:rsidRPr="001D416C" w:rsidRDefault="001D416C" w:rsidP="00FC5A09">
            <w:pPr>
              <w:keepNext/>
            </w:pPr>
          </w:p>
        </w:tc>
      </w:tr>
      <w:tr w:rsidR="001D416C" w:rsidRPr="001D416C" w14:paraId="6E28E58B" w14:textId="77777777" w:rsidTr="00FC5A09">
        <w:trPr>
          <w:trHeight w:val="629"/>
          <w:jc w:val="center"/>
        </w:trPr>
        <w:tc>
          <w:tcPr>
            <w:tcW w:w="4876" w:type="dxa"/>
            <w:hideMark/>
          </w:tcPr>
          <w:p w14:paraId="3EEA4C17" w14:textId="77777777" w:rsidR="001D416C" w:rsidRPr="001D416C" w:rsidRDefault="001D416C" w:rsidP="00FC5A09">
            <w:pPr>
              <w:pStyle w:val="ColumnHeading"/>
              <w:keepNext/>
            </w:pPr>
            <w:r w:rsidRPr="001D416C">
              <w:t>Texto da Comissão</w:t>
            </w:r>
          </w:p>
        </w:tc>
        <w:tc>
          <w:tcPr>
            <w:tcW w:w="4876" w:type="dxa"/>
            <w:hideMark/>
          </w:tcPr>
          <w:p w14:paraId="3D75E041" w14:textId="77777777" w:rsidR="001D416C" w:rsidRPr="001D416C" w:rsidRDefault="001D416C" w:rsidP="00FC5A09">
            <w:pPr>
              <w:pStyle w:val="ColumnHeading"/>
              <w:keepNext/>
            </w:pPr>
            <w:r w:rsidRPr="001D416C">
              <w:t>Alteração</w:t>
            </w:r>
          </w:p>
        </w:tc>
      </w:tr>
      <w:tr w:rsidR="001D416C" w:rsidRPr="001D416C" w14:paraId="4EACB046" w14:textId="77777777" w:rsidTr="00FC5A09">
        <w:trPr>
          <w:jc w:val="center"/>
        </w:trPr>
        <w:tc>
          <w:tcPr>
            <w:tcW w:w="4876" w:type="dxa"/>
          </w:tcPr>
          <w:p w14:paraId="31FAEDB9" w14:textId="77777777" w:rsidR="001D416C" w:rsidRPr="001D416C" w:rsidRDefault="001D416C" w:rsidP="00FC5A09">
            <w:pPr>
              <w:pStyle w:val="Normal6"/>
            </w:pPr>
          </w:p>
        </w:tc>
        <w:tc>
          <w:tcPr>
            <w:tcW w:w="4876" w:type="dxa"/>
            <w:hideMark/>
          </w:tcPr>
          <w:p w14:paraId="027E9F2A" w14:textId="38F20283" w:rsidR="001D416C" w:rsidRPr="001D416C" w:rsidRDefault="001D416C" w:rsidP="00FC5A09">
            <w:pPr>
              <w:pStyle w:val="Normal6"/>
              <w:rPr>
                <w:szCs w:val="24"/>
              </w:rPr>
            </w:pPr>
            <w:r w:rsidRPr="001D416C">
              <w:rPr>
                <w:b/>
                <w:i/>
              </w:rPr>
              <w:t>(12</w:t>
            </w:r>
            <w:r w:rsidR="00C72BBA">
              <w:rPr>
                <w:b/>
                <w:i/>
              </w:rPr>
              <w:noBreakHyphen/>
            </w:r>
            <w:r w:rsidRPr="001D416C">
              <w:rPr>
                <w:b/>
                <w:i/>
              </w:rPr>
              <w:t>F)</w:t>
            </w:r>
            <w:r w:rsidRPr="001D416C">
              <w:rPr>
                <w:b/>
                <w:i/>
              </w:rPr>
              <w:tab/>
              <w:t>Os valores</w:t>
            </w:r>
            <w:r w:rsidR="00C72BBA">
              <w:rPr>
                <w:b/>
                <w:i/>
              </w:rPr>
              <w:noBreakHyphen/>
            </w:r>
            <w:r w:rsidRPr="001D416C">
              <w:rPr>
                <w:b/>
                <w:i/>
              </w:rPr>
              <w:t>limite estabelecidos na Diretiva 2004/37/CE devem ser regularmente examinados e revistos rigorosamente, no mínimo de cinco em cinco anos e com base na evolução dos conhecimentos e das tecnologias, com vista a propor, sempre que se justificar, uma nova redução dos valores</w:t>
            </w:r>
            <w:r w:rsidR="00C72BBA">
              <w:rPr>
                <w:b/>
                <w:i/>
              </w:rPr>
              <w:noBreakHyphen/>
            </w:r>
            <w:r w:rsidRPr="001D416C">
              <w:rPr>
                <w:b/>
                <w:i/>
              </w:rPr>
              <w:t>limite de exposição profissional.</w:t>
            </w:r>
          </w:p>
        </w:tc>
      </w:tr>
    </w:tbl>
    <w:p w14:paraId="51F3591A"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7FAE2BF5" w14:textId="77777777" w:rsidR="001D416C" w:rsidRPr="001D416C" w:rsidRDefault="001D416C" w:rsidP="001D416C">
      <w:r w:rsidRPr="001D416C">
        <w:rPr>
          <w:rStyle w:val="HideTWBExt"/>
          <w:color w:val="auto"/>
        </w:rPr>
        <w:t>&lt;/Amend&gt;</w:t>
      </w:r>
    </w:p>
    <w:p w14:paraId="57D95D53"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71</w:t>
      </w:r>
      <w:r w:rsidRPr="001D416C">
        <w:rPr>
          <w:rStyle w:val="HideTWBExt"/>
          <w:color w:val="auto"/>
        </w:rPr>
        <w:t>&lt;/NumAm&gt;</w:t>
      </w:r>
    </w:p>
    <w:p w14:paraId="48DE14CA"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0AD068D8"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7852E9AD" w14:textId="77777777" w:rsidR="001D416C" w:rsidRPr="001D416C" w:rsidRDefault="001D416C" w:rsidP="001D416C">
      <w:r w:rsidRPr="001D416C">
        <w:rPr>
          <w:rStyle w:val="HideTWBExt"/>
          <w:color w:val="auto"/>
        </w:rPr>
        <w:t>&lt;/RepeatBlock-By&gt;</w:t>
      </w:r>
    </w:p>
    <w:p w14:paraId="1FDB8F6E"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451A32EC" w14:textId="2839482B"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G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08D946C3" w14:textId="77777777" w:rsidTr="00FC5A09">
        <w:trPr>
          <w:jc w:val="center"/>
        </w:trPr>
        <w:tc>
          <w:tcPr>
            <w:tcW w:w="9752" w:type="dxa"/>
            <w:gridSpan w:val="2"/>
          </w:tcPr>
          <w:p w14:paraId="192057E9" w14:textId="77777777" w:rsidR="001D416C" w:rsidRPr="001D416C" w:rsidRDefault="001D416C" w:rsidP="00FC5A09">
            <w:pPr>
              <w:keepNext/>
            </w:pPr>
          </w:p>
        </w:tc>
      </w:tr>
      <w:tr w:rsidR="001D416C" w:rsidRPr="001D416C" w14:paraId="17D9961D" w14:textId="77777777" w:rsidTr="00FC5A09">
        <w:trPr>
          <w:jc w:val="center"/>
        </w:trPr>
        <w:tc>
          <w:tcPr>
            <w:tcW w:w="4876" w:type="dxa"/>
            <w:hideMark/>
          </w:tcPr>
          <w:p w14:paraId="127C5466" w14:textId="77777777" w:rsidR="001D416C" w:rsidRPr="001D416C" w:rsidRDefault="001D416C" w:rsidP="00FC5A09">
            <w:pPr>
              <w:pStyle w:val="ColumnHeading"/>
              <w:keepNext/>
            </w:pPr>
            <w:r w:rsidRPr="001D416C">
              <w:t>Texto da Comissão</w:t>
            </w:r>
          </w:p>
        </w:tc>
        <w:tc>
          <w:tcPr>
            <w:tcW w:w="4876" w:type="dxa"/>
            <w:hideMark/>
          </w:tcPr>
          <w:p w14:paraId="46BE9150" w14:textId="77777777" w:rsidR="001D416C" w:rsidRPr="001D416C" w:rsidRDefault="001D416C" w:rsidP="00FC5A09">
            <w:pPr>
              <w:pStyle w:val="ColumnHeading"/>
              <w:keepNext/>
            </w:pPr>
            <w:r w:rsidRPr="001D416C">
              <w:t>Alteração</w:t>
            </w:r>
          </w:p>
        </w:tc>
      </w:tr>
      <w:tr w:rsidR="001D416C" w:rsidRPr="001D416C" w14:paraId="694E6862" w14:textId="77777777" w:rsidTr="00FC5A09">
        <w:trPr>
          <w:jc w:val="center"/>
        </w:trPr>
        <w:tc>
          <w:tcPr>
            <w:tcW w:w="4876" w:type="dxa"/>
          </w:tcPr>
          <w:p w14:paraId="1160872B" w14:textId="77777777" w:rsidR="001D416C" w:rsidRPr="001D416C" w:rsidRDefault="001D416C" w:rsidP="00FC5A09">
            <w:pPr>
              <w:pStyle w:val="Normal6"/>
            </w:pPr>
          </w:p>
        </w:tc>
        <w:tc>
          <w:tcPr>
            <w:tcW w:w="4876" w:type="dxa"/>
            <w:hideMark/>
          </w:tcPr>
          <w:p w14:paraId="3F2E2BAD" w14:textId="0712452B" w:rsidR="001D416C" w:rsidRPr="001D416C" w:rsidRDefault="001D416C" w:rsidP="00FC5A09">
            <w:pPr>
              <w:pStyle w:val="Normal6"/>
              <w:rPr>
                <w:szCs w:val="24"/>
              </w:rPr>
            </w:pPr>
            <w:r w:rsidRPr="001D416C">
              <w:rPr>
                <w:b/>
                <w:i/>
              </w:rPr>
              <w:t>(12</w:t>
            </w:r>
            <w:r w:rsidR="00C72BBA">
              <w:rPr>
                <w:b/>
                <w:i/>
              </w:rPr>
              <w:noBreakHyphen/>
            </w:r>
            <w:r w:rsidRPr="001D416C">
              <w:rPr>
                <w:b/>
                <w:i/>
              </w:rPr>
              <w:t>G)</w:t>
            </w:r>
            <w:r w:rsidRPr="001D416C">
              <w:rPr>
                <w:b/>
                <w:i/>
              </w:rPr>
              <w:tab/>
              <w:t xml:space="preserve">Os bombeiros e o pessoal dos serviços de emergência correm o risco de ser expostos a agentes cancerígenos, agentes mutagénicos e substâncias tóxicas para a reprodução durante o seu trabalho. Em julho de 2022, o Centro Internacional de Investigação do Cancro, um organismo da Organização Mundial da Saúde, classificou a exposição profissional dos bombeiros como cancerígena. A exposição profissional dos bombeiros inclui diversos perigos resultantes de incêndios e de situações não relacionadas com incêndios. Por conseguinte, é importante que os empregadores dos bombeiros, nos quais se incluem os </w:t>
            </w:r>
            <w:r w:rsidRPr="001D416C">
              <w:rPr>
                <w:b/>
                <w:i/>
              </w:rPr>
              <w:lastRenderedPageBreak/>
              <w:t>bombeiros voluntários, e do pessoal dos serviços de emergência avaliem, em conformidade com a Diretiva 2004/37/CE, o risco de exposição a agentes cancerígenos, agentes mutagénicos e substâncias tóxicas para a reprodução, e tomem as medidas necessárias para proteger a saúde e a segurança desses trabalhadores. Para o efeito, a Comissão, em cooperação com a EU</w:t>
            </w:r>
            <w:r w:rsidR="00C72BBA">
              <w:rPr>
                <w:b/>
                <w:i/>
              </w:rPr>
              <w:noBreakHyphen/>
            </w:r>
            <w:r w:rsidRPr="001D416C">
              <w:rPr>
                <w:b/>
                <w:i/>
              </w:rPr>
              <w:t>OSHA e a ECHA, deverá elaborar orientações da União para os serviços de emergência sobre a exposição a HAP, bem como outras exposições a carcinogéneos relacionadas com a combustão, que abranjam as estratégias de avaliação da exposição, a descontaminação, a higiene do local, o manuseamento, o armazenamento e a limpeza dos equipamentos de proteção individual (EPI), bem como a prevenção durante as limpezas. As orientações devem abranger a exposição por via cutânea e por via aérea. Os empregadores dos bombeiros devem aplicar medidas de prevenção e proteção com base nestas orientações, bem como facilitar a vigilância médica sistemática, em especial após os picos de atividade, a fim de melhorar o acompanhamento médico e a recolha de dados sobre os perigos para a saúde. Estes dados contribuirão para futuras revisões e ajustamentos da presente diretiva, garantindo uma melhor saúde e segurança para estes trabalhadores.</w:t>
            </w:r>
          </w:p>
        </w:tc>
      </w:tr>
    </w:tbl>
    <w:p w14:paraId="00075DF5"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35AC3820" w14:textId="77777777" w:rsidR="001D416C" w:rsidRPr="001D416C" w:rsidRDefault="001D416C" w:rsidP="001D416C">
      <w:r w:rsidRPr="001D416C">
        <w:rPr>
          <w:rStyle w:val="HideTWBExt"/>
          <w:color w:val="auto"/>
        </w:rPr>
        <w:t>&lt;/Amend&gt;</w:t>
      </w:r>
    </w:p>
    <w:p w14:paraId="2AF1FF57"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72</w:t>
      </w:r>
      <w:r w:rsidRPr="001D416C">
        <w:rPr>
          <w:rStyle w:val="HideTWBExt"/>
          <w:color w:val="auto"/>
        </w:rPr>
        <w:t>&lt;/NumAm&gt;</w:t>
      </w:r>
    </w:p>
    <w:p w14:paraId="20DD7A4F"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6BA9EA09" w14:textId="77777777" w:rsidR="001D416C" w:rsidRPr="001D416C" w:rsidRDefault="001D416C" w:rsidP="001D416C">
      <w:r w:rsidRPr="001D416C">
        <w:rPr>
          <w:rStyle w:val="HideTWBExt"/>
          <w:color w:val="auto"/>
        </w:rPr>
        <w:t>&lt;/RepeatBlock-By&gt;</w:t>
      </w:r>
    </w:p>
    <w:p w14:paraId="70844417"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1D352B0E" w14:textId="4BA44796"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G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6A3C1776" w14:textId="77777777" w:rsidTr="00FC5A09">
        <w:trPr>
          <w:jc w:val="center"/>
        </w:trPr>
        <w:tc>
          <w:tcPr>
            <w:tcW w:w="9752" w:type="dxa"/>
            <w:gridSpan w:val="2"/>
          </w:tcPr>
          <w:p w14:paraId="1BC185F0" w14:textId="77777777" w:rsidR="001D416C" w:rsidRPr="001D416C" w:rsidRDefault="001D416C" w:rsidP="00FC5A09">
            <w:pPr>
              <w:keepNext/>
            </w:pPr>
          </w:p>
        </w:tc>
      </w:tr>
      <w:tr w:rsidR="001D416C" w:rsidRPr="001D416C" w14:paraId="72AC3125" w14:textId="77777777" w:rsidTr="00FC5A09">
        <w:trPr>
          <w:jc w:val="center"/>
        </w:trPr>
        <w:tc>
          <w:tcPr>
            <w:tcW w:w="4876" w:type="dxa"/>
            <w:hideMark/>
          </w:tcPr>
          <w:p w14:paraId="1E5CEA74" w14:textId="77777777" w:rsidR="001D416C" w:rsidRPr="001D416C" w:rsidRDefault="001D416C" w:rsidP="00FC5A09">
            <w:pPr>
              <w:pStyle w:val="ColumnHeading"/>
              <w:keepNext/>
            </w:pPr>
            <w:r w:rsidRPr="001D416C">
              <w:t>Texto da Comissão</w:t>
            </w:r>
          </w:p>
        </w:tc>
        <w:tc>
          <w:tcPr>
            <w:tcW w:w="4876" w:type="dxa"/>
            <w:hideMark/>
          </w:tcPr>
          <w:p w14:paraId="6D9B1CC9" w14:textId="77777777" w:rsidR="001D416C" w:rsidRPr="001D416C" w:rsidRDefault="001D416C" w:rsidP="00FC5A09">
            <w:pPr>
              <w:pStyle w:val="ColumnHeading"/>
              <w:keepNext/>
            </w:pPr>
            <w:r w:rsidRPr="001D416C">
              <w:t>Alteração</w:t>
            </w:r>
          </w:p>
        </w:tc>
      </w:tr>
      <w:tr w:rsidR="001D416C" w:rsidRPr="001D416C" w14:paraId="4CD67EE9" w14:textId="77777777" w:rsidTr="00FC5A09">
        <w:trPr>
          <w:jc w:val="center"/>
        </w:trPr>
        <w:tc>
          <w:tcPr>
            <w:tcW w:w="4876" w:type="dxa"/>
          </w:tcPr>
          <w:p w14:paraId="52E64875" w14:textId="77777777" w:rsidR="001D416C" w:rsidRPr="001D416C" w:rsidRDefault="001D416C" w:rsidP="00FC5A09">
            <w:pPr>
              <w:pStyle w:val="Normal6"/>
            </w:pPr>
          </w:p>
        </w:tc>
        <w:tc>
          <w:tcPr>
            <w:tcW w:w="4876" w:type="dxa"/>
            <w:hideMark/>
          </w:tcPr>
          <w:p w14:paraId="67769F9F" w14:textId="5894AB28" w:rsidR="001D416C" w:rsidRPr="001D416C" w:rsidRDefault="001D416C" w:rsidP="00FC5A09">
            <w:pPr>
              <w:pStyle w:val="Normal6"/>
              <w:rPr>
                <w:szCs w:val="24"/>
              </w:rPr>
            </w:pPr>
            <w:r w:rsidRPr="001D416C">
              <w:rPr>
                <w:b/>
                <w:i/>
              </w:rPr>
              <w:t>(12</w:t>
            </w:r>
            <w:r w:rsidR="00C72BBA">
              <w:rPr>
                <w:b/>
                <w:i/>
              </w:rPr>
              <w:noBreakHyphen/>
            </w:r>
            <w:r w:rsidRPr="001D416C">
              <w:rPr>
                <w:b/>
                <w:i/>
              </w:rPr>
              <w:t>G)</w:t>
            </w:r>
            <w:r w:rsidRPr="001D416C">
              <w:rPr>
                <w:b/>
                <w:i/>
              </w:rPr>
              <w:tab/>
              <w:t xml:space="preserve">As diferenças específicas de género nos padrões de exposição, na suscetibilidade fisiológica e nos efeitos na saúde continuam a não ser </w:t>
            </w:r>
            <w:r w:rsidRPr="001D416C">
              <w:rPr>
                <w:b/>
                <w:i/>
              </w:rPr>
              <w:lastRenderedPageBreak/>
              <w:t>suficientemente tidas em conta na investigação sobre segurança e saúde no trabalho, em particular no que diz respeito aos riscos químicos. Portanto, a Comissão deve integrar sistematicamente a dimensão de género nas avaliações no âmbito de futuras alterações à Diretiva 2004/37/CE.</w:t>
            </w:r>
          </w:p>
        </w:tc>
      </w:tr>
    </w:tbl>
    <w:p w14:paraId="5BCF9CEA"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46C3A8E8" w14:textId="77777777" w:rsidR="001D416C" w:rsidRPr="001D416C" w:rsidRDefault="001D416C" w:rsidP="001D416C">
      <w:r w:rsidRPr="001D416C">
        <w:rPr>
          <w:rStyle w:val="HideTWBExt"/>
          <w:color w:val="auto"/>
        </w:rPr>
        <w:t>&lt;/Amend&gt;</w:t>
      </w:r>
    </w:p>
    <w:p w14:paraId="5B339556"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73</w:t>
      </w:r>
      <w:r w:rsidRPr="001D416C">
        <w:rPr>
          <w:rStyle w:val="HideTWBExt"/>
          <w:color w:val="auto"/>
        </w:rPr>
        <w:t>&lt;/NumAm&gt;</w:t>
      </w:r>
    </w:p>
    <w:p w14:paraId="64F4E1E7"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218B36B5" w14:textId="77777777" w:rsidR="001D416C" w:rsidRPr="001D416C" w:rsidRDefault="001D416C" w:rsidP="001D416C">
      <w:r w:rsidRPr="001D416C">
        <w:rPr>
          <w:rStyle w:val="HideTWBExt"/>
          <w:color w:val="auto"/>
        </w:rPr>
        <w:t>&lt;/RepeatBlock-By&gt;</w:t>
      </w:r>
    </w:p>
    <w:p w14:paraId="74BE84C8"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4BF8F45A" w14:textId="2278381D"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G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5ACD2E8B" w14:textId="77777777" w:rsidTr="00FC5A09">
        <w:trPr>
          <w:jc w:val="center"/>
        </w:trPr>
        <w:tc>
          <w:tcPr>
            <w:tcW w:w="9752" w:type="dxa"/>
            <w:gridSpan w:val="2"/>
          </w:tcPr>
          <w:p w14:paraId="28C2F8BD" w14:textId="77777777" w:rsidR="001D416C" w:rsidRPr="001D416C" w:rsidRDefault="001D416C" w:rsidP="00FC5A09">
            <w:pPr>
              <w:keepNext/>
            </w:pPr>
          </w:p>
        </w:tc>
      </w:tr>
      <w:tr w:rsidR="001D416C" w:rsidRPr="001D416C" w14:paraId="28DBC6B1" w14:textId="77777777" w:rsidTr="00FC5A09">
        <w:trPr>
          <w:jc w:val="center"/>
        </w:trPr>
        <w:tc>
          <w:tcPr>
            <w:tcW w:w="4876" w:type="dxa"/>
            <w:hideMark/>
          </w:tcPr>
          <w:p w14:paraId="0C7F7A11" w14:textId="77777777" w:rsidR="001D416C" w:rsidRPr="001D416C" w:rsidRDefault="001D416C" w:rsidP="00FC5A09">
            <w:pPr>
              <w:pStyle w:val="ColumnHeading"/>
              <w:keepNext/>
            </w:pPr>
            <w:r w:rsidRPr="001D416C">
              <w:t>Texto da Comissão</w:t>
            </w:r>
          </w:p>
        </w:tc>
        <w:tc>
          <w:tcPr>
            <w:tcW w:w="4876" w:type="dxa"/>
            <w:hideMark/>
          </w:tcPr>
          <w:p w14:paraId="117AA36A" w14:textId="77777777" w:rsidR="001D416C" w:rsidRPr="001D416C" w:rsidRDefault="001D416C" w:rsidP="00FC5A09">
            <w:pPr>
              <w:pStyle w:val="ColumnHeading"/>
              <w:keepNext/>
            </w:pPr>
            <w:r w:rsidRPr="001D416C">
              <w:t>Alteração</w:t>
            </w:r>
          </w:p>
        </w:tc>
      </w:tr>
      <w:tr w:rsidR="001D416C" w:rsidRPr="001D416C" w14:paraId="0946CB7E" w14:textId="77777777" w:rsidTr="00FC5A09">
        <w:trPr>
          <w:jc w:val="center"/>
        </w:trPr>
        <w:tc>
          <w:tcPr>
            <w:tcW w:w="4876" w:type="dxa"/>
          </w:tcPr>
          <w:p w14:paraId="12623C16" w14:textId="77777777" w:rsidR="001D416C" w:rsidRPr="001D416C" w:rsidRDefault="001D416C" w:rsidP="00FC5A09">
            <w:pPr>
              <w:pStyle w:val="Normal6"/>
            </w:pPr>
          </w:p>
        </w:tc>
        <w:tc>
          <w:tcPr>
            <w:tcW w:w="4876" w:type="dxa"/>
            <w:hideMark/>
          </w:tcPr>
          <w:p w14:paraId="5DA7CBEA" w14:textId="1668A339" w:rsidR="001D416C" w:rsidRPr="001D416C" w:rsidRDefault="001D416C" w:rsidP="00FC5A09">
            <w:pPr>
              <w:pStyle w:val="Normal6"/>
              <w:rPr>
                <w:szCs w:val="24"/>
              </w:rPr>
            </w:pPr>
            <w:r w:rsidRPr="001D416C">
              <w:rPr>
                <w:b/>
                <w:i/>
              </w:rPr>
              <w:t>(12</w:t>
            </w:r>
            <w:r w:rsidR="00C72BBA">
              <w:rPr>
                <w:b/>
                <w:i/>
              </w:rPr>
              <w:noBreakHyphen/>
            </w:r>
            <w:r w:rsidRPr="001D416C">
              <w:rPr>
                <w:b/>
                <w:i/>
              </w:rPr>
              <w:t>G)</w:t>
            </w:r>
            <w:r w:rsidRPr="001D416C">
              <w:rPr>
                <w:b/>
                <w:i/>
              </w:rPr>
              <w:tab/>
              <w:t>Uma vez que diz respeito à proteção da saúde e da segurança dos trabalhadores no local de trabalho, a presente diretiva deverá ser transposta no prazo de dois anos a contar da data da sua entrada em vigor.</w:t>
            </w:r>
          </w:p>
        </w:tc>
      </w:tr>
    </w:tbl>
    <w:p w14:paraId="7BF9616F"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291BD62A" w14:textId="77777777" w:rsidR="001D416C" w:rsidRPr="001D416C" w:rsidRDefault="001D416C" w:rsidP="001D416C">
      <w:r w:rsidRPr="001D416C">
        <w:rPr>
          <w:rStyle w:val="HideTWBExt"/>
          <w:color w:val="auto"/>
        </w:rPr>
        <w:t>&lt;/Amend&gt;</w:t>
      </w:r>
    </w:p>
    <w:p w14:paraId="2BF3C008"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74</w:t>
      </w:r>
      <w:r w:rsidRPr="001D416C">
        <w:rPr>
          <w:rStyle w:val="HideTWBExt"/>
          <w:color w:val="auto"/>
        </w:rPr>
        <w:t>&lt;/NumAm&gt;</w:t>
      </w:r>
    </w:p>
    <w:p w14:paraId="411AC447"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3AE8BBAC" w14:textId="77777777" w:rsidR="001D416C" w:rsidRPr="001D416C" w:rsidRDefault="001D416C" w:rsidP="001D416C">
      <w:r w:rsidRPr="001D416C">
        <w:rPr>
          <w:rStyle w:val="HideTWBExt"/>
          <w:color w:val="auto"/>
        </w:rPr>
        <w:t>&lt;/RepeatBlock-By&gt;</w:t>
      </w:r>
    </w:p>
    <w:p w14:paraId="0D749432"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4C660C6B" w14:textId="11753B9B"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H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05363D68" w14:textId="77777777" w:rsidTr="00FC5A09">
        <w:trPr>
          <w:jc w:val="center"/>
        </w:trPr>
        <w:tc>
          <w:tcPr>
            <w:tcW w:w="9752" w:type="dxa"/>
            <w:gridSpan w:val="2"/>
          </w:tcPr>
          <w:p w14:paraId="01F73EF0" w14:textId="77777777" w:rsidR="001D416C" w:rsidRPr="001D416C" w:rsidRDefault="001D416C" w:rsidP="00FC5A09">
            <w:pPr>
              <w:keepNext/>
            </w:pPr>
          </w:p>
        </w:tc>
      </w:tr>
      <w:tr w:rsidR="001D416C" w:rsidRPr="001D416C" w14:paraId="0E7E5DB5" w14:textId="77777777" w:rsidTr="00FC5A09">
        <w:trPr>
          <w:jc w:val="center"/>
        </w:trPr>
        <w:tc>
          <w:tcPr>
            <w:tcW w:w="4876" w:type="dxa"/>
            <w:hideMark/>
          </w:tcPr>
          <w:p w14:paraId="0CDE6573" w14:textId="77777777" w:rsidR="001D416C" w:rsidRPr="001D416C" w:rsidRDefault="001D416C" w:rsidP="00FC5A09">
            <w:pPr>
              <w:pStyle w:val="ColumnHeading"/>
              <w:keepNext/>
            </w:pPr>
            <w:r w:rsidRPr="001D416C">
              <w:t>Texto da Comissão</w:t>
            </w:r>
          </w:p>
        </w:tc>
        <w:tc>
          <w:tcPr>
            <w:tcW w:w="4876" w:type="dxa"/>
            <w:hideMark/>
          </w:tcPr>
          <w:p w14:paraId="4AE6ACC2" w14:textId="77777777" w:rsidR="001D416C" w:rsidRPr="001D416C" w:rsidRDefault="001D416C" w:rsidP="00FC5A09">
            <w:pPr>
              <w:pStyle w:val="ColumnHeading"/>
              <w:keepNext/>
            </w:pPr>
            <w:r w:rsidRPr="001D416C">
              <w:t>Alteração</w:t>
            </w:r>
          </w:p>
        </w:tc>
      </w:tr>
      <w:tr w:rsidR="001D416C" w:rsidRPr="001D416C" w14:paraId="51987BB3" w14:textId="77777777" w:rsidTr="00FC5A09">
        <w:trPr>
          <w:jc w:val="center"/>
        </w:trPr>
        <w:tc>
          <w:tcPr>
            <w:tcW w:w="4876" w:type="dxa"/>
          </w:tcPr>
          <w:p w14:paraId="20DDA36D" w14:textId="77777777" w:rsidR="001D416C" w:rsidRPr="001D416C" w:rsidRDefault="001D416C" w:rsidP="00FC5A09">
            <w:pPr>
              <w:pStyle w:val="Normal6"/>
            </w:pPr>
          </w:p>
        </w:tc>
        <w:tc>
          <w:tcPr>
            <w:tcW w:w="4876" w:type="dxa"/>
            <w:hideMark/>
          </w:tcPr>
          <w:p w14:paraId="71D348B0" w14:textId="10FD5223" w:rsidR="001D416C" w:rsidRPr="001D416C" w:rsidRDefault="001D416C" w:rsidP="00FC5A09">
            <w:pPr>
              <w:pStyle w:val="Normal6"/>
              <w:rPr>
                <w:szCs w:val="24"/>
              </w:rPr>
            </w:pPr>
            <w:r w:rsidRPr="001D416C">
              <w:rPr>
                <w:b/>
                <w:i/>
              </w:rPr>
              <w:t>(12</w:t>
            </w:r>
            <w:r w:rsidR="00C72BBA">
              <w:rPr>
                <w:b/>
                <w:i/>
              </w:rPr>
              <w:noBreakHyphen/>
            </w:r>
            <w:r w:rsidRPr="001D416C">
              <w:rPr>
                <w:b/>
                <w:i/>
              </w:rPr>
              <w:t>H)</w:t>
            </w:r>
            <w:r w:rsidRPr="001D416C">
              <w:rPr>
                <w:b/>
                <w:i/>
              </w:rPr>
              <w:tab/>
              <w:t>O estabelecimento de valores</w:t>
            </w:r>
            <w:r w:rsidR="00C72BBA">
              <w:rPr>
                <w:b/>
                <w:i/>
              </w:rPr>
              <w:noBreakHyphen/>
            </w:r>
            <w:r w:rsidRPr="001D416C">
              <w:rPr>
                <w:b/>
                <w:i/>
              </w:rPr>
              <w:t xml:space="preserve">limite de exposição profissional é uma tarefa intrinsecamente política, que exige a ponderação entre dados científicos, considerações socioeconómicas, viabilidade técnica e proteção dos direitos fundamentais dos trabalhadores. Estas decisões determinam o nível de proteção da saúde concedido a milhões de trabalhadores em toda a União e devem, por conseguinte, permanecer no âmbito de um processo democrático totalmente transparente, sujeito ao escrutínio público e ao controlo parlamentar. O </w:t>
            </w:r>
            <w:r w:rsidRPr="001D416C">
              <w:rPr>
                <w:b/>
                <w:i/>
              </w:rPr>
              <w:lastRenderedPageBreak/>
              <w:t>procedimento atual, que envolve a Comissão, os Estados</w:t>
            </w:r>
            <w:r w:rsidR="00C72BBA">
              <w:rPr>
                <w:b/>
                <w:i/>
              </w:rPr>
              <w:noBreakHyphen/>
            </w:r>
            <w:r w:rsidRPr="001D416C">
              <w:rPr>
                <w:b/>
                <w:i/>
              </w:rPr>
              <w:t>Membros, o CCSST e o Parlamento Europeu, na qualidade de colegislador, garante que a adoção de valores</w:t>
            </w:r>
            <w:r w:rsidR="00C72BBA">
              <w:rPr>
                <w:b/>
                <w:i/>
              </w:rPr>
              <w:noBreakHyphen/>
            </w:r>
            <w:r w:rsidRPr="001D416C">
              <w:rPr>
                <w:b/>
                <w:i/>
              </w:rPr>
              <w:t>limite reflita a responsabilidade política e não se trate de uma atualização técnica automática. Como tal, é conveniente que as decisões de tal importância continuem a ser tomadas de acordo com o processo legislativo ordinário e não através de procedimentos simplificados destinados apenas à aplicação uniforme ou a alterações não essenciais da legislação.</w:t>
            </w:r>
          </w:p>
        </w:tc>
      </w:tr>
    </w:tbl>
    <w:p w14:paraId="61CE744B"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48503B29" w14:textId="77777777" w:rsidR="001D416C" w:rsidRPr="001D416C" w:rsidRDefault="001D416C" w:rsidP="001D416C">
      <w:pPr>
        <w:pStyle w:val="JustificationTitle"/>
        <w:rPr>
          <w:noProof w:val="0"/>
        </w:rPr>
      </w:pPr>
      <w:r w:rsidRPr="001D416C">
        <w:rPr>
          <w:rStyle w:val="HideTWBExt"/>
          <w:i w:val="0"/>
          <w:color w:val="auto"/>
        </w:rPr>
        <w:t>&lt;TitreJust&gt;</w:t>
      </w:r>
      <w:r w:rsidRPr="001D416C">
        <w:t>Justificação</w:t>
      </w:r>
      <w:r w:rsidRPr="001D416C">
        <w:rPr>
          <w:rStyle w:val="HideTWBExt"/>
          <w:i w:val="0"/>
          <w:color w:val="auto"/>
        </w:rPr>
        <w:t>&lt;/TitreJust&gt;</w:t>
      </w:r>
    </w:p>
    <w:p w14:paraId="48FA6C89" w14:textId="4BFD5F90" w:rsidR="001D416C" w:rsidRPr="001D416C" w:rsidRDefault="001D416C" w:rsidP="001D416C">
      <w:pPr>
        <w:pStyle w:val="Normal12Italic"/>
        <w:rPr>
          <w:noProof w:val="0"/>
        </w:rPr>
      </w:pPr>
      <w:r w:rsidRPr="001D416C">
        <w:t>A fixação de valores</w:t>
      </w:r>
      <w:r w:rsidR="00C72BBA">
        <w:noBreakHyphen/>
      </w:r>
      <w:r w:rsidRPr="001D416C">
        <w:t>limite para as substâncias sem limiar ao abrigo da presente diretiva (ou seja, substâncias cancerígenas sem limiar) significa decidir sobre o nível de risco (casos residuais de cancro) que é aceitável para os trabalhadores expostos. Este é um elemento essencial da Diretiva 2004/37/CE. Trata</w:t>
      </w:r>
      <w:r w:rsidR="00C72BBA">
        <w:noBreakHyphen/>
      </w:r>
      <w:r w:rsidRPr="001D416C">
        <w:t>se sempre de uma decisão social e política e, certamente, não de uma decisão técnica.</w:t>
      </w:r>
    </w:p>
    <w:p w14:paraId="4A22990A" w14:textId="77777777" w:rsidR="001D416C" w:rsidRPr="001D416C" w:rsidRDefault="001D416C" w:rsidP="001D416C">
      <w:r w:rsidRPr="001D416C">
        <w:rPr>
          <w:rStyle w:val="HideTWBExt"/>
          <w:color w:val="auto"/>
        </w:rPr>
        <w:t>&lt;/Amend&gt;</w:t>
      </w:r>
    </w:p>
    <w:p w14:paraId="2C55E33C"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75</w:t>
      </w:r>
      <w:r w:rsidRPr="001D416C">
        <w:rPr>
          <w:rStyle w:val="HideTWBExt"/>
          <w:color w:val="auto"/>
        </w:rPr>
        <w:t>&lt;/NumAm&gt;</w:t>
      </w:r>
    </w:p>
    <w:p w14:paraId="75FB3D06"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42611347"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212D6DA0" w14:textId="77777777" w:rsidR="001D416C" w:rsidRPr="001D416C" w:rsidRDefault="001D416C" w:rsidP="001D416C">
      <w:r w:rsidRPr="001D416C">
        <w:rPr>
          <w:rStyle w:val="HideTWBExt"/>
          <w:color w:val="auto"/>
        </w:rPr>
        <w:t>&lt;/RepeatBlock-By&gt;</w:t>
      </w:r>
    </w:p>
    <w:p w14:paraId="66D35D01"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55A3CCF3" w14:textId="2C0F8172"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H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2A85993D" w14:textId="77777777" w:rsidTr="00FC5A09">
        <w:trPr>
          <w:jc w:val="center"/>
        </w:trPr>
        <w:tc>
          <w:tcPr>
            <w:tcW w:w="9752" w:type="dxa"/>
            <w:gridSpan w:val="2"/>
          </w:tcPr>
          <w:p w14:paraId="07FA5B1A" w14:textId="77777777" w:rsidR="001D416C" w:rsidRPr="001D416C" w:rsidRDefault="001D416C" w:rsidP="00FC5A09">
            <w:pPr>
              <w:keepNext/>
            </w:pPr>
          </w:p>
        </w:tc>
      </w:tr>
      <w:tr w:rsidR="001D416C" w:rsidRPr="001D416C" w14:paraId="07107B79" w14:textId="77777777" w:rsidTr="00FC5A09">
        <w:trPr>
          <w:jc w:val="center"/>
        </w:trPr>
        <w:tc>
          <w:tcPr>
            <w:tcW w:w="4876" w:type="dxa"/>
            <w:hideMark/>
          </w:tcPr>
          <w:p w14:paraId="625473C1" w14:textId="77777777" w:rsidR="001D416C" w:rsidRPr="001D416C" w:rsidRDefault="001D416C" w:rsidP="00FC5A09">
            <w:pPr>
              <w:pStyle w:val="ColumnHeading"/>
              <w:keepNext/>
            </w:pPr>
            <w:r w:rsidRPr="001D416C">
              <w:t>Texto da Comissão</w:t>
            </w:r>
          </w:p>
        </w:tc>
        <w:tc>
          <w:tcPr>
            <w:tcW w:w="4876" w:type="dxa"/>
            <w:hideMark/>
          </w:tcPr>
          <w:p w14:paraId="5CE98E99" w14:textId="77777777" w:rsidR="001D416C" w:rsidRPr="001D416C" w:rsidRDefault="001D416C" w:rsidP="00FC5A09">
            <w:pPr>
              <w:pStyle w:val="ColumnHeading"/>
              <w:keepNext/>
            </w:pPr>
            <w:r w:rsidRPr="001D416C">
              <w:t>Alteração</w:t>
            </w:r>
          </w:p>
        </w:tc>
      </w:tr>
      <w:tr w:rsidR="001D416C" w:rsidRPr="001D416C" w14:paraId="7D091004" w14:textId="77777777" w:rsidTr="00FC5A09">
        <w:trPr>
          <w:jc w:val="center"/>
        </w:trPr>
        <w:tc>
          <w:tcPr>
            <w:tcW w:w="4876" w:type="dxa"/>
          </w:tcPr>
          <w:p w14:paraId="1E5D760D" w14:textId="77777777" w:rsidR="001D416C" w:rsidRPr="001D416C" w:rsidRDefault="001D416C" w:rsidP="00FC5A09">
            <w:pPr>
              <w:pStyle w:val="Normal6"/>
            </w:pPr>
          </w:p>
        </w:tc>
        <w:tc>
          <w:tcPr>
            <w:tcW w:w="4876" w:type="dxa"/>
            <w:hideMark/>
          </w:tcPr>
          <w:p w14:paraId="028680D5" w14:textId="2EAEB8BD" w:rsidR="001D416C" w:rsidRPr="001D416C" w:rsidRDefault="001D416C" w:rsidP="00FC5A09">
            <w:pPr>
              <w:pStyle w:val="Normal6"/>
              <w:rPr>
                <w:szCs w:val="24"/>
              </w:rPr>
            </w:pPr>
            <w:r w:rsidRPr="001D416C">
              <w:rPr>
                <w:b/>
                <w:i/>
              </w:rPr>
              <w:t>(12</w:t>
            </w:r>
            <w:r w:rsidR="00C72BBA">
              <w:rPr>
                <w:b/>
                <w:i/>
              </w:rPr>
              <w:noBreakHyphen/>
            </w:r>
            <w:r w:rsidRPr="001D416C">
              <w:rPr>
                <w:b/>
                <w:i/>
              </w:rPr>
              <w:t>H)</w:t>
            </w:r>
            <w:r w:rsidRPr="001D416C">
              <w:rPr>
                <w:b/>
                <w:i/>
              </w:rPr>
              <w:tab/>
              <w:t xml:space="preserve">É necessário que os trabalhadores recebam formação suficiente e adequada, com base em todas as informações disponíveis, quando estejam ou possam estar expostos a agentes cancerígenos, mutagénicos ou a substâncias tóxicas para a reprodução, incluindo os contidos em determinados medicamentos perigosos. A formação que o empregador é obrigado a proporcionar ao abrigo do artigo 11.º da Diretiva 2004/37/CE deverá ser adaptada de modo que tenha em conta um risco novo ou alterado, em particular quando os trabalhadores estão expostos a novos agentes cancerígenos, mutagénicos </w:t>
            </w:r>
            <w:r w:rsidRPr="001D416C">
              <w:rPr>
                <w:b/>
                <w:i/>
              </w:rPr>
              <w:lastRenderedPageBreak/>
              <w:t>ou substâncias tóxicas para a reprodução ou a uma série de diferentes agentes cancerígenos, mutagénicos ou substâncias tóxicas para a reprodução, incluindo os contidos em medicamentos perigosos, ou em caso de alteração das circunstâncias relacionadas com o trabalho, e periodicamente repetida, se necessário.</w:t>
            </w:r>
          </w:p>
        </w:tc>
      </w:tr>
    </w:tbl>
    <w:p w14:paraId="5FB862D6"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3FB4A68D" w14:textId="77777777" w:rsidR="001D416C" w:rsidRPr="001D416C" w:rsidRDefault="001D416C" w:rsidP="001D416C">
      <w:r w:rsidRPr="001D416C">
        <w:rPr>
          <w:rStyle w:val="HideTWBExt"/>
          <w:color w:val="auto"/>
        </w:rPr>
        <w:t>&lt;/Amend&gt;</w:t>
      </w:r>
    </w:p>
    <w:p w14:paraId="10663DE7"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76</w:t>
      </w:r>
      <w:r w:rsidRPr="001D416C">
        <w:rPr>
          <w:rStyle w:val="HideTWBExt"/>
          <w:color w:val="auto"/>
        </w:rPr>
        <w:t>&lt;/NumAm&gt;</w:t>
      </w:r>
    </w:p>
    <w:p w14:paraId="3D616FC1"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w:t>
      </w:r>
      <w:r w:rsidRPr="001D416C">
        <w:rPr>
          <w:rStyle w:val="HideTWBExt"/>
          <w:color w:val="auto"/>
        </w:rPr>
        <w:t>&lt;/Members&gt;</w:t>
      </w:r>
    </w:p>
    <w:p w14:paraId="5E0918BA" w14:textId="77777777" w:rsidR="001D416C" w:rsidRPr="001D416C" w:rsidRDefault="001D416C" w:rsidP="001D416C">
      <w:r w:rsidRPr="001D416C">
        <w:rPr>
          <w:rStyle w:val="HideTWBExt"/>
          <w:color w:val="auto"/>
        </w:rPr>
        <w:t>&lt;/RepeatBlock-By&gt;</w:t>
      </w:r>
    </w:p>
    <w:p w14:paraId="1E067AB4"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799E0AC7" w14:textId="7DCF6BC7"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I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736953DE" w14:textId="77777777" w:rsidTr="00FC5A09">
        <w:trPr>
          <w:jc w:val="center"/>
        </w:trPr>
        <w:tc>
          <w:tcPr>
            <w:tcW w:w="9752" w:type="dxa"/>
            <w:gridSpan w:val="2"/>
          </w:tcPr>
          <w:p w14:paraId="3F1067C2" w14:textId="77777777" w:rsidR="001D416C" w:rsidRPr="001D416C" w:rsidRDefault="001D416C" w:rsidP="00FC5A09">
            <w:pPr>
              <w:keepNext/>
            </w:pPr>
          </w:p>
        </w:tc>
      </w:tr>
      <w:tr w:rsidR="001D416C" w:rsidRPr="001D416C" w14:paraId="0F7FCEDC" w14:textId="77777777" w:rsidTr="00FC5A09">
        <w:trPr>
          <w:jc w:val="center"/>
        </w:trPr>
        <w:tc>
          <w:tcPr>
            <w:tcW w:w="4876" w:type="dxa"/>
            <w:hideMark/>
          </w:tcPr>
          <w:p w14:paraId="2AC3560C" w14:textId="77777777" w:rsidR="001D416C" w:rsidRPr="001D416C" w:rsidRDefault="001D416C" w:rsidP="00FC5A09">
            <w:pPr>
              <w:pStyle w:val="ColumnHeading"/>
              <w:keepNext/>
            </w:pPr>
            <w:r w:rsidRPr="001D416C">
              <w:t>Texto da Comissão</w:t>
            </w:r>
          </w:p>
        </w:tc>
        <w:tc>
          <w:tcPr>
            <w:tcW w:w="4876" w:type="dxa"/>
            <w:hideMark/>
          </w:tcPr>
          <w:p w14:paraId="22C8E181" w14:textId="77777777" w:rsidR="001D416C" w:rsidRPr="001D416C" w:rsidRDefault="001D416C" w:rsidP="00FC5A09">
            <w:pPr>
              <w:pStyle w:val="ColumnHeading"/>
              <w:keepNext/>
            </w:pPr>
            <w:r w:rsidRPr="001D416C">
              <w:t>Alteração</w:t>
            </w:r>
          </w:p>
        </w:tc>
      </w:tr>
      <w:tr w:rsidR="001D416C" w:rsidRPr="001D416C" w14:paraId="5368D80D" w14:textId="77777777" w:rsidTr="00FC5A09">
        <w:trPr>
          <w:jc w:val="center"/>
        </w:trPr>
        <w:tc>
          <w:tcPr>
            <w:tcW w:w="4876" w:type="dxa"/>
          </w:tcPr>
          <w:p w14:paraId="352F7BDB" w14:textId="77777777" w:rsidR="001D416C" w:rsidRPr="001D416C" w:rsidRDefault="001D416C" w:rsidP="00FC5A09">
            <w:pPr>
              <w:pStyle w:val="Normal6"/>
            </w:pPr>
          </w:p>
        </w:tc>
        <w:tc>
          <w:tcPr>
            <w:tcW w:w="4876" w:type="dxa"/>
            <w:hideMark/>
          </w:tcPr>
          <w:p w14:paraId="79AF414B" w14:textId="7977D438" w:rsidR="001D416C" w:rsidRPr="001D416C" w:rsidRDefault="001D416C" w:rsidP="00FC5A09">
            <w:pPr>
              <w:pStyle w:val="Normal6"/>
              <w:rPr>
                <w:szCs w:val="24"/>
              </w:rPr>
            </w:pPr>
            <w:r w:rsidRPr="001D416C">
              <w:rPr>
                <w:b/>
                <w:i/>
              </w:rPr>
              <w:t>(12</w:t>
            </w:r>
            <w:r w:rsidR="00C72BBA">
              <w:rPr>
                <w:b/>
                <w:i/>
              </w:rPr>
              <w:noBreakHyphen/>
            </w:r>
            <w:r w:rsidRPr="001D416C">
              <w:rPr>
                <w:b/>
                <w:i/>
              </w:rPr>
              <w:t>I)</w:t>
            </w:r>
            <w:r w:rsidRPr="001D416C">
              <w:rPr>
                <w:b/>
                <w:i/>
              </w:rPr>
              <w:tab/>
              <w:t>Em 29 de maio de 2024, o CCSST adotou um parecer</w:t>
            </w:r>
            <w:r w:rsidRPr="001D416C">
              <w:rPr>
                <w:b/>
                <w:i/>
                <w:vertAlign w:val="superscript"/>
              </w:rPr>
              <w:t>1</w:t>
            </w:r>
            <w:r w:rsidR="00C72BBA">
              <w:rPr>
                <w:b/>
                <w:i/>
                <w:vertAlign w:val="superscript"/>
              </w:rPr>
              <w:noBreakHyphen/>
            </w:r>
            <w:r w:rsidRPr="001D416C">
              <w:rPr>
                <w:b/>
                <w:i/>
                <w:vertAlign w:val="superscript"/>
              </w:rPr>
              <w:t>A</w:t>
            </w:r>
            <w:r w:rsidRPr="001D416C">
              <w:rPr>
                <w:b/>
                <w:i/>
              </w:rPr>
              <w:t xml:space="preserve"> sobre produtos químicos prioritários para valores</w:t>
            </w:r>
            <w:r w:rsidR="00C72BBA">
              <w:rPr>
                <w:b/>
                <w:i/>
              </w:rPr>
              <w:noBreakHyphen/>
            </w:r>
            <w:r w:rsidRPr="001D416C">
              <w:rPr>
                <w:b/>
                <w:i/>
              </w:rPr>
              <w:t>limite de exposição profissional novos ou revistos ao abrigo do quadro jurídico da União em matéria de saúde e segurança no trabalho, que contém uma lista de substâncias prioritárias a propor para a elaboração de uma proposta de valor</w:t>
            </w:r>
            <w:r w:rsidR="00C72BBA">
              <w:rPr>
                <w:b/>
                <w:i/>
              </w:rPr>
              <w:noBreakHyphen/>
            </w:r>
            <w:r w:rsidRPr="001D416C">
              <w:rPr>
                <w:b/>
                <w:i/>
              </w:rPr>
              <w:t>limite da União ao abrigo da Diretiva 2004/37/CE. A lista inclui, nomeadamente, cinco substâncias ou grupos de substâncias classificadas como «substâncias de prioridade imediata» [oximas, butanona</w:t>
            </w:r>
            <w:r w:rsidR="00C72BBA">
              <w:rPr>
                <w:b/>
                <w:i/>
              </w:rPr>
              <w:noBreakHyphen/>
            </w:r>
            <w:r w:rsidRPr="001D416C">
              <w:rPr>
                <w:b/>
                <w:i/>
              </w:rPr>
              <w:t>oxima, N</w:t>
            </w:r>
            <w:r w:rsidR="00C72BBA">
              <w:rPr>
                <w:b/>
                <w:i/>
              </w:rPr>
              <w:noBreakHyphen/>
            </w:r>
            <w:r w:rsidRPr="001D416C">
              <w:rPr>
                <w:b/>
                <w:i/>
              </w:rPr>
              <w:t>(hidroximetil)acrilamida (NMA), organoestânicos e dibrometo de etileno]. O CCSST recomenda vivamente que a Comissão utilize esta lista ao selecionar produtos químicos para a elaboração de propostas legislativas relativas a valores</w:t>
            </w:r>
            <w:r w:rsidR="00C72BBA">
              <w:rPr>
                <w:b/>
                <w:i/>
              </w:rPr>
              <w:noBreakHyphen/>
            </w:r>
            <w:r w:rsidRPr="001D416C">
              <w:rPr>
                <w:b/>
                <w:i/>
              </w:rPr>
              <w:t>limite novos ou revistos ao abrigo da DACMTR.</w:t>
            </w:r>
          </w:p>
        </w:tc>
      </w:tr>
      <w:tr w:rsidR="001D416C" w:rsidRPr="001D416C" w14:paraId="5768BB66" w14:textId="77777777" w:rsidTr="00FC5A09">
        <w:trPr>
          <w:jc w:val="center"/>
        </w:trPr>
        <w:tc>
          <w:tcPr>
            <w:tcW w:w="4876" w:type="dxa"/>
          </w:tcPr>
          <w:p w14:paraId="783543A9" w14:textId="77777777" w:rsidR="001D416C" w:rsidRPr="001D416C" w:rsidRDefault="001D416C" w:rsidP="00FC5A09">
            <w:pPr>
              <w:pStyle w:val="Normal6"/>
            </w:pPr>
          </w:p>
        </w:tc>
        <w:tc>
          <w:tcPr>
            <w:tcW w:w="4876" w:type="dxa"/>
            <w:hideMark/>
          </w:tcPr>
          <w:p w14:paraId="2E719B8A" w14:textId="77777777" w:rsidR="001D416C" w:rsidRPr="001D416C" w:rsidRDefault="001D416C" w:rsidP="00FC5A09">
            <w:pPr>
              <w:pStyle w:val="Normal6"/>
              <w:rPr>
                <w:szCs w:val="24"/>
              </w:rPr>
            </w:pPr>
            <w:r w:rsidRPr="001D416C">
              <w:rPr>
                <w:b/>
                <w:i/>
              </w:rPr>
              <w:t>__________________</w:t>
            </w:r>
          </w:p>
        </w:tc>
      </w:tr>
      <w:tr w:rsidR="001D416C" w:rsidRPr="001D416C" w14:paraId="10B3ABD9" w14:textId="77777777" w:rsidTr="00FC5A09">
        <w:trPr>
          <w:jc w:val="center"/>
        </w:trPr>
        <w:tc>
          <w:tcPr>
            <w:tcW w:w="4876" w:type="dxa"/>
          </w:tcPr>
          <w:p w14:paraId="67EA0FB8" w14:textId="77777777" w:rsidR="001D416C" w:rsidRPr="001D416C" w:rsidRDefault="001D416C" w:rsidP="00FC5A09">
            <w:pPr>
              <w:pStyle w:val="Normal6"/>
            </w:pPr>
          </w:p>
        </w:tc>
        <w:tc>
          <w:tcPr>
            <w:tcW w:w="4876" w:type="dxa"/>
            <w:hideMark/>
          </w:tcPr>
          <w:p w14:paraId="1969F39E" w14:textId="23238BF1" w:rsidR="001D416C" w:rsidRPr="001D416C" w:rsidRDefault="001D416C" w:rsidP="00FC5A09">
            <w:pPr>
              <w:pStyle w:val="Normal6"/>
              <w:rPr>
                <w:szCs w:val="24"/>
              </w:rPr>
            </w:pPr>
            <w:r w:rsidRPr="001D416C">
              <w:rPr>
                <w:b/>
                <w:i/>
                <w:vertAlign w:val="superscript"/>
              </w:rPr>
              <w:t>1</w:t>
            </w:r>
            <w:r w:rsidR="00C72BBA">
              <w:rPr>
                <w:b/>
                <w:i/>
                <w:vertAlign w:val="superscript"/>
              </w:rPr>
              <w:noBreakHyphen/>
            </w:r>
            <w:r w:rsidRPr="001D416C">
              <w:rPr>
                <w:b/>
                <w:i/>
                <w:vertAlign w:val="superscript"/>
              </w:rPr>
              <w:t>A</w:t>
            </w:r>
            <w:r w:rsidRPr="001D416C">
              <w:t xml:space="preserve"> </w:t>
            </w:r>
            <w:r w:rsidRPr="001D416C">
              <w:rPr>
                <w:b/>
                <w:i/>
              </w:rPr>
              <w:t>documento do CCSST 006</w:t>
            </w:r>
            <w:r w:rsidR="00C72BBA">
              <w:rPr>
                <w:b/>
                <w:i/>
              </w:rPr>
              <w:noBreakHyphen/>
            </w:r>
            <w:r w:rsidRPr="001D416C">
              <w:rPr>
                <w:b/>
                <w:i/>
              </w:rPr>
              <w:t>24, https://circabc.europa.eu/ui/group/cb9293be</w:t>
            </w:r>
            <w:r w:rsidR="00C72BBA">
              <w:rPr>
                <w:b/>
                <w:i/>
              </w:rPr>
              <w:noBreakHyphen/>
            </w:r>
            <w:r w:rsidRPr="001D416C">
              <w:rPr>
                <w:b/>
                <w:i/>
              </w:rPr>
              <w:t>4563</w:t>
            </w:r>
            <w:r w:rsidR="00C72BBA">
              <w:rPr>
                <w:b/>
                <w:i/>
              </w:rPr>
              <w:noBreakHyphen/>
            </w:r>
            <w:r w:rsidRPr="001D416C">
              <w:rPr>
                <w:b/>
                <w:i/>
              </w:rPr>
              <w:t>4f19</w:t>
            </w:r>
            <w:r w:rsidR="00C72BBA">
              <w:rPr>
                <w:b/>
                <w:i/>
              </w:rPr>
              <w:noBreakHyphen/>
            </w:r>
            <w:r w:rsidRPr="001D416C">
              <w:rPr>
                <w:b/>
                <w:i/>
              </w:rPr>
              <w:t>89cf</w:t>
            </w:r>
            <w:r w:rsidR="00C72BBA">
              <w:rPr>
                <w:b/>
                <w:i/>
              </w:rPr>
              <w:noBreakHyphen/>
            </w:r>
            <w:r w:rsidRPr="001D416C">
              <w:rPr>
                <w:b/>
                <w:i/>
              </w:rPr>
              <w:t>4c4588bd6541/library/1c3986a7</w:t>
            </w:r>
            <w:r w:rsidR="00C72BBA">
              <w:rPr>
                <w:b/>
                <w:i/>
              </w:rPr>
              <w:noBreakHyphen/>
            </w:r>
            <w:r w:rsidRPr="001D416C">
              <w:rPr>
                <w:b/>
                <w:i/>
              </w:rPr>
              <w:t>b583</w:t>
            </w:r>
            <w:r w:rsidR="00C72BBA">
              <w:rPr>
                <w:b/>
                <w:i/>
              </w:rPr>
              <w:noBreakHyphen/>
            </w:r>
            <w:r w:rsidRPr="001D416C">
              <w:rPr>
                <w:b/>
                <w:i/>
              </w:rPr>
              <w:t>4382</w:t>
            </w:r>
            <w:r w:rsidR="00C72BBA">
              <w:rPr>
                <w:b/>
                <w:i/>
              </w:rPr>
              <w:noBreakHyphen/>
            </w:r>
            <w:r w:rsidRPr="001D416C">
              <w:rPr>
                <w:b/>
                <w:i/>
              </w:rPr>
              <w:t>a6bc</w:t>
            </w:r>
            <w:r w:rsidR="00C72BBA">
              <w:rPr>
                <w:b/>
                <w:i/>
              </w:rPr>
              <w:noBreakHyphen/>
            </w:r>
            <w:r w:rsidRPr="001D416C">
              <w:rPr>
                <w:b/>
                <w:i/>
              </w:rPr>
              <w:t>d712eace2b47/details</w:t>
            </w:r>
          </w:p>
        </w:tc>
      </w:tr>
    </w:tbl>
    <w:p w14:paraId="57D46731"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0A87A7F5" w14:textId="77777777" w:rsidR="001D416C" w:rsidRPr="001D416C" w:rsidRDefault="001D416C" w:rsidP="001D416C">
      <w:r w:rsidRPr="001D416C">
        <w:rPr>
          <w:rStyle w:val="HideTWBExt"/>
          <w:color w:val="auto"/>
        </w:rPr>
        <w:t>&lt;/Amend&gt;</w:t>
      </w:r>
    </w:p>
    <w:p w14:paraId="11431DBA"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77</w:t>
      </w:r>
      <w:r w:rsidRPr="001D416C">
        <w:rPr>
          <w:rStyle w:val="HideTWBExt"/>
          <w:color w:val="auto"/>
        </w:rPr>
        <w:t>&lt;/NumAm&gt;</w:t>
      </w:r>
    </w:p>
    <w:p w14:paraId="56D81321"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3A62B96C"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7870354E" w14:textId="77777777" w:rsidR="001D416C" w:rsidRPr="001D416C" w:rsidRDefault="001D416C" w:rsidP="001D416C">
      <w:r w:rsidRPr="001D416C">
        <w:rPr>
          <w:rStyle w:val="HideTWBExt"/>
          <w:color w:val="auto"/>
        </w:rPr>
        <w:t>&lt;/RepeatBlock-By&gt;</w:t>
      </w:r>
    </w:p>
    <w:p w14:paraId="03B9DFB6"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0CC7EBAA" w14:textId="4587AC02"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I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17949CEE" w14:textId="77777777" w:rsidTr="00FC5A09">
        <w:trPr>
          <w:jc w:val="center"/>
        </w:trPr>
        <w:tc>
          <w:tcPr>
            <w:tcW w:w="9752" w:type="dxa"/>
            <w:gridSpan w:val="2"/>
          </w:tcPr>
          <w:p w14:paraId="6CA8821E" w14:textId="77777777" w:rsidR="001D416C" w:rsidRPr="001D416C" w:rsidRDefault="001D416C" w:rsidP="00FC5A09">
            <w:pPr>
              <w:keepNext/>
            </w:pPr>
          </w:p>
        </w:tc>
      </w:tr>
      <w:tr w:rsidR="001D416C" w:rsidRPr="001D416C" w14:paraId="5B4FC6C2" w14:textId="77777777" w:rsidTr="00FC5A09">
        <w:trPr>
          <w:jc w:val="center"/>
        </w:trPr>
        <w:tc>
          <w:tcPr>
            <w:tcW w:w="4876" w:type="dxa"/>
            <w:hideMark/>
          </w:tcPr>
          <w:p w14:paraId="3B551CD2" w14:textId="77777777" w:rsidR="001D416C" w:rsidRPr="001D416C" w:rsidRDefault="001D416C" w:rsidP="00FC5A09">
            <w:pPr>
              <w:pStyle w:val="ColumnHeading"/>
              <w:keepNext/>
            </w:pPr>
            <w:r w:rsidRPr="001D416C">
              <w:t>Texto da Comissão</w:t>
            </w:r>
          </w:p>
        </w:tc>
        <w:tc>
          <w:tcPr>
            <w:tcW w:w="4876" w:type="dxa"/>
            <w:hideMark/>
          </w:tcPr>
          <w:p w14:paraId="4B3F6D45" w14:textId="77777777" w:rsidR="001D416C" w:rsidRPr="001D416C" w:rsidRDefault="001D416C" w:rsidP="00FC5A09">
            <w:pPr>
              <w:pStyle w:val="ColumnHeading"/>
              <w:keepNext/>
            </w:pPr>
            <w:r w:rsidRPr="001D416C">
              <w:t>Alteração</w:t>
            </w:r>
          </w:p>
        </w:tc>
      </w:tr>
      <w:tr w:rsidR="001D416C" w:rsidRPr="001D416C" w14:paraId="342C449E" w14:textId="77777777" w:rsidTr="00FC5A09">
        <w:trPr>
          <w:jc w:val="center"/>
        </w:trPr>
        <w:tc>
          <w:tcPr>
            <w:tcW w:w="4876" w:type="dxa"/>
          </w:tcPr>
          <w:p w14:paraId="1E88E063" w14:textId="77777777" w:rsidR="001D416C" w:rsidRPr="001D416C" w:rsidRDefault="001D416C" w:rsidP="00FC5A09">
            <w:pPr>
              <w:pStyle w:val="Normal6"/>
            </w:pPr>
          </w:p>
        </w:tc>
        <w:tc>
          <w:tcPr>
            <w:tcW w:w="4876" w:type="dxa"/>
            <w:hideMark/>
          </w:tcPr>
          <w:p w14:paraId="0414FCA0" w14:textId="77F6F77B" w:rsidR="001D416C" w:rsidRPr="001D416C" w:rsidRDefault="001D416C" w:rsidP="00FC5A09">
            <w:pPr>
              <w:pStyle w:val="Normal6"/>
              <w:rPr>
                <w:szCs w:val="24"/>
              </w:rPr>
            </w:pPr>
            <w:r w:rsidRPr="001D416C">
              <w:rPr>
                <w:b/>
                <w:i/>
              </w:rPr>
              <w:t>(12</w:t>
            </w:r>
            <w:r w:rsidR="00C72BBA">
              <w:rPr>
                <w:b/>
                <w:i/>
              </w:rPr>
              <w:noBreakHyphen/>
            </w:r>
            <w:r w:rsidRPr="001D416C">
              <w:rPr>
                <w:b/>
                <w:i/>
              </w:rPr>
              <w:t>I)</w:t>
            </w:r>
            <w:r w:rsidRPr="001D416C">
              <w:rPr>
                <w:b/>
                <w:i/>
              </w:rPr>
              <w:tab/>
              <w:t>Os trabalhadores podem estar mais expostos e mais vulneráveis a diferentes tipos de substâncias em função do seu género, o que se deve refletir na investigação sobre saúde e segurança no trabalho. A integração da perspetiva de género é parte integrante do desenvolvimento de todas as políticas e estratégias de prevenção em matéria de saúde e segurança no trabalho ao nível da União. As avaliações de impacto da Comissão devem analisar as consequências de todas as substâncias para a saúde dos trabalhadores, discriminadas por género, e a Comissão deve integrar sistematicamente a dimensão de género nas futuras alterações da Diretiva 2004/37/CE.</w:t>
            </w:r>
          </w:p>
        </w:tc>
      </w:tr>
    </w:tbl>
    <w:p w14:paraId="2151279C"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416946B7" w14:textId="77777777" w:rsidR="001D416C" w:rsidRPr="001D416C" w:rsidRDefault="001D416C" w:rsidP="001D416C">
      <w:r w:rsidRPr="001D416C">
        <w:rPr>
          <w:rStyle w:val="HideTWBExt"/>
          <w:color w:val="auto"/>
        </w:rPr>
        <w:t>&lt;/Amend&gt;</w:t>
      </w:r>
    </w:p>
    <w:p w14:paraId="7ECAB969"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78</w:t>
      </w:r>
      <w:r w:rsidRPr="001D416C">
        <w:rPr>
          <w:rStyle w:val="HideTWBExt"/>
          <w:color w:val="auto"/>
        </w:rPr>
        <w:t>&lt;/NumAm&gt;</w:t>
      </w:r>
    </w:p>
    <w:p w14:paraId="4237F6AB"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77FECBF8"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04E3DEBC" w14:textId="77777777" w:rsidR="001D416C" w:rsidRPr="001D416C" w:rsidRDefault="001D416C" w:rsidP="001D416C">
      <w:r w:rsidRPr="001D416C">
        <w:rPr>
          <w:rStyle w:val="HideTWBExt"/>
          <w:color w:val="auto"/>
        </w:rPr>
        <w:t>&lt;/RepeatBlock-By&gt;</w:t>
      </w:r>
    </w:p>
    <w:p w14:paraId="34E48CAB"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3EF542B4" w14:textId="6E254744"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J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20C55B20" w14:textId="77777777" w:rsidTr="00FC5A09">
        <w:trPr>
          <w:jc w:val="center"/>
        </w:trPr>
        <w:tc>
          <w:tcPr>
            <w:tcW w:w="9752" w:type="dxa"/>
            <w:gridSpan w:val="2"/>
          </w:tcPr>
          <w:p w14:paraId="620CD146" w14:textId="77777777" w:rsidR="001D416C" w:rsidRPr="001D416C" w:rsidRDefault="001D416C" w:rsidP="00FC5A09">
            <w:pPr>
              <w:keepNext/>
            </w:pPr>
          </w:p>
        </w:tc>
      </w:tr>
      <w:tr w:rsidR="001D416C" w:rsidRPr="001D416C" w14:paraId="062806CC" w14:textId="77777777" w:rsidTr="00FC5A09">
        <w:trPr>
          <w:jc w:val="center"/>
        </w:trPr>
        <w:tc>
          <w:tcPr>
            <w:tcW w:w="4876" w:type="dxa"/>
            <w:hideMark/>
          </w:tcPr>
          <w:p w14:paraId="4E45954B" w14:textId="77777777" w:rsidR="001D416C" w:rsidRPr="001D416C" w:rsidRDefault="001D416C" w:rsidP="00FC5A09">
            <w:pPr>
              <w:pStyle w:val="ColumnHeading"/>
              <w:keepNext/>
            </w:pPr>
            <w:r w:rsidRPr="001D416C">
              <w:t>Texto da Comissão</w:t>
            </w:r>
          </w:p>
        </w:tc>
        <w:tc>
          <w:tcPr>
            <w:tcW w:w="4876" w:type="dxa"/>
            <w:hideMark/>
          </w:tcPr>
          <w:p w14:paraId="5E7D40B3" w14:textId="77777777" w:rsidR="001D416C" w:rsidRPr="001D416C" w:rsidRDefault="001D416C" w:rsidP="00FC5A09">
            <w:pPr>
              <w:pStyle w:val="ColumnHeading"/>
              <w:keepNext/>
            </w:pPr>
            <w:r w:rsidRPr="001D416C">
              <w:t>Alteração</w:t>
            </w:r>
          </w:p>
        </w:tc>
      </w:tr>
      <w:tr w:rsidR="001D416C" w:rsidRPr="001D416C" w14:paraId="3E20B218" w14:textId="77777777" w:rsidTr="00FC5A09">
        <w:trPr>
          <w:jc w:val="center"/>
        </w:trPr>
        <w:tc>
          <w:tcPr>
            <w:tcW w:w="4876" w:type="dxa"/>
          </w:tcPr>
          <w:p w14:paraId="48996593" w14:textId="77777777" w:rsidR="001D416C" w:rsidRPr="001D416C" w:rsidRDefault="001D416C" w:rsidP="00FC5A09">
            <w:pPr>
              <w:pStyle w:val="Normal6"/>
            </w:pPr>
          </w:p>
        </w:tc>
        <w:tc>
          <w:tcPr>
            <w:tcW w:w="4876" w:type="dxa"/>
            <w:hideMark/>
          </w:tcPr>
          <w:p w14:paraId="3FDA8B59" w14:textId="1E474E47" w:rsidR="001D416C" w:rsidRPr="001D416C" w:rsidRDefault="001D416C" w:rsidP="00FC5A09">
            <w:pPr>
              <w:pStyle w:val="Normal6"/>
              <w:rPr>
                <w:szCs w:val="24"/>
              </w:rPr>
            </w:pPr>
            <w:r w:rsidRPr="001D416C">
              <w:rPr>
                <w:b/>
                <w:i/>
              </w:rPr>
              <w:t>(12</w:t>
            </w:r>
            <w:r w:rsidR="00C72BBA">
              <w:rPr>
                <w:b/>
                <w:i/>
              </w:rPr>
              <w:noBreakHyphen/>
            </w:r>
            <w:r w:rsidRPr="001D416C">
              <w:rPr>
                <w:b/>
                <w:i/>
              </w:rPr>
              <w:t>J)</w:t>
            </w:r>
            <w:r w:rsidRPr="001D416C">
              <w:rPr>
                <w:b/>
                <w:i/>
              </w:rPr>
              <w:tab/>
              <w:t>Embora a Diretiva 2004/37/CE estabeleça LEP vinculativos para as substâncias cancerígenas sem limiar, os valores</w:t>
            </w:r>
            <w:r w:rsidR="00C72BBA">
              <w:rPr>
                <w:b/>
                <w:i/>
              </w:rPr>
              <w:noBreakHyphen/>
            </w:r>
            <w:r w:rsidRPr="001D416C">
              <w:rPr>
                <w:b/>
                <w:i/>
              </w:rPr>
              <w:t xml:space="preserve">limite continuam associados a um risco residual. Uma vez que muitas destas substâncias cancerígenas não podem ser eliminadas, substituídas ou minimizadas, </w:t>
            </w:r>
            <w:r w:rsidRPr="001D416C">
              <w:rPr>
                <w:b/>
                <w:i/>
              </w:rPr>
              <w:lastRenderedPageBreak/>
              <w:t>considera</w:t>
            </w:r>
            <w:r w:rsidR="00C72BBA">
              <w:rPr>
                <w:b/>
                <w:i/>
              </w:rPr>
              <w:noBreakHyphen/>
            </w:r>
            <w:r w:rsidRPr="001D416C">
              <w:rPr>
                <w:b/>
                <w:i/>
              </w:rPr>
              <w:t>se necessário comunicar de forma transparente os riscos residuais aos trabalhadores.</w:t>
            </w:r>
          </w:p>
        </w:tc>
      </w:tr>
    </w:tbl>
    <w:p w14:paraId="075D179E"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195FB429" w14:textId="77777777" w:rsidR="001D416C" w:rsidRPr="001D416C" w:rsidRDefault="001D416C" w:rsidP="001D416C">
      <w:pPr>
        <w:pStyle w:val="JustificationTitle"/>
        <w:rPr>
          <w:noProof w:val="0"/>
        </w:rPr>
      </w:pPr>
      <w:r w:rsidRPr="001D416C">
        <w:rPr>
          <w:rStyle w:val="HideTWBExt"/>
          <w:i w:val="0"/>
          <w:color w:val="auto"/>
        </w:rPr>
        <w:t>&lt;TitreJust&gt;</w:t>
      </w:r>
      <w:r w:rsidRPr="001D416C">
        <w:t>Justificação</w:t>
      </w:r>
      <w:r w:rsidRPr="001D416C">
        <w:rPr>
          <w:rStyle w:val="HideTWBExt"/>
          <w:i w:val="0"/>
          <w:color w:val="auto"/>
        </w:rPr>
        <w:t>&lt;/TitreJust&gt;</w:t>
      </w:r>
    </w:p>
    <w:p w14:paraId="078F3F5F" w14:textId="2498DD02" w:rsidR="001D416C" w:rsidRPr="001D416C" w:rsidRDefault="001D416C" w:rsidP="001D416C">
      <w:pPr>
        <w:pStyle w:val="Normal12Italic"/>
        <w:rPr>
          <w:noProof w:val="0"/>
        </w:rPr>
      </w:pPr>
      <w:r w:rsidRPr="001D416C">
        <w:t>Uma lista de riscos residuais associados a valores</w:t>
      </w:r>
      <w:r w:rsidR="00C72BBA">
        <w:noBreakHyphen/>
      </w:r>
      <w:r w:rsidRPr="001D416C">
        <w:t>limite de exposição profissional vinculativos de substâncias cancerígenas, no âmbito da DACMTR (2004/37/CE) e da Diretiva Amianto no Trabalho (2009/148/CE) pode ser consultada através da seguinte hiperligação da EU</w:t>
      </w:r>
      <w:r w:rsidR="00C72BBA">
        <w:noBreakHyphen/>
      </w:r>
      <w:r w:rsidRPr="001D416C">
        <w:t>OSHA: https://osha.europa.eu/pt/legislation/directive/directive</w:t>
      </w:r>
      <w:r w:rsidR="00C72BBA">
        <w:noBreakHyphen/>
      </w:r>
      <w:r w:rsidRPr="001D416C">
        <w:t>200437ec</w:t>
      </w:r>
      <w:r w:rsidR="00C72BBA">
        <w:noBreakHyphen/>
      </w:r>
      <w:r w:rsidRPr="001D416C">
        <w:t>carcinogens</w:t>
      </w:r>
      <w:r w:rsidR="00C72BBA">
        <w:noBreakHyphen/>
      </w:r>
      <w:r w:rsidRPr="001D416C">
        <w:t>or</w:t>
      </w:r>
      <w:r w:rsidR="00C72BBA">
        <w:noBreakHyphen/>
      </w:r>
      <w:r w:rsidRPr="001D416C">
        <w:t>mutagens</w:t>
      </w:r>
      <w:r w:rsidR="00C72BBA">
        <w:noBreakHyphen/>
      </w:r>
      <w:r w:rsidRPr="001D416C">
        <w:t>work</w:t>
      </w:r>
    </w:p>
    <w:p w14:paraId="1D7ED503" w14:textId="77777777" w:rsidR="001D416C" w:rsidRPr="001D416C" w:rsidRDefault="001D416C" w:rsidP="001D416C">
      <w:r w:rsidRPr="001D416C">
        <w:rPr>
          <w:rStyle w:val="HideTWBExt"/>
          <w:color w:val="auto"/>
        </w:rPr>
        <w:t>&lt;/Amend&gt;</w:t>
      </w:r>
    </w:p>
    <w:p w14:paraId="25BEA218"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79</w:t>
      </w:r>
      <w:r w:rsidRPr="001D416C">
        <w:rPr>
          <w:rStyle w:val="HideTWBExt"/>
          <w:color w:val="auto"/>
        </w:rPr>
        <w:t>&lt;/NumAm&gt;</w:t>
      </w:r>
    </w:p>
    <w:p w14:paraId="1D5D2992"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1A107805"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04D91137" w14:textId="77777777" w:rsidR="001D416C" w:rsidRPr="001D416C" w:rsidRDefault="001D416C" w:rsidP="001D416C">
      <w:r w:rsidRPr="001D416C">
        <w:rPr>
          <w:rStyle w:val="HideTWBExt"/>
          <w:color w:val="auto"/>
        </w:rPr>
        <w:t>&lt;/RepeatBlock-By&gt;</w:t>
      </w:r>
    </w:p>
    <w:p w14:paraId="167623B4"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4D44771F" w14:textId="58329398" w:rsidR="001D416C" w:rsidRPr="001D416C" w:rsidRDefault="001D416C" w:rsidP="001D416C">
      <w:pPr>
        <w:pStyle w:val="NormalBold"/>
      </w:pPr>
      <w:r w:rsidRPr="001D416C">
        <w:rPr>
          <w:rStyle w:val="HideTWBExt"/>
          <w:color w:val="auto"/>
        </w:rPr>
        <w:t>&lt;Article&gt;</w:t>
      </w:r>
      <w:r w:rsidRPr="001D416C">
        <w:t>Considerando 12</w:t>
      </w:r>
      <w:r w:rsidR="00C72BBA">
        <w:noBreakHyphen/>
      </w:r>
      <w:r w:rsidRPr="001D416C">
        <w:t>K (novo)</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0B942A15" w14:textId="77777777" w:rsidTr="00FC5A09">
        <w:trPr>
          <w:jc w:val="center"/>
        </w:trPr>
        <w:tc>
          <w:tcPr>
            <w:tcW w:w="9752" w:type="dxa"/>
            <w:gridSpan w:val="2"/>
          </w:tcPr>
          <w:p w14:paraId="569ACC15" w14:textId="77777777" w:rsidR="001D416C" w:rsidRPr="001D416C" w:rsidRDefault="001D416C" w:rsidP="00FC5A09">
            <w:pPr>
              <w:keepNext/>
            </w:pPr>
          </w:p>
        </w:tc>
      </w:tr>
      <w:tr w:rsidR="001D416C" w:rsidRPr="001D416C" w14:paraId="0C909C7D" w14:textId="77777777" w:rsidTr="00FC5A09">
        <w:trPr>
          <w:jc w:val="center"/>
        </w:trPr>
        <w:tc>
          <w:tcPr>
            <w:tcW w:w="4876" w:type="dxa"/>
            <w:hideMark/>
          </w:tcPr>
          <w:p w14:paraId="4E1F230C" w14:textId="77777777" w:rsidR="001D416C" w:rsidRPr="001D416C" w:rsidRDefault="001D416C" w:rsidP="00FC5A09">
            <w:pPr>
              <w:pStyle w:val="ColumnHeading"/>
              <w:keepNext/>
            </w:pPr>
            <w:r w:rsidRPr="001D416C">
              <w:t>Texto da Comissão</w:t>
            </w:r>
          </w:p>
        </w:tc>
        <w:tc>
          <w:tcPr>
            <w:tcW w:w="4876" w:type="dxa"/>
            <w:hideMark/>
          </w:tcPr>
          <w:p w14:paraId="1B905EC6" w14:textId="77777777" w:rsidR="001D416C" w:rsidRPr="001D416C" w:rsidRDefault="001D416C" w:rsidP="00FC5A09">
            <w:pPr>
              <w:pStyle w:val="ColumnHeading"/>
              <w:keepNext/>
            </w:pPr>
            <w:r w:rsidRPr="001D416C">
              <w:t>Alteração</w:t>
            </w:r>
          </w:p>
        </w:tc>
      </w:tr>
      <w:tr w:rsidR="001D416C" w:rsidRPr="001D416C" w14:paraId="49C19515" w14:textId="77777777" w:rsidTr="00FC5A09">
        <w:trPr>
          <w:jc w:val="center"/>
        </w:trPr>
        <w:tc>
          <w:tcPr>
            <w:tcW w:w="4876" w:type="dxa"/>
          </w:tcPr>
          <w:p w14:paraId="22D0109F" w14:textId="77777777" w:rsidR="001D416C" w:rsidRPr="001D416C" w:rsidRDefault="001D416C" w:rsidP="00FC5A09">
            <w:pPr>
              <w:pStyle w:val="Normal6"/>
            </w:pPr>
          </w:p>
        </w:tc>
        <w:tc>
          <w:tcPr>
            <w:tcW w:w="4876" w:type="dxa"/>
            <w:hideMark/>
          </w:tcPr>
          <w:p w14:paraId="231A79DB" w14:textId="3C4CA04E" w:rsidR="001D416C" w:rsidRPr="001D416C" w:rsidRDefault="001D416C" w:rsidP="00FC5A09">
            <w:pPr>
              <w:pStyle w:val="Normal6"/>
              <w:rPr>
                <w:szCs w:val="24"/>
              </w:rPr>
            </w:pPr>
            <w:r w:rsidRPr="001D416C">
              <w:rPr>
                <w:b/>
                <w:i/>
              </w:rPr>
              <w:t>(12</w:t>
            </w:r>
            <w:r w:rsidR="00C72BBA">
              <w:rPr>
                <w:b/>
                <w:i/>
              </w:rPr>
              <w:noBreakHyphen/>
            </w:r>
            <w:r w:rsidRPr="001D416C">
              <w:rPr>
                <w:b/>
                <w:i/>
              </w:rPr>
              <w:t>K)</w:t>
            </w:r>
            <w:r w:rsidRPr="001D416C">
              <w:rPr>
                <w:b/>
                <w:i/>
              </w:rPr>
              <w:tab/>
              <w:t>Os valores</w:t>
            </w:r>
            <w:r w:rsidR="00C72BBA">
              <w:rPr>
                <w:b/>
                <w:i/>
              </w:rPr>
              <w:noBreakHyphen/>
            </w:r>
            <w:r w:rsidRPr="001D416C">
              <w:rPr>
                <w:b/>
                <w:i/>
              </w:rPr>
              <w:t>limite de exposição profissional estabelecidos pela Diretiva 2004/37/CE são essenciais para garantir normas mínimas ao nível da União destinadas a proteger os trabalhadores de substâncias perigosas. No entanto, estes valores não eliminam completamente os riscos associados à exposição. A fixação de valores</w:t>
            </w:r>
            <w:r w:rsidR="00C72BBA">
              <w:rPr>
                <w:b/>
                <w:i/>
              </w:rPr>
              <w:noBreakHyphen/>
            </w:r>
            <w:r w:rsidRPr="001D416C">
              <w:rPr>
                <w:b/>
                <w:i/>
              </w:rPr>
              <w:t>limite e, consequentemente, do nível de risco residual a eles associados não se resume apenas a uma questão técnica, mas requer uma avaliação política e uma decisão política. Neste contexto, é, por conseguinte, essencial um processo legislativo ordinário, que envolva o Parlamento Europeu e o Conselho, com vista a fixar valores</w:t>
            </w:r>
            <w:r w:rsidR="00C72BBA">
              <w:rPr>
                <w:b/>
                <w:i/>
              </w:rPr>
              <w:noBreakHyphen/>
            </w:r>
            <w:r w:rsidRPr="001D416C">
              <w:rPr>
                <w:b/>
                <w:i/>
              </w:rPr>
              <w:t>limite vinculativos, em conformidade com a Diretiva 2004/37/CE.</w:t>
            </w:r>
          </w:p>
        </w:tc>
      </w:tr>
    </w:tbl>
    <w:p w14:paraId="22812E42"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50D85578" w14:textId="77777777" w:rsidR="001D416C" w:rsidRPr="001D416C" w:rsidRDefault="001D416C" w:rsidP="001D416C">
      <w:pPr>
        <w:rPr>
          <w:rStyle w:val="HideTWBExt"/>
          <w:color w:val="auto"/>
        </w:rPr>
      </w:pPr>
      <w:r w:rsidRPr="001D416C">
        <w:rPr>
          <w:rStyle w:val="HideTWBExt"/>
          <w:color w:val="auto"/>
        </w:rPr>
        <w:t>&lt;/Amend&gt;</w:t>
      </w:r>
    </w:p>
    <w:p w14:paraId="1653BEFA"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80</w:t>
      </w:r>
      <w:r w:rsidRPr="001D416C">
        <w:rPr>
          <w:rStyle w:val="HideTWBExt"/>
          <w:color w:val="auto"/>
        </w:rPr>
        <w:t>&lt;/NumAm&gt;</w:t>
      </w:r>
    </w:p>
    <w:p w14:paraId="25D24341"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0E6AE491"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35CF3AE2" w14:textId="77777777" w:rsidR="001D416C" w:rsidRPr="001D416C" w:rsidRDefault="001D416C" w:rsidP="001D416C">
      <w:r w:rsidRPr="001D416C">
        <w:rPr>
          <w:rStyle w:val="HideTWBExt"/>
          <w:color w:val="auto"/>
        </w:rPr>
        <w:t>&lt;/RepeatBlock-By&gt;</w:t>
      </w:r>
    </w:p>
    <w:p w14:paraId="6A12D062" w14:textId="77777777" w:rsidR="001D416C" w:rsidRPr="001D416C" w:rsidRDefault="001D416C" w:rsidP="001D416C">
      <w:pPr>
        <w:pStyle w:val="NormalBold"/>
        <w:keepNext/>
      </w:pPr>
      <w:r w:rsidRPr="001D416C">
        <w:rPr>
          <w:rStyle w:val="HideTWBExt"/>
          <w:color w:val="auto"/>
        </w:rPr>
        <w:lastRenderedPageBreak/>
        <w:t>&lt;DocAmend&gt;</w:t>
      </w:r>
      <w:r w:rsidRPr="001D416C">
        <w:t>Proposta de diretiva</w:t>
      </w:r>
      <w:r w:rsidRPr="001D416C">
        <w:rPr>
          <w:rStyle w:val="HideTWBExt"/>
          <w:color w:val="auto"/>
        </w:rPr>
        <w:t>&lt;/DocAmend&gt;</w:t>
      </w:r>
    </w:p>
    <w:p w14:paraId="6ED12919" w14:textId="5EAFB574"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 (novo)</w:t>
      </w:r>
      <w:r w:rsidRPr="001D416C">
        <w:rPr>
          <w:rStyle w:val="HideTWBExt"/>
          <w:color w:val="auto"/>
        </w:rPr>
        <w:t>&lt;/Article&gt;</w:t>
      </w:r>
    </w:p>
    <w:p w14:paraId="69229AB1"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6F9566D1" w14:textId="77777777" w:rsidR="001D416C" w:rsidRPr="001D416C" w:rsidRDefault="001D416C" w:rsidP="001D416C">
      <w:r w:rsidRPr="001D416C">
        <w:rPr>
          <w:rStyle w:val="HideTWBExt"/>
          <w:color w:val="auto"/>
        </w:rPr>
        <w:t>&lt;Article2&gt;</w:t>
      </w:r>
      <w:r w:rsidRPr="001D416C">
        <w:t>Artigo 2 – parágrafo 1 – alínea a – subalínea ii</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107CC91E" w14:textId="77777777" w:rsidTr="00FC5A09">
        <w:trPr>
          <w:jc w:val="center"/>
        </w:trPr>
        <w:tc>
          <w:tcPr>
            <w:tcW w:w="9752" w:type="dxa"/>
            <w:gridSpan w:val="2"/>
          </w:tcPr>
          <w:p w14:paraId="51965D0E" w14:textId="77777777" w:rsidR="001D416C" w:rsidRPr="001D416C" w:rsidRDefault="001D416C" w:rsidP="00FC5A09">
            <w:pPr>
              <w:keepNext/>
            </w:pPr>
          </w:p>
        </w:tc>
      </w:tr>
      <w:tr w:rsidR="001D416C" w:rsidRPr="001D416C" w14:paraId="603C32EA" w14:textId="77777777" w:rsidTr="00FC5A09">
        <w:trPr>
          <w:jc w:val="center"/>
        </w:trPr>
        <w:tc>
          <w:tcPr>
            <w:tcW w:w="4876" w:type="dxa"/>
            <w:hideMark/>
          </w:tcPr>
          <w:p w14:paraId="1E3C2E03" w14:textId="77777777" w:rsidR="001D416C" w:rsidRPr="001D416C" w:rsidRDefault="001D416C" w:rsidP="00FC5A09">
            <w:pPr>
              <w:pStyle w:val="ColumnHeading"/>
              <w:keepNext/>
            </w:pPr>
            <w:r w:rsidRPr="001D416C">
              <w:t>Texto em vigor</w:t>
            </w:r>
          </w:p>
        </w:tc>
        <w:tc>
          <w:tcPr>
            <w:tcW w:w="4876" w:type="dxa"/>
            <w:hideMark/>
          </w:tcPr>
          <w:p w14:paraId="05BDDFB7" w14:textId="77777777" w:rsidR="001D416C" w:rsidRPr="001D416C" w:rsidRDefault="001D416C" w:rsidP="00FC5A09">
            <w:pPr>
              <w:pStyle w:val="ColumnHeading"/>
              <w:keepNext/>
            </w:pPr>
            <w:r w:rsidRPr="001D416C">
              <w:t>Alteração</w:t>
            </w:r>
          </w:p>
        </w:tc>
      </w:tr>
      <w:tr w:rsidR="001D416C" w:rsidRPr="001D416C" w14:paraId="3D170D94" w14:textId="77777777" w:rsidTr="00FC5A09">
        <w:trPr>
          <w:jc w:val="center"/>
        </w:trPr>
        <w:tc>
          <w:tcPr>
            <w:tcW w:w="4876" w:type="dxa"/>
          </w:tcPr>
          <w:p w14:paraId="007A2722" w14:textId="77777777" w:rsidR="001D416C" w:rsidRPr="001D416C" w:rsidRDefault="001D416C" w:rsidP="00FC5A09">
            <w:pPr>
              <w:pStyle w:val="Normal6"/>
            </w:pPr>
          </w:p>
        </w:tc>
        <w:tc>
          <w:tcPr>
            <w:tcW w:w="4876" w:type="dxa"/>
            <w:hideMark/>
          </w:tcPr>
          <w:p w14:paraId="693BFAF2" w14:textId="0FF2DEED" w:rsidR="001D416C" w:rsidRPr="001D416C" w:rsidRDefault="001D416C" w:rsidP="00FC5A09">
            <w:pPr>
              <w:pStyle w:val="Normal6"/>
              <w:rPr>
                <w:szCs w:val="24"/>
              </w:rPr>
            </w:pPr>
            <w:r w:rsidRPr="001D416C">
              <w:rPr>
                <w:b/>
                <w:i/>
              </w:rPr>
              <w:t>(</w:t>
            </w:r>
            <w:r w:rsidR="00C72BBA">
              <w:rPr>
                <w:b/>
                <w:i/>
              </w:rPr>
              <w:noBreakHyphen/>
            </w:r>
            <w:r w:rsidRPr="001D416C">
              <w:rPr>
                <w:b/>
                <w:i/>
              </w:rPr>
              <w:t xml:space="preserve">1) </w:t>
            </w:r>
            <w:r w:rsidRPr="001D416C">
              <w:rPr>
                <w:b/>
                <w:i/>
              </w:rPr>
              <w:tab/>
              <w:t>No artigo 2.º, alínea a), a subalínea ii) passa a ter a seguinte redação:</w:t>
            </w:r>
          </w:p>
        </w:tc>
      </w:tr>
      <w:tr w:rsidR="001D416C" w:rsidRPr="001D416C" w14:paraId="23BBAC58" w14:textId="77777777" w:rsidTr="00FC5A09">
        <w:trPr>
          <w:jc w:val="center"/>
        </w:trPr>
        <w:tc>
          <w:tcPr>
            <w:tcW w:w="4876" w:type="dxa"/>
            <w:hideMark/>
          </w:tcPr>
          <w:p w14:paraId="3870A8C7" w14:textId="77777777" w:rsidR="001D416C" w:rsidRPr="001D416C" w:rsidRDefault="001D416C" w:rsidP="00FC5A09">
            <w:pPr>
              <w:pStyle w:val="Normal6"/>
            </w:pPr>
            <w:r w:rsidRPr="001D416C">
              <w:t>ii) qualquer substância, mistura ou processo referidos no Anexo I da presente diretiva, assim como qualquer substância ou mistura resultante de um processo referido nesse anexo;</w:t>
            </w:r>
          </w:p>
        </w:tc>
        <w:tc>
          <w:tcPr>
            <w:tcW w:w="4876" w:type="dxa"/>
            <w:hideMark/>
          </w:tcPr>
          <w:p w14:paraId="5507B51B" w14:textId="77777777" w:rsidR="001D416C" w:rsidRPr="001D416C" w:rsidRDefault="001D416C" w:rsidP="00FC5A09">
            <w:pPr>
              <w:pStyle w:val="Normal6"/>
              <w:rPr>
                <w:szCs w:val="24"/>
              </w:rPr>
            </w:pPr>
            <w:r w:rsidRPr="001D416C">
              <w:t>«ii) qualquer substância, mistura ou processo referidos no anexo I da presente diretiva, assim como qualquer substância ou mistura resultante de um processo referido nesse anexo</w:t>
            </w:r>
            <w:r w:rsidRPr="001D416C">
              <w:rPr>
                <w:b/>
                <w:i/>
              </w:rPr>
              <w:t>, incluídas na lista constante desse anexo devido aos seus efeitos cancerígenos</w:t>
            </w:r>
            <w:r w:rsidRPr="001D416C">
              <w:t>;»</w:t>
            </w:r>
          </w:p>
        </w:tc>
      </w:tr>
    </w:tbl>
    <w:p w14:paraId="71CF7625"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3EF462E7" w14:textId="77777777" w:rsidR="001D416C" w:rsidRPr="001D416C" w:rsidRDefault="001D416C" w:rsidP="001D416C">
      <w:pPr>
        <w:rPr>
          <w:rStyle w:val="HideTWBExt"/>
          <w:color w:val="auto"/>
        </w:rPr>
      </w:pPr>
      <w:r w:rsidRPr="001D416C">
        <w:rPr>
          <w:rStyle w:val="HideTWBExt"/>
          <w:color w:val="auto"/>
        </w:rPr>
        <w:t>&lt;/Amend&gt;</w:t>
      </w:r>
    </w:p>
    <w:p w14:paraId="4082FC54"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81</w:t>
      </w:r>
      <w:r w:rsidRPr="001D416C">
        <w:rPr>
          <w:rStyle w:val="HideTWBExt"/>
          <w:color w:val="auto"/>
        </w:rPr>
        <w:t>&lt;/NumAm&gt;</w:t>
      </w:r>
    </w:p>
    <w:p w14:paraId="7C16F622"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17ED6B78"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0A408A7A" w14:textId="77777777" w:rsidR="001D416C" w:rsidRPr="001D416C" w:rsidRDefault="001D416C" w:rsidP="001D416C">
      <w:r w:rsidRPr="001D416C">
        <w:rPr>
          <w:rStyle w:val="HideTWBExt"/>
          <w:color w:val="auto"/>
        </w:rPr>
        <w:t>&lt;/RepeatBlock-By&gt;</w:t>
      </w:r>
    </w:p>
    <w:p w14:paraId="690D206B"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37A18841" w14:textId="4D80F12B" w:rsidR="001D416C" w:rsidRPr="001D416C" w:rsidRDefault="001D416C" w:rsidP="001D416C">
      <w:pPr>
        <w:pStyle w:val="NormalBold"/>
      </w:pPr>
      <w:r w:rsidRPr="001D416C">
        <w:rPr>
          <w:rStyle w:val="HideTWBExt"/>
          <w:color w:val="auto"/>
        </w:rPr>
        <w:t>&lt;Article&gt;</w:t>
      </w:r>
      <w:r w:rsidRPr="001D416C">
        <w:t xml:space="preserve">Artigo 1 – n.º 1 – ponto </w:t>
      </w:r>
      <w:r w:rsidR="00C72BBA">
        <w:noBreakHyphen/>
      </w:r>
      <w:r w:rsidRPr="001D416C">
        <w:t>1</w:t>
      </w:r>
      <w:r w:rsidR="00C72BBA">
        <w:noBreakHyphen/>
      </w:r>
      <w:r w:rsidRPr="001D416C">
        <w:t>A (novo)</w:t>
      </w:r>
      <w:r w:rsidRPr="001D416C">
        <w:rPr>
          <w:rStyle w:val="HideTWBExt"/>
          <w:color w:val="auto"/>
        </w:rPr>
        <w:t>&lt;/Article&gt;</w:t>
      </w:r>
    </w:p>
    <w:p w14:paraId="4AF50838"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354927AF" w14:textId="77777777" w:rsidR="001D416C" w:rsidRPr="001D416C" w:rsidRDefault="001D416C" w:rsidP="001D416C">
      <w:r w:rsidRPr="001D416C">
        <w:rPr>
          <w:rStyle w:val="HideTWBExt"/>
          <w:color w:val="auto"/>
        </w:rPr>
        <w:t>&lt;Article2&gt;</w:t>
      </w:r>
      <w:r w:rsidRPr="001D416C">
        <w:t>Artigo 2 – n.º 1 – alínea b – subalínea ii</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33058097" w14:textId="77777777" w:rsidTr="00FC5A09">
        <w:trPr>
          <w:jc w:val="center"/>
        </w:trPr>
        <w:tc>
          <w:tcPr>
            <w:tcW w:w="9752" w:type="dxa"/>
            <w:gridSpan w:val="2"/>
          </w:tcPr>
          <w:p w14:paraId="52842829" w14:textId="77777777" w:rsidR="001D416C" w:rsidRPr="001D416C" w:rsidRDefault="001D416C" w:rsidP="00FC5A09">
            <w:pPr>
              <w:keepNext/>
            </w:pPr>
          </w:p>
        </w:tc>
      </w:tr>
      <w:tr w:rsidR="001D416C" w:rsidRPr="001D416C" w14:paraId="750E0CB8" w14:textId="77777777" w:rsidTr="00FC5A09">
        <w:trPr>
          <w:jc w:val="center"/>
        </w:trPr>
        <w:tc>
          <w:tcPr>
            <w:tcW w:w="4876" w:type="dxa"/>
            <w:hideMark/>
          </w:tcPr>
          <w:p w14:paraId="7522F692" w14:textId="77777777" w:rsidR="001D416C" w:rsidRPr="001D416C" w:rsidRDefault="001D416C" w:rsidP="00FC5A09">
            <w:pPr>
              <w:pStyle w:val="ColumnHeading"/>
              <w:keepNext/>
            </w:pPr>
            <w:r w:rsidRPr="001D416C">
              <w:t>Texto em vigor</w:t>
            </w:r>
          </w:p>
        </w:tc>
        <w:tc>
          <w:tcPr>
            <w:tcW w:w="4876" w:type="dxa"/>
            <w:hideMark/>
          </w:tcPr>
          <w:p w14:paraId="595A3773" w14:textId="77777777" w:rsidR="001D416C" w:rsidRPr="001D416C" w:rsidRDefault="001D416C" w:rsidP="00FC5A09">
            <w:pPr>
              <w:pStyle w:val="ColumnHeading"/>
              <w:keepNext/>
            </w:pPr>
            <w:r w:rsidRPr="001D416C">
              <w:t>Alteração</w:t>
            </w:r>
          </w:p>
        </w:tc>
      </w:tr>
      <w:tr w:rsidR="001D416C" w:rsidRPr="001D416C" w14:paraId="0B2E73E3" w14:textId="77777777" w:rsidTr="00FC5A09">
        <w:trPr>
          <w:jc w:val="center"/>
        </w:trPr>
        <w:tc>
          <w:tcPr>
            <w:tcW w:w="4876" w:type="dxa"/>
          </w:tcPr>
          <w:p w14:paraId="370AD5CC" w14:textId="77777777" w:rsidR="001D416C" w:rsidRPr="001D416C" w:rsidRDefault="001D416C" w:rsidP="00FC5A09">
            <w:pPr>
              <w:pStyle w:val="Normal6"/>
            </w:pPr>
          </w:p>
        </w:tc>
        <w:tc>
          <w:tcPr>
            <w:tcW w:w="4876" w:type="dxa"/>
            <w:hideMark/>
          </w:tcPr>
          <w:p w14:paraId="35B8BCC4" w14:textId="2ADC69ED"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A) </w:t>
            </w:r>
            <w:r w:rsidRPr="001D416C">
              <w:rPr>
                <w:b/>
                <w:i/>
              </w:rPr>
              <w:tab/>
              <w:t>No artigo 2.º, alínea b), a subalínea ii) passa a ter a seguinte redação:</w:t>
            </w:r>
          </w:p>
        </w:tc>
      </w:tr>
      <w:tr w:rsidR="001D416C" w:rsidRPr="001D416C" w14:paraId="1ED3AE62" w14:textId="77777777" w:rsidTr="00FC5A09">
        <w:trPr>
          <w:jc w:val="center"/>
        </w:trPr>
        <w:tc>
          <w:tcPr>
            <w:tcW w:w="4876" w:type="dxa"/>
            <w:hideMark/>
          </w:tcPr>
          <w:p w14:paraId="10208649" w14:textId="77777777" w:rsidR="001D416C" w:rsidRPr="001D416C" w:rsidRDefault="001D416C" w:rsidP="00FC5A09">
            <w:pPr>
              <w:pStyle w:val="Normal6"/>
            </w:pPr>
            <w:r w:rsidRPr="001D416C">
              <w:t>ii) qualquer substância, mistura ou processo referidos no Anexo I da presente diretiva, assim como qualquer substância ou mistura resultante de um processo referido nesse anexo;</w:t>
            </w:r>
          </w:p>
        </w:tc>
        <w:tc>
          <w:tcPr>
            <w:tcW w:w="4876" w:type="dxa"/>
            <w:hideMark/>
          </w:tcPr>
          <w:p w14:paraId="4ACC688C" w14:textId="77777777" w:rsidR="001D416C" w:rsidRPr="001D416C" w:rsidRDefault="001D416C" w:rsidP="00FC5A09">
            <w:pPr>
              <w:pStyle w:val="Normal6"/>
              <w:rPr>
                <w:szCs w:val="24"/>
              </w:rPr>
            </w:pPr>
            <w:r w:rsidRPr="001D416C">
              <w:t>«ii)</w:t>
            </w:r>
            <w:r w:rsidRPr="001D416C">
              <w:rPr>
                <w:b/>
                <w:i/>
              </w:rPr>
              <w:tab/>
            </w:r>
            <w:r w:rsidRPr="001D416C">
              <w:t xml:space="preserve">qualquer substância, mistura ou processo referidos no anexo I da presente diretiva, assim como qualquer substância ou mistura resultante de um processo referido nesse anexo, </w:t>
            </w:r>
            <w:r w:rsidRPr="001D416C">
              <w:rPr>
                <w:b/>
                <w:i/>
              </w:rPr>
              <w:t>incluídas na lista constante desse anexo devido aos seus efeitos cancerígenos</w:t>
            </w:r>
            <w:r w:rsidRPr="001D416C">
              <w:t>;»</w:t>
            </w:r>
          </w:p>
        </w:tc>
      </w:tr>
    </w:tbl>
    <w:p w14:paraId="39D5B22E"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56215A9D" w14:textId="77777777" w:rsidR="001D416C" w:rsidRPr="001D416C" w:rsidRDefault="001D416C" w:rsidP="001D416C">
      <w:pPr>
        <w:rPr>
          <w:rStyle w:val="HideTWBExt"/>
          <w:color w:val="auto"/>
        </w:rPr>
      </w:pPr>
      <w:r w:rsidRPr="001D416C">
        <w:rPr>
          <w:rStyle w:val="HideTWBExt"/>
          <w:color w:val="auto"/>
        </w:rPr>
        <w:t>&lt;/Amend&gt;</w:t>
      </w:r>
    </w:p>
    <w:p w14:paraId="589E12F3"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82</w:t>
      </w:r>
      <w:r w:rsidRPr="001D416C">
        <w:rPr>
          <w:rStyle w:val="HideTWBExt"/>
          <w:color w:val="auto"/>
        </w:rPr>
        <w:t>&lt;/NumAm&gt;</w:t>
      </w:r>
    </w:p>
    <w:p w14:paraId="4349CCEB"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014728A5"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21EEEA2E" w14:textId="77777777" w:rsidR="001D416C" w:rsidRPr="001D416C" w:rsidRDefault="001D416C" w:rsidP="001D416C">
      <w:r w:rsidRPr="001D416C">
        <w:rPr>
          <w:rStyle w:val="HideTWBExt"/>
          <w:color w:val="auto"/>
        </w:rPr>
        <w:t>&lt;/RepeatBlock-By&gt;</w:t>
      </w:r>
    </w:p>
    <w:p w14:paraId="659AAEF1"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7A363CC9" w14:textId="03CB21B4"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B (novo)</w:t>
      </w:r>
      <w:r w:rsidRPr="001D416C">
        <w:rPr>
          <w:rStyle w:val="HideTWBExt"/>
          <w:color w:val="auto"/>
        </w:rPr>
        <w:t>&lt;/Article&gt;</w:t>
      </w:r>
    </w:p>
    <w:p w14:paraId="0DC6DC77" w14:textId="77777777" w:rsidR="001D416C" w:rsidRPr="001D416C" w:rsidRDefault="001D416C" w:rsidP="001D416C">
      <w:pPr>
        <w:keepNext/>
      </w:pPr>
      <w:r w:rsidRPr="001D416C">
        <w:rPr>
          <w:rStyle w:val="HideTWBExt"/>
          <w:color w:val="auto"/>
        </w:rPr>
        <w:lastRenderedPageBreak/>
        <w:t>&lt;DocAmend2&gt;</w:t>
      </w:r>
      <w:r w:rsidRPr="001D416C">
        <w:t>Diretiva 2004/37/CE</w:t>
      </w:r>
      <w:r w:rsidRPr="001D416C">
        <w:rPr>
          <w:rStyle w:val="HideTWBExt"/>
          <w:color w:val="auto"/>
        </w:rPr>
        <w:t>&lt;/DocAmend2&gt;</w:t>
      </w:r>
    </w:p>
    <w:p w14:paraId="21047502" w14:textId="6A13DCAF" w:rsidR="001D416C" w:rsidRPr="001D416C" w:rsidRDefault="001D416C" w:rsidP="001D416C">
      <w:r w:rsidRPr="001D416C">
        <w:rPr>
          <w:rStyle w:val="HideTWBExt"/>
          <w:color w:val="auto"/>
        </w:rPr>
        <w:t>&lt;Article2&gt;</w:t>
      </w:r>
      <w:r w:rsidRPr="001D416C">
        <w:t>Artigo 2 – parágrafo 1 – alínea b</w:t>
      </w:r>
      <w:r w:rsidR="00C72BBA">
        <w:noBreakHyphen/>
      </w:r>
      <w:r w:rsidRPr="001D416C">
        <w:t>A</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61A2778C" w14:textId="77777777" w:rsidTr="00FC5A09">
        <w:trPr>
          <w:jc w:val="center"/>
        </w:trPr>
        <w:tc>
          <w:tcPr>
            <w:tcW w:w="9752" w:type="dxa"/>
            <w:gridSpan w:val="2"/>
          </w:tcPr>
          <w:p w14:paraId="430994E9" w14:textId="77777777" w:rsidR="001D416C" w:rsidRPr="001D416C" w:rsidRDefault="001D416C" w:rsidP="00FC5A09">
            <w:pPr>
              <w:keepNext/>
            </w:pPr>
          </w:p>
        </w:tc>
      </w:tr>
      <w:tr w:rsidR="001D416C" w:rsidRPr="001D416C" w14:paraId="1DCFF833" w14:textId="77777777" w:rsidTr="00FC5A09">
        <w:trPr>
          <w:jc w:val="center"/>
        </w:trPr>
        <w:tc>
          <w:tcPr>
            <w:tcW w:w="4876" w:type="dxa"/>
            <w:hideMark/>
          </w:tcPr>
          <w:p w14:paraId="30D12BF3" w14:textId="77777777" w:rsidR="001D416C" w:rsidRPr="001D416C" w:rsidRDefault="001D416C" w:rsidP="00FC5A09">
            <w:pPr>
              <w:pStyle w:val="ColumnHeading"/>
              <w:keepNext/>
            </w:pPr>
            <w:r w:rsidRPr="001D416C">
              <w:t>Texto em vigor</w:t>
            </w:r>
          </w:p>
        </w:tc>
        <w:tc>
          <w:tcPr>
            <w:tcW w:w="4876" w:type="dxa"/>
            <w:hideMark/>
          </w:tcPr>
          <w:p w14:paraId="638FC6F1" w14:textId="77777777" w:rsidR="001D416C" w:rsidRPr="001D416C" w:rsidRDefault="001D416C" w:rsidP="00FC5A09">
            <w:pPr>
              <w:pStyle w:val="ColumnHeading"/>
              <w:keepNext/>
            </w:pPr>
            <w:r w:rsidRPr="001D416C">
              <w:t>Alteração</w:t>
            </w:r>
          </w:p>
        </w:tc>
      </w:tr>
      <w:tr w:rsidR="001D416C" w:rsidRPr="001D416C" w14:paraId="53B17972" w14:textId="77777777" w:rsidTr="00FC5A09">
        <w:trPr>
          <w:jc w:val="center"/>
        </w:trPr>
        <w:tc>
          <w:tcPr>
            <w:tcW w:w="4876" w:type="dxa"/>
          </w:tcPr>
          <w:p w14:paraId="4E717E8A" w14:textId="77777777" w:rsidR="001D416C" w:rsidRPr="001D416C" w:rsidRDefault="001D416C" w:rsidP="00FC5A09">
            <w:pPr>
              <w:pStyle w:val="Normal6"/>
            </w:pPr>
          </w:p>
        </w:tc>
        <w:tc>
          <w:tcPr>
            <w:tcW w:w="4876" w:type="dxa"/>
            <w:hideMark/>
          </w:tcPr>
          <w:p w14:paraId="73104EF1" w14:textId="69555874"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B) </w:t>
            </w:r>
            <w:r w:rsidRPr="001D416C">
              <w:rPr>
                <w:b/>
                <w:i/>
              </w:rPr>
              <w:tab/>
              <w:t xml:space="preserve"> No artigo 2.º, a alínea b</w:t>
            </w:r>
            <w:r w:rsidR="00C72BBA">
              <w:rPr>
                <w:b/>
                <w:i/>
              </w:rPr>
              <w:noBreakHyphen/>
            </w:r>
            <w:r w:rsidRPr="001D416C">
              <w:rPr>
                <w:b/>
                <w:i/>
              </w:rPr>
              <w:t>A) passa a ter a seguinte redação:</w:t>
            </w:r>
          </w:p>
        </w:tc>
      </w:tr>
      <w:tr w:rsidR="001D416C" w:rsidRPr="001D416C" w14:paraId="78147FAB" w14:textId="77777777" w:rsidTr="00FC5A09">
        <w:trPr>
          <w:jc w:val="center"/>
        </w:trPr>
        <w:tc>
          <w:tcPr>
            <w:tcW w:w="4876" w:type="dxa"/>
            <w:hideMark/>
          </w:tcPr>
          <w:p w14:paraId="5A8CFB08" w14:textId="3B5C4A47" w:rsidR="001D416C" w:rsidRPr="001D416C" w:rsidRDefault="001D416C" w:rsidP="00FC5A09">
            <w:pPr>
              <w:pStyle w:val="Normal6"/>
            </w:pPr>
            <w:r w:rsidRPr="001D416C">
              <w:t>b</w:t>
            </w:r>
            <w:r w:rsidR="00C72BBA">
              <w:noBreakHyphen/>
            </w:r>
            <w:r w:rsidRPr="001D416C">
              <w:t xml:space="preserve">A) </w:t>
            </w:r>
            <w:r w:rsidRPr="001D416C">
              <w:tab/>
              <w:t xml:space="preserve">«Substância tóxica para a reprodução», qualquer substância ou mistura que preencha os requisitos para ser classificada como substância tóxica para a reprodução das categorias 1A ou 1B, previstos no anexo I do Regulamento (CE) </w:t>
            </w:r>
            <w:r w:rsidR="00C72BBA">
              <w:t>n.</w:t>
            </w:r>
            <w:r w:rsidRPr="00C72BBA">
              <w:rPr>
                <w:vertAlign w:val="superscript"/>
              </w:rPr>
              <w:t>o</w:t>
            </w:r>
            <w:r w:rsidRPr="001D416C">
              <w:t> 1272/2008;</w:t>
            </w:r>
          </w:p>
        </w:tc>
        <w:tc>
          <w:tcPr>
            <w:tcW w:w="4876" w:type="dxa"/>
            <w:hideMark/>
          </w:tcPr>
          <w:p w14:paraId="6D873BF8" w14:textId="0BD88696" w:rsidR="001D416C" w:rsidRPr="001D416C" w:rsidRDefault="001D416C" w:rsidP="00FC5A09">
            <w:pPr>
              <w:pStyle w:val="Normal6"/>
              <w:rPr>
                <w:szCs w:val="24"/>
              </w:rPr>
            </w:pPr>
            <w:r w:rsidRPr="001D416C">
              <w:t>«b</w:t>
            </w:r>
            <w:r w:rsidR="00C72BBA">
              <w:noBreakHyphen/>
            </w:r>
            <w:r w:rsidRPr="001D416C">
              <w:t xml:space="preserve">A) </w:t>
            </w:r>
            <w:r w:rsidRPr="001D416C">
              <w:tab/>
              <w:t>«Substância tóxica para a reprodução»</w:t>
            </w:r>
            <w:r w:rsidRPr="001D416C">
              <w:rPr>
                <w:b/>
                <w:i/>
              </w:rPr>
              <w:t>:</w:t>
            </w:r>
          </w:p>
        </w:tc>
      </w:tr>
      <w:tr w:rsidR="001D416C" w:rsidRPr="001D416C" w14:paraId="3651BE80" w14:textId="77777777" w:rsidTr="00FC5A09">
        <w:trPr>
          <w:jc w:val="center"/>
        </w:trPr>
        <w:tc>
          <w:tcPr>
            <w:tcW w:w="4876" w:type="dxa"/>
          </w:tcPr>
          <w:p w14:paraId="4572B696" w14:textId="77777777" w:rsidR="001D416C" w:rsidRPr="001D416C" w:rsidRDefault="001D416C" w:rsidP="00FC5A09">
            <w:pPr>
              <w:pStyle w:val="Normal6"/>
            </w:pPr>
          </w:p>
        </w:tc>
        <w:tc>
          <w:tcPr>
            <w:tcW w:w="4876" w:type="dxa"/>
            <w:hideMark/>
          </w:tcPr>
          <w:p w14:paraId="5CD36EE2" w14:textId="77777777" w:rsidR="001D416C" w:rsidRPr="001D416C" w:rsidRDefault="001D416C" w:rsidP="00FC5A09">
            <w:pPr>
              <w:pStyle w:val="Normal6"/>
              <w:rPr>
                <w:szCs w:val="24"/>
              </w:rPr>
            </w:pPr>
            <w:r w:rsidRPr="001D416C">
              <w:rPr>
                <w:b/>
                <w:i/>
              </w:rPr>
              <w:t>i)</w:t>
            </w:r>
            <w:r w:rsidRPr="001D416C">
              <w:t xml:space="preserve"> </w:t>
            </w:r>
            <w:r w:rsidRPr="001D416C">
              <w:tab/>
              <w:t>qualquer substância ou mistura que preencha os requisitos para ser classificada como substância tóxica para a reprodução das categorias 1A ou 1B, previstos no anexo I do Regulamento (CE) n.º 1272/2008;</w:t>
            </w:r>
          </w:p>
        </w:tc>
      </w:tr>
      <w:tr w:rsidR="001D416C" w:rsidRPr="001D416C" w14:paraId="382E2645" w14:textId="77777777" w:rsidTr="00FC5A09">
        <w:trPr>
          <w:jc w:val="center"/>
        </w:trPr>
        <w:tc>
          <w:tcPr>
            <w:tcW w:w="4876" w:type="dxa"/>
          </w:tcPr>
          <w:p w14:paraId="79060BA3" w14:textId="77777777" w:rsidR="001D416C" w:rsidRPr="001D416C" w:rsidRDefault="001D416C" w:rsidP="00FC5A09">
            <w:pPr>
              <w:pStyle w:val="Normal6"/>
            </w:pPr>
          </w:p>
        </w:tc>
        <w:tc>
          <w:tcPr>
            <w:tcW w:w="4876" w:type="dxa"/>
            <w:hideMark/>
          </w:tcPr>
          <w:p w14:paraId="77F975EE" w14:textId="77777777" w:rsidR="001D416C" w:rsidRPr="001D416C" w:rsidRDefault="001D416C" w:rsidP="00FC5A09">
            <w:pPr>
              <w:pStyle w:val="Normal6"/>
              <w:rPr>
                <w:szCs w:val="24"/>
              </w:rPr>
            </w:pPr>
            <w:r w:rsidRPr="001D416C">
              <w:rPr>
                <w:b/>
                <w:i/>
              </w:rPr>
              <w:t xml:space="preserve">ii) </w:t>
            </w:r>
            <w:r w:rsidRPr="001D416C">
              <w:rPr>
                <w:b/>
                <w:i/>
              </w:rPr>
              <w:tab/>
              <w:t>qualquer substância, mistura ou processo referido no anexo I da presente diretiva, assim como qualquer substância ou mistura resultante de um processo referido nesse anexo, incluídas na lista constante desse anexo devido aos seus efeitos tóxicos para a reprodução;»</w:t>
            </w:r>
          </w:p>
        </w:tc>
      </w:tr>
    </w:tbl>
    <w:p w14:paraId="5D7EF3D1"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6A5C6F17" w14:textId="77777777" w:rsidR="001D416C" w:rsidRPr="001D416C" w:rsidRDefault="001D416C" w:rsidP="001D416C">
      <w:pPr>
        <w:rPr>
          <w:rStyle w:val="HideTWBExt"/>
          <w:color w:val="auto"/>
        </w:rPr>
      </w:pPr>
      <w:r w:rsidRPr="001D416C">
        <w:rPr>
          <w:rStyle w:val="HideTWBExt"/>
          <w:color w:val="auto"/>
        </w:rPr>
        <w:t>&lt;/Amend&gt;</w:t>
      </w:r>
    </w:p>
    <w:p w14:paraId="771EC135"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83</w:t>
      </w:r>
      <w:r w:rsidRPr="001D416C">
        <w:rPr>
          <w:rStyle w:val="HideTWBExt"/>
          <w:color w:val="auto"/>
        </w:rPr>
        <w:t>&lt;/NumAm&gt;</w:t>
      </w:r>
    </w:p>
    <w:p w14:paraId="71E7181F"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49953F7E" w14:textId="77777777" w:rsidR="001D416C" w:rsidRPr="001D416C" w:rsidRDefault="001D416C" w:rsidP="001D416C">
      <w:r w:rsidRPr="001D416C">
        <w:rPr>
          <w:rStyle w:val="HideTWBExt"/>
          <w:color w:val="auto"/>
        </w:rPr>
        <w:t>&lt;/RepeatBlock-By&gt;</w:t>
      </w:r>
    </w:p>
    <w:p w14:paraId="7DB1A3B4"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22E235EA" w14:textId="4B3B5601"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B (novo)</w:t>
      </w:r>
      <w:r w:rsidRPr="001D416C">
        <w:rPr>
          <w:rStyle w:val="HideTWBExt"/>
          <w:color w:val="auto"/>
        </w:rPr>
        <w:t>&lt;/Article&gt;</w:t>
      </w:r>
    </w:p>
    <w:p w14:paraId="5B3B1FDB"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06420A33" w14:textId="69EA3FA4" w:rsidR="001D416C" w:rsidRPr="001D416C" w:rsidRDefault="001D416C" w:rsidP="001D416C">
      <w:r w:rsidRPr="001D416C">
        <w:rPr>
          <w:rStyle w:val="HideTWBExt"/>
          <w:color w:val="auto"/>
        </w:rPr>
        <w:t>&lt;Article2&gt;</w:t>
      </w:r>
      <w:r w:rsidRPr="001D416C">
        <w:t>Artigo 2 – parágrafo 1 – alínea e</w:t>
      </w:r>
      <w:r w:rsidR="00C72BBA">
        <w:noBreakHyphen/>
      </w:r>
      <w:r w:rsidRPr="001D416C">
        <w:t>A (nova)</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18BF7E66" w14:textId="77777777" w:rsidTr="00FC5A09">
        <w:trPr>
          <w:jc w:val="center"/>
        </w:trPr>
        <w:tc>
          <w:tcPr>
            <w:tcW w:w="9752" w:type="dxa"/>
            <w:gridSpan w:val="2"/>
          </w:tcPr>
          <w:p w14:paraId="2E8E00BF" w14:textId="77777777" w:rsidR="001D416C" w:rsidRPr="001D416C" w:rsidRDefault="001D416C" w:rsidP="00FC5A09">
            <w:pPr>
              <w:keepNext/>
            </w:pPr>
          </w:p>
        </w:tc>
      </w:tr>
      <w:tr w:rsidR="001D416C" w:rsidRPr="001D416C" w14:paraId="6EFF87B9" w14:textId="77777777" w:rsidTr="00FC5A09">
        <w:trPr>
          <w:jc w:val="center"/>
        </w:trPr>
        <w:tc>
          <w:tcPr>
            <w:tcW w:w="4876" w:type="dxa"/>
            <w:hideMark/>
          </w:tcPr>
          <w:p w14:paraId="0560CED3" w14:textId="77777777" w:rsidR="001D416C" w:rsidRPr="001D416C" w:rsidRDefault="001D416C" w:rsidP="00FC5A09">
            <w:pPr>
              <w:pStyle w:val="ColumnHeading"/>
              <w:keepNext/>
            </w:pPr>
            <w:r w:rsidRPr="001D416C">
              <w:t>Texto da Comissão</w:t>
            </w:r>
          </w:p>
        </w:tc>
        <w:tc>
          <w:tcPr>
            <w:tcW w:w="4876" w:type="dxa"/>
            <w:hideMark/>
          </w:tcPr>
          <w:p w14:paraId="6DEB17DE" w14:textId="77777777" w:rsidR="001D416C" w:rsidRPr="001D416C" w:rsidRDefault="001D416C" w:rsidP="00FC5A09">
            <w:pPr>
              <w:pStyle w:val="ColumnHeading"/>
              <w:keepNext/>
            </w:pPr>
            <w:r w:rsidRPr="001D416C">
              <w:t>Alteração</w:t>
            </w:r>
          </w:p>
        </w:tc>
      </w:tr>
      <w:tr w:rsidR="001D416C" w:rsidRPr="001D416C" w14:paraId="77081353" w14:textId="77777777" w:rsidTr="00FC5A09">
        <w:trPr>
          <w:jc w:val="center"/>
        </w:trPr>
        <w:tc>
          <w:tcPr>
            <w:tcW w:w="4876" w:type="dxa"/>
          </w:tcPr>
          <w:p w14:paraId="5C06A995" w14:textId="77777777" w:rsidR="001D416C" w:rsidRPr="001D416C" w:rsidRDefault="001D416C" w:rsidP="00FC5A09">
            <w:pPr>
              <w:pStyle w:val="Normal6"/>
            </w:pPr>
          </w:p>
        </w:tc>
        <w:tc>
          <w:tcPr>
            <w:tcW w:w="4876" w:type="dxa"/>
            <w:hideMark/>
          </w:tcPr>
          <w:p w14:paraId="06A4B032" w14:textId="64694BE2"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B) </w:t>
            </w:r>
            <w:r w:rsidRPr="001D416C">
              <w:rPr>
                <w:b/>
                <w:i/>
              </w:rPr>
              <w:tab/>
              <w:t>Ao artigo 2.º, é aditada a seguinte alínea:</w:t>
            </w:r>
          </w:p>
        </w:tc>
      </w:tr>
      <w:tr w:rsidR="001D416C" w:rsidRPr="001D416C" w14:paraId="77DD0CF1" w14:textId="77777777" w:rsidTr="00FC5A09">
        <w:trPr>
          <w:jc w:val="center"/>
        </w:trPr>
        <w:tc>
          <w:tcPr>
            <w:tcW w:w="4876" w:type="dxa"/>
          </w:tcPr>
          <w:p w14:paraId="0BDA5AF4" w14:textId="77777777" w:rsidR="001D416C" w:rsidRPr="001D416C" w:rsidRDefault="001D416C" w:rsidP="00FC5A09">
            <w:pPr>
              <w:pStyle w:val="Normal6"/>
            </w:pPr>
          </w:p>
        </w:tc>
        <w:tc>
          <w:tcPr>
            <w:tcW w:w="4876" w:type="dxa"/>
          </w:tcPr>
          <w:p w14:paraId="52E00999" w14:textId="747AB4E8" w:rsidR="001D416C" w:rsidRPr="001D416C" w:rsidRDefault="001D416C" w:rsidP="00FC5A09">
            <w:pPr>
              <w:pStyle w:val="Normal6"/>
              <w:rPr>
                <w:b/>
                <w:i/>
              </w:rPr>
            </w:pPr>
            <w:r w:rsidRPr="001D416C">
              <w:rPr>
                <w:b/>
                <w:i/>
              </w:rPr>
              <w:t>«e</w:t>
            </w:r>
            <w:r w:rsidR="00C72BBA">
              <w:rPr>
                <w:b/>
                <w:i/>
              </w:rPr>
              <w:noBreakHyphen/>
            </w:r>
            <w:r w:rsidRPr="001D416C">
              <w:rPr>
                <w:b/>
                <w:i/>
              </w:rPr>
              <w:t xml:space="preserve">A) </w:t>
            </w:r>
            <w:r w:rsidRPr="001D416C">
              <w:rPr>
                <w:b/>
                <w:i/>
              </w:rPr>
              <w:tab/>
              <w:t xml:space="preserve">"Medicamentos perigosos", quaisquer medicamentos que contenham uma ou mais substâncias que preencham os critérios de classificação como cancerígena, mutagénica ou tóxica para a reprodução das categorias 1A ou 1B constantes do anexo I do Regulamento </w:t>
            </w:r>
            <w:r w:rsidRPr="001D416C">
              <w:rPr>
                <w:b/>
                <w:i/>
              </w:rPr>
              <w:lastRenderedPageBreak/>
              <w:t>(CE) n.º 1272/2008.»</w:t>
            </w:r>
          </w:p>
        </w:tc>
      </w:tr>
    </w:tbl>
    <w:p w14:paraId="76467BFF"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090FEEFC" w14:textId="77777777" w:rsidR="001D416C" w:rsidRPr="001D416C" w:rsidRDefault="001D416C" w:rsidP="001D416C">
      <w:pPr>
        <w:rPr>
          <w:rStyle w:val="HideTWBExt"/>
          <w:rFonts w:ascii="Times New Roman" w:hAnsi="Times New Roman"/>
          <w:vanish w:val="0"/>
          <w:color w:val="auto"/>
          <w:sz w:val="24"/>
        </w:rPr>
      </w:pPr>
      <w:r w:rsidRPr="001D416C">
        <w:rPr>
          <w:rStyle w:val="HideTWBExt"/>
          <w:color w:val="auto"/>
        </w:rPr>
        <w:t>&lt;/Amend&gt;</w:t>
      </w:r>
    </w:p>
    <w:p w14:paraId="434FEB13"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84</w:t>
      </w:r>
      <w:r w:rsidRPr="001D416C">
        <w:rPr>
          <w:rStyle w:val="HideTWBExt"/>
          <w:color w:val="auto"/>
        </w:rPr>
        <w:t>&lt;/NumAm&gt;</w:t>
      </w:r>
    </w:p>
    <w:p w14:paraId="6BFA1436"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73E6536D"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661B6785" w14:textId="77777777" w:rsidR="001D416C" w:rsidRPr="001D416C" w:rsidRDefault="001D416C" w:rsidP="001D416C">
      <w:r w:rsidRPr="001D416C">
        <w:rPr>
          <w:rStyle w:val="HideTWBExt"/>
          <w:color w:val="auto"/>
        </w:rPr>
        <w:t>&lt;/RepeatBlock-By&gt;</w:t>
      </w:r>
    </w:p>
    <w:p w14:paraId="445F3AF3"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146549C2" w14:textId="79171A6B"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B (novo)</w:t>
      </w:r>
      <w:r w:rsidRPr="001D416C">
        <w:rPr>
          <w:rStyle w:val="HideTWBExt"/>
          <w:color w:val="auto"/>
        </w:rPr>
        <w:t>&lt;/Article&gt;</w:t>
      </w:r>
    </w:p>
    <w:p w14:paraId="0CCB43EA"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6CF91077" w14:textId="47ACA33D" w:rsidR="001D416C" w:rsidRPr="001D416C" w:rsidRDefault="001D416C" w:rsidP="001D416C">
      <w:r w:rsidRPr="001D416C">
        <w:rPr>
          <w:rStyle w:val="HideTWBExt"/>
          <w:color w:val="auto"/>
        </w:rPr>
        <w:t>&lt;Article2&gt;</w:t>
      </w:r>
      <w:r w:rsidRPr="001D416C">
        <w:t>Artigo 2 – parágrafo 1 – alínea e</w:t>
      </w:r>
      <w:r w:rsidR="00C72BBA">
        <w:noBreakHyphen/>
      </w:r>
      <w:r w:rsidRPr="001D416C">
        <w:t>A (nova)</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69CADF61" w14:textId="77777777" w:rsidTr="00FC5A09">
        <w:trPr>
          <w:jc w:val="center"/>
        </w:trPr>
        <w:tc>
          <w:tcPr>
            <w:tcW w:w="9752" w:type="dxa"/>
            <w:gridSpan w:val="2"/>
          </w:tcPr>
          <w:p w14:paraId="29F9A8BB" w14:textId="77777777" w:rsidR="001D416C" w:rsidRPr="001D416C" w:rsidRDefault="001D416C" w:rsidP="00FC5A09">
            <w:pPr>
              <w:keepNext/>
            </w:pPr>
          </w:p>
        </w:tc>
      </w:tr>
      <w:tr w:rsidR="001D416C" w:rsidRPr="001D416C" w14:paraId="4B055BC2" w14:textId="77777777" w:rsidTr="00FC5A09">
        <w:trPr>
          <w:jc w:val="center"/>
        </w:trPr>
        <w:tc>
          <w:tcPr>
            <w:tcW w:w="4876" w:type="dxa"/>
            <w:hideMark/>
          </w:tcPr>
          <w:p w14:paraId="26E87716" w14:textId="77777777" w:rsidR="001D416C" w:rsidRPr="001D416C" w:rsidRDefault="001D416C" w:rsidP="00FC5A09">
            <w:pPr>
              <w:pStyle w:val="ColumnHeading"/>
              <w:keepNext/>
            </w:pPr>
            <w:r w:rsidRPr="001D416C">
              <w:t>Texto em vigor</w:t>
            </w:r>
          </w:p>
        </w:tc>
        <w:tc>
          <w:tcPr>
            <w:tcW w:w="4876" w:type="dxa"/>
            <w:hideMark/>
          </w:tcPr>
          <w:p w14:paraId="3F2D6195" w14:textId="77777777" w:rsidR="001D416C" w:rsidRPr="001D416C" w:rsidRDefault="001D416C" w:rsidP="00FC5A09">
            <w:pPr>
              <w:pStyle w:val="ColumnHeading"/>
              <w:keepNext/>
            </w:pPr>
            <w:r w:rsidRPr="001D416C">
              <w:t>Alteração</w:t>
            </w:r>
          </w:p>
        </w:tc>
      </w:tr>
      <w:tr w:rsidR="001D416C" w:rsidRPr="001D416C" w14:paraId="35BE7949" w14:textId="77777777" w:rsidTr="00FC5A09">
        <w:trPr>
          <w:jc w:val="center"/>
        </w:trPr>
        <w:tc>
          <w:tcPr>
            <w:tcW w:w="4876" w:type="dxa"/>
          </w:tcPr>
          <w:p w14:paraId="279DF805" w14:textId="77777777" w:rsidR="001D416C" w:rsidRPr="001D416C" w:rsidRDefault="001D416C" w:rsidP="00FC5A09">
            <w:pPr>
              <w:pStyle w:val="Normal6"/>
            </w:pPr>
          </w:p>
        </w:tc>
        <w:tc>
          <w:tcPr>
            <w:tcW w:w="4876" w:type="dxa"/>
            <w:hideMark/>
          </w:tcPr>
          <w:p w14:paraId="7240A9C9" w14:textId="273AA35E"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B) </w:t>
            </w:r>
            <w:r w:rsidRPr="001D416C">
              <w:rPr>
                <w:b/>
                <w:i/>
              </w:rPr>
              <w:tab/>
              <w:t>Ao artigo 2.º é aditada a seguinte alínea:</w:t>
            </w:r>
          </w:p>
        </w:tc>
      </w:tr>
      <w:tr w:rsidR="001D416C" w:rsidRPr="001D416C" w14:paraId="6DEE04FF" w14:textId="77777777" w:rsidTr="00FC5A09">
        <w:trPr>
          <w:jc w:val="center"/>
        </w:trPr>
        <w:tc>
          <w:tcPr>
            <w:tcW w:w="4876" w:type="dxa"/>
            <w:hideMark/>
          </w:tcPr>
          <w:p w14:paraId="673FA355" w14:textId="77777777" w:rsidR="001D416C" w:rsidRPr="001D416C" w:rsidRDefault="001D416C" w:rsidP="00FC5A09">
            <w:pPr>
              <w:rPr>
                <w:szCs w:val="24"/>
              </w:rPr>
            </w:pPr>
          </w:p>
        </w:tc>
        <w:tc>
          <w:tcPr>
            <w:tcW w:w="4876" w:type="dxa"/>
            <w:hideMark/>
          </w:tcPr>
          <w:p w14:paraId="0F69EE77" w14:textId="2497CEF6" w:rsidR="001D416C" w:rsidRPr="001D416C" w:rsidRDefault="001D416C" w:rsidP="00FC5A09">
            <w:pPr>
              <w:pStyle w:val="Normal6"/>
              <w:rPr>
                <w:b/>
                <w:i/>
                <w:szCs w:val="24"/>
              </w:rPr>
            </w:pPr>
            <w:r w:rsidRPr="001D416C">
              <w:rPr>
                <w:b/>
                <w:i/>
              </w:rPr>
              <w:t>«e</w:t>
            </w:r>
            <w:r w:rsidR="00C72BBA">
              <w:rPr>
                <w:b/>
                <w:i/>
              </w:rPr>
              <w:noBreakHyphen/>
            </w:r>
            <w:r w:rsidRPr="001D416C">
              <w:rPr>
                <w:b/>
                <w:i/>
              </w:rPr>
              <w:t xml:space="preserve">A) </w:t>
            </w:r>
            <w:r w:rsidRPr="001D416C">
              <w:rPr>
                <w:b/>
                <w:i/>
              </w:rPr>
              <w:tab/>
              <w:t>"Medicamentos perigosos", quaisquer medicamentos que contenham uma ou mais substâncias que preencham os critérios de classificação como cancerígena, mutagénica ou tóxica para a reprodução das categorias 1A ou 1B constantes do anexo I do Regulamento (CE) n.º 1272/2008.»</w:t>
            </w:r>
          </w:p>
        </w:tc>
      </w:tr>
    </w:tbl>
    <w:p w14:paraId="5F42AC90"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1BE2E8F5" w14:textId="77777777" w:rsidR="001D416C" w:rsidRPr="001D416C" w:rsidRDefault="001D416C" w:rsidP="001D416C">
      <w:pPr>
        <w:rPr>
          <w:rStyle w:val="HideTWBExt"/>
          <w:rFonts w:ascii="Times New Roman" w:hAnsi="Times New Roman"/>
          <w:vanish w:val="0"/>
          <w:color w:val="auto"/>
          <w:sz w:val="24"/>
        </w:rPr>
      </w:pPr>
      <w:r w:rsidRPr="001D416C">
        <w:rPr>
          <w:rStyle w:val="HideTWBExt"/>
          <w:color w:val="auto"/>
        </w:rPr>
        <w:t>&lt;/Amend&gt;</w:t>
      </w:r>
    </w:p>
    <w:p w14:paraId="6B0FADE8"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85</w:t>
      </w:r>
      <w:r w:rsidRPr="001D416C">
        <w:rPr>
          <w:rStyle w:val="HideTWBExt"/>
          <w:color w:val="auto"/>
        </w:rPr>
        <w:t>&lt;/NumAm&gt;</w:t>
      </w:r>
    </w:p>
    <w:p w14:paraId="538F923E"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45EA4331" w14:textId="77777777" w:rsidR="001D416C" w:rsidRPr="001D416C" w:rsidRDefault="001D416C" w:rsidP="001D416C">
      <w:r w:rsidRPr="001D416C">
        <w:rPr>
          <w:rStyle w:val="HideTWBExt"/>
          <w:color w:val="auto"/>
        </w:rPr>
        <w:t>&lt;/RepeatBlock-By&gt;</w:t>
      </w:r>
    </w:p>
    <w:p w14:paraId="47209381"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47C79A7F" w14:textId="053B3124"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B (novo)</w:t>
      </w:r>
      <w:r w:rsidRPr="001D416C">
        <w:rPr>
          <w:rStyle w:val="HideTWBExt"/>
          <w:color w:val="auto"/>
        </w:rPr>
        <w:t>&lt;/Article&gt;</w:t>
      </w:r>
    </w:p>
    <w:p w14:paraId="4F7EE3C9"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51F57434" w14:textId="7DBD4C53" w:rsidR="001D416C" w:rsidRPr="001D416C" w:rsidRDefault="001D416C" w:rsidP="001D416C">
      <w:r w:rsidRPr="001D416C">
        <w:rPr>
          <w:rStyle w:val="HideTWBExt"/>
          <w:color w:val="auto"/>
        </w:rPr>
        <w:t>&lt;Article2&gt;</w:t>
      </w:r>
      <w:r w:rsidRPr="001D416C">
        <w:t>Artigo 2 – parágrafo 1 – alínea e</w:t>
      </w:r>
      <w:r w:rsidR="00C72BBA">
        <w:noBreakHyphen/>
      </w:r>
      <w:r w:rsidRPr="001D416C">
        <w:t>A (nova)</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2036CA45" w14:textId="77777777" w:rsidTr="00FC5A09">
        <w:trPr>
          <w:jc w:val="center"/>
        </w:trPr>
        <w:tc>
          <w:tcPr>
            <w:tcW w:w="9752" w:type="dxa"/>
            <w:gridSpan w:val="2"/>
          </w:tcPr>
          <w:p w14:paraId="5077D518" w14:textId="77777777" w:rsidR="001D416C" w:rsidRPr="001D416C" w:rsidRDefault="001D416C" w:rsidP="00FC5A09">
            <w:pPr>
              <w:keepNext/>
            </w:pPr>
          </w:p>
        </w:tc>
      </w:tr>
      <w:tr w:rsidR="001D416C" w:rsidRPr="001D416C" w14:paraId="466D3C53" w14:textId="77777777" w:rsidTr="00FC5A09">
        <w:trPr>
          <w:jc w:val="center"/>
        </w:trPr>
        <w:tc>
          <w:tcPr>
            <w:tcW w:w="4876" w:type="dxa"/>
            <w:hideMark/>
          </w:tcPr>
          <w:p w14:paraId="70FA76A8" w14:textId="77777777" w:rsidR="001D416C" w:rsidRPr="001D416C" w:rsidRDefault="001D416C" w:rsidP="00FC5A09">
            <w:pPr>
              <w:pStyle w:val="ColumnHeading"/>
              <w:keepNext/>
            </w:pPr>
            <w:r w:rsidRPr="001D416C">
              <w:t>Texto da Comissão</w:t>
            </w:r>
          </w:p>
        </w:tc>
        <w:tc>
          <w:tcPr>
            <w:tcW w:w="4876" w:type="dxa"/>
            <w:hideMark/>
          </w:tcPr>
          <w:p w14:paraId="53A6F0B5" w14:textId="77777777" w:rsidR="001D416C" w:rsidRPr="001D416C" w:rsidRDefault="001D416C" w:rsidP="00FC5A09">
            <w:pPr>
              <w:pStyle w:val="ColumnHeading"/>
              <w:keepNext/>
            </w:pPr>
            <w:r w:rsidRPr="001D416C">
              <w:t>Alteração</w:t>
            </w:r>
          </w:p>
        </w:tc>
      </w:tr>
      <w:tr w:rsidR="001D416C" w:rsidRPr="001D416C" w14:paraId="1F9C1E43" w14:textId="77777777" w:rsidTr="00FC5A09">
        <w:trPr>
          <w:jc w:val="center"/>
        </w:trPr>
        <w:tc>
          <w:tcPr>
            <w:tcW w:w="4876" w:type="dxa"/>
          </w:tcPr>
          <w:p w14:paraId="67B01D8F" w14:textId="77777777" w:rsidR="001D416C" w:rsidRPr="001D416C" w:rsidRDefault="001D416C" w:rsidP="00FC5A09">
            <w:pPr>
              <w:pStyle w:val="Normal6"/>
            </w:pPr>
          </w:p>
        </w:tc>
        <w:tc>
          <w:tcPr>
            <w:tcW w:w="4876" w:type="dxa"/>
            <w:hideMark/>
          </w:tcPr>
          <w:p w14:paraId="6A6AD5E2" w14:textId="6D22FCDA"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B) </w:t>
            </w:r>
            <w:r w:rsidRPr="001D416C">
              <w:rPr>
                <w:b/>
                <w:i/>
              </w:rPr>
              <w:tab/>
              <w:t>Ao artigo 2.º é aditada a seguinte alínea:</w:t>
            </w:r>
          </w:p>
        </w:tc>
      </w:tr>
      <w:tr w:rsidR="001D416C" w:rsidRPr="001D416C" w14:paraId="2C833EB5" w14:textId="77777777" w:rsidTr="00FC5A09">
        <w:trPr>
          <w:jc w:val="center"/>
        </w:trPr>
        <w:tc>
          <w:tcPr>
            <w:tcW w:w="4876" w:type="dxa"/>
          </w:tcPr>
          <w:p w14:paraId="4341BE0A" w14:textId="77777777" w:rsidR="001D416C" w:rsidRPr="001D416C" w:rsidRDefault="001D416C" w:rsidP="00FC5A09">
            <w:pPr>
              <w:pStyle w:val="Normal6"/>
            </w:pPr>
          </w:p>
        </w:tc>
        <w:tc>
          <w:tcPr>
            <w:tcW w:w="4876" w:type="dxa"/>
            <w:hideMark/>
          </w:tcPr>
          <w:p w14:paraId="4C246D55" w14:textId="4737DCCE" w:rsidR="001D416C" w:rsidRPr="001D416C" w:rsidRDefault="001D416C" w:rsidP="00FC5A09">
            <w:pPr>
              <w:pStyle w:val="Normal6"/>
              <w:rPr>
                <w:szCs w:val="24"/>
              </w:rPr>
            </w:pPr>
            <w:r w:rsidRPr="001D416C">
              <w:rPr>
                <w:b/>
                <w:i/>
              </w:rPr>
              <w:t>«e</w:t>
            </w:r>
            <w:r w:rsidR="00C72BBA">
              <w:rPr>
                <w:b/>
                <w:i/>
              </w:rPr>
              <w:noBreakHyphen/>
            </w:r>
            <w:r w:rsidRPr="001D416C">
              <w:rPr>
                <w:b/>
                <w:i/>
              </w:rPr>
              <w:t xml:space="preserve">A) </w:t>
            </w:r>
            <w:r w:rsidRPr="001D416C">
              <w:rPr>
                <w:b/>
                <w:i/>
              </w:rPr>
              <w:tab/>
              <w:t>"Medicamentos perigosos", quaisquer medicamentos que contenham uma ou mais substâncias que preencham os critérios de classificação como cancerígena, mutagénica ou tóxica para a reprodução das categorias 1A ou 1B constantes do anexo I do Regulamento (CE) n.º 1272/2008.»</w:t>
            </w:r>
          </w:p>
        </w:tc>
      </w:tr>
    </w:tbl>
    <w:p w14:paraId="42095DA7"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7C5A9679" w14:textId="77777777" w:rsidR="001D416C" w:rsidRPr="001D416C" w:rsidRDefault="001D416C" w:rsidP="001D416C">
      <w:pPr>
        <w:rPr>
          <w:rStyle w:val="HideTWBExt"/>
          <w:color w:val="auto"/>
        </w:rPr>
      </w:pPr>
      <w:r w:rsidRPr="001D416C">
        <w:rPr>
          <w:rStyle w:val="HideTWBExt"/>
          <w:color w:val="auto"/>
        </w:rPr>
        <w:lastRenderedPageBreak/>
        <w:t>&lt;/Amend&gt;</w:t>
      </w:r>
    </w:p>
    <w:p w14:paraId="3A4B92BF"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86</w:t>
      </w:r>
      <w:r w:rsidRPr="001D416C">
        <w:rPr>
          <w:rStyle w:val="HideTWBExt"/>
          <w:color w:val="auto"/>
        </w:rPr>
        <w:t>&lt;/NumAm&gt;</w:t>
      </w:r>
    </w:p>
    <w:p w14:paraId="00498DB8"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20CE87A4" w14:textId="77777777" w:rsidR="001D416C" w:rsidRPr="001D416C" w:rsidRDefault="001D416C" w:rsidP="001D416C">
      <w:r w:rsidRPr="001D416C">
        <w:rPr>
          <w:rStyle w:val="HideTWBExt"/>
          <w:color w:val="auto"/>
        </w:rPr>
        <w:t>&lt;/RepeatBlock-By&gt;</w:t>
      </w:r>
    </w:p>
    <w:p w14:paraId="2E36501C"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74AC0681" w14:textId="67527A89"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C (novo)</w:t>
      </w:r>
      <w:r w:rsidRPr="001D416C">
        <w:rPr>
          <w:rStyle w:val="HideTWBExt"/>
          <w:color w:val="auto"/>
        </w:rPr>
        <w:t>&lt;/Article&gt;</w:t>
      </w:r>
    </w:p>
    <w:p w14:paraId="068275E2"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55F10BAF" w14:textId="7655A422" w:rsidR="001D416C" w:rsidRPr="001D416C" w:rsidRDefault="001D416C" w:rsidP="001D416C">
      <w:r w:rsidRPr="001D416C">
        <w:rPr>
          <w:rStyle w:val="HideTWBExt"/>
          <w:color w:val="auto"/>
        </w:rPr>
        <w:t>&lt;Article2&gt;</w:t>
      </w:r>
      <w:r w:rsidRPr="001D416C">
        <w:t>Artigo 2 – parágrafo 1 – alínea e</w:t>
      </w:r>
      <w:r w:rsidR="00C72BBA">
        <w:noBreakHyphen/>
      </w:r>
      <w:r w:rsidRPr="001D416C">
        <w:t>B (nova)</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69F15922" w14:textId="77777777" w:rsidTr="00FC5A09">
        <w:trPr>
          <w:jc w:val="center"/>
        </w:trPr>
        <w:tc>
          <w:tcPr>
            <w:tcW w:w="9752" w:type="dxa"/>
            <w:gridSpan w:val="2"/>
          </w:tcPr>
          <w:p w14:paraId="1B5A1557" w14:textId="77777777" w:rsidR="001D416C" w:rsidRPr="001D416C" w:rsidRDefault="001D416C" w:rsidP="00FC5A09">
            <w:pPr>
              <w:keepNext/>
            </w:pPr>
          </w:p>
        </w:tc>
      </w:tr>
      <w:tr w:rsidR="001D416C" w:rsidRPr="001D416C" w14:paraId="2706CCB4" w14:textId="77777777" w:rsidTr="00FC5A09">
        <w:trPr>
          <w:jc w:val="center"/>
        </w:trPr>
        <w:tc>
          <w:tcPr>
            <w:tcW w:w="4876" w:type="dxa"/>
            <w:hideMark/>
          </w:tcPr>
          <w:p w14:paraId="6AF565D5" w14:textId="77777777" w:rsidR="001D416C" w:rsidRPr="001D416C" w:rsidRDefault="001D416C" w:rsidP="00FC5A09">
            <w:pPr>
              <w:pStyle w:val="ColumnHeading"/>
              <w:keepNext/>
            </w:pPr>
            <w:r w:rsidRPr="001D416C">
              <w:t>Texto da Comissão</w:t>
            </w:r>
          </w:p>
        </w:tc>
        <w:tc>
          <w:tcPr>
            <w:tcW w:w="4876" w:type="dxa"/>
            <w:hideMark/>
          </w:tcPr>
          <w:p w14:paraId="63509F94" w14:textId="77777777" w:rsidR="001D416C" w:rsidRPr="001D416C" w:rsidRDefault="001D416C" w:rsidP="00FC5A09">
            <w:pPr>
              <w:pStyle w:val="ColumnHeading"/>
              <w:keepNext/>
            </w:pPr>
            <w:r w:rsidRPr="001D416C">
              <w:t>Alteração</w:t>
            </w:r>
          </w:p>
        </w:tc>
      </w:tr>
      <w:tr w:rsidR="001D416C" w:rsidRPr="001D416C" w14:paraId="05B20E4F" w14:textId="77777777" w:rsidTr="00FC5A09">
        <w:trPr>
          <w:jc w:val="center"/>
        </w:trPr>
        <w:tc>
          <w:tcPr>
            <w:tcW w:w="4876" w:type="dxa"/>
          </w:tcPr>
          <w:p w14:paraId="4AE7EA5C" w14:textId="77777777" w:rsidR="001D416C" w:rsidRPr="001D416C" w:rsidRDefault="001D416C" w:rsidP="00FC5A09">
            <w:pPr>
              <w:pStyle w:val="Normal6"/>
            </w:pPr>
          </w:p>
        </w:tc>
        <w:tc>
          <w:tcPr>
            <w:tcW w:w="4876" w:type="dxa"/>
            <w:hideMark/>
          </w:tcPr>
          <w:p w14:paraId="3E16A483" w14:textId="3EF112F9"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C) Ao artigo 2.º é aditada a seguinte alínea:</w:t>
            </w:r>
          </w:p>
        </w:tc>
      </w:tr>
      <w:tr w:rsidR="001D416C" w:rsidRPr="001D416C" w14:paraId="3CE6C5B5" w14:textId="77777777" w:rsidTr="00FC5A09">
        <w:trPr>
          <w:jc w:val="center"/>
        </w:trPr>
        <w:tc>
          <w:tcPr>
            <w:tcW w:w="4876" w:type="dxa"/>
          </w:tcPr>
          <w:p w14:paraId="1ADBA293" w14:textId="77777777" w:rsidR="001D416C" w:rsidRPr="001D416C" w:rsidRDefault="001D416C" w:rsidP="00FC5A09">
            <w:pPr>
              <w:pStyle w:val="Normal6"/>
            </w:pPr>
          </w:p>
        </w:tc>
        <w:tc>
          <w:tcPr>
            <w:tcW w:w="4876" w:type="dxa"/>
            <w:hideMark/>
          </w:tcPr>
          <w:p w14:paraId="76F8ABE1" w14:textId="4346ABF6" w:rsidR="001D416C" w:rsidRPr="001D416C" w:rsidRDefault="001D416C" w:rsidP="00FC5A09">
            <w:pPr>
              <w:pStyle w:val="Normal6"/>
              <w:rPr>
                <w:szCs w:val="24"/>
              </w:rPr>
            </w:pPr>
            <w:r w:rsidRPr="001D416C">
              <w:rPr>
                <w:b/>
                <w:i/>
              </w:rPr>
              <w:t>«e</w:t>
            </w:r>
            <w:r w:rsidR="00C72BBA">
              <w:rPr>
                <w:b/>
                <w:i/>
              </w:rPr>
              <w:noBreakHyphen/>
            </w:r>
            <w:r w:rsidRPr="001D416C">
              <w:rPr>
                <w:b/>
                <w:i/>
              </w:rPr>
              <w:t>B) "Medicamento", medicamento nos termos da definição do artigo 1.º, n.º 2, da Diretiva 2001/83/CE.»</w:t>
            </w:r>
          </w:p>
        </w:tc>
      </w:tr>
    </w:tbl>
    <w:p w14:paraId="7C3B8B0A"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1351FA1E" w14:textId="77777777" w:rsidR="001D416C" w:rsidRPr="001D416C" w:rsidRDefault="001D416C" w:rsidP="001D416C">
      <w:pPr>
        <w:rPr>
          <w:rStyle w:val="HideTWBExt"/>
          <w:color w:val="auto"/>
        </w:rPr>
      </w:pPr>
      <w:r w:rsidRPr="001D416C">
        <w:rPr>
          <w:rStyle w:val="HideTWBExt"/>
          <w:color w:val="auto"/>
        </w:rPr>
        <w:t>&lt;/Amend&gt;</w:t>
      </w:r>
    </w:p>
    <w:p w14:paraId="4AF51190"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87</w:t>
      </w:r>
      <w:r w:rsidRPr="001D416C">
        <w:rPr>
          <w:rStyle w:val="HideTWBExt"/>
          <w:color w:val="auto"/>
        </w:rPr>
        <w:t>&lt;/NumAm&gt;</w:t>
      </w:r>
    </w:p>
    <w:p w14:paraId="36AF91C9"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0878A902" w14:textId="77777777" w:rsidR="001D416C" w:rsidRPr="001D416C" w:rsidRDefault="001D416C" w:rsidP="001D416C">
      <w:r w:rsidRPr="001D416C">
        <w:rPr>
          <w:rStyle w:val="HideTWBExt"/>
          <w:color w:val="auto"/>
        </w:rPr>
        <w:t>&lt;/RepeatBlock-By&gt;</w:t>
      </w:r>
    </w:p>
    <w:p w14:paraId="17F8752A"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31B39204" w14:textId="6CD49AE0"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C (novo)</w:t>
      </w:r>
      <w:r w:rsidRPr="001D416C">
        <w:rPr>
          <w:rStyle w:val="HideTWBExt"/>
          <w:color w:val="auto"/>
        </w:rPr>
        <w:t>&lt;/Article&gt;</w:t>
      </w:r>
    </w:p>
    <w:p w14:paraId="50F5816A"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757290CD" w14:textId="30C2D2A7" w:rsidR="001D416C" w:rsidRPr="001D416C" w:rsidRDefault="001D416C" w:rsidP="001D416C">
      <w:r w:rsidRPr="001D416C">
        <w:rPr>
          <w:rStyle w:val="HideTWBExt"/>
          <w:color w:val="auto"/>
        </w:rPr>
        <w:t>&lt;Article2&gt;</w:t>
      </w:r>
      <w:r w:rsidRPr="001D416C">
        <w:t>Artigo 2 – alínea e</w:t>
      </w:r>
      <w:r w:rsidR="00C72BBA">
        <w:noBreakHyphen/>
      </w:r>
      <w:r w:rsidRPr="001D416C">
        <w:t>B) (nova)</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33118138" w14:textId="77777777" w:rsidTr="00FC5A09">
        <w:trPr>
          <w:jc w:val="center"/>
        </w:trPr>
        <w:tc>
          <w:tcPr>
            <w:tcW w:w="9752" w:type="dxa"/>
            <w:gridSpan w:val="2"/>
          </w:tcPr>
          <w:p w14:paraId="472A0BBF" w14:textId="77777777" w:rsidR="001D416C" w:rsidRPr="001D416C" w:rsidRDefault="001D416C" w:rsidP="00FC5A09">
            <w:pPr>
              <w:keepNext/>
            </w:pPr>
          </w:p>
        </w:tc>
      </w:tr>
      <w:tr w:rsidR="001D416C" w:rsidRPr="001D416C" w14:paraId="57057D10" w14:textId="77777777" w:rsidTr="00FC5A09">
        <w:trPr>
          <w:jc w:val="center"/>
        </w:trPr>
        <w:tc>
          <w:tcPr>
            <w:tcW w:w="4876" w:type="dxa"/>
            <w:hideMark/>
          </w:tcPr>
          <w:p w14:paraId="41970B39" w14:textId="77777777" w:rsidR="001D416C" w:rsidRPr="001D416C" w:rsidRDefault="001D416C" w:rsidP="00FC5A09">
            <w:pPr>
              <w:pStyle w:val="ColumnHeading"/>
              <w:keepNext/>
            </w:pPr>
            <w:r w:rsidRPr="001D416C">
              <w:t>Texto da Comissão</w:t>
            </w:r>
          </w:p>
        </w:tc>
        <w:tc>
          <w:tcPr>
            <w:tcW w:w="4876" w:type="dxa"/>
            <w:hideMark/>
          </w:tcPr>
          <w:p w14:paraId="5A96674B" w14:textId="77777777" w:rsidR="001D416C" w:rsidRPr="001D416C" w:rsidRDefault="001D416C" w:rsidP="00FC5A09">
            <w:pPr>
              <w:pStyle w:val="ColumnHeading"/>
              <w:keepNext/>
            </w:pPr>
            <w:r w:rsidRPr="001D416C">
              <w:t>Alteração</w:t>
            </w:r>
          </w:p>
        </w:tc>
      </w:tr>
      <w:tr w:rsidR="001D416C" w:rsidRPr="001D416C" w14:paraId="3A12F872" w14:textId="77777777" w:rsidTr="00FC5A09">
        <w:trPr>
          <w:jc w:val="center"/>
        </w:trPr>
        <w:tc>
          <w:tcPr>
            <w:tcW w:w="4876" w:type="dxa"/>
          </w:tcPr>
          <w:p w14:paraId="089BC055" w14:textId="77777777" w:rsidR="001D416C" w:rsidRPr="001D416C" w:rsidRDefault="001D416C" w:rsidP="00FC5A09">
            <w:pPr>
              <w:pStyle w:val="Normal6"/>
            </w:pPr>
          </w:p>
        </w:tc>
        <w:tc>
          <w:tcPr>
            <w:tcW w:w="4876" w:type="dxa"/>
            <w:hideMark/>
          </w:tcPr>
          <w:p w14:paraId="5A2E3779" w14:textId="4F6F6D0F"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C)</w:t>
            </w:r>
            <w:r w:rsidRPr="001D416C">
              <w:t xml:space="preserve"> </w:t>
            </w:r>
            <w:r w:rsidRPr="001D416C">
              <w:tab/>
            </w:r>
            <w:r w:rsidRPr="001D416C">
              <w:rPr>
                <w:b/>
                <w:i/>
              </w:rPr>
              <w:t>Ao artigo 2.º é aditada a seguinte alínea:</w:t>
            </w:r>
          </w:p>
        </w:tc>
      </w:tr>
      <w:tr w:rsidR="001D416C" w:rsidRPr="001D416C" w14:paraId="0C0E520D" w14:textId="77777777" w:rsidTr="00FC5A09">
        <w:trPr>
          <w:jc w:val="center"/>
        </w:trPr>
        <w:tc>
          <w:tcPr>
            <w:tcW w:w="4876" w:type="dxa"/>
          </w:tcPr>
          <w:p w14:paraId="04D1FEF1" w14:textId="77777777" w:rsidR="001D416C" w:rsidRPr="001D416C" w:rsidRDefault="001D416C" w:rsidP="00FC5A09">
            <w:pPr>
              <w:pStyle w:val="Normal6"/>
            </w:pPr>
          </w:p>
        </w:tc>
        <w:tc>
          <w:tcPr>
            <w:tcW w:w="4876" w:type="dxa"/>
            <w:hideMark/>
          </w:tcPr>
          <w:p w14:paraId="072E08A5" w14:textId="2533908B" w:rsidR="001D416C" w:rsidRPr="001D416C" w:rsidRDefault="001D416C" w:rsidP="00FC5A09">
            <w:pPr>
              <w:pStyle w:val="Normal6"/>
              <w:rPr>
                <w:szCs w:val="24"/>
              </w:rPr>
            </w:pPr>
            <w:r w:rsidRPr="001D416C">
              <w:rPr>
                <w:b/>
                <w:i/>
              </w:rPr>
              <w:t>«e</w:t>
            </w:r>
            <w:r w:rsidR="00C72BBA">
              <w:rPr>
                <w:b/>
                <w:i/>
              </w:rPr>
              <w:noBreakHyphen/>
            </w:r>
            <w:r w:rsidRPr="001D416C">
              <w:rPr>
                <w:b/>
                <w:i/>
              </w:rPr>
              <w:t xml:space="preserve">B) </w:t>
            </w:r>
            <w:r w:rsidRPr="001D416C">
              <w:tab/>
            </w:r>
            <w:r w:rsidRPr="001D416C">
              <w:rPr>
                <w:b/>
                <w:i/>
              </w:rPr>
              <w:t>"Medicamento", medicamento na aceção do artigo 1.º, ponto 2, da Diretiva 2001/83/CE.»</w:t>
            </w:r>
          </w:p>
        </w:tc>
      </w:tr>
    </w:tbl>
    <w:p w14:paraId="1C6E615D"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5199FFCE" w14:textId="77777777" w:rsidR="001D416C" w:rsidRPr="001D416C" w:rsidRDefault="001D416C" w:rsidP="001D416C">
      <w:pPr>
        <w:rPr>
          <w:rStyle w:val="HideTWBExt"/>
          <w:color w:val="auto"/>
        </w:rPr>
      </w:pPr>
      <w:r w:rsidRPr="001D416C">
        <w:rPr>
          <w:rStyle w:val="HideTWBExt"/>
          <w:color w:val="auto"/>
        </w:rPr>
        <w:t>&lt;/Amend&gt;</w:t>
      </w:r>
    </w:p>
    <w:p w14:paraId="1BF76591"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88</w:t>
      </w:r>
      <w:r w:rsidRPr="001D416C">
        <w:rPr>
          <w:rStyle w:val="HideTWBExt"/>
          <w:color w:val="auto"/>
        </w:rPr>
        <w:t>&lt;/NumAm&gt;</w:t>
      </w:r>
    </w:p>
    <w:p w14:paraId="7D003C72" w14:textId="77777777" w:rsidR="001D416C" w:rsidRPr="001D416C" w:rsidRDefault="001D416C" w:rsidP="001D416C">
      <w:pPr>
        <w:pStyle w:val="NormalBold"/>
      </w:pPr>
      <w:r w:rsidRPr="001D416C">
        <w:rPr>
          <w:rStyle w:val="HideTWBExt"/>
          <w:color w:val="auto"/>
        </w:rPr>
        <w:t>&lt;RepeatBlock-By&gt;&lt;Members&gt;</w:t>
      </w:r>
      <w:r w:rsidRPr="001D416C">
        <w:t>Grégory Allione, Valérie Devaux, Jana Toom, Hristo Petrov, Martin Hojsík</w:t>
      </w:r>
      <w:r w:rsidRPr="001D416C">
        <w:rPr>
          <w:rStyle w:val="HideTWBExt"/>
          <w:color w:val="auto"/>
        </w:rPr>
        <w:t>&lt;/Members&gt;</w:t>
      </w:r>
    </w:p>
    <w:p w14:paraId="0D1BDA47" w14:textId="77777777" w:rsidR="001D416C" w:rsidRPr="001D416C" w:rsidRDefault="001D416C" w:rsidP="001D416C">
      <w:r w:rsidRPr="001D416C">
        <w:rPr>
          <w:rStyle w:val="HideTWBExt"/>
          <w:color w:val="auto"/>
        </w:rPr>
        <w:t>&lt;/RepeatBlock-By&gt;</w:t>
      </w:r>
    </w:p>
    <w:p w14:paraId="009188D3"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6A3AAE83" w14:textId="66EF060E"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D (novo)</w:t>
      </w:r>
      <w:r w:rsidRPr="001D416C">
        <w:rPr>
          <w:rStyle w:val="HideTWBExt"/>
          <w:color w:val="auto"/>
        </w:rPr>
        <w:t>&lt;/Article&gt;</w:t>
      </w:r>
    </w:p>
    <w:p w14:paraId="6845C9B4"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5857FC32" w14:textId="77777777" w:rsidR="001D416C" w:rsidRPr="001D416C" w:rsidRDefault="001D416C" w:rsidP="001D416C">
      <w:r w:rsidRPr="001D416C">
        <w:rPr>
          <w:rStyle w:val="HideTWBExt"/>
          <w:color w:val="auto"/>
        </w:rPr>
        <w:t>&lt;Article2&gt;</w:t>
      </w:r>
      <w:r w:rsidRPr="001D416C">
        <w:t>Artigo 5 – n.º 5 – alínea g</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4C7C6DB7" w14:textId="77777777" w:rsidTr="00FC5A09">
        <w:trPr>
          <w:jc w:val="center"/>
        </w:trPr>
        <w:tc>
          <w:tcPr>
            <w:tcW w:w="9752" w:type="dxa"/>
            <w:gridSpan w:val="2"/>
          </w:tcPr>
          <w:p w14:paraId="4272E307" w14:textId="77777777" w:rsidR="001D416C" w:rsidRPr="001D416C" w:rsidRDefault="001D416C" w:rsidP="00FC5A09">
            <w:pPr>
              <w:keepNext/>
            </w:pPr>
          </w:p>
        </w:tc>
      </w:tr>
      <w:tr w:rsidR="001D416C" w:rsidRPr="001D416C" w14:paraId="5C51EAB7" w14:textId="77777777" w:rsidTr="00FC5A09">
        <w:trPr>
          <w:jc w:val="center"/>
        </w:trPr>
        <w:tc>
          <w:tcPr>
            <w:tcW w:w="4876" w:type="dxa"/>
            <w:hideMark/>
          </w:tcPr>
          <w:p w14:paraId="5C89EE14" w14:textId="77777777" w:rsidR="001D416C" w:rsidRPr="001D416C" w:rsidRDefault="001D416C" w:rsidP="00FC5A09">
            <w:pPr>
              <w:pStyle w:val="ColumnHeading"/>
              <w:keepNext/>
            </w:pPr>
            <w:r w:rsidRPr="001D416C">
              <w:t>Texto em vigor</w:t>
            </w:r>
          </w:p>
        </w:tc>
        <w:tc>
          <w:tcPr>
            <w:tcW w:w="4876" w:type="dxa"/>
            <w:hideMark/>
          </w:tcPr>
          <w:p w14:paraId="327F64FC" w14:textId="77777777" w:rsidR="001D416C" w:rsidRPr="001D416C" w:rsidRDefault="001D416C" w:rsidP="00FC5A09">
            <w:pPr>
              <w:pStyle w:val="ColumnHeading"/>
              <w:keepNext/>
            </w:pPr>
            <w:r w:rsidRPr="001D416C">
              <w:t>Alteração</w:t>
            </w:r>
          </w:p>
        </w:tc>
      </w:tr>
      <w:tr w:rsidR="001D416C" w:rsidRPr="001D416C" w14:paraId="1B6D687D" w14:textId="77777777" w:rsidTr="00FC5A09">
        <w:trPr>
          <w:jc w:val="center"/>
        </w:trPr>
        <w:tc>
          <w:tcPr>
            <w:tcW w:w="4876" w:type="dxa"/>
          </w:tcPr>
          <w:p w14:paraId="4DA66025" w14:textId="77777777" w:rsidR="001D416C" w:rsidRPr="001D416C" w:rsidRDefault="001D416C" w:rsidP="00FC5A09">
            <w:pPr>
              <w:pStyle w:val="Normal6"/>
            </w:pPr>
          </w:p>
        </w:tc>
        <w:tc>
          <w:tcPr>
            <w:tcW w:w="4876" w:type="dxa"/>
            <w:hideMark/>
          </w:tcPr>
          <w:p w14:paraId="02C35A57" w14:textId="3C509CF3"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D) </w:t>
            </w:r>
            <w:r w:rsidRPr="001D416C">
              <w:tab/>
            </w:r>
            <w:r w:rsidRPr="001D416C">
              <w:rPr>
                <w:b/>
                <w:i/>
              </w:rPr>
              <w:t>No artigo 5.º, n.º 5, a alínea g) passa a ter a seguinte redação:</w:t>
            </w:r>
          </w:p>
        </w:tc>
      </w:tr>
      <w:tr w:rsidR="001D416C" w:rsidRPr="001D416C" w14:paraId="499EB577" w14:textId="77777777" w:rsidTr="00FC5A09">
        <w:trPr>
          <w:jc w:val="center"/>
        </w:trPr>
        <w:tc>
          <w:tcPr>
            <w:tcW w:w="4876" w:type="dxa"/>
          </w:tcPr>
          <w:p w14:paraId="4F4E55AF" w14:textId="77777777" w:rsidR="001D416C" w:rsidRPr="001D416C" w:rsidRDefault="001D416C" w:rsidP="00FC5A09">
            <w:pPr>
              <w:pStyle w:val="Normal6"/>
            </w:pPr>
            <w:r w:rsidRPr="001D416C">
              <w:t xml:space="preserve">g) </w:t>
            </w:r>
            <w:r w:rsidRPr="001D416C">
              <w:tab/>
              <w:t xml:space="preserve">Medidas de protecção colectivas e/ou, quando a exposição não possa ser </w:t>
            </w:r>
            <w:r w:rsidRPr="001D416C">
              <w:lastRenderedPageBreak/>
              <w:t>evitada por outros meios, medidas de protecção individual;</w:t>
            </w:r>
          </w:p>
        </w:tc>
        <w:tc>
          <w:tcPr>
            <w:tcW w:w="4876" w:type="dxa"/>
            <w:hideMark/>
          </w:tcPr>
          <w:p w14:paraId="0B39F5FE" w14:textId="77777777" w:rsidR="001D416C" w:rsidRPr="001D416C" w:rsidRDefault="001D416C" w:rsidP="00FC5A09">
            <w:pPr>
              <w:pStyle w:val="Normal6"/>
              <w:rPr>
                <w:szCs w:val="24"/>
              </w:rPr>
            </w:pPr>
            <w:r w:rsidRPr="001D416C">
              <w:lastRenderedPageBreak/>
              <w:t xml:space="preserve">«g) Medidas de protecção colectivas e/ou, quando a exposição não possa ser evitada </w:t>
            </w:r>
            <w:r w:rsidRPr="001D416C">
              <w:lastRenderedPageBreak/>
              <w:t>por outros meios, medidas de protecção individual</w:t>
            </w:r>
            <w:r w:rsidRPr="001D416C">
              <w:rPr>
                <w:b/>
                <w:i/>
              </w:rPr>
              <w:t>, que devem ser manuseadas de forma adequada e, em especial no que diz respeito ao equipamento respiratório, devem ser ajustadas individualmente, inclusivamente através de verificações do referido ajuste, em conformidade com a Diretiva 89/656/CEE do Conselho</w:t>
            </w:r>
            <w:r w:rsidRPr="001D416C">
              <w:t>;</w:t>
            </w:r>
            <w:r w:rsidRPr="001D416C">
              <w:rPr>
                <w:b/>
                <w:i/>
              </w:rPr>
              <w:t>»</w:t>
            </w:r>
          </w:p>
        </w:tc>
      </w:tr>
    </w:tbl>
    <w:p w14:paraId="68A465CD"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05E265EF" w14:textId="77777777" w:rsidR="001D416C" w:rsidRPr="001D416C" w:rsidRDefault="001D416C" w:rsidP="001D416C">
      <w:pPr>
        <w:rPr>
          <w:rStyle w:val="HideTWBExt"/>
          <w:color w:val="auto"/>
        </w:rPr>
      </w:pPr>
      <w:r w:rsidRPr="001D416C">
        <w:rPr>
          <w:rStyle w:val="HideTWBExt"/>
          <w:color w:val="auto"/>
        </w:rPr>
        <w:t>&lt;/Amend&gt;</w:t>
      </w:r>
    </w:p>
    <w:p w14:paraId="596D29FC"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89</w:t>
      </w:r>
      <w:r w:rsidRPr="001D416C">
        <w:rPr>
          <w:rStyle w:val="HideTWBExt"/>
          <w:color w:val="auto"/>
        </w:rPr>
        <w:t>&lt;/NumAm&gt;</w:t>
      </w:r>
    </w:p>
    <w:p w14:paraId="4BF0902C" w14:textId="77777777" w:rsidR="001D416C" w:rsidRPr="001D416C" w:rsidRDefault="001D416C" w:rsidP="001D416C">
      <w:pPr>
        <w:pStyle w:val="NormalBold"/>
      </w:pPr>
      <w:r w:rsidRPr="001D416C">
        <w:rPr>
          <w:rStyle w:val="HideTWBExt"/>
          <w:color w:val="auto"/>
        </w:rPr>
        <w:t>&lt;RepeatBlock-By&gt;&lt;Members&gt;</w:t>
      </w:r>
      <w:r w:rsidRPr="001D416C">
        <w:t>Raúl de la Hoz Quintano, Maravillas Abadía Jover, Markus Ferber, Andrea Wechsler, Marion Walsmann</w:t>
      </w:r>
      <w:r w:rsidRPr="001D416C">
        <w:rPr>
          <w:rStyle w:val="HideTWBExt"/>
          <w:color w:val="auto"/>
        </w:rPr>
        <w:t>&lt;/Members&gt;</w:t>
      </w:r>
    </w:p>
    <w:p w14:paraId="66D7C9D7" w14:textId="77777777" w:rsidR="001D416C" w:rsidRPr="001D416C" w:rsidRDefault="001D416C" w:rsidP="001D416C">
      <w:r w:rsidRPr="001D416C">
        <w:rPr>
          <w:rStyle w:val="HideTWBExt"/>
          <w:color w:val="auto"/>
        </w:rPr>
        <w:t>&lt;/RepeatBlock-By&gt;</w:t>
      </w:r>
    </w:p>
    <w:p w14:paraId="7F671F7C"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322FC4D8" w14:textId="227CB4C7"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E (novo)</w:t>
      </w:r>
      <w:r w:rsidRPr="001D416C">
        <w:rPr>
          <w:rStyle w:val="HideTWBExt"/>
          <w:color w:val="auto"/>
        </w:rPr>
        <w:t>&lt;/Article&gt;</w:t>
      </w:r>
    </w:p>
    <w:p w14:paraId="6D9F626A"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168F7572" w14:textId="3D7AD5F5" w:rsidR="001D416C" w:rsidRPr="001D416C" w:rsidRDefault="001D416C" w:rsidP="001D416C">
      <w:r w:rsidRPr="001D416C">
        <w:rPr>
          <w:rStyle w:val="HideTWBExt"/>
          <w:color w:val="auto"/>
        </w:rPr>
        <w:t>&lt;Article2&gt;</w:t>
      </w:r>
      <w:r w:rsidRPr="001D416C">
        <w:t>Artigo 5 – n.º 5</w:t>
      </w:r>
      <w:r w:rsidR="00C72BBA">
        <w:noBreakHyphen/>
      </w:r>
      <w:r w:rsidRPr="001D416C">
        <w:t>A (novo)</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4CB1761E" w14:textId="77777777" w:rsidTr="00FC5A09">
        <w:trPr>
          <w:jc w:val="center"/>
        </w:trPr>
        <w:tc>
          <w:tcPr>
            <w:tcW w:w="9750" w:type="dxa"/>
            <w:gridSpan w:val="2"/>
          </w:tcPr>
          <w:p w14:paraId="1899507C" w14:textId="77777777" w:rsidR="001D416C" w:rsidRPr="001D416C" w:rsidRDefault="001D416C" w:rsidP="00FC5A09">
            <w:pPr>
              <w:keepNext/>
            </w:pPr>
          </w:p>
        </w:tc>
      </w:tr>
      <w:tr w:rsidR="001D416C" w:rsidRPr="001D416C" w14:paraId="37FE6650" w14:textId="77777777" w:rsidTr="00FC5A09">
        <w:trPr>
          <w:jc w:val="center"/>
        </w:trPr>
        <w:tc>
          <w:tcPr>
            <w:tcW w:w="4875" w:type="dxa"/>
            <w:hideMark/>
          </w:tcPr>
          <w:p w14:paraId="4F0D4B44" w14:textId="77777777" w:rsidR="001D416C" w:rsidRPr="001D416C" w:rsidRDefault="001D416C" w:rsidP="00FC5A09">
            <w:pPr>
              <w:pStyle w:val="ColumnHeading"/>
              <w:keepNext/>
            </w:pPr>
            <w:r w:rsidRPr="001D416C">
              <w:t>Texto em vigor</w:t>
            </w:r>
          </w:p>
        </w:tc>
        <w:tc>
          <w:tcPr>
            <w:tcW w:w="4875" w:type="dxa"/>
            <w:hideMark/>
          </w:tcPr>
          <w:p w14:paraId="4C0D5EE5" w14:textId="77777777" w:rsidR="001D416C" w:rsidRPr="001D416C" w:rsidRDefault="001D416C" w:rsidP="00FC5A09">
            <w:pPr>
              <w:pStyle w:val="ColumnHeading"/>
              <w:keepNext/>
            </w:pPr>
            <w:r w:rsidRPr="001D416C">
              <w:t>Alteração</w:t>
            </w:r>
          </w:p>
        </w:tc>
      </w:tr>
      <w:tr w:rsidR="001D416C" w:rsidRPr="001D416C" w14:paraId="6FB40A57" w14:textId="77777777" w:rsidTr="00FC5A09">
        <w:trPr>
          <w:jc w:val="center"/>
        </w:trPr>
        <w:tc>
          <w:tcPr>
            <w:tcW w:w="4875" w:type="dxa"/>
          </w:tcPr>
          <w:p w14:paraId="35A7CCDA" w14:textId="77777777" w:rsidR="001D416C" w:rsidRPr="001D416C" w:rsidRDefault="001D416C" w:rsidP="00FC5A09">
            <w:pPr>
              <w:pStyle w:val="Normal6"/>
              <w:rPr>
                <w:b/>
                <w:bCs/>
                <w:i/>
                <w:iCs/>
              </w:rPr>
            </w:pPr>
          </w:p>
        </w:tc>
        <w:tc>
          <w:tcPr>
            <w:tcW w:w="4875" w:type="dxa"/>
            <w:hideMark/>
          </w:tcPr>
          <w:p w14:paraId="016A8D1C" w14:textId="198768B1" w:rsidR="001D416C" w:rsidRPr="001D416C" w:rsidRDefault="001D416C" w:rsidP="00FC5A09">
            <w:pPr>
              <w:pStyle w:val="Normal6"/>
              <w:rPr>
                <w:b/>
                <w:bCs/>
                <w:i/>
                <w:iCs/>
              </w:rPr>
            </w:pPr>
            <w:r w:rsidRPr="001D416C">
              <w:rPr>
                <w:b/>
                <w:i/>
              </w:rPr>
              <w:t>(</w:t>
            </w:r>
            <w:r w:rsidR="00C72BBA">
              <w:rPr>
                <w:b/>
                <w:i/>
              </w:rPr>
              <w:noBreakHyphen/>
            </w:r>
            <w:r w:rsidRPr="001D416C">
              <w:rPr>
                <w:b/>
                <w:i/>
              </w:rPr>
              <w:t>1</w:t>
            </w:r>
            <w:r w:rsidR="00C72BBA">
              <w:rPr>
                <w:b/>
                <w:i/>
              </w:rPr>
              <w:noBreakHyphen/>
            </w:r>
            <w:r w:rsidRPr="001D416C">
              <w:rPr>
                <w:b/>
                <w:i/>
              </w:rPr>
              <w:t xml:space="preserve">E) </w:t>
            </w:r>
            <w:r w:rsidRPr="001D416C">
              <w:rPr>
                <w:b/>
                <w:i/>
              </w:rPr>
              <w:tab/>
              <w:t>Ao artigo 5.º, é aditado o seguinte número:</w:t>
            </w:r>
          </w:p>
        </w:tc>
      </w:tr>
      <w:tr w:rsidR="001D416C" w:rsidRPr="001D416C" w14:paraId="4B6A29D9" w14:textId="77777777" w:rsidTr="00FC5A09">
        <w:trPr>
          <w:jc w:val="center"/>
        </w:trPr>
        <w:tc>
          <w:tcPr>
            <w:tcW w:w="4875" w:type="dxa"/>
          </w:tcPr>
          <w:p w14:paraId="68FD9B06" w14:textId="77777777" w:rsidR="001D416C" w:rsidRPr="001D416C" w:rsidRDefault="001D416C" w:rsidP="00FC5A09">
            <w:pPr>
              <w:pStyle w:val="Normal6"/>
            </w:pPr>
          </w:p>
        </w:tc>
        <w:tc>
          <w:tcPr>
            <w:tcW w:w="4875" w:type="dxa"/>
            <w:hideMark/>
          </w:tcPr>
          <w:p w14:paraId="64311E74" w14:textId="1AE5CCBE" w:rsidR="001D416C" w:rsidRPr="001D416C" w:rsidRDefault="001D416C" w:rsidP="00FC5A09">
            <w:pPr>
              <w:pStyle w:val="Normal6"/>
              <w:rPr>
                <w:szCs w:val="24"/>
              </w:rPr>
            </w:pPr>
            <w:r w:rsidRPr="001D416C">
              <w:rPr>
                <w:b/>
                <w:i/>
              </w:rPr>
              <w:t>«5</w:t>
            </w:r>
            <w:r w:rsidR="00C72BBA">
              <w:rPr>
                <w:b/>
                <w:i/>
              </w:rPr>
              <w:noBreakHyphen/>
            </w:r>
            <w:r w:rsidRPr="001D416C">
              <w:rPr>
                <w:b/>
                <w:i/>
              </w:rPr>
              <w:t xml:space="preserve">A. </w:t>
            </w:r>
            <w:r w:rsidRPr="001D416C">
              <w:tab/>
            </w:r>
            <w:r w:rsidRPr="001D416C">
              <w:rPr>
                <w:b/>
                <w:i/>
              </w:rPr>
              <w:t>Os equipamentos de proteção individual (EPI) devem ser utilizados quando tiverem sido postas em prática todas as medidas técnicas e organizativas possíveis, em conformidade com a hierarquia de controlos, para eliminar ou minimizar a exposição dos trabalhadores, tal como especificado no presente artigo, mas continuar a existir uma exposição residual que não pode ser reduzida para um nível inferior ao limite estabelecido no anexo III. Nestes casos, a conformidade com o valor</w:t>
            </w:r>
            <w:r w:rsidR="00C72BBA">
              <w:rPr>
                <w:b/>
                <w:i/>
              </w:rPr>
              <w:noBreakHyphen/>
            </w:r>
            <w:r w:rsidRPr="001D416C">
              <w:rPr>
                <w:b/>
                <w:i/>
              </w:rPr>
              <w:t>limite aplicável aos agentes cancerígenos, mutagénicos e substâncias tóxicas para a reprodução deve ser determinada tendo em conta a proteção proporcionada por EPI adequadamente selecionados, ajustados e mantidos.»</w:t>
            </w:r>
          </w:p>
        </w:tc>
      </w:tr>
    </w:tbl>
    <w:p w14:paraId="42D43E47"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6365F877" w14:textId="77777777" w:rsidR="001D416C" w:rsidRPr="001D416C" w:rsidRDefault="001D416C" w:rsidP="001D416C">
      <w:pPr>
        <w:rPr>
          <w:rStyle w:val="HideTWBExt"/>
          <w:color w:val="auto"/>
        </w:rPr>
      </w:pPr>
      <w:r w:rsidRPr="001D416C">
        <w:rPr>
          <w:rStyle w:val="HideTWBExt"/>
          <w:color w:val="auto"/>
        </w:rPr>
        <w:t>&lt;/Amend&gt;</w:t>
      </w:r>
    </w:p>
    <w:p w14:paraId="59F9E2CB"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90</w:t>
      </w:r>
      <w:r w:rsidRPr="001D416C">
        <w:rPr>
          <w:rStyle w:val="HideTWBExt"/>
          <w:color w:val="auto"/>
        </w:rPr>
        <w:t>&lt;/NumAm&gt;</w:t>
      </w:r>
    </w:p>
    <w:p w14:paraId="627E5F5C"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251D2F8E"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6BB619F9" w14:textId="77777777" w:rsidR="001D416C" w:rsidRPr="001D416C" w:rsidRDefault="001D416C" w:rsidP="001D416C">
      <w:r w:rsidRPr="001D416C">
        <w:rPr>
          <w:rStyle w:val="HideTWBExt"/>
          <w:color w:val="auto"/>
        </w:rPr>
        <w:t>&lt;/RepeatBlock-By&gt;</w:t>
      </w:r>
    </w:p>
    <w:p w14:paraId="440F58EC"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1BD32C21" w14:textId="6E7F49D2"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F (novo)</w:t>
      </w:r>
      <w:r w:rsidRPr="001D416C">
        <w:rPr>
          <w:rStyle w:val="HideTWBExt"/>
          <w:color w:val="auto"/>
        </w:rPr>
        <w:t>&lt;/Article&gt;</w:t>
      </w:r>
    </w:p>
    <w:p w14:paraId="0F50B207" w14:textId="77777777" w:rsidR="001D416C" w:rsidRPr="001D416C" w:rsidRDefault="001D416C" w:rsidP="001D416C">
      <w:pPr>
        <w:keepNext/>
      </w:pPr>
      <w:r w:rsidRPr="001D416C">
        <w:rPr>
          <w:rStyle w:val="HideTWBExt"/>
          <w:color w:val="auto"/>
        </w:rPr>
        <w:lastRenderedPageBreak/>
        <w:t>&lt;DocAmend2&gt;</w:t>
      </w:r>
      <w:r w:rsidRPr="001D416C">
        <w:t>Diretiva 2004/37/CE</w:t>
      </w:r>
      <w:r w:rsidRPr="001D416C">
        <w:rPr>
          <w:rStyle w:val="HideTWBExt"/>
          <w:color w:val="auto"/>
        </w:rPr>
        <w:t>&lt;/DocAmend2&gt;</w:t>
      </w:r>
    </w:p>
    <w:p w14:paraId="25CA6753" w14:textId="45C45E55" w:rsidR="001D416C" w:rsidRPr="001D416C" w:rsidRDefault="001D416C" w:rsidP="001D416C">
      <w:r w:rsidRPr="001D416C">
        <w:rPr>
          <w:rStyle w:val="HideTWBExt"/>
          <w:color w:val="auto"/>
        </w:rPr>
        <w:t>&lt;Article2&gt;</w:t>
      </w:r>
      <w:r w:rsidRPr="001D416C">
        <w:t>Artigo 10 – n.º 2</w:t>
      </w:r>
      <w:r w:rsidR="00C72BBA">
        <w:noBreakHyphen/>
      </w:r>
      <w:r w:rsidRPr="001D416C">
        <w:t>A (novo)</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22DB97BD" w14:textId="77777777" w:rsidTr="00FC5A09">
        <w:trPr>
          <w:jc w:val="center"/>
        </w:trPr>
        <w:tc>
          <w:tcPr>
            <w:tcW w:w="9752" w:type="dxa"/>
            <w:gridSpan w:val="2"/>
          </w:tcPr>
          <w:p w14:paraId="60EA9824" w14:textId="77777777" w:rsidR="001D416C" w:rsidRPr="001D416C" w:rsidRDefault="001D416C" w:rsidP="00FC5A09">
            <w:pPr>
              <w:keepNext/>
            </w:pPr>
          </w:p>
        </w:tc>
      </w:tr>
      <w:tr w:rsidR="001D416C" w:rsidRPr="001D416C" w14:paraId="25A05F01" w14:textId="77777777" w:rsidTr="00FC5A09">
        <w:trPr>
          <w:jc w:val="center"/>
        </w:trPr>
        <w:tc>
          <w:tcPr>
            <w:tcW w:w="4876" w:type="dxa"/>
            <w:hideMark/>
          </w:tcPr>
          <w:p w14:paraId="5D58EE66" w14:textId="77777777" w:rsidR="001D416C" w:rsidRPr="001D416C" w:rsidRDefault="001D416C" w:rsidP="00FC5A09">
            <w:pPr>
              <w:pStyle w:val="ColumnHeading"/>
              <w:keepNext/>
            </w:pPr>
            <w:r w:rsidRPr="001D416C">
              <w:t>Texto da Comissão</w:t>
            </w:r>
          </w:p>
        </w:tc>
        <w:tc>
          <w:tcPr>
            <w:tcW w:w="4876" w:type="dxa"/>
            <w:hideMark/>
          </w:tcPr>
          <w:p w14:paraId="37BE967F" w14:textId="77777777" w:rsidR="001D416C" w:rsidRPr="001D416C" w:rsidRDefault="001D416C" w:rsidP="00FC5A09">
            <w:pPr>
              <w:pStyle w:val="ColumnHeading"/>
              <w:keepNext/>
            </w:pPr>
            <w:r w:rsidRPr="001D416C">
              <w:t>Alteração</w:t>
            </w:r>
          </w:p>
        </w:tc>
      </w:tr>
      <w:tr w:rsidR="001D416C" w:rsidRPr="001D416C" w14:paraId="057858DA" w14:textId="77777777" w:rsidTr="00FC5A09">
        <w:trPr>
          <w:trHeight w:val="50"/>
          <w:jc w:val="center"/>
        </w:trPr>
        <w:tc>
          <w:tcPr>
            <w:tcW w:w="4876" w:type="dxa"/>
          </w:tcPr>
          <w:p w14:paraId="14696D2D" w14:textId="77777777" w:rsidR="001D416C" w:rsidRPr="001D416C" w:rsidRDefault="001D416C" w:rsidP="00FC5A09">
            <w:pPr>
              <w:pStyle w:val="Normal6"/>
            </w:pPr>
          </w:p>
        </w:tc>
        <w:tc>
          <w:tcPr>
            <w:tcW w:w="4876" w:type="dxa"/>
            <w:hideMark/>
          </w:tcPr>
          <w:p w14:paraId="2B8E1996" w14:textId="456F5955"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F) </w:t>
            </w:r>
            <w:r w:rsidRPr="001D416C">
              <w:tab/>
            </w:r>
            <w:r w:rsidRPr="001D416C">
              <w:rPr>
                <w:b/>
                <w:i/>
              </w:rPr>
              <w:t>Ao artigo 10.º é aditado o seguinte número:</w:t>
            </w:r>
          </w:p>
        </w:tc>
      </w:tr>
      <w:tr w:rsidR="001D416C" w:rsidRPr="001D416C" w14:paraId="7B4BC5B9" w14:textId="77777777" w:rsidTr="00FC5A09">
        <w:trPr>
          <w:jc w:val="center"/>
        </w:trPr>
        <w:tc>
          <w:tcPr>
            <w:tcW w:w="4876" w:type="dxa"/>
          </w:tcPr>
          <w:p w14:paraId="74F55000" w14:textId="77777777" w:rsidR="001D416C" w:rsidRPr="001D416C" w:rsidRDefault="001D416C" w:rsidP="00FC5A09">
            <w:pPr>
              <w:pStyle w:val="Normal6"/>
            </w:pPr>
          </w:p>
        </w:tc>
        <w:tc>
          <w:tcPr>
            <w:tcW w:w="4876" w:type="dxa"/>
            <w:hideMark/>
          </w:tcPr>
          <w:p w14:paraId="020B01AC" w14:textId="5FA325F9" w:rsidR="001D416C" w:rsidRPr="001D416C" w:rsidRDefault="001D416C" w:rsidP="00FC5A09">
            <w:pPr>
              <w:pStyle w:val="Normal6"/>
              <w:rPr>
                <w:szCs w:val="24"/>
              </w:rPr>
            </w:pPr>
            <w:r w:rsidRPr="001D416C">
              <w:rPr>
                <w:b/>
                <w:i/>
              </w:rPr>
              <w:t>«2</w:t>
            </w:r>
            <w:r w:rsidR="00C72BBA">
              <w:rPr>
                <w:b/>
                <w:i/>
              </w:rPr>
              <w:noBreakHyphen/>
            </w:r>
            <w:r w:rsidRPr="001D416C">
              <w:rPr>
                <w:b/>
                <w:i/>
              </w:rPr>
              <w:t>A. Os trabalhadores têm direito a pausas proporcionadas e regulares quando usam equipamento de proteção.»</w:t>
            </w:r>
          </w:p>
        </w:tc>
      </w:tr>
    </w:tbl>
    <w:p w14:paraId="24ED4ACA"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3E5AE640" w14:textId="77777777" w:rsidR="001D416C" w:rsidRPr="001D416C" w:rsidRDefault="001D416C" w:rsidP="001D416C">
      <w:r w:rsidRPr="001D416C">
        <w:rPr>
          <w:rStyle w:val="HideTWBExt"/>
          <w:color w:val="auto"/>
        </w:rPr>
        <w:t>&lt;/Amend&gt;</w:t>
      </w:r>
    </w:p>
    <w:p w14:paraId="403FE7F0"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91</w:t>
      </w:r>
      <w:r w:rsidRPr="001D416C">
        <w:rPr>
          <w:rStyle w:val="HideTWBExt"/>
          <w:color w:val="auto"/>
        </w:rPr>
        <w:t>&lt;/NumAm&gt;</w:t>
      </w:r>
    </w:p>
    <w:p w14:paraId="6EB1AEFD"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319300B8" w14:textId="77777777" w:rsidR="001D416C" w:rsidRPr="001D416C" w:rsidRDefault="001D416C" w:rsidP="001D416C">
      <w:r w:rsidRPr="001D416C">
        <w:rPr>
          <w:rStyle w:val="HideTWBExt"/>
          <w:color w:val="auto"/>
        </w:rPr>
        <w:t>&lt;/RepeatBlock-By&gt;</w:t>
      </w:r>
    </w:p>
    <w:p w14:paraId="6F8F6064"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6A71DC74" w14:textId="05645721"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F (novo)</w:t>
      </w:r>
      <w:r w:rsidRPr="001D416C">
        <w:rPr>
          <w:rStyle w:val="HideTWBExt"/>
          <w:color w:val="auto"/>
        </w:rPr>
        <w:t>&lt;/Article&gt;</w:t>
      </w:r>
    </w:p>
    <w:p w14:paraId="2D233F5C"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3C427182" w14:textId="498175F6" w:rsidR="001D416C" w:rsidRPr="001D416C" w:rsidRDefault="001D416C" w:rsidP="001D416C">
      <w:r w:rsidRPr="001D416C">
        <w:rPr>
          <w:rStyle w:val="HideTWBExt"/>
          <w:color w:val="auto"/>
        </w:rPr>
        <w:t>&lt;Article2&gt;</w:t>
      </w:r>
      <w:r w:rsidRPr="001D416C">
        <w:t>Artigo 10 – n.º 2</w:t>
      </w:r>
      <w:r w:rsidR="00C72BBA">
        <w:noBreakHyphen/>
      </w:r>
      <w:r w:rsidRPr="001D416C">
        <w:t>A (novo)</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6BFBDAC3" w14:textId="77777777" w:rsidTr="00FC5A09">
        <w:trPr>
          <w:jc w:val="center"/>
        </w:trPr>
        <w:tc>
          <w:tcPr>
            <w:tcW w:w="9752" w:type="dxa"/>
            <w:gridSpan w:val="2"/>
          </w:tcPr>
          <w:p w14:paraId="5C094DD5" w14:textId="77777777" w:rsidR="001D416C" w:rsidRPr="001D416C" w:rsidRDefault="001D416C" w:rsidP="00FC5A09">
            <w:pPr>
              <w:keepNext/>
            </w:pPr>
          </w:p>
        </w:tc>
      </w:tr>
      <w:tr w:rsidR="001D416C" w:rsidRPr="001D416C" w14:paraId="6F71EFD1" w14:textId="77777777" w:rsidTr="00FC5A09">
        <w:trPr>
          <w:jc w:val="center"/>
        </w:trPr>
        <w:tc>
          <w:tcPr>
            <w:tcW w:w="4876" w:type="dxa"/>
            <w:hideMark/>
          </w:tcPr>
          <w:p w14:paraId="38046ABE" w14:textId="77777777" w:rsidR="001D416C" w:rsidRPr="001D416C" w:rsidRDefault="001D416C" w:rsidP="00FC5A09">
            <w:pPr>
              <w:pStyle w:val="ColumnHeading"/>
              <w:keepNext/>
            </w:pPr>
            <w:r w:rsidRPr="001D416C">
              <w:t>Texto da Comissão</w:t>
            </w:r>
          </w:p>
        </w:tc>
        <w:tc>
          <w:tcPr>
            <w:tcW w:w="4876" w:type="dxa"/>
            <w:hideMark/>
          </w:tcPr>
          <w:p w14:paraId="1C7FD743" w14:textId="77777777" w:rsidR="001D416C" w:rsidRPr="001D416C" w:rsidRDefault="001D416C" w:rsidP="00FC5A09">
            <w:pPr>
              <w:pStyle w:val="ColumnHeading"/>
              <w:keepNext/>
            </w:pPr>
            <w:r w:rsidRPr="001D416C">
              <w:t>Alteração</w:t>
            </w:r>
          </w:p>
        </w:tc>
      </w:tr>
      <w:tr w:rsidR="001D416C" w:rsidRPr="001D416C" w14:paraId="6993CDCD" w14:textId="77777777" w:rsidTr="00FC5A09">
        <w:trPr>
          <w:jc w:val="center"/>
        </w:trPr>
        <w:tc>
          <w:tcPr>
            <w:tcW w:w="4876" w:type="dxa"/>
          </w:tcPr>
          <w:p w14:paraId="010A13E6" w14:textId="77777777" w:rsidR="001D416C" w:rsidRPr="001D416C" w:rsidRDefault="001D416C" w:rsidP="00FC5A09">
            <w:pPr>
              <w:pStyle w:val="Normal6"/>
            </w:pPr>
          </w:p>
        </w:tc>
        <w:tc>
          <w:tcPr>
            <w:tcW w:w="4876" w:type="dxa"/>
            <w:hideMark/>
          </w:tcPr>
          <w:p w14:paraId="7AAA127A" w14:textId="60349431"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F) </w:t>
            </w:r>
            <w:r w:rsidRPr="001D416C">
              <w:tab/>
            </w:r>
            <w:r w:rsidRPr="001D416C">
              <w:rPr>
                <w:b/>
                <w:i/>
              </w:rPr>
              <w:t>Ao artigo 10.º é aditado o seguinte número:</w:t>
            </w:r>
          </w:p>
        </w:tc>
      </w:tr>
      <w:tr w:rsidR="001D416C" w:rsidRPr="001D416C" w14:paraId="358EFE9B" w14:textId="77777777" w:rsidTr="00FC5A09">
        <w:trPr>
          <w:jc w:val="center"/>
        </w:trPr>
        <w:tc>
          <w:tcPr>
            <w:tcW w:w="4876" w:type="dxa"/>
          </w:tcPr>
          <w:p w14:paraId="664B2409" w14:textId="77777777" w:rsidR="001D416C" w:rsidRPr="001D416C" w:rsidRDefault="001D416C" w:rsidP="00FC5A09">
            <w:pPr>
              <w:pStyle w:val="Normal6"/>
            </w:pPr>
          </w:p>
        </w:tc>
        <w:tc>
          <w:tcPr>
            <w:tcW w:w="4876" w:type="dxa"/>
            <w:hideMark/>
          </w:tcPr>
          <w:p w14:paraId="6BB2630E" w14:textId="3B2759E4" w:rsidR="001D416C" w:rsidRPr="001D416C" w:rsidRDefault="001D416C" w:rsidP="00FC5A09">
            <w:pPr>
              <w:pStyle w:val="Normal6"/>
              <w:rPr>
                <w:szCs w:val="24"/>
              </w:rPr>
            </w:pPr>
            <w:r w:rsidRPr="001D416C">
              <w:rPr>
                <w:b/>
                <w:i/>
              </w:rPr>
              <w:t>«2</w:t>
            </w:r>
            <w:r w:rsidR="00C72BBA">
              <w:rPr>
                <w:b/>
                <w:i/>
              </w:rPr>
              <w:noBreakHyphen/>
            </w:r>
            <w:r w:rsidRPr="001D416C">
              <w:rPr>
                <w:b/>
                <w:i/>
              </w:rPr>
              <w:t xml:space="preserve">A. </w:t>
            </w:r>
            <w:r w:rsidRPr="001D416C">
              <w:tab/>
            </w:r>
            <w:r w:rsidRPr="001D416C">
              <w:rPr>
                <w:b/>
                <w:i/>
              </w:rPr>
              <w:t>Os trabalhadores têm direito a pausas proporcionadas e regulares num espaço protegido quando usam equipamento de proteção.»;</w:t>
            </w:r>
          </w:p>
        </w:tc>
      </w:tr>
    </w:tbl>
    <w:p w14:paraId="49CA5726"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727E3AA6" w14:textId="77777777" w:rsidR="001D416C" w:rsidRPr="001D416C" w:rsidRDefault="001D416C" w:rsidP="001D416C">
      <w:r w:rsidRPr="001D416C">
        <w:rPr>
          <w:rStyle w:val="HideTWBExt"/>
          <w:color w:val="auto"/>
        </w:rPr>
        <w:t>&lt;/Amend&gt;</w:t>
      </w:r>
    </w:p>
    <w:p w14:paraId="6F9CD715"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92</w:t>
      </w:r>
      <w:r w:rsidRPr="001D416C">
        <w:rPr>
          <w:rStyle w:val="HideTWBExt"/>
          <w:color w:val="auto"/>
        </w:rPr>
        <w:t>&lt;/NumAm&gt;</w:t>
      </w:r>
    </w:p>
    <w:p w14:paraId="6EF4264E"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276E6AE9" w14:textId="77777777" w:rsidR="001D416C" w:rsidRPr="001D416C" w:rsidRDefault="001D416C" w:rsidP="001D416C">
      <w:r w:rsidRPr="001D416C">
        <w:rPr>
          <w:rStyle w:val="HideTWBExt"/>
          <w:color w:val="auto"/>
        </w:rPr>
        <w:t>&lt;/RepeatBlock-By&gt;</w:t>
      </w:r>
    </w:p>
    <w:p w14:paraId="520827C3"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1DEA49BF" w14:textId="2763529D"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G (novo)</w:t>
      </w:r>
      <w:r w:rsidRPr="001D416C">
        <w:rPr>
          <w:rStyle w:val="HideTWBExt"/>
          <w:color w:val="auto"/>
        </w:rPr>
        <w:t>&lt;/Article&gt;</w:t>
      </w:r>
    </w:p>
    <w:p w14:paraId="401BD910"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076308E4" w14:textId="4B27F0B0" w:rsidR="001D416C" w:rsidRPr="001D416C" w:rsidRDefault="001D416C" w:rsidP="001D416C">
      <w:r w:rsidRPr="001D416C">
        <w:rPr>
          <w:rStyle w:val="HideTWBExt"/>
          <w:color w:val="auto"/>
        </w:rPr>
        <w:t>&lt;Article2&gt;</w:t>
      </w:r>
      <w:r w:rsidRPr="001D416C">
        <w:t>Artigo 18</w:t>
      </w:r>
      <w:r w:rsidR="00C72BBA">
        <w:noBreakHyphen/>
      </w:r>
      <w:r w:rsidRPr="001D416C">
        <w:t>A – n.º 1</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53491E29" w14:textId="77777777" w:rsidTr="00FC5A09">
        <w:trPr>
          <w:jc w:val="center"/>
        </w:trPr>
        <w:tc>
          <w:tcPr>
            <w:tcW w:w="9752" w:type="dxa"/>
            <w:gridSpan w:val="2"/>
          </w:tcPr>
          <w:p w14:paraId="7D58D0A4" w14:textId="77777777" w:rsidR="001D416C" w:rsidRPr="001D416C" w:rsidRDefault="001D416C" w:rsidP="00FC5A09">
            <w:pPr>
              <w:keepNext/>
            </w:pPr>
          </w:p>
        </w:tc>
      </w:tr>
      <w:tr w:rsidR="001D416C" w:rsidRPr="001D416C" w14:paraId="010BAF4E" w14:textId="77777777" w:rsidTr="00FC5A09">
        <w:trPr>
          <w:jc w:val="center"/>
        </w:trPr>
        <w:tc>
          <w:tcPr>
            <w:tcW w:w="4876" w:type="dxa"/>
            <w:hideMark/>
          </w:tcPr>
          <w:p w14:paraId="3716EB07" w14:textId="77777777" w:rsidR="001D416C" w:rsidRPr="001D416C" w:rsidRDefault="001D416C" w:rsidP="00FC5A09">
            <w:pPr>
              <w:pStyle w:val="ColumnHeading"/>
              <w:keepNext/>
            </w:pPr>
            <w:r w:rsidRPr="001D416C">
              <w:t>Texto em vigor</w:t>
            </w:r>
          </w:p>
        </w:tc>
        <w:tc>
          <w:tcPr>
            <w:tcW w:w="4876" w:type="dxa"/>
            <w:hideMark/>
          </w:tcPr>
          <w:p w14:paraId="0543471C" w14:textId="77777777" w:rsidR="001D416C" w:rsidRPr="001D416C" w:rsidRDefault="001D416C" w:rsidP="00FC5A09">
            <w:pPr>
              <w:pStyle w:val="ColumnHeading"/>
              <w:keepNext/>
            </w:pPr>
            <w:r w:rsidRPr="001D416C">
              <w:t>Alteração</w:t>
            </w:r>
          </w:p>
        </w:tc>
      </w:tr>
      <w:tr w:rsidR="001D416C" w:rsidRPr="001D416C" w14:paraId="22DDC6A9" w14:textId="77777777" w:rsidTr="00FC5A09">
        <w:trPr>
          <w:jc w:val="center"/>
        </w:trPr>
        <w:tc>
          <w:tcPr>
            <w:tcW w:w="4876" w:type="dxa"/>
          </w:tcPr>
          <w:p w14:paraId="3850E44E" w14:textId="77777777" w:rsidR="001D416C" w:rsidRPr="001D416C" w:rsidRDefault="001D416C" w:rsidP="00FC5A09">
            <w:pPr>
              <w:pStyle w:val="Normal6"/>
            </w:pPr>
          </w:p>
        </w:tc>
        <w:tc>
          <w:tcPr>
            <w:tcW w:w="4876" w:type="dxa"/>
            <w:hideMark/>
          </w:tcPr>
          <w:p w14:paraId="12535B2F" w14:textId="4EF506B3"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G) </w:t>
            </w:r>
            <w:r w:rsidRPr="001D416C">
              <w:tab/>
            </w:r>
            <w:r w:rsidRPr="001D416C">
              <w:rPr>
                <w:b/>
                <w:i/>
              </w:rPr>
              <w:t>No artigo 18.º</w:t>
            </w:r>
            <w:r w:rsidR="00C72BBA">
              <w:rPr>
                <w:b/>
                <w:i/>
              </w:rPr>
              <w:noBreakHyphen/>
            </w:r>
            <w:r w:rsidRPr="001D416C">
              <w:rPr>
                <w:b/>
                <w:i/>
              </w:rPr>
              <w:t>A, o número 1 passa a ter a seguinte redação:</w:t>
            </w:r>
          </w:p>
        </w:tc>
      </w:tr>
      <w:tr w:rsidR="001D416C" w:rsidRPr="001D416C" w14:paraId="24E294B4" w14:textId="77777777" w:rsidTr="00FC5A09">
        <w:trPr>
          <w:jc w:val="center"/>
        </w:trPr>
        <w:tc>
          <w:tcPr>
            <w:tcW w:w="4876" w:type="dxa"/>
            <w:hideMark/>
          </w:tcPr>
          <w:p w14:paraId="311AF7CB" w14:textId="6F758F2B" w:rsidR="001D416C" w:rsidRPr="001D416C" w:rsidRDefault="001D416C" w:rsidP="00FC5A09">
            <w:pPr>
              <w:pStyle w:val="Normal6"/>
            </w:pPr>
            <w:r w:rsidRPr="001D416C">
              <w:t xml:space="preserve">1. A Comissão </w:t>
            </w:r>
            <w:r w:rsidRPr="001D416C">
              <w:rPr>
                <w:b/>
                <w:i/>
              </w:rPr>
              <w:t>avalia também</w:t>
            </w:r>
            <w:r w:rsidRPr="001D416C">
              <w:t xml:space="preserve">, como parte da próxima </w:t>
            </w:r>
            <w:r w:rsidRPr="001D416C">
              <w:rPr>
                <w:b/>
                <w:i/>
              </w:rPr>
              <w:t>avaliação da execução</w:t>
            </w:r>
            <w:r w:rsidRPr="001D416C">
              <w:t xml:space="preserve"> da presente diretiva</w:t>
            </w:r>
            <w:r w:rsidRPr="001D416C">
              <w:rPr>
                <w:b/>
                <w:i/>
              </w:rPr>
              <w:t xml:space="preserve"> no contexto da avaliação referida no artigo 17.</w:t>
            </w:r>
            <w:r w:rsidRPr="001D416C">
              <w:rPr>
                <w:b/>
                <w:i/>
                <w:vertAlign w:val="superscript"/>
              </w:rPr>
              <w:t>o</w:t>
            </w:r>
            <w:r w:rsidR="00C72BBA">
              <w:rPr>
                <w:b/>
                <w:i/>
              </w:rPr>
              <w:noBreakHyphen/>
            </w:r>
            <w:r w:rsidRPr="001D416C">
              <w:rPr>
                <w:b/>
                <w:i/>
              </w:rPr>
              <w:t>A da Diretiva 89/391/CEE</w:t>
            </w:r>
            <w:r w:rsidRPr="001D416C">
              <w:t xml:space="preserve">, </w:t>
            </w:r>
            <w:r w:rsidRPr="001D416C">
              <w:rPr>
                <w:b/>
                <w:i/>
              </w:rPr>
              <w:t xml:space="preserve">a necessidade de alterar o </w:t>
            </w:r>
            <w:r w:rsidRPr="001D416C">
              <w:rPr>
                <w:b/>
                <w:i/>
              </w:rPr>
              <w:lastRenderedPageBreak/>
              <w:t>valor</w:t>
            </w:r>
            <w:r w:rsidR="00C72BBA">
              <w:rPr>
                <w:b/>
                <w:i/>
              </w:rPr>
              <w:noBreakHyphen/>
            </w:r>
            <w:r w:rsidRPr="001D416C">
              <w:rPr>
                <w:b/>
                <w:i/>
              </w:rPr>
              <w:t>limite</w:t>
            </w:r>
            <w:r w:rsidRPr="001D416C">
              <w:t xml:space="preserve"> para a </w:t>
            </w:r>
            <w:r w:rsidRPr="001D416C">
              <w:rPr>
                <w:b/>
                <w:i/>
              </w:rPr>
              <w:t>poeira de sílica cristalina respirável. A Comissão lança este processo em 2022 e, se for caso disso, propõe ulteriormente as alterações e modificações necessárias relativas a essa substância numa revisão subsequente da presente diretiva.</w:t>
            </w:r>
          </w:p>
        </w:tc>
        <w:tc>
          <w:tcPr>
            <w:tcW w:w="4876" w:type="dxa"/>
            <w:hideMark/>
          </w:tcPr>
          <w:p w14:paraId="72A0FBA3" w14:textId="525E8A59" w:rsidR="001D416C" w:rsidRPr="001D416C" w:rsidRDefault="001D416C" w:rsidP="00FC5A09">
            <w:pPr>
              <w:pStyle w:val="Normal6"/>
              <w:rPr>
                <w:szCs w:val="24"/>
              </w:rPr>
            </w:pPr>
            <w:r w:rsidRPr="001D416C">
              <w:rPr>
                <w:b/>
                <w:i/>
              </w:rPr>
              <w:lastRenderedPageBreak/>
              <w:t>«1.</w:t>
            </w:r>
            <w:r w:rsidRPr="001D416C">
              <w:t xml:space="preserve"> A Comissão </w:t>
            </w:r>
            <w:r w:rsidRPr="001D416C">
              <w:rPr>
                <w:b/>
                <w:i/>
              </w:rPr>
              <w:t>propõe</w:t>
            </w:r>
            <w:r w:rsidRPr="001D416C">
              <w:t xml:space="preserve">, como parte da próxima </w:t>
            </w:r>
            <w:r w:rsidRPr="001D416C">
              <w:rPr>
                <w:b/>
                <w:i/>
              </w:rPr>
              <w:t>revisão</w:t>
            </w:r>
            <w:r w:rsidRPr="001D416C">
              <w:t xml:space="preserve"> da presente diretiva, </w:t>
            </w:r>
            <w:r w:rsidRPr="001D416C">
              <w:rPr>
                <w:b/>
                <w:i/>
              </w:rPr>
              <w:t>após consulta do Comité Consultivo</w:t>
            </w:r>
            <w:r w:rsidRPr="001D416C">
              <w:t xml:space="preserve"> para a </w:t>
            </w:r>
            <w:r w:rsidRPr="001D416C">
              <w:rPr>
                <w:b/>
                <w:i/>
              </w:rPr>
              <w:t>Segurança e</w:t>
            </w:r>
            <w:r w:rsidRPr="001D416C">
              <w:t xml:space="preserve"> a </w:t>
            </w:r>
            <w:r w:rsidRPr="001D416C">
              <w:rPr>
                <w:b/>
                <w:i/>
              </w:rPr>
              <w:t>Saúde no Local de Trabalho (CCSST)</w:t>
            </w:r>
            <w:r w:rsidRPr="001D416C">
              <w:t xml:space="preserve"> e</w:t>
            </w:r>
            <w:r w:rsidRPr="001D416C">
              <w:rPr>
                <w:b/>
                <w:i/>
              </w:rPr>
              <w:t xml:space="preserve"> tendo em conta a sua </w:t>
            </w:r>
            <w:r w:rsidRPr="001D416C">
              <w:rPr>
                <w:b/>
                <w:i/>
              </w:rPr>
              <w:lastRenderedPageBreak/>
              <w:t>recomendação, um valor</w:t>
            </w:r>
            <w:r w:rsidR="00C72BBA">
              <w:rPr>
                <w:b/>
                <w:i/>
              </w:rPr>
              <w:noBreakHyphen/>
            </w:r>
            <w:r w:rsidRPr="001D416C">
              <w:rPr>
                <w:b/>
                <w:i/>
              </w:rPr>
              <w:t>limite inferior para</w:t>
            </w:r>
            <w:r w:rsidRPr="001D416C">
              <w:t xml:space="preserve"> a </w:t>
            </w:r>
            <w:r w:rsidRPr="001D416C">
              <w:rPr>
                <w:b/>
                <w:i/>
              </w:rPr>
              <w:t>poeira de sílica cristalina respirável</w:t>
            </w:r>
            <w:r w:rsidRPr="001D416C">
              <w:t>.</w:t>
            </w:r>
            <w:r w:rsidRPr="001D416C">
              <w:rPr>
                <w:b/>
                <w:i/>
              </w:rPr>
              <w:t>»</w:t>
            </w:r>
          </w:p>
        </w:tc>
      </w:tr>
    </w:tbl>
    <w:p w14:paraId="236F73DE"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05BCC127" w14:textId="77777777" w:rsidR="001D416C" w:rsidRPr="001D416C" w:rsidRDefault="001D416C" w:rsidP="001D416C">
      <w:r w:rsidRPr="001D416C">
        <w:rPr>
          <w:rStyle w:val="HideTWBExt"/>
          <w:color w:val="auto"/>
        </w:rPr>
        <w:t>&lt;/Amend&gt;</w:t>
      </w:r>
    </w:p>
    <w:p w14:paraId="354A9CCE"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93</w:t>
      </w:r>
      <w:r w:rsidRPr="001D416C">
        <w:rPr>
          <w:rStyle w:val="HideTWBExt"/>
          <w:color w:val="auto"/>
        </w:rPr>
        <w:t>&lt;/NumAm&gt;</w:t>
      </w:r>
    </w:p>
    <w:p w14:paraId="0A6E680D"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489A6CB3" w14:textId="77777777" w:rsidR="001D416C" w:rsidRPr="001D416C" w:rsidRDefault="001D416C" w:rsidP="001D416C">
      <w:r w:rsidRPr="001D416C">
        <w:rPr>
          <w:rStyle w:val="HideTWBExt"/>
          <w:color w:val="auto"/>
        </w:rPr>
        <w:t>&lt;/RepeatBlock-By&gt;</w:t>
      </w:r>
    </w:p>
    <w:p w14:paraId="6748EEC9"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73FD741A" w14:textId="5C491204"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H (novo)</w:t>
      </w:r>
      <w:r w:rsidRPr="001D416C">
        <w:rPr>
          <w:rStyle w:val="HideTWBExt"/>
          <w:color w:val="auto"/>
        </w:rPr>
        <w:t>&lt;/Article&gt;</w:t>
      </w:r>
    </w:p>
    <w:p w14:paraId="5D5BF68A"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2C0DF7F5" w14:textId="4ACCBBCF" w:rsidR="001D416C" w:rsidRPr="001D416C" w:rsidRDefault="001D416C" w:rsidP="001D416C">
      <w:r w:rsidRPr="001D416C">
        <w:rPr>
          <w:rStyle w:val="HideTWBExt"/>
          <w:color w:val="auto"/>
        </w:rPr>
        <w:t>&lt;Article2&gt;</w:t>
      </w:r>
      <w:r w:rsidRPr="001D416C">
        <w:t>Artigo 18</w:t>
      </w:r>
      <w:r w:rsidR="00C72BBA">
        <w:noBreakHyphen/>
      </w:r>
      <w:r w:rsidRPr="001D416C">
        <w:t>A – n.º 6</w:t>
      </w:r>
      <w:r w:rsidR="00C72BBA">
        <w:noBreakHyphen/>
      </w:r>
      <w:r w:rsidRPr="001D416C">
        <w:t>A (novo)</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03513824" w14:textId="77777777" w:rsidTr="00FC5A09">
        <w:trPr>
          <w:jc w:val="center"/>
        </w:trPr>
        <w:tc>
          <w:tcPr>
            <w:tcW w:w="9752" w:type="dxa"/>
            <w:gridSpan w:val="2"/>
          </w:tcPr>
          <w:p w14:paraId="2EEE3418" w14:textId="77777777" w:rsidR="001D416C" w:rsidRPr="001D416C" w:rsidRDefault="001D416C" w:rsidP="00FC5A09">
            <w:pPr>
              <w:keepNext/>
            </w:pPr>
          </w:p>
        </w:tc>
      </w:tr>
      <w:tr w:rsidR="001D416C" w:rsidRPr="001D416C" w14:paraId="43398913" w14:textId="77777777" w:rsidTr="00FC5A09">
        <w:trPr>
          <w:jc w:val="center"/>
        </w:trPr>
        <w:tc>
          <w:tcPr>
            <w:tcW w:w="4876" w:type="dxa"/>
            <w:hideMark/>
          </w:tcPr>
          <w:p w14:paraId="5DE37220" w14:textId="77777777" w:rsidR="001D416C" w:rsidRPr="001D416C" w:rsidRDefault="001D416C" w:rsidP="00FC5A09">
            <w:pPr>
              <w:pStyle w:val="ColumnHeading"/>
              <w:keepNext/>
            </w:pPr>
            <w:r w:rsidRPr="001D416C">
              <w:t>Texto da Comissão</w:t>
            </w:r>
          </w:p>
        </w:tc>
        <w:tc>
          <w:tcPr>
            <w:tcW w:w="4876" w:type="dxa"/>
            <w:hideMark/>
          </w:tcPr>
          <w:p w14:paraId="799E268B" w14:textId="77777777" w:rsidR="001D416C" w:rsidRPr="001D416C" w:rsidRDefault="001D416C" w:rsidP="00FC5A09">
            <w:pPr>
              <w:pStyle w:val="ColumnHeading"/>
              <w:keepNext/>
            </w:pPr>
            <w:r w:rsidRPr="001D416C">
              <w:t>Alteração</w:t>
            </w:r>
          </w:p>
        </w:tc>
      </w:tr>
      <w:tr w:rsidR="001D416C" w:rsidRPr="001D416C" w14:paraId="314585A4" w14:textId="77777777" w:rsidTr="00FC5A09">
        <w:trPr>
          <w:jc w:val="center"/>
        </w:trPr>
        <w:tc>
          <w:tcPr>
            <w:tcW w:w="4876" w:type="dxa"/>
          </w:tcPr>
          <w:p w14:paraId="114C6B02" w14:textId="77777777" w:rsidR="001D416C" w:rsidRPr="001D416C" w:rsidRDefault="001D416C" w:rsidP="00FC5A09">
            <w:pPr>
              <w:pStyle w:val="Normal6"/>
            </w:pPr>
          </w:p>
        </w:tc>
        <w:tc>
          <w:tcPr>
            <w:tcW w:w="4876" w:type="dxa"/>
            <w:hideMark/>
          </w:tcPr>
          <w:p w14:paraId="3BB1DBAE" w14:textId="6A3AF546"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H) </w:t>
            </w:r>
            <w:r w:rsidRPr="001D416C">
              <w:tab/>
            </w:r>
            <w:r w:rsidRPr="001D416C">
              <w:rPr>
                <w:b/>
                <w:i/>
              </w:rPr>
              <w:t>No artigo 18.º</w:t>
            </w:r>
            <w:r w:rsidR="00C72BBA">
              <w:rPr>
                <w:b/>
                <w:i/>
              </w:rPr>
              <w:noBreakHyphen/>
            </w:r>
            <w:r w:rsidRPr="001D416C">
              <w:rPr>
                <w:b/>
                <w:i/>
              </w:rPr>
              <w:t>A, é inserido o seguinte ponto:</w:t>
            </w:r>
          </w:p>
        </w:tc>
      </w:tr>
      <w:tr w:rsidR="001D416C" w:rsidRPr="001D416C" w14:paraId="1651E9D0" w14:textId="77777777" w:rsidTr="00FC5A09">
        <w:trPr>
          <w:jc w:val="center"/>
        </w:trPr>
        <w:tc>
          <w:tcPr>
            <w:tcW w:w="4876" w:type="dxa"/>
          </w:tcPr>
          <w:p w14:paraId="5324BFD7" w14:textId="77777777" w:rsidR="001D416C" w:rsidRPr="001D416C" w:rsidRDefault="001D416C" w:rsidP="00FC5A09">
            <w:pPr>
              <w:pStyle w:val="Normal6"/>
            </w:pPr>
          </w:p>
        </w:tc>
        <w:tc>
          <w:tcPr>
            <w:tcW w:w="4876" w:type="dxa"/>
            <w:hideMark/>
          </w:tcPr>
          <w:p w14:paraId="43E07E16" w14:textId="574DDB70" w:rsidR="001D416C" w:rsidRPr="001D416C" w:rsidRDefault="001D416C" w:rsidP="00FC5A09">
            <w:pPr>
              <w:pStyle w:val="Normal6"/>
              <w:rPr>
                <w:szCs w:val="24"/>
              </w:rPr>
            </w:pPr>
            <w:r w:rsidRPr="001D416C">
              <w:rPr>
                <w:b/>
                <w:i/>
              </w:rPr>
              <w:t>«6</w:t>
            </w:r>
            <w:r w:rsidR="00C72BBA">
              <w:rPr>
                <w:b/>
                <w:i/>
              </w:rPr>
              <w:noBreakHyphen/>
            </w:r>
            <w:r w:rsidRPr="001D416C">
              <w:rPr>
                <w:b/>
                <w:i/>
              </w:rPr>
              <w:t>A. O mais tardar até 30 de junho de 2027, a Comissão, tendo em conta os mais recentes desenvolvimentos do conhecimento científico e após consulta adequada das partes interessadas, propõe, se for caso disso, um valor</w:t>
            </w:r>
            <w:r w:rsidR="00C72BBA">
              <w:rPr>
                <w:b/>
                <w:i/>
              </w:rPr>
              <w:noBreakHyphen/>
            </w:r>
            <w:r w:rsidRPr="001D416C">
              <w:rPr>
                <w:b/>
                <w:i/>
              </w:rPr>
              <w:t>limite para as substâncias cancerígenas provenientes do sistema de escape dos aviões a jato.»</w:t>
            </w:r>
          </w:p>
        </w:tc>
      </w:tr>
    </w:tbl>
    <w:p w14:paraId="5F837F8A"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52C0CD10" w14:textId="77777777" w:rsidR="001D416C" w:rsidRPr="001D416C" w:rsidRDefault="001D416C" w:rsidP="001D416C">
      <w:r w:rsidRPr="001D416C">
        <w:rPr>
          <w:rStyle w:val="HideTWBExt"/>
          <w:color w:val="auto"/>
        </w:rPr>
        <w:t>&lt;/Amend&gt;</w:t>
      </w:r>
    </w:p>
    <w:p w14:paraId="4987C949"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94</w:t>
      </w:r>
      <w:r w:rsidRPr="001D416C">
        <w:rPr>
          <w:rStyle w:val="HideTWBExt"/>
          <w:color w:val="auto"/>
        </w:rPr>
        <w:t>&lt;/NumAm&gt;</w:t>
      </w:r>
    </w:p>
    <w:p w14:paraId="7941D3A0"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6D60A6B8" w14:textId="77777777" w:rsidR="001D416C" w:rsidRPr="001D416C" w:rsidRDefault="001D416C" w:rsidP="001D416C">
      <w:r w:rsidRPr="001D416C">
        <w:rPr>
          <w:rStyle w:val="HideTWBExt"/>
          <w:color w:val="auto"/>
        </w:rPr>
        <w:t>&lt;/RepeatBlock-By&gt;</w:t>
      </w:r>
    </w:p>
    <w:p w14:paraId="2FE8DBF4"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134AE3E7" w14:textId="539D7C3B"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I (novo)</w:t>
      </w:r>
      <w:r w:rsidRPr="001D416C">
        <w:rPr>
          <w:rStyle w:val="HideTWBExt"/>
          <w:color w:val="auto"/>
        </w:rPr>
        <w:t>&lt;/Article&gt;</w:t>
      </w:r>
    </w:p>
    <w:p w14:paraId="3B15DA9A"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50701CF0" w14:textId="1BE39BE9" w:rsidR="001D416C" w:rsidRPr="001D416C" w:rsidRDefault="001D416C" w:rsidP="001D416C">
      <w:r w:rsidRPr="001D416C">
        <w:rPr>
          <w:rStyle w:val="HideTWBExt"/>
          <w:color w:val="auto"/>
        </w:rPr>
        <w:t>&lt;Article2&gt;</w:t>
      </w:r>
      <w:r w:rsidRPr="001D416C">
        <w:t>Artigo 18</w:t>
      </w:r>
      <w:r w:rsidR="00C72BBA">
        <w:noBreakHyphen/>
      </w:r>
      <w:r w:rsidRPr="001D416C">
        <w:t>A – n.º 7</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0AD82ED9" w14:textId="77777777" w:rsidTr="00FC5A09">
        <w:trPr>
          <w:jc w:val="center"/>
        </w:trPr>
        <w:tc>
          <w:tcPr>
            <w:tcW w:w="9750" w:type="dxa"/>
            <w:gridSpan w:val="2"/>
          </w:tcPr>
          <w:p w14:paraId="7812F89A" w14:textId="77777777" w:rsidR="001D416C" w:rsidRPr="001D416C" w:rsidRDefault="001D416C" w:rsidP="00FC5A09">
            <w:pPr>
              <w:keepNext/>
            </w:pPr>
          </w:p>
        </w:tc>
      </w:tr>
      <w:tr w:rsidR="001D416C" w:rsidRPr="001D416C" w14:paraId="7F377987" w14:textId="77777777" w:rsidTr="00FC5A09">
        <w:trPr>
          <w:jc w:val="center"/>
        </w:trPr>
        <w:tc>
          <w:tcPr>
            <w:tcW w:w="4875" w:type="dxa"/>
            <w:hideMark/>
          </w:tcPr>
          <w:p w14:paraId="2289FAE6" w14:textId="77777777" w:rsidR="001D416C" w:rsidRPr="001D416C" w:rsidRDefault="001D416C" w:rsidP="00FC5A09">
            <w:pPr>
              <w:pStyle w:val="ColumnHeading"/>
              <w:keepNext/>
            </w:pPr>
            <w:r w:rsidRPr="001D416C">
              <w:t>Texto da Comissão</w:t>
            </w:r>
          </w:p>
        </w:tc>
        <w:tc>
          <w:tcPr>
            <w:tcW w:w="4875" w:type="dxa"/>
            <w:hideMark/>
          </w:tcPr>
          <w:p w14:paraId="226B08A5" w14:textId="77777777" w:rsidR="001D416C" w:rsidRPr="001D416C" w:rsidRDefault="001D416C" w:rsidP="00FC5A09">
            <w:pPr>
              <w:pStyle w:val="ColumnHeading"/>
              <w:keepNext/>
            </w:pPr>
            <w:r w:rsidRPr="001D416C">
              <w:t>Alteração</w:t>
            </w:r>
          </w:p>
        </w:tc>
      </w:tr>
      <w:tr w:rsidR="001D416C" w:rsidRPr="001D416C" w14:paraId="2DDD806D" w14:textId="77777777" w:rsidTr="00FC5A09">
        <w:trPr>
          <w:jc w:val="center"/>
        </w:trPr>
        <w:tc>
          <w:tcPr>
            <w:tcW w:w="4875" w:type="dxa"/>
          </w:tcPr>
          <w:p w14:paraId="0E3E3D36" w14:textId="77777777" w:rsidR="001D416C" w:rsidRPr="001D416C" w:rsidRDefault="001D416C" w:rsidP="00FC5A09">
            <w:pPr>
              <w:pStyle w:val="ColumnHeading"/>
              <w:keepNext/>
              <w:jc w:val="left"/>
            </w:pPr>
          </w:p>
        </w:tc>
        <w:tc>
          <w:tcPr>
            <w:tcW w:w="4875" w:type="dxa"/>
          </w:tcPr>
          <w:p w14:paraId="04BEFC30" w14:textId="1B708F63" w:rsidR="001D416C" w:rsidRPr="001D416C" w:rsidRDefault="001D416C" w:rsidP="00FC5A09">
            <w:pPr>
              <w:pStyle w:val="ColumnHeading"/>
              <w:keepNext/>
              <w:jc w:val="left"/>
              <w:rPr>
                <w:b/>
                <w:bCs/>
              </w:rPr>
            </w:pPr>
            <w:r w:rsidRPr="001D416C">
              <w:rPr>
                <w:b/>
              </w:rPr>
              <w:t>(</w:t>
            </w:r>
            <w:r w:rsidR="00C72BBA">
              <w:rPr>
                <w:b/>
              </w:rPr>
              <w:noBreakHyphen/>
            </w:r>
            <w:r w:rsidRPr="001D416C">
              <w:rPr>
                <w:b/>
              </w:rPr>
              <w:t>1</w:t>
            </w:r>
            <w:r w:rsidR="00C72BBA">
              <w:rPr>
                <w:b/>
              </w:rPr>
              <w:noBreakHyphen/>
            </w:r>
            <w:r w:rsidRPr="001D416C">
              <w:rPr>
                <w:b/>
              </w:rPr>
              <w:t xml:space="preserve">I) </w:t>
            </w:r>
            <w:r w:rsidRPr="001D416C">
              <w:rPr>
                <w:b/>
              </w:rPr>
              <w:tab/>
              <w:t>No artigo 18.º</w:t>
            </w:r>
            <w:r w:rsidR="00C72BBA">
              <w:rPr>
                <w:b/>
              </w:rPr>
              <w:noBreakHyphen/>
            </w:r>
            <w:r w:rsidRPr="001D416C">
              <w:rPr>
                <w:b/>
              </w:rPr>
              <w:t>A, é suprimido o ponto 7.</w:t>
            </w:r>
          </w:p>
        </w:tc>
      </w:tr>
    </w:tbl>
    <w:p w14:paraId="259497E9"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509495F8" w14:textId="77777777" w:rsidR="001D416C" w:rsidRPr="001D416C" w:rsidRDefault="001D416C" w:rsidP="001D416C">
      <w:pPr>
        <w:pStyle w:val="JustificationTitle"/>
        <w:rPr>
          <w:noProof w:val="0"/>
        </w:rPr>
      </w:pPr>
      <w:r w:rsidRPr="001D416C">
        <w:rPr>
          <w:rStyle w:val="HideTWBExt"/>
          <w:i w:val="0"/>
          <w:color w:val="auto"/>
        </w:rPr>
        <w:lastRenderedPageBreak/>
        <w:t>&lt;TitreJust&gt;</w:t>
      </w:r>
      <w:r w:rsidRPr="001D416C">
        <w:t>Justificação</w:t>
      </w:r>
      <w:r w:rsidRPr="001D416C">
        <w:rPr>
          <w:rStyle w:val="HideTWBExt"/>
          <w:i w:val="0"/>
          <w:color w:val="auto"/>
        </w:rPr>
        <w:t>&lt;/TitreJust&gt;</w:t>
      </w:r>
    </w:p>
    <w:p w14:paraId="6F4A1A24" w14:textId="77777777" w:rsidR="001D416C" w:rsidRPr="001D416C" w:rsidRDefault="001D416C" w:rsidP="001D416C">
      <w:pPr>
        <w:pStyle w:val="Normal12Italic"/>
        <w:rPr>
          <w:noProof w:val="0"/>
        </w:rPr>
      </w:pPr>
      <w:r w:rsidRPr="001D416C">
        <w:t>Este texto está desatualizado e provém da revisão anterior da DACMTR, que já foi adotada.</w:t>
      </w:r>
    </w:p>
    <w:p w14:paraId="08D9C91F" w14:textId="77777777" w:rsidR="001D416C" w:rsidRPr="001D416C" w:rsidRDefault="001D416C" w:rsidP="001D416C">
      <w:pPr>
        <w:rPr>
          <w:rStyle w:val="HideTWBExt"/>
          <w:rFonts w:ascii="Times New Roman" w:hAnsi="Times New Roman"/>
          <w:vanish w:val="0"/>
          <w:color w:val="auto"/>
          <w:sz w:val="24"/>
        </w:rPr>
      </w:pPr>
      <w:r w:rsidRPr="001D416C">
        <w:rPr>
          <w:rStyle w:val="HideTWBExt"/>
          <w:color w:val="auto"/>
        </w:rPr>
        <w:t>&lt;/Amend&gt;</w:t>
      </w:r>
    </w:p>
    <w:p w14:paraId="26056F6C"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95</w:t>
      </w:r>
      <w:r w:rsidRPr="001D416C">
        <w:rPr>
          <w:rStyle w:val="HideTWBExt"/>
          <w:color w:val="auto"/>
        </w:rPr>
        <w:t>&lt;/NumAm&gt;</w:t>
      </w:r>
    </w:p>
    <w:p w14:paraId="39904ED0"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702C4D76" w14:textId="77777777" w:rsidR="001D416C" w:rsidRPr="001D416C" w:rsidRDefault="001D416C" w:rsidP="001D416C">
      <w:r w:rsidRPr="001D416C">
        <w:rPr>
          <w:rStyle w:val="HideTWBExt"/>
          <w:color w:val="auto"/>
        </w:rPr>
        <w:t>&lt;/RepeatBlock-By&gt;</w:t>
      </w:r>
    </w:p>
    <w:p w14:paraId="6EA4A824"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3DD36C15" w14:textId="6F06BFA1" w:rsidR="001D416C" w:rsidRPr="001D416C" w:rsidRDefault="001D416C" w:rsidP="001D416C">
      <w:pPr>
        <w:pStyle w:val="NormalBold"/>
      </w:pPr>
      <w:r w:rsidRPr="001D416C">
        <w:rPr>
          <w:rStyle w:val="HideTWBExt"/>
          <w:color w:val="auto"/>
        </w:rPr>
        <w:t>&lt;Article&gt;</w:t>
      </w:r>
      <w:r w:rsidRPr="001D416C">
        <w:t xml:space="preserve">Artigo 1 – n.º 1 – ponto </w:t>
      </w:r>
      <w:r w:rsidR="00C72BBA">
        <w:noBreakHyphen/>
      </w:r>
      <w:r w:rsidRPr="001D416C">
        <w:t>1</w:t>
      </w:r>
      <w:r w:rsidR="00C72BBA">
        <w:noBreakHyphen/>
      </w:r>
      <w:r w:rsidRPr="001D416C">
        <w:t>J (novo)</w:t>
      </w:r>
      <w:r w:rsidRPr="001D416C">
        <w:rPr>
          <w:rStyle w:val="HideTWBExt"/>
          <w:color w:val="auto"/>
        </w:rPr>
        <w:t>&lt;/Article&gt;</w:t>
      </w:r>
    </w:p>
    <w:p w14:paraId="72E636F8"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04D7C407" w14:textId="220C368D" w:rsidR="001D416C" w:rsidRPr="001D416C" w:rsidRDefault="001D416C" w:rsidP="001D416C">
      <w:r w:rsidRPr="001D416C">
        <w:rPr>
          <w:rStyle w:val="HideTWBExt"/>
          <w:color w:val="auto"/>
        </w:rPr>
        <w:t>&lt;Article2&gt;</w:t>
      </w:r>
      <w:r w:rsidRPr="001D416C">
        <w:t>Artigo 18</w:t>
      </w:r>
      <w:r w:rsidR="00C72BBA">
        <w:noBreakHyphen/>
      </w:r>
      <w:r w:rsidRPr="001D416C">
        <w:t>A – n.º 7</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512D1885" w14:textId="77777777" w:rsidTr="00FC5A09">
        <w:trPr>
          <w:jc w:val="center"/>
        </w:trPr>
        <w:tc>
          <w:tcPr>
            <w:tcW w:w="9752" w:type="dxa"/>
            <w:gridSpan w:val="2"/>
          </w:tcPr>
          <w:p w14:paraId="648804CD" w14:textId="77777777" w:rsidR="001D416C" w:rsidRPr="001D416C" w:rsidRDefault="001D416C" w:rsidP="00FC5A09">
            <w:pPr>
              <w:keepNext/>
            </w:pPr>
          </w:p>
        </w:tc>
      </w:tr>
      <w:tr w:rsidR="001D416C" w:rsidRPr="001D416C" w14:paraId="2E5CFC70" w14:textId="77777777" w:rsidTr="00FC5A09">
        <w:trPr>
          <w:jc w:val="center"/>
        </w:trPr>
        <w:tc>
          <w:tcPr>
            <w:tcW w:w="4876" w:type="dxa"/>
            <w:hideMark/>
          </w:tcPr>
          <w:p w14:paraId="4A127D4F" w14:textId="77777777" w:rsidR="001D416C" w:rsidRPr="001D416C" w:rsidRDefault="001D416C" w:rsidP="00FC5A09">
            <w:pPr>
              <w:pStyle w:val="ColumnHeading"/>
              <w:keepNext/>
            </w:pPr>
            <w:r w:rsidRPr="001D416C">
              <w:t>Texto em vigor</w:t>
            </w:r>
          </w:p>
        </w:tc>
        <w:tc>
          <w:tcPr>
            <w:tcW w:w="4876" w:type="dxa"/>
            <w:hideMark/>
          </w:tcPr>
          <w:p w14:paraId="425E151E" w14:textId="77777777" w:rsidR="001D416C" w:rsidRPr="001D416C" w:rsidRDefault="001D416C" w:rsidP="00FC5A09">
            <w:pPr>
              <w:pStyle w:val="ColumnHeading"/>
              <w:keepNext/>
            </w:pPr>
            <w:r w:rsidRPr="001D416C">
              <w:t>Alteração</w:t>
            </w:r>
          </w:p>
        </w:tc>
      </w:tr>
      <w:tr w:rsidR="001D416C" w:rsidRPr="001D416C" w14:paraId="0A9C0B98" w14:textId="77777777" w:rsidTr="00FC5A09">
        <w:trPr>
          <w:jc w:val="center"/>
        </w:trPr>
        <w:tc>
          <w:tcPr>
            <w:tcW w:w="4876" w:type="dxa"/>
          </w:tcPr>
          <w:p w14:paraId="404D14AD" w14:textId="77777777" w:rsidR="001D416C" w:rsidRPr="001D416C" w:rsidRDefault="001D416C" w:rsidP="00FC5A09">
            <w:pPr>
              <w:pStyle w:val="Normal6"/>
            </w:pPr>
          </w:p>
        </w:tc>
        <w:tc>
          <w:tcPr>
            <w:tcW w:w="4876" w:type="dxa"/>
            <w:hideMark/>
          </w:tcPr>
          <w:p w14:paraId="681F0F55" w14:textId="1CA5DADE" w:rsidR="001D416C" w:rsidRPr="001D416C" w:rsidRDefault="001D416C" w:rsidP="00FC5A09">
            <w:pPr>
              <w:pStyle w:val="Normal6"/>
              <w:rPr>
                <w:szCs w:val="24"/>
              </w:rPr>
            </w:pPr>
            <w:r w:rsidRPr="001D416C">
              <w:rPr>
                <w:b/>
                <w:i/>
              </w:rPr>
              <w:t>(1</w:t>
            </w:r>
            <w:r w:rsidR="00C72BBA">
              <w:rPr>
                <w:b/>
                <w:i/>
              </w:rPr>
              <w:noBreakHyphen/>
            </w:r>
            <w:r w:rsidRPr="001D416C">
              <w:rPr>
                <w:b/>
                <w:i/>
              </w:rPr>
              <w:t xml:space="preserve">J) </w:t>
            </w:r>
            <w:r w:rsidRPr="001D416C">
              <w:tab/>
            </w:r>
            <w:r w:rsidRPr="001D416C">
              <w:rPr>
                <w:b/>
                <w:i/>
              </w:rPr>
              <w:t>No artigo 18.º</w:t>
            </w:r>
            <w:r w:rsidR="00C72BBA">
              <w:rPr>
                <w:b/>
                <w:i/>
              </w:rPr>
              <w:noBreakHyphen/>
            </w:r>
            <w:r w:rsidRPr="001D416C">
              <w:rPr>
                <w:b/>
                <w:i/>
              </w:rPr>
              <w:t>A, o número 7 passa a ter a seguinte redação:</w:t>
            </w:r>
          </w:p>
        </w:tc>
      </w:tr>
      <w:tr w:rsidR="001D416C" w:rsidRPr="001D416C" w14:paraId="67ED0143" w14:textId="77777777" w:rsidTr="00FC5A09">
        <w:trPr>
          <w:jc w:val="center"/>
        </w:trPr>
        <w:tc>
          <w:tcPr>
            <w:tcW w:w="4876" w:type="dxa"/>
            <w:hideMark/>
          </w:tcPr>
          <w:p w14:paraId="1F758649" w14:textId="67E66F72" w:rsidR="001D416C" w:rsidRPr="001D416C" w:rsidRDefault="001D416C" w:rsidP="00FC5A09">
            <w:pPr>
              <w:pStyle w:val="Normal6"/>
            </w:pPr>
            <w:r w:rsidRPr="001D416C">
              <w:t>7. O mais tardar até</w:t>
            </w:r>
            <w:r w:rsidRPr="001D416C">
              <w:rPr>
                <w:b/>
                <w:i/>
              </w:rPr>
              <w:t xml:space="preserve"> 31</w:t>
            </w:r>
            <w:r w:rsidRPr="001D416C">
              <w:t> de</w:t>
            </w:r>
            <w:r w:rsidRPr="001D416C">
              <w:rPr>
                <w:b/>
                <w:i/>
              </w:rPr>
              <w:t> dezembro de 2024</w:t>
            </w:r>
            <w:r w:rsidRPr="001D416C">
              <w:t>, a Comissão, tendo em conta os mais recentes desenvolvimentos do conhecimento científico e após consulta adequada das partes interessadas, propõe</w:t>
            </w:r>
            <w:r w:rsidRPr="001D416C">
              <w:rPr>
                <w:b/>
                <w:i/>
              </w:rPr>
              <w:t>, se for caso disso, um valor</w:t>
            </w:r>
            <w:r w:rsidR="00C72BBA">
              <w:rPr>
                <w:b/>
                <w:i/>
              </w:rPr>
              <w:noBreakHyphen/>
            </w:r>
            <w:r w:rsidRPr="001D416C">
              <w:rPr>
                <w:b/>
                <w:i/>
              </w:rPr>
              <w:t>limite</w:t>
            </w:r>
            <w:r w:rsidRPr="001D416C">
              <w:t xml:space="preserve"> para o cobalto e para os compostos de cobalto inorgânicos.</w:t>
            </w:r>
          </w:p>
        </w:tc>
        <w:tc>
          <w:tcPr>
            <w:tcW w:w="4876" w:type="dxa"/>
            <w:hideMark/>
          </w:tcPr>
          <w:p w14:paraId="7AAD5D9B" w14:textId="6CB4F93F" w:rsidR="001D416C" w:rsidRPr="001D416C" w:rsidRDefault="001D416C" w:rsidP="00FC5A09">
            <w:pPr>
              <w:pStyle w:val="Normal6"/>
              <w:rPr>
                <w:szCs w:val="24"/>
              </w:rPr>
            </w:pPr>
            <w:r w:rsidRPr="001D416C">
              <w:rPr>
                <w:b/>
                <w:i/>
              </w:rPr>
              <w:t>«7.</w:t>
            </w:r>
            <w:r w:rsidRPr="001D416C">
              <w:t xml:space="preserve"> O mais tardar até</w:t>
            </w:r>
            <w:r w:rsidRPr="001D416C">
              <w:rPr>
                <w:b/>
                <w:i/>
              </w:rPr>
              <w:t>...</w:t>
            </w:r>
            <w:r w:rsidRPr="001D416C">
              <w:t xml:space="preserve"> </w:t>
            </w:r>
            <w:r w:rsidRPr="001D416C">
              <w:rPr>
                <w:b/>
                <w:i/>
              </w:rPr>
              <w:t>[13</w:t>
            </w:r>
            <w:r w:rsidRPr="001D416C">
              <w:t> </w:t>
            </w:r>
            <w:r w:rsidRPr="001D416C">
              <w:rPr>
                <w:b/>
                <w:i/>
              </w:rPr>
              <w:t xml:space="preserve">anos após a data </w:t>
            </w:r>
            <w:r w:rsidRPr="001D416C">
              <w:t>de</w:t>
            </w:r>
            <w:r w:rsidRPr="001D416C">
              <w:rPr>
                <w:b/>
                <w:i/>
              </w:rPr>
              <w:t xml:space="preserve"> entrada em vigor da presente diretiva]</w:t>
            </w:r>
            <w:r w:rsidRPr="001D416C">
              <w:t xml:space="preserve">, a Comissão, tendo em conta os mais recentes desenvolvimentos do conhecimento científico e </w:t>
            </w:r>
            <w:r w:rsidRPr="001D416C">
              <w:rPr>
                <w:b/>
                <w:i/>
              </w:rPr>
              <w:t xml:space="preserve">das inovações tecnológicas, e </w:t>
            </w:r>
            <w:r w:rsidRPr="001D416C">
              <w:t>após consulta adequada das partes interessadas, propõe</w:t>
            </w:r>
            <w:r w:rsidRPr="001D416C">
              <w:rPr>
                <w:b/>
                <w:i/>
              </w:rPr>
              <w:t xml:space="preserve"> valores</w:t>
            </w:r>
            <w:r w:rsidR="00C72BBA">
              <w:rPr>
                <w:b/>
                <w:i/>
              </w:rPr>
              <w:noBreakHyphen/>
            </w:r>
            <w:r w:rsidRPr="001D416C">
              <w:rPr>
                <w:b/>
                <w:i/>
              </w:rPr>
              <w:t>limite mais baixos</w:t>
            </w:r>
            <w:r w:rsidRPr="001D416C">
              <w:t xml:space="preserve"> para o cobalto e para os compostos de cobalto inorgânicos</w:t>
            </w:r>
            <w:r w:rsidRPr="001D416C">
              <w:rPr>
                <w:b/>
                <w:i/>
              </w:rPr>
              <w:t xml:space="preserve"> do que os previstos na presente diretiva</w:t>
            </w:r>
            <w:r w:rsidRPr="001D416C">
              <w:t>.</w:t>
            </w:r>
            <w:r w:rsidRPr="001D416C">
              <w:rPr>
                <w:b/>
                <w:i/>
              </w:rPr>
              <w:t>»</w:t>
            </w:r>
          </w:p>
        </w:tc>
      </w:tr>
    </w:tbl>
    <w:p w14:paraId="0A564E38"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2C037CE2" w14:textId="77777777" w:rsidR="001D416C" w:rsidRPr="001D416C" w:rsidRDefault="001D416C" w:rsidP="001D416C">
      <w:r w:rsidRPr="001D416C">
        <w:rPr>
          <w:rStyle w:val="HideTWBExt"/>
          <w:color w:val="auto"/>
        </w:rPr>
        <w:t>&lt;/Amend&gt;</w:t>
      </w:r>
    </w:p>
    <w:p w14:paraId="1CDAA8F8"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96</w:t>
      </w:r>
      <w:r w:rsidRPr="001D416C">
        <w:rPr>
          <w:rStyle w:val="HideTWBExt"/>
          <w:color w:val="auto"/>
        </w:rPr>
        <w:t>&lt;/NumAm&gt;</w:t>
      </w:r>
    </w:p>
    <w:p w14:paraId="0B90F4C9" w14:textId="77777777" w:rsidR="001D416C" w:rsidRPr="001D416C" w:rsidRDefault="001D416C" w:rsidP="001D416C">
      <w:pPr>
        <w:pStyle w:val="NormalBold"/>
      </w:pPr>
      <w:r w:rsidRPr="001D416C">
        <w:rPr>
          <w:rStyle w:val="HideTWBExt"/>
          <w:color w:val="auto"/>
        </w:rPr>
        <w:t>&lt;RepeatBlock-By&gt;&lt;Members&gt;</w:t>
      </w:r>
      <w:r w:rsidRPr="001D416C">
        <w:t>Grégory Allione, Valérie Devaux, Jana Toom, Hristo Petrov, Martin Hojsík</w:t>
      </w:r>
      <w:r w:rsidRPr="001D416C">
        <w:rPr>
          <w:rStyle w:val="HideTWBExt"/>
          <w:color w:val="auto"/>
        </w:rPr>
        <w:t>&lt;/Members&gt;</w:t>
      </w:r>
    </w:p>
    <w:p w14:paraId="530B6975" w14:textId="77777777" w:rsidR="001D416C" w:rsidRPr="001D416C" w:rsidRDefault="001D416C" w:rsidP="001D416C">
      <w:r w:rsidRPr="001D416C">
        <w:rPr>
          <w:rStyle w:val="HideTWBExt"/>
          <w:color w:val="auto"/>
        </w:rPr>
        <w:t>&lt;/RepeatBlock-By&gt;</w:t>
      </w:r>
    </w:p>
    <w:p w14:paraId="77D98E4F"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7035609C" w14:textId="1D76B958" w:rsidR="001D416C" w:rsidRPr="001D416C" w:rsidRDefault="001D416C" w:rsidP="001D416C">
      <w:pPr>
        <w:pStyle w:val="NormalBold"/>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K (novo)</w:t>
      </w:r>
      <w:r w:rsidRPr="001D416C">
        <w:rPr>
          <w:rStyle w:val="HideTWBExt"/>
          <w:color w:val="auto"/>
        </w:rPr>
        <w:t>&lt;/Article&gt;</w:t>
      </w:r>
    </w:p>
    <w:p w14:paraId="4AC840E0"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7F6DA31E" w14:textId="1E937B87" w:rsidR="001D416C" w:rsidRPr="001D416C" w:rsidRDefault="001D416C" w:rsidP="001D416C">
      <w:r w:rsidRPr="001D416C">
        <w:rPr>
          <w:rStyle w:val="HideTWBExt"/>
          <w:color w:val="auto"/>
        </w:rPr>
        <w:t>&lt;Article2&gt;</w:t>
      </w:r>
      <w:r w:rsidRPr="001D416C">
        <w:t>Artigo 18</w:t>
      </w:r>
      <w:r w:rsidR="00C72BBA">
        <w:noBreakHyphen/>
      </w:r>
      <w:r w:rsidRPr="001D416C">
        <w:t>A – n.º 11</w:t>
      </w:r>
      <w:r w:rsidR="00C72BBA">
        <w:noBreakHyphen/>
      </w:r>
      <w:r w:rsidRPr="001D416C">
        <w:t>A (novo)</w:t>
      </w:r>
      <w:r w:rsidRPr="001D416C">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25ABEA05" w14:textId="77777777" w:rsidTr="00FC5A09">
        <w:trPr>
          <w:jc w:val="center"/>
        </w:trPr>
        <w:tc>
          <w:tcPr>
            <w:tcW w:w="9752" w:type="dxa"/>
            <w:gridSpan w:val="2"/>
          </w:tcPr>
          <w:p w14:paraId="2C17BC9F" w14:textId="77777777" w:rsidR="001D416C" w:rsidRPr="001D416C" w:rsidRDefault="001D416C" w:rsidP="00FC5A09">
            <w:pPr>
              <w:keepNext/>
            </w:pPr>
          </w:p>
        </w:tc>
      </w:tr>
      <w:tr w:rsidR="001D416C" w:rsidRPr="001D416C" w14:paraId="3176416F" w14:textId="77777777" w:rsidTr="00FC5A09">
        <w:trPr>
          <w:jc w:val="center"/>
        </w:trPr>
        <w:tc>
          <w:tcPr>
            <w:tcW w:w="4876" w:type="dxa"/>
            <w:hideMark/>
          </w:tcPr>
          <w:p w14:paraId="4F3D7584" w14:textId="77777777" w:rsidR="001D416C" w:rsidRPr="001D416C" w:rsidRDefault="001D416C" w:rsidP="00FC5A09">
            <w:pPr>
              <w:pStyle w:val="ColumnHeading"/>
              <w:keepNext/>
            </w:pPr>
            <w:r w:rsidRPr="001D416C">
              <w:t>Texto da Comissão</w:t>
            </w:r>
          </w:p>
        </w:tc>
        <w:tc>
          <w:tcPr>
            <w:tcW w:w="4876" w:type="dxa"/>
            <w:hideMark/>
          </w:tcPr>
          <w:p w14:paraId="03D22F89" w14:textId="77777777" w:rsidR="001D416C" w:rsidRPr="001D416C" w:rsidRDefault="001D416C" w:rsidP="00FC5A09">
            <w:pPr>
              <w:pStyle w:val="ColumnHeading"/>
              <w:keepNext/>
            </w:pPr>
            <w:r w:rsidRPr="001D416C">
              <w:t>Alteração</w:t>
            </w:r>
          </w:p>
        </w:tc>
      </w:tr>
      <w:tr w:rsidR="001D416C" w:rsidRPr="001D416C" w14:paraId="78916828" w14:textId="77777777" w:rsidTr="00FC5A09">
        <w:trPr>
          <w:jc w:val="center"/>
        </w:trPr>
        <w:tc>
          <w:tcPr>
            <w:tcW w:w="4876" w:type="dxa"/>
          </w:tcPr>
          <w:p w14:paraId="20B90EAD" w14:textId="77777777" w:rsidR="001D416C" w:rsidRPr="001D416C" w:rsidRDefault="001D416C" w:rsidP="00FC5A09">
            <w:pPr>
              <w:pStyle w:val="Normal6"/>
            </w:pPr>
          </w:p>
        </w:tc>
        <w:tc>
          <w:tcPr>
            <w:tcW w:w="4876" w:type="dxa"/>
            <w:hideMark/>
          </w:tcPr>
          <w:p w14:paraId="7674C408" w14:textId="16ED9127"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K) </w:t>
            </w:r>
            <w:r w:rsidRPr="001D416C">
              <w:tab/>
            </w:r>
            <w:r w:rsidRPr="001D416C">
              <w:rPr>
                <w:b/>
                <w:i/>
              </w:rPr>
              <w:t>No artigo 18.º</w:t>
            </w:r>
            <w:r w:rsidR="00C72BBA">
              <w:rPr>
                <w:b/>
                <w:i/>
              </w:rPr>
              <w:noBreakHyphen/>
            </w:r>
            <w:r w:rsidRPr="001D416C">
              <w:rPr>
                <w:b/>
                <w:i/>
              </w:rPr>
              <w:t>A, é aditado o seguinte ponto:</w:t>
            </w:r>
          </w:p>
        </w:tc>
      </w:tr>
      <w:tr w:rsidR="001D416C" w:rsidRPr="001D416C" w14:paraId="321BCBD3" w14:textId="77777777" w:rsidTr="00FC5A09">
        <w:trPr>
          <w:jc w:val="center"/>
        </w:trPr>
        <w:tc>
          <w:tcPr>
            <w:tcW w:w="4876" w:type="dxa"/>
          </w:tcPr>
          <w:p w14:paraId="7D55AD1B" w14:textId="77777777" w:rsidR="001D416C" w:rsidRPr="001D416C" w:rsidRDefault="001D416C" w:rsidP="00FC5A09">
            <w:pPr>
              <w:pStyle w:val="Normal6"/>
            </w:pPr>
          </w:p>
        </w:tc>
        <w:tc>
          <w:tcPr>
            <w:tcW w:w="4876" w:type="dxa"/>
            <w:hideMark/>
          </w:tcPr>
          <w:p w14:paraId="5ADED846" w14:textId="2A1D7FA3" w:rsidR="001D416C" w:rsidRPr="001D416C" w:rsidRDefault="001D416C" w:rsidP="00FC5A09">
            <w:pPr>
              <w:pStyle w:val="Normal6"/>
              <w:rPr>
                <w:szCs w:val="24"/>
              </w:rPr>
            </w:pPr>
            <w:r w:rsidRPr="001D416C">
              <w:rPr>
                <w:b/>
                <w:i/>
              </w:rPr>
              <w:t>«11</w:t>
            </w:r>
            <w:r w:rsidR="00C72BBA">
              <w:rPr>
                <w:b/>
                <w:i/>
              </w:rPr>
              <w:noBreakHyphen/>
            </w:r>
            <w:r w:rsidRPr="001D416C">
              <w:rPr>
                <w:b/>
                <w:i/>
              </w:rPr>
              <w:t xml:space="preserve">A. O mais tardar até... [12 meses após a entrada em vigor da presente diretiva] e tendo em conta a recente classificação da exposição profissional em determinadas profissões como cancerígena pela Organização Mundial da Saúde, a </w:t>
            </w:r>
            <w:r w:rsidRPr="001D416C">
              <w:rPr>
                <w:b/>
                <w:i/>
              </w:rPr>
              <w:lastRenderedPageBreak/>
              <w:t>Comissão dará início a um processo de consulta com o CCSST sobre a necessidade de atualizar a Recomendação (UE) 2022/2337 da Comissão, a fim de incentivar os Estados</w:t>
            </w:r>
            <w:r w:rsidR="00C72BBA">
              <w:rPr>
                <w:b/>
                <w:i/>
              </w:rPr>
              <w:noBreakHyphen/>
            </w:r>
            <w:r w:rsidRPr="001D416C">
              <w:rPr>
                <w:b/>
                <w:i/>
              </w:rPr>
              <w:t>Membros a introduzirem disposições que garantam uma indemnização mais adequada por doenças suspeitas de estarem relacionadas com a exposição profissional em determinadas profissões.»</w:t>
            </w:r>
          </w:p>
        </w:tc>
      </w:tr>
    </w:tbl>
    <w:p w14:paraId="6F6721AF"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62843414" w14:textId="77777777" w:rsidR="001D416C" w:rsidRPr="001D416C" w:rsidRDefault="001D416C" w:rsidP="001D416C">
      <w:r w:rsidRPr="001D416C">
        <w:rPr>
          <w:rStyle w:val="HideTWBExt"/>
          <w:color w:val="auto"/>
        </w:rPr>
        <w:t>&lt;/Amend&gt;</w:t>
      </w:r>
    </w:p>
    <w:p w14:paraId="04CEC6B3"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97</w:t>
      </w:r>
      <w:r w:rsidRPr="001D416C">
        <w:rPr>
          <w:rStyle w:val="HideTWBExt"/>
          <w:color w:val="auto"/>
        </w:rPr>
        <w:t>&lt;/NumAm&gt;</w:t>
      </w:r>
    </w:p>
    <w:p w14:paraId="0BA975EE"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7F1DE813" w14:textId="77777777" w:rsidR="001D416C" w:rsidRPr="001D416C" w:rsidRDefault="001D416C" w:rsidP="001D416C">
      <w:r w:rsidRPr="001D416C">
        <w:rPr>
          <w:rStyle w:val="HideTWBExt"/>
          <w:color w:val="auto"/>
        </w:rPr>
        <w:t>&lt;/RepeatBlock-By&gt;</w:t>
      </w:r>
    </w:p>
    <w:p w14:paraId="395D1F15"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447E3DF9" w14:textId="7E0C71A1" w:rsidR="001D416C" w:rsidRPr="001D416C" w:rsidRDefault="001D416C" w:rsidP="001D416C">
      <w:pPr>
        <w:pStyle w:val="NormalBold"/>
        <w:keepNext/>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K (novo)</w:t>
      </w:r>
      <w:r w:rsidRPr="001D416C">
        <w:rPr>
          <w:rStyle w:val="HideTWBExt"/>
          <w:color w:val="auto"/>
        </w:rPr>
        <w:t>&lt;/Article&gt;</w:t>
      </w:r>
    </w:p>
    <w:p w14:paraId="3A1C4F07"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6B1083A7" w14:textId="0FE1A183" w:rsidR="001D416C" w:rsidRPr="001D416C" w:rsidRDefault="001D416C" w:rsidP="001D416C">
      <w:r w:rsidRPr="001D416C">
        <w:rPr>
          <w:rStyle w:val="HideTWBExt"/>
          <w:color w:val="auto"/>
        </w:rPr>
        <w:t>&lt;Article2&gt;</w:t>
      </w:r>
      <w:r w:rsidRPr="001D416C">
        <w:t>Artigo 18</w:t>
      </w:r>
      <w:r w:rsidR="00C72BBA">
        <w:noBreakHyphen/>
      </w:r>
      <w:r w:rsidRPr="001D416C">
        <w:t>A – n.º 11</w:t>
      </w:r>
      <w:r w:rsidR="00C72BBA">
        <w:noBreakHyphen/>
      </w:r>
      <w:r w:rsidRPr="001D416C">
        <w:t>A (novo)</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15746088" w14:textId="77777777" w:rsidTr="00FC5A09">
        <w:trPr>
          <w:jc w:val="center"/>
        </w:trPr>
        <w:tc>
          <w:tcPr>
            <w:tcW w:w="9752" w:type="dxa"/>
            <w:gridSpan w:val="2"/>
          </w:tcPr>
          <w:p w14:paraId="73977BC6" w14:textId="77777777" w:rsidR="001D416C" w:rsidRPr="001D416C" w:rsidRDefault="001D416C" w:rsidP="00FC5A09">
            <w:pPr>
              <w:keepNext/>
            </w:pPr>
          </w:p>
        </w:tc>
      </w:tr>
      <w:tr w:rsidR="001D416C" w:rsidRPr="001D416C" w14:paraId="39688BC1" w14:textId="77777777" w:rsidTr="00FC5A09">
        <w:trPr>
          <w:jc w:val="center"/>
        </w:trPr>
        <w:tc>
          <w:tcPr>
            <w:tcW w:w="4876" w:type="dxa"/>
            <w:hideMark/>
          </w:tcPr>
          <w:p w14:paraId="2CA7EFCA" w14:textId="77777777" w:rsidR="001D416C" w:rsidRPr="001D416C" w:rsidRDefault="001D416C" w:rsidP="00FC5A09">
            <w:pPr>
              <w:pStyle w:val="ColumnHeading"/>
              <w:keepNext/>
            </w:pPr>
            <w:r w:rsidRPr="001D416C">
              <w:t>Texto da Comissão</w:t>
            </w:r>
          </w:p>
        </w:tc>
        <w:tc>
          <w:tcPr>
            <w:tcW w:w="4876" w:type="dxa"/>
            <w:hideMark/>
          </w:tcPr>
          <w:p w14:paraId="41A6DC91" w14:textId="77777777" w:rsidR="001D416C" w:rsidRPr="001D416C" w:rsidRDefault="001D416C" w:rsidP="00FC5A09">
            <w:pPr>
              <w:pStyle w:val="ColumnHeading"/>
              <w:keepNext/>
            </w:pPr>
            <w:r w:rsidRPr="001D416C">
              <w:t>Alteração</w:t>
            </w:r>
          </w:p>
        </w:tc>
      </w:tr>
      <w:tr w:rsidR="001D416C" w:rsidRPr="001D416C" w14:paraId="2521DCAC" w14:textId="77777777" w:rsidTr="00FC5A09">
        <w:trPr>
          <w:jc w:val="center"/>
        </w:trPr>
        <w:tc>
          <w:tcPr>
            <w:tcW w:w="4876" w:type="dxa"/>
          </w:tcPr>
          <w:p w14:paraId="7AC64639" w14:textId="77777777" w:rsidR="001D416C" w:rsidRPr="001D416C" w:rsidRDefault="001D416C" w:rsidP="00FC5A09">
            <w:pPr>
              <w:pStyle w:val="Normal6"/>
            </w:pPr>
          </w:p>
        </w:tc>
        <w:tc>
          <w:tcPr>
            <w:tcW w:w="4876" w:type="dxa"/>
            <w:hideMark/>
          </w:tcPr>
          <w:p w14:paraId="2380F41E" w14:textId="54D76302"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K)</w:t>
            </w:r>
            <w:r w:rsidRPr="001D416C">
              <w:t xml:space="preserve"> </w:t>
            </w:r>
            <w:r w:rsidRPr="001D416C">
              <w:tab/>
            </w:r>
            <w:r w:rsidRPr="001D416C">
              <w:rPr>
                <w:b/>
                <w:i/>
              </w:rPr>
              <w:t>No artigo 18.º</w:t>
            </w:r>
            <w:r w:rsidR="00C72BBA">
              <w:rPr>
                <w:b/>
                <w:i/>
              </w:rPr>
              <w:noBreakHyphen/>
            </w:r>
            <w:r w:rsidRPr="001D416C">
              <w:rPr>
                <w:b/>
                <w:i/>
              </w:rPr>
              <w:t>A, é aditado o seguinte ponto:</w:t>
            </w:r>
          </w:p>
        </w:tc>
      </w:tr>
      <w:tr w:rsidR="001D416C" w:rsidRPr="001D416C" w14:paraId="457BBC82" w14:textId="77777777" w:rsidTr="00FC5A09">
        <w:trPr>
          <w:jc w:val="center"/>
        </w:trPr>
        <w:tc>
          <w:tcPr>
            <w:tcW w:w="4876" w:type="dxa"/>
          </w:tcPr>
          <w:p w14:paraId="1F1B67B0" w14:textId="77777777" w:rsidR="001D416C" w:rsidRPr="001D416C" w:rsidRDefault="001D416C" w:rsidP="00FC5A09">
            <w:pPr>
              <w:pStyle w:val="Normal6"/>
            </w:pPr>
          </w:p>
        </w:tc>
        <w:tc>
          <w:tcPr>
            <w:tcW w:w="4876" w:type="dxa"/>
            <w:hideMark/>
          </w:tcPr>
          <w:p w14:paraId="79657D10" w14:textId="5FFD9E24" w:rsidR="001D416C" w:rsidRPr="001D416C" w:rsidRDefault="001D416C" w:rsidP="00FC5A09">
            <w:pPr>
              <w:pStyle w:val="Normal6"/>
              <w:rPr>
                <w:szCs w:val="24"/>
              </w:rPr>
            </w:pPr>
            <w:r w:rsidRPr="001D416C">
              <w:rPr>
                <w:b/>
                <w:i/>
              </w:rPr>
              <w:t>«11</w:t>
            </w:r>
            <w:r w:rsidR="00C72BBA">
              <w:rPr>
                <w:b/>
                <w:i/>
              </w:rPr>
              <w:noBreakHyphen/>
            </w:r>
            <w:r w:rsidRPr="001D416C">
              <w:rPr>
                <w:b/>
                <w:i/>
              </w:rPr>
              <w:t xml:space="preserve">A. </w:t>
            </w:r>
            <w:r w:rsidRPr="001D416C">
              <w:tab/>
            </w:r>
            <w:r w:rsidRPr="001D416C">
              <w:rPr>
                <w:b/>
                <w:i/>
              </w:rPr>
              <w:t>A proposta da Comissão deve incluir «trabalhos que impliquem a exposição a emissões de motores de aeronaves» no anexo I da Diretiva 2004/37/CE.»</w:t>
            </w:r>
          </w:p>
        </w:tc>
      </w:tr>
    </w:tbl>
    <w:p w14:paraId="36FB9E12"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6DEBE005" w14:textId="77777777" w:rsidR="001D416C" w:rsidRPr="001D416C" w:rsidRDefault="001D416C" w:rsidP="001D416C">
      <w:r w:rsidRPr="001D416C">
        <w:rPr>
          <w:rStyle w:val="HideTWBExt"/>
          <w:color w:val="auto"/>
        </w:rPr>
        <w:t>&lt;/Amend&gt;</w:t>
      </w:r>
    </w:p>
    <w:p w14:paraId="0CFE0499"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98</w:t>
      </w:r>
      <w:r w:rsidRPr="001D416C">
        <w:rPr>
          <w:rStyle w:val="HideTWBExt"/>
          <w:color w:val="auto"/>
        </w:rPr>
        <w:t>&lt;/NumAm&gt;</w:t>
      </w:r>
    </w:p>
    <w:p w14:paraId="080320E6"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7B11DDAF" w14:textId="77777777" w:rsidR="001D416C" w:rsidRPr="001D416C" w:rsidRDefault="001D416C" w:rsidP="001D416C">
      <w:r w:rsidRPr="001D416C">
        <w:rPr>
          <w:rStyle w:val="HideTWBExt"/>
          <w:color w:val="auto"/>
        </w:rPr>
        <w:t>&lt;/RepeatBlock-By&gt;</w:t>
      </w:r>
    </w:p>
    <w:p w14:paraId="7772835F"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7F26DD00" w14:textId="15B80A9C" w:rsidR="001D416C" w:rsidRPr="001D416C" w:rsidRDefault="001D416C" w:rsidP="001D416C">
      <w:pPr>
        <w:pStyle w:val="NormalBold"/>
        <w:keepNext/>
      </w:pPr>
      <w:r w:rsidRPr="001D416C">
        <w:rPr>
          <w:rStyle w:val="HideTWBExt"/>
          <w:color w:val="auto"/>
        </w:rPr>
        <w:t>&lt;Article&gt;</w:t>
      </w:r>
      <w:r w:rsidRPr="001D416C">
        <w:t xml:space="preserve">Artigo 1 – parágrafo 1 – ponto </w:t>
      </w:r>
      <w:r w:rsidR="00C72BBA">
        <w:noBreakHyphen/>
      </w:r>
      <w:r w:rsidRPr="001D416C">
        <w:t>1</w:t>
      </w:r>
      <w:r w:rsidR="00C72BBA">
        <w:noBreakHyphen/>
      </w:r>
      <w:r w:rsidRPr="001D416C">
        <w:t>K (novo)</w:t>
      </w:r>
      <w:r w:rsidRPr="001D416C">
        <w:rPr>
          <w:rStyle w:val="HideTWBExt"/>
          <w:color w:val="auto"/>
        </w:rPr>
        <w:t>&lt;/Article&gt;</w:t>
      </w:r>
    </w:p>
    <w:p w14:paraId="10F95532"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48460CF2" w14:textId="17F22C8F" w:rsidR="001D416C" w:rsidRPr="001D416C" w:rsidRDefault="001D416C" w:rsidP="001D416C">
      <w:r w:rsidRPr="001D416C">
        <w:rPr>
          <w:rStyle w:val="HideTWBExt"/>
          <w:color w:val="auto"/>
        </w:rPr>
        <w:t>&lt;Article2&gt;</w:t>
      </w:r>
      <w:r w:rsidRPr="001D416C">
        <w:t>Artigo 18</w:t>
      </w:r>
      <w:r w:rsidR="00C72BBA">
        <w:noBreakHyphen/>
      </w:r>
      <w:r w:rsidRPr="001D416C">
        <w:t>A – n.º 11</w:t>
      </w:r>
      <w:r w:rsidR="00C72BBA">
        <w:noBreakHyphen/>
      </w:r>
      <w:r w:rsidRPr="001D416C">
        <w:t>B (novo)</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3010D3F3" w14:textId="77777777" w:rsidTr="00FC5A09">
        <w:trPr>
          <w:jc w:val="center"/>
        </w:trPr>
        <w:tc>
          <w:tcPr>
            <w:tcW w:w="9752" w:type="dxa"/>
            <w:gridSpan w:val="2"/>
          </w:tcPr>
          <w:p w14:paraId="426B7914" w14:textId="77777777" w:rsidR="001D416C" w:rsidRPr="001D416C" w:rsidRDefault="001D416C" w:rsidP="00FC5A09">
            <w:pPr>
              <w:keepNext/>
            </w:pPr>
          </w:p>
        </w:tc>
      </w:tr>
      <w:tr w:rsidR="001D416C" w:rsidRPr="001D416C" w14:paraId="0D07C9F2" w14:textId="77777777" w:rsidTr="00FC5A09">
        <w:trPr>
          <w:jc w:val="center"/>
        </w:trPr>
        <w:tc>
          <w:tcPr>
            <w:tcW w:w="4876" w:type="dxa"/>
            <w:hideMark/>
          </w:tcPr>
          <w:p w14:paraId="109FE965" w14:textId="77777777" w:rsidR="001D416C" w:rsidRPr="001D416C" w:rsidRDefault="001D416C" w:rsidP="00FC5A09">
            <w:pPr>
              <w:pStyle w:val="ColumnHeading"/>
              <w:keepNext/>
            </w:pPr>
            <w:r w:rsidRPr="001D416C">
              <w:t>Texto da Comissão</w:t>
            </w:r>
          </w:p>
        </w:tc>
        <w:tc>
          <w:tcPr>
            <w:tcW w:w="4876" w:type="dxa"/>
            <w:hideMark/>
          </w:tcPr>
          <w:p w14:paraId="61C9928B" w14:textId="77777777" w:rsidR="001D416C" w:rsidRPr="001D416C" w:rsidRDefault="001D416C" w:rsidP="00FC5A09">
            <w:pPr>
              <w:pStyle w:val="ColumnHeading"/>
              <w:keepNext/>
            </w:pPr>
            <w:r w:rsidRPr="001D416C">
              <w:t>Alteração</w:t>
            </w:r>
          </w:p>
        </w:tc>
      </w:tr>
      <w:tr w:rsidR="001D416C" w:rsidRPr="001D416C" w14:paraId="1D46A4EF" w14:textId="77777777" w:rsidTr="00FC5A09">
        <w:trPr>
          <w:jc w:val="center"/>
        </w:trPr>
        <w:tc>
          <w:tcPr>
            <w:tcW w:w="4876" w:type="dxa"/>
          </w:tcPr>
          <w:p w14:paraId="7EDB0E85" w14:textId="77777777" w:rsidR="001D416C" w:rsidRPr="001D416C" w:rsidRDefault="001D416C" w:rsidP="00FC5A09">
            <w:pPr>
              <w:pStyle w:val="Normal6"/>
            </w:pPr>
          </w:p>
        </w:tc>
        <w:tc>
          <w:tcPr>
            <w:tcW w:w="4876" w:type="dxa"/>
            <w:hideMark/>
          </w:tcPr>
          <w:p w14:paraId="34C8FAB4" w14:textId="3CB2EECB" w:rsidR="001D416C" w:rsidRPr="001D416C" w:rsidRDefault="001D416C" w:rsidP="00FC5A09">
            <w:pPr>
              <w:pStyle w:val="Normal6"/>
              <w:rPr>
                <w:szCs w:val="24"/>
              </w:rPr>
            </w:pPr>
            <w:r w:rsidRPr="001D416C">
              <w:rPr>
                <w:b/>
                <w:i/>
              </w:rPr>
              <w:t>(</w:t>
            </w:r>
            <w:r w:rsidR="00C72BBA">
              <w:rPr>
                <w:b/>
                <w:i/>
              </w:rPr>
              <w:noBreakHyphen/>
            </w:r>
            <w:r w:rsidRPr="001D416C">
              <w:rPr>
                <w:b/>
                <w:i/>
              </w:rPr>
              <w:t>1</w:t>
            </w:r>
            <w:r w:rsidR="00C72BBA">
              <w:rPr>
                <w:b/>
                <w:i/>
              </w:rPr>
              <w:noBreakHyphen/>
            </w:r>
            <w:r w:rsidRPr="001D416C">
              <w:rPr>
                <w:b/>
                <w:i/>
              </w:rPr>
              <w:t xml:space="preserve">K) </w:t>
            </w:r>
            <w:r w:rsidRPr="001D416C">
              <w:tab/>
            </w:r>
            <w:r w:rsidRPr="001D416C">
              <w:rPr>
                <w:b/>
                <w:i/>
              </w:rPr>
              <w:t>No artigo 18.º</w:t>
            </w:r>
            <w:r w:rsidR="00C72BBA">
              <w:rPr>
                <w:b/>
                <w:i/>
              </w:rPr>
              <w:noBreakHyphen/>
            </w:r>
            <w:r w:rsidRPr="001D416C">
              <w:rPr>
                <w:b/>
                <w:i/>
              </w:rPr>
              <w:t>A, é aditado o seguinte ponto:</w:t>
            </w:r>
          </w:p>
        </w:tc>
      </w:tr>
      <w:tr w:rsidR="001D416C" w:rsidRPr="001D416C" w14:paraId="00144CF2" w14:textId="77777777" w:rsidTr="00FC5A09">
        <w:trPr>
          <w:jc w:val="center"/>
        </w:trPr>
        <w:tc>
          <w:tcPr>
            <w:tcW w:w="4876" w:type="dxa"/>
          </w:tcPr>
          <w:p w14:paraId="3A321AA0" w14:textId="77777777" w:rsidR="001D416C" w:rsidRPr="001D416C" w:rsidRDefault="001D416C" w:rsidP="00FC5A09">
            <w:pPr>
              <w:pStyle w:val="Normal6"/>
            </w:pPr>
          </w:p>
        </w:tc>
        <w:tc>
          <w:tcPr>
            <w:tcW w:w="4876" w:type="dxa"/>
            <w:hideMark/>
          </w:tcPr>
          <w:p w14:paraId="2F342FA3" w14:textId="4E4A0CA0" w:rsidR="001D416C" w:rsidRPr="001D416C" w:rsidRDefault="001D416C" w:rsidP="00FC5A09">
            <w:pPr>
              <w:pStyle w:val="Normal6"/>
              <w:rPr>
                <w:szCs w:val="24"/>
              </w:rPr>
            </w:pPr>
            <w:r w:rsidRPr="001D416C">
              <w:rPr>
                <w:b/>
                <w:i/>
              </w:rPr>
              <w:t>«11</w:t>
            </w:r>
            <w:r w:rsidR="00C72BBA">
              <w:rPr>
                <w:b/>
                <w:i/>
              </w:rPr>
              <w:noBreakHyphen/>
            </w:r>
            <w:r w:rsidRPr="001D416C">
              <w:rPr>
                <w:b/>
                <w:i/>
              </w:rPr>
              <w:t xml:space="preserve">B. </w:t>
            </w:r>
            <w:r w:rsidRPr="001D416C">
              <w:tab/>
            </w:r>
            <w:r w:rsidRPr="001D416C">
              <w:rPr>
                <w:b/>
                <w:i/>
              </w:rPr>
              <w:t xml:space="preserve">O mais tardar em 1 de dezembro de 2026, a Comissão, tendo em conta os mais recentes desenvolvimentos do conhecimento científico, o parecer do </w:t>
            </w:r>
            <w:r w:rsidRPr="001D416C">
              <w:rPr>
                <w:b/>
                <w:i/>
              </w:rPr>
              <w:lastRenderedPageBreak/>
              <w:t>RAC e após consulta adequada das partes interessadas, propõe, se for caso disso, valores</w:t>
            </w:r>
            <w:r w:rsidR="00C72BBA">
              <w:rPr>
                <w:b/>
                <w:i/>
              </w:rPr>
              <w:noBreakHyphen/>
            </w:r>
            <w:r w:rsidRPr="001D416C">
              <w:rPr>
                <w:b/>
                <w:i/>
              </w:rPr>
              <w:t>limite para os fumos de soldadura, tal como definidos no anexo I da Diretiva 2004/37/CE.»</w:t>
            </w:r>
          </w:p>
        </w:tc>
      </w:tr>
    </w:tbl>
    <w:p w14:paraId="25D89364"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009B3501" w14:textId="77777777" w:rsidR="001D416C" w:rsidRPr="001D416C" w:rsidRDefault="001D416C" w:rsidP="001D416C">
      <w:pPr>
        <w:pStyle w:val="JustificationTitle"/>
        <w:rPr>
          <w:noProof w:val="0"/>
        </w:rPr>
      </w:pPr>
      <w:r w:rsidRPr="001D416C">
        <w:rPr>
          <w:rStyle w:val="HideTWBExt"/>
          <w:i w:val="0"/>
          <w:color w:val="auto"/>
        </w:rPr>
        <w:t>&lt;TitreJust&gt;</w:t>
      </w:r>
      <w:r w:rsidRPr="001D416C">
        <w:t>Justificação</w:t>
      </w:r>
      <w:r w:rsidRPr="001D416C">
        <w:rPr>
          <w:rStyle w:val="HideTWBExt"/>
          <w:i w:val="0"/>
          <w:color w:val="auto"/>
        </w:rPr>
        <w:t>&lt;/TitreJust&gt;</w:t>
      </w:r>
    </w:p>
    <w:p w14:paraId="5D4D2806" w14:textId="084DEC9A" w:rsidR="001D416C" w:rsidRPr="001D416C" w:rsidRDefault="001D416C" w:rsidP="001D416C">
      <w:pPr>
        <w:pStyle w:val="Normal12Italic"/>
        <w:rPr>
          <w:noProof w:val="0"/>
        </w:rPr>
      </w:pPr>
      <w:r w:rsidRPr="001D416C">
        <w:t>Após a inclusão de uma entrada específica no anexo I da Diretiva 2004/37/CE relativa a trabalhos que impliquem a exposição a fumos provenientes de processos de soldadura que contenham substâncias que cumpram os critérios de classificação como cancerígenas, mutagénicas ou tóxicas para a reprodução das categorias 1A ou 1B constantes do anexo I do Regulamento (CE) n.º 1272/2008, é importante melhorar a saúde e a segurança dos trabalhadores expostos a esses fumos de soldadura, a fim de complementar a entrada do anexo I com o(s) valor(es)</w:t>
      </w:r>
      <w:r w:rsidR="00C72BBA">
        <w:noBreakHyphen/>
      </w:r>
      <w:r w:rsidRPr="001D416C">
        <w:t>limite correspondente(s) no anexo III.</w:t>
      </w:r>
    </w:p>
    <w:p w14:paraId="74056504" w14:textId="77777777" w:rsidR="001D416C" w:rsidRPr="001D416C" w:rsidRDefault="001D416C" w:rsidP="001D416C">
      <w:r w:rsidRPr="001D416C">
        <w:rPr>
          <w:rStyle w:val="HideTWBExt"/>
          <w:color w:val="auto"/>
        </w:rPr>
        <w:t>&lt;/Amend&gt;</w:t>
      </w:r>
    </w:p>
    <w:p w14:paraId="0E0132E8"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99</w:t>
      </w:r>
      <w:r w:rsidRPr="001D416C">
        <w:rPr>
          <w:rStyle w:val="HideTWBExt"/>
          <w:color w:val="auto"/>
        </w:rPr>
        <w:t>&lt;/NumAm&gt;</w:t>
      </w:r>
    </w:p>
    <w:p w14:paraId="5F0AA9D9"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3722D32F" w14:textId="77777777" w:rsidR="001D416C" w:rsidRPr="001D416C" w:rsidRDefault="001D416C" w:rsidP="001D416C">
      <w:r w:rsidRPr="001D416C">
        <w:rPr>
          <w:rStyle w:val="HideTWBExt"/>
          <w:color w:val="auto"/>
        </w:rPr>
        <w:t>&lt;/RepeatBlock-By&gt;</w:t>
      </w:r>
    </w:p>
    <w:p w14:paraId="4E0C7463"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4ED9CA4A" w14:textId="77777777" w:rsidR="001D416C" w:rsidRPr="001D416C" w:rsidRDefault="001D416C" w:rsidP="001D416C">
      <w:pPr>
        <w:pStyle w:val="NormalBold"/>
      </w:pPr>
      <w:r w:rsidRPr="001D416C">
        <w:rPr>
          <w:rStyle w:val="HideTWBExt"/>
          <w:color w:val="auto"/>
        </w:rPr>
        <w:t>&lt;Article&gt;</w:t>
      </w:r>
      <w:r w:rsidRPr="001D416C">
        <w:t>Artigo 2 – parágrafo 1</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67FE6780" w14:textId="77777777" w:rsidTr="00FC5A09">
        <w:trPr>
          <w:jc w:val="center"/>
        </w:trPr>
        <w:tc>
          <w:tcPr>
            <w:tcW w:w="9752" w:type="dxa"/>
            <w:gridSpan w:val="2"/>
          </w:tcPr>
          <w:p w14:paraId="143247EF" w14:textId="77777777" w:rsidR="001D416C" w:rsidRPr="001D416C" w:rsidRDefault="001D416C" w:rsidP="00FC5A09">
            <w:pPr>
              <w:keepNext/>
            </w:pPr>
          </w:p>
        </w:tc>
      </w:tr>
      <w:tr w:rsidR="001D416C" w:rsidRPr="001D416C" w14:paraId="2DD92199" w14:textId="77777777" w:rsidTr="00FC5A09">
        <w:trPr>
          <w:jc w:val="center"/>
        </w:trPr>
        <w:tc>
          <w:tcPr>
            <w:tcW w:w="4876" w:type="dxa"/>
            <w:hideMark/>
          </w:tcPr>
          <w:p w14:paraId="25D584E0" w14:textId="77777777" w:rsidR="001D416C" w:rsidRPr="001D416C" w:rsidRDefault="001D416C" w:rsidP="00FC5A09">
            <w:pPr>
              <w:pStyle w:val="ColumnHeading"/>
              <w:keepNext/>
            </w:pPr>
            <w:r w:rsidRPr="001D416C">
              <w:t>Texto da Comissão</w:t>
            </w:r>
          </w:p>
        </w:tc>
        <w:tc>
          <w:tcPr>
            <w:tcW w:w="4876" w:type="dxa"/>
            <w:hideMark/>
          </w:tcPr>
          <w:p w14:paraId="0B574405" w14:textId="77777777" w:rsidR="001D416C" w:rsidRPr="001D416C" w:rsidRDefault="001D416C" w:rsidP="00FC5A09">
            <w:pPr>
              <w:pStyle w:val="ColumnHeading"/>
              <w:keepNext/>
            </w:pPr>
            <w:r w:rsidRPr="001D416C">
              <w:t>Alteração</w:t>
            </w:r>
          </w:p>
        </w:tc>
      </w:tr>
      <w:tr w:rsidR="001D416C" w:rsidRPr="001D416C" w14:paraId="4E46C8BB" w14:textId="77777777" w:rsidTr="00FC5A09">
        <w:trPr>
          <w:jc w:val="center"/>
        </w:trPr>
        <w:tc>
          <w:tcPr>
            <w:tcW w:w="4876" w:type="dxa"/>
            <w:hideMark/>
          </w:tcPr>
          <w:p w14:paraId="7DEAC3BE" w14:textId="66727F04" w:rsidR="001D416C" w:rsidRPr="001D416C" w:rsidRDefault="001D416C" w:rsidP="00FC5A09">
            <w:pPr>
              <w:pStyle w:val="Normal6"/>
            </w:pPr>
            <w:r w:rsidRPr="001D416C">
              <w:t>Os Estados</w:t>
            </w:r>
            <w:r w:rsidR="00C72BBA">
              <w:noBreakHyphen/>
            </w:r>
            <w:r w:rsidRPr="001D416C">
              <w:t>Membros devem pôr em vigor as disposições legislativas, regulamentares e administrativas necessárias para dar cumprimento à presente diretiva até [...]</w:t>
            </w:r>
            <w:r w:rsidRPr="001D416C">
              <w:rPr>
                <w:b/>
                <w:i/>
              </w:rPr>
              <w:t>. [O prazo de transposição deverá ser o mais curto possível e, regra geral, não deverá exceder dois anos]</w:t>
            </w:r>
            <w:r w:rsidRPr="001D416C">
              <w:t>. Do facto informam imediatamente a Comissão.</w:t>
            </w:r>
          </w:p>
        </w:tc>
        <w:tc>
          <w:tcPr>
            <w:tcW w:w="4876" w:type="dxa"/>
            <w:hideMark/>
          </w:tcPr>
          <w:p w14:paraId="32645612" w14:textId="2BDCF18F" w:rsidR="001D416C" w:rsidRPr="001D416C" w:rsidRDefault="001D416C" w:rsidP="00FC5A09">
            <w:pPr>
              <w:pStyle w:val="Normal6"/>
              <w:rPr>
                <w:szCs w:val="24"/>
              </w:rPr>
            </w:pPr>
            <w:r w:rsidRPr="001D416C">
              <w:t>Os Estados</w:t>
            </w:r>
            <w:r w:rsidR="00C72BBA">
              <w:noBreakHyphen/>
            </w:r>
            <w:r w:rsidRPr="001D416C">
              <w:t xml:space="preserve">Membros devem pôr em vigor as disposições legislativas, regulamentares e administrativas necessárias para dar cumprimento à presente diretiva </w:t>
            </w:r>
            <w:r w:rsidRPr="001D416C">
              <w:rPr>
                <w:b/>
                <w:i/>
              </w:rPr>
              <w:t xml:space="preserve">o mais tardar </w:t>
            </w:r>
            <w:r w:rsidRPr="001D416C">
              <w:t>até [...]</w:t>
            </w:r>
            <w:r w:rsidRPr="001D416C">
              <w:rPr>
                <w:b/>
                <w:i/>
              </w:rPr>
              <w:t xml:space="preserve"> [dois anos após a sua entrada em vigor]</w:t>
            </w:r>
            <w:r w:rsidRPr="001D416C">
              <w:t>. Do facto informam imediatamente a Comissão.</w:t>
            </w:r>
          </w:p>
        </w:tc>
      </w:tr>
    </w:tbl>
    <w:p w14:paraId="0C8F7FC2"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7824F670" w14:textId="77777777" w:rsidR="001D416C" w:rsidRPr="001D416C" w:rsidRDefault="001D416C" w:rsidP="001D416C">
      <w:r w:rsidRPr="001D416C">
        <w:rPr>
          <w:rStyle w:val="HideTWBExt"/>
          <w:color w:val="auto"/>
        </w:rPr>
        <w:t>&lt;/Amend&gt;</w:t>
      </w:r>
    </w:p>
    <w:p w14:paraId="3D0F1309"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100</w:t>
      </w:r>
      <w:r w:rsidRPr="001D416C">
        <w:rPr>
          <w:rStyle w:val="HideTWBExt"/>
          <w:color w:val="auto"/>
        </w:rPr>
        <w:t>&lt;/NumAm&gt;</w:t>
      </w:r>
    </w:p>
    <w:p w14:paraId="065A0CED"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47AE8C9B" w14:textId="77777777" w:rsidR="001D416C" w:rsidRPr="001D416C" w:rsidRDefault="001D416C" w:rsidP="001D416C">
      <w:r w:rsidRPr="001D416C">
        <w:rPr>
          <w:rStyle w:val="HideTWBExt"/>
          <w:color w:val="auto"/>
        </w:rPr>
        <w:t>&lt;/RepeatBlock-By&gt;</w:t>
      </w:r>
    </w:p>
    <w:p w14:paraId="0E54EC1B"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6AF27A75" w14:textId="77777777" w:rsidR="001D416C" w:rsidRPr="001D416C" w:rsidRDefault="001D416C" w:rsidP="001D416C">
      <w:pPr>
        <w:pStyle w:val="NormalBold"/>
      </w:pPr>
      <w:r w:rsidRPr="001D416C">
        <w:rPr>
          <w:rStyle w:val="HideTWBExt"/>
          <w:color w:val="auto"/>
        </w:rPr>
        <w:t>&lt;Article&gt;</w:t>
      </w:r>
      <w:r w:rsidRPr="001D416C">
        <w:t>Artigo 2 – parágrafo 1</w:t>
      </w:r>
      <w:r w:rsidRPr="001D416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7EACB177" w14:textId="77777777" w:rsidTr="00FC5A09">
        <w:trPr>
          <w:jc w:val="center"/>
        </w:trPr>
        <w:tc>
          <w:tcPr>
            <w:tcW w:w="9752" w:type="dxa"/>
            <w:gridSpan w:val="2"/>
          </w:tcPr>
          <w:p w14:paraId="7350D29C" w14:textId="77777777" w:rsidR="001D416C" w:rsidRPr="001D416C" w:rsidRDefault="001D416C" w:rsidP="00FC5A09">
            <w:pPr>
              <w:keepNext/>
            </w:pPr>
          </w:p>
        </w:tc>
      </w:tr>
      <w:tr w:rsidR="001D416C" w:rsidRPr="001D416C" w14:paraId="1C306D95" w14:textId="77777777" w:rsidTr="00FC5A09">
        <w:trPr>
          <w:jc w:val="center"/>
        </w:trPr>
        <w:tc>
          <w:tcPr>
            <w:tcW w:w="4876" w:type="dxa"/>
            <w:hideMark/>
          </w:tcPr>
          <w:p w14:paraId="422119BE" w14:textId="77777777" w:rsidR="001D416C" w:rsidRPr="001D416C" w:rsidRDefault="001D416C" w:rsidP="00FC5A09">
            <w:pPr>
              <w:pStyle w:val="ColumnHeading"/>
              <w:keepNext/>
            </w:pPr>
            <w:r w:rsidRPr="001D416C">
              <w:t>Texto da Comissão</w:t>
            </w:r>
          </w:p>
        </w:tc>
        <w:tc>
          <w:tcPr>
            <w:tcW w:w="4876" w:type="dxa"/>
            <w:hideMark/>
          </w:tcPr>
          <w:p w14:paraId="0AE55D14" w14:textId="77777777" w:rsidR="001D416C" w:rsidRPr="001D416C" w:rsidRDefault="001D416C" w:rsidP="00FC5A09">
            <w:pPr>
              <w:pStyle w:val="ColumnHeading"/>
              <w:keepNext/>
            </w:pPr>
            <w:r w:rsidRPr="001D416C">
              <w:t>Alteração</w:t>
            </w:r>
          </w:p>
        </w:tc>
      </w:tr>
      <w:tr w:rsidR="001D416C" w:rsidRPr="001D416C" w14:paraId="3A0EDFFD" w14:textId="77777777" w:rsidTr="00FC5A09">
        <w:trPr>
          <w:jc w:val="center"/>
        </w:trPr>
        <w:tc>
          <w:tcPr>
            <w:tcW w:w="4876" w:type="dxa"/>
            <w:hideMark/>
          </w:tcPr>
          <w:p w14:paraId="08E8B224" w14:textId="68BA9022" w:rsidR="001D416C" w:rsidRPr="001D416C" w:rsidRDefault="001D416C" w:rsidP="00FC5A09">
            <w:pPr>
              <w:pStyle w:val="Normal6"/>
            </w:pPr>
            <w:r w:rsidRPr="001D416C">
              <w:t>Os Estados</w:t>
            </w:r>
            <w:r w:rsidR="00C72BBA">
              <w:noBreakHyphen/>
            </w:r>
            <w:r w:rsidRPr="001D416C">
              <w:t>Membros devem pôr em vigor as disposições legislativas, regulamentares e administrativas necessárias para dar cumprimento à presente diretiva até</w:t>
            </w:r>
            <w:r w:rsidRPr="001D416C">
              <w:rPr>
                <w:b/>
                <w:i/>
              </w:rPr>
              <w:t xml:space="preserve"> [.</w:t>
            </w:r>
            <w:r w:rsidRPr="001D416C">
              <w:t>..</w:t>
            </w:r>
            <w:r w:rsidRPr="001D416C">
              <w:rPr>
                <w:b/>
                <w:i/>
              </w:rPr>
              <w:t>]</w:t>
            </w:r>
            <w:r w:rsidRPr="001D416C">
              <w:t xml:space="preserve">. </w:t>
            </w:r>
            <w:r w:rsidRPr="001D416C">
              <w:rPr>
                <w:b/>
                <w:i/>
              </w:rPr>
              <w:lastRenderedPageBreak/>
              <w:t>[O prazo de transposição deverá ser o mais curto possível e, regra geral, não deverá exceder dois anos]</w:t>
            </w:r>
            <w:r w:rsidRPr="001D416C">
              <w:t>. Do facto informam imediatamente a Comissão.</w:t>
            </w:r>
          </w:p>
        </w:tc>
        <w:tc>
          <w:tcPr>
            <w:tcW w:w="4876" w:type="dxa"/>
            <w:hideMark/>
          </w:tcPr>
          <w:p w14:paraId="6206CDB7" w14:textId="042D2280" w:rsidR="001D416C" w:rsidRPr="001D416C" w:rsidRDefault="001D416C" w:rsidP="00FC5A09">
            <w:pPr>
              <w:pStyle w:val="Normal6"/>
              <w:rPr>
                <w:szCs w:val="24"/>
              </w:rPr>
            </w:pPr>
            <w:r w:rsidRPr="001D416C">
              <w:lastRenderedPageBreak/>
              <w:t>Os Estados</w:t>
            </w:r>
            <w:r w:rsidR="00C72BBA">
              <w:noBreakHyphen/>
            </w:r>
            <w:r w:rsidRPr="001D416C">
              <w:t>Membros devem pôr em vigor as disposições legislativas, regulamentares e administrativas necessárias para dar cumprimento à presente diretiva até </w:t>
            </w:r>
            <w:r w:rsidRPr="001D416C">
              <w:rPr>
                <w:b/>
                <w:i/>
              </w:rPr>
              <w:t xml:space="preserve">... </w:t>
            </w:r>
            <w:r w:rsidRPr="001D416C">
              <w:rPr>
                <w:b/>
                <w:i/>
              </w:rPr>
              <w:lastRenderedPageBreak/>
              <w:t>[dois anos após a data de entrada em vigor da presente diretiva]</w:t>
            </w:r>
            <w:r w:rsidRPr="001D416C">
              <w:t>. Do facto informam imediatamente a Comissão.</w:t>
            </w:r>
          </w:p>
        </w:tc>
      </w:tr>
    </w:tbl>
    <w:p w14:paraId="67B3C613"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76C2A695" w14:textId="77777777" w:rsidR="001D416C" w:rsidRPr="001D416C" w:rsidRDefault="001D416C" w:rsidP="001D416C">
      <w:r w:rsidRPr="001D416C">
        <w:rPr>
          <w:rStyle w:val="HideTWBExt"/>
          <w:color w:val="auto"/>
        </w:rPr>
        <w:t>&lt;/Amend&gt;</w:t>
      </w:r>
    </w:p>
    <w:p w14:paraId="247DA09C"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101</w:t>
      </w:r>
      <w:r w:rsidRPr="001D416C">
        <w:rPr>
          <w:rStyle w:val="HideTWBExt"/>
          <w:color w:val="auto"/>
        </w:rPr>
        <w:t>&lt;/NumAm&gt;</w:t>
      </w:r>
    </w:p>
    <w:p w14:paraId="02874B88"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1B693F21"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2FA79A9A" w14:textId="77777777" w:rsidR="001D416C" w:rsidRPr="001D416C" w:rsidRDefault="001D416C" w:rsidP="001D416C">
      <w:r w:rsidRPr="001D416C">
        <w:rPr>
          <w:rStyle w:val="HideTWBExt"/>
          <w:color w:val="auto"/>
        </w:rPr>
        <w:t>&lt;/RepeatBlock-By&gt;</w:t>
      </w:r>
    </w:p>
    <w:p w14:paraId="4BE2C69C"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55EA1F25" w14:textId="2663B244" w:rsidR="001D416C" w:rsidRPr="001D416C" w:rsidRDefault="001D416C" w:rsidP="001D416C">
      <w:pPr>
        <w:pStyle w:val="NormalBold"/>
      </w:pPr>
      <w:r w:rsidRPr="001D416C">
        <w:rPr>
          <w:rStyle w:val="HideTWBExt"/>
          <w:color w:val="auto"/>
        </w:rPr>
        <w:t>&lt;Article&gt;</w:t>
      </w:r>
      <w:r w:rsidRPr="001D416C">
        <w:t xml:space="preserve">Anexo 1 – n.º 1 – ponto </w:t>
      </w:r>
      <w:r w:rsidR="00C72BBA">
        <w:noBreakHyphen/>
      </w:r>
      <w:r w:rsidRPr="001D416C">
        <w:t>1 (novo)</w:t>
      </w:r>
      <w:r w:rsidRPr="001D416C">
        <w:rPr>
          <w:rStyle w:val="HideTWBExt"/>
          <w:color w:val="auto"/>
        </w:rPr>
        <w:t>&lt;/Article&gt;</w:t>
      </w:r>
    </w:p>
    <w:p w14:paraId="11B9AB6E"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1AF25E66" w14:textId="77777777" w:rsidR="001D416C" w:rsidRPr="001D416C" w:rsidRDefault="001D416C" w:rsidP="001D416C">
      <w:r w:rsidRPr="001D416C">
        <w:rPr>
          <w:rStyle w:val="HideTWBExt"/>
          <w:color w:val="auto"/>
        </w:rPr>
        <w:t>&lt;Article2&gt;</w:t>
      </w:r>
      <w:r w:rsidRPr="001D416C">
        <w:t>Anexo I – título</w:t>
      </w:r>
      <w:r w:rsidRPr="001D416C">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D416C" w:rsidRPr="001D416C" w14:paraId="5822ED85" w14:textId="77777777" w:rsidTr="00FC5A09">
        <w:trPr>
          <w:jc w:val="center"/>
        </w:trPr>
        <w:tc>
          <w:tcPr>
            <w:tcW w:w="9752" w:type="dxa"/>
            <w:gridSpan w:val="2"/>
          </w:tcPr>
          <w:p w14:paraId="5F1C34D0" w14:textId="77777777" w:rsidR="001D416C" w:rsidRPr="001D416C" w:rsidRDefault="001D416C" w:rsidP="00FC5A09">
            <w:pPr>
              <w:keepNext/>
            </w:pPr>
          </w:p>
        </w:tc>
      </w:tr>
      <w:tr w:rsidR="001D416C" w:rsidRPr="001D416C" w14:paraId="3E7E7DC4" w14:textId="77777777" w:rsidTr="00FC5A09">
        <w:trPr>
          <w:jc w:val="center"/>
        </w:trPr>
        <w:tc>
          <w:tcPr>
            <w:tcW w:w="4876" w:type="dxa"/>
            <w:hideMark/>
          </w:tcPr>
          <w:p w14:paraId="4EFEFEFA" w14:textId="77777777" w:rsidR="001D416C" w:rsidRPr="001D416C" w:rsidRDefault="001D416C" w:rsidP="00FC5A09">
            <w:pPr>
              <w:pStyle w:val="ColumnHeading"/>
              <w:keepNext/>
            </w:pPr>
            <w:r w:rsidRPr="001D416C">
              <w:t>Texto em vigor</w:t>
            </w:r>
          </w:p>
        </w:tc>
        <w:tc>
          <w:tcPr>
            <w:tcW w:w="4876" w:type="dxa"/>
            <w:hideMark/>
          </w:tcPr>
          <w:p w14:paraId="278899BC" w14:textId="77777777" w:rsidR="001D416C" w:rsidRPr="001D416C" w:rsidRDefault="001D416C" w:rsidP="00FC5A09">
            <w:pPr>
              <w:pStyle w:val="ColumnHeading"/>
              <w:keepNext/>
            </w:pPr>
            <w:r w:rsidRPr="001D416C">
              <w:t>Alteração</w:t>
            </w:r>
          </w:p>
        </w:tc>
      </w:tr>
      <w:tr w:rsidR="001D416C" w:rsidRPr="001D416C" w14:paraId="6CD7CBCC" w14:textId="77777777" w:rsidTr="00FC5A09">
        <w:trPr>
          <w:jc w:val="center"/>
        </w:trPr>
        <w:tc>
          <w:tcPr>
            <w:tcW w:w="4876" w:type="dxa"/>
          </w:tcPr>
          <w:p w14:paraId="15AB9216" w14:textId="77777777" w:rsidR="001D416C" w:rsidRPr="001D416C" w:rsidRDefault="001D416C" w:rsidP="00FC5A09">
            <w:pPr>
              <w:pStyle w:val="Normal6"/>
            </w:pPr>
          </w:p>
        </w:tc>
        <w:tc>
          <w:tcPr>
            <w:tcW w:w="4876" w:type="dxa"/>
            <w:hideMark/>
          </w:tcPr>
          <w:p w14:paraId="72100D36" w14:textId="6637DD82" w:rsidR="001D416C" w:rsidRPr="001D416C" w:rsidRDefault="001D416C" w:rsidP="00FC5A09">
            <w:pPr>
              <w:pStyle w:val="Normal6"/>
              <w:rPr>
                <w:szCs w:val="24"/>
              </w:rPr>
            </w:pPr>
            <w:r w:rsidRPr="001D416C">
              <w:rPr>
                <w:b/>
                <w:i/>
              </w:rPr>
              <w:t>(</w:t>
            </w:r>
            <w:r w:rsidR="00C72BBA">
              <w:rPr>
                <w:b/>
                <w:i/>
              </w:rPr>
              <w:noBreakHyphen/>
            </w:r>
            <w:r w:rsidRPr="001D416C">
              <w:rPr>
                <w:b/>
                <w:i/>
              </w:rPr>
              <w:t>1)</w:t>
            </w:r>
            <w:r w:rsidRPr="001D416C">
              <w:t xml:space="preserve"> </w:t>
            </w:r>
            <w:r w:rsidRPr="001D416C">
              <w:tab/>
            </w:r>
            <w:r w:rsidRPr="001D416C">
              <w:rPr>
                <w:b/>
                <w:i/>
              </w:rPr>
              <w:t xml:space="preserve"> No anexo I, o título passa a ter a seguinte redação:</w:t>
            </w:r>
          </w:p>
        </w:tc>
      </w:tr>
      <w:tr w:rsidR="001D416C" w:rsidRPr="001D416C" w14:paraId="29A841FD" w14:textId="77777777" w:rsidTr="00FC5A09">
        <w:trPr>
          <w:jc w:val="center"/>
        </w:trPr>
        <w:tc>
          <w:tcPr>
            <w:tcW w:w="4876" w:type="dxa"/>
            <w:hideMark/>
          </w:tcPr>
          <w:p w14:paraId="2DB242A1" w14:textId="77777777" w:rsidR="001D416C" w:rsidRPr="001D416C" w:rsidRDefault="001D416C" w:rsidP="00FC5A09">
            <w:pPr>
              <w:pStyle w:val="Normal6"/>
            </w:pPr>
            <w:r w:rsidRPr="001D416C">
              <w:t>Lista de substâncias, misturas e processos [artigo 2.</w:t>
            </w:r>
            <w:r w:rsidRPr="001D416C">
              <w:rPr>
                <w:b/>
                <w:i/>
                <w:vertAlign w:val="superscript"/>
              </w:rPr>
              <w:t>o</w:t>
            </w:r>
            <w:r w:rsidRPr="001D416C">
              <w:t>, alínea a), subalínea ii), e alínea </w:t>
            </w:r>
            <w:r w:rsidRPr="001D416C">
              <w:rPr>
                <w:b/>
                <w:i/>
              </w:rPr>
              <w:t>b</w:t>
            </w:r>
            <w:r w:rsidRPr="001D416C">
              <w:t>), subalínea ii)]</w:t>
            </w:r>
          </w:p>
        </w:tc>
        <w:tc>
          <w:tcPr>
            <w:tcW w:w="4876" w:type="dxa"/>
            <w:hideMark/>
          </w:tcPr>
          <w:p w14:paraId="2AB2D529" w14:textId="2917F9D2" w:rsidR="001D416C" w:rsidRPr="001D416C" w:rsidRDefault="001D416C" w:rsidP="00FC5A09">
            <w:pPr>
              <w:pStyle w:val="Normal6"/>
              <w:rPr>
                <w:szCs w:val="24"/>
              </w:rPr>
            </w:pPr>
            <w:r w:rsidRPr="001D416C">
              <w:t>Lista de substâncias, misturas e processos [artigo 2.</w:t>
            </w:r>
            <w:r w:rsidRPr="001D416C">
              <w:rPr>
                <w:b/>
                <w:i/>
              </w:rPr>
              <w:t>º</w:t>
            </w:r>
            <w:r w:rsidRPr="001D416C">
              <w:t xml:space="preserve">, alínea a), subalínea ii), </w:t>
            </w:r>
            <w:r w:rsidRPr="001D416C">
              <w:rPr>
                <w:b/>
                <w:i/>
              </w:rPr>
              <w:t xml:space="preserve">alínea b), subalínea ii), </w:t>
            </w:r>
            <w:r w:rsidRPr="001D416C">
              <w:t>e alínea </w:t>
            </w:r>
            <w:r w:rsidRPr="001D416C">
              <w:rPr>
                <w:b/>
                <w:i/>
              </w:rPr>
              <w:t>b</w:t>
            </w:r>
            <w:r w:rsidR="00C72BBA">
              <w:rPr>
                <w:b/>
                <w:i/>
              </w:rPr>
              <w:noBreakHyphen/>
            </w:r>
            <w:r w:rsidRPr="001D416C">
              <w:rPr>
                <w:b/>
                <w:i/>
              </w:rPr>
              <w:t>A</w:t>
            </w:r>
            <w:r w:rsidRPr="001D416C">
              <w:t>), subalínea ii)]</w:t>
            </w:r>
          </w:p>
        </w:tc>
      </w:tr>
    </w:tbl>
    <w:p w14:paraId="36F85450"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6FC74CE3" w14:textId="77777777" w:rsidR="001D416C" w:rsidRPr="001D416C" w:rsidRDefault="001D416C" w:rsidP="001D416C">
      <w:r w:rsidRPr="001D416C">
        <w:rPr>
          <w:rStyle w:val="HideTWBExt"/>
          <w:color w:val="auto"/>
        </w:rPr>
        <w:t>&lt;/Amend&gt;</w:t>
      </w:r>
    </w:p>
    <w:p w14:paraId="4BDD99C6"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102</w:t>
      </w:r>
      <w:r w:rsidRPr="001D416C">
        <w:rPr>
          <w:rStyle w:val="HideTWBExt"/>
          <w:color w:val="auto"/>
        </w:rPr>
        <w:t>&lt;/NumAm&gt;</w:t>
      </w:r>
    </w:p>
    <w:p w14:paraId="0F611DC5"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1BBFC411"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26D18E2E" w14:textId="77777777" w:rsidR="001D416C" w:rsidRPr="001D416C" w:rsidRDefault="001D416C" w:rsidP="001D416C">
      <w:r w:rsidRPr="001D416C">
        <w:rPr>
          <w:rStyle w:val="HideTWBExt"/>
          <w:color w:val="auto"/>
        </w:rPr>
        <w:t>&lt;/RepeatBlock-By&gt;</w:t>
      </w:r>
    </w:p>
    <w:p w14:paraId="5048318F"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7CA21349" w14:textId="77777777" w:rsidR="001D416C" w:rsidRPr="001D416C" w:rsidRDefault="001D416C" w:rsidP="001D416C">
      <w:pPr>
        <w:pStyle w:val="NormalBold"/>
      </w:pPr>
      <w:r w:rsidRPr="001D416C">
        <w:rPr>
          <w:rStyle w:val="HideTWBExt"/>
          <w:color w:val="auto"/>
        </w:rPr>
        <w:t>&lt;Article&gt;</w:t>
      </w:r>
      <w:r w:rsidRPr="001D416C">
        <w:t>Anexo – parágrafo 1 – ponto 1</w:t>
      </w:r>
      <w:r w:rsidRPr="001D416C">
        <w:rPr>
          <w:rStyle w:val="HideTWBExt"/>
          <w:color w:val="auto"/>
        </w:rPr>
        <w:t>&lt;/Article&gt;</w:t>
      </w:r>
    </w:p>
    <w:p w14:paraId="70CADDA3"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31A5BBD0" w14:textId="77777777" w:rsidR="001D416C" w:rsidRPr="001D416C" w:rsidRDefault="001D416C" w:rsidP="001D416C">
      <w:r w:rsidRPr="001D416C">
        <w:rPr>
          <w:rStyle w:val="HideTWBExt"/>
          <w:color w:val="auto"/>
        </w:rPr>
        <w:t>&lt;Article2&gt;</w:t>
      </w:r>
      <w:r w:rsidRPr="001D416C">
        <w:t>Anexo I – ponto 9</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5D436DE2" w14:textId="77777777" w:rsidTr="00FC5A09">
        <w:trPr>
          <w:jc w:val="center"/>
        </w:trPr>
        <w:tc>
          <w:tcPr>
            <w:tcW w:w="9752" w:type="dxa"/>
            <w:gridSpan w:val="2"/>
          </w:tcPr>
          <w:p w14:paraId="3E22EF4F" w14:textId="77777777" w:rsidR="001D416C" w:rsidRPr="001D416C" w:rsidRDefault="001D416C" w:rsidP="00FC5A09">
            <w:pPr>
              <w:keepNext/>
            </w:pPr>
          </w:p>
        </w:tc>
      </w:tr>
      <w:tr w:rsidR="001D416C" w:rsidRPr="001D416C" w14:paraId="10DA12B3" w14:textId="77777777" w:rsidTr="00FC5A09">
        <w:trPr>
          <w:jc w:val="center"/>
        </w:trPr>
        <w:tc>
          <w:tcPr>
            <w:tcW w:w="4876" w:type="dxa"/>
            <w:hideMark/>
          </w:tcPr>
          <w:p w14:paraId="7EDB5C2D" w14:textId="77777777" w:rsidR="001D416C" w:rsidRPr="001D416C" w:rsidRDefault="001D416C" w:rsidP="00FC5A09">
            <w:pPr>
              <w:pStyle w:val="ColumnHeading"/>
              <w:keepNext/>
            </w:pPr>
            <w:r w:rsidRPr="001D416C">
              <w:t>Texto da Comissão</w:t>
            </w:r>
          </w:p>
        </w:tc>
        <w:tc>
          <w:tcPr>
            <w:tcW w:w="4876" w:type="dxa"/>
            <w:hideMark/>
          </w:tcPr>
          <w:p w14:paraId="406C2BD3" w14:textId="77777777" w:rsidR="001D416C" w:rsidRPr="001D416C" w:rsidRDefault="001D416C" w:rsidP="00FC5A09">
            <w:pPr>
              <w:pStyle w:val="ColumnHeading"/>
              <w:keepNext/>
            </w:pPr>
            <w:r w:rsidRPr="001D416C">
              <w:t>Alteração</w:t>
            </w:r>
          </w:p>
        </w:tc>
      </w:tr>
      <w:tr w:rsidR="001D416C" w:rsidRPr="001D416C" w14:paraId="7E901415" w14:textId="77777777" w:rsidTr="00FC5A09">
        <w:trPr>
          <w:jc w:val="center"/>
        </w:trPr>
        <w:tc>
          <w:tcPr>
            <w:tcW w:w="4876" w:type="dxa"/>
            <w:hideMark/>
          </w:tcPr>
          <w:p w14:paraId="190C16BA" w14:textId="77777777" w:rsidR="001D416C" w:rsidRPr="001D416C" w:rsidRDefault="001D416C" w:rsidP="00FC5A09">
            <w:pPr>
              <w:pStyle w:val="Normal6"/>
            </w:pPr>
            <w:r w:rsidRPr="001D416C">
              <w:t>9.</w:t>
            </w:r>
            <w:r w:rsidRPr="001D416C">
              <w:tab/>
              <w:t xml:space="preserve">Trabalhos que impliquem a exposição a fumos provenientes de processos de soldadura </w:t>
            </w:r>
            <w:r w:rsidRPr="001D416C">
              <w:rPr>
                <w:b/>
                <w:i/>
              </w:rPr>
              <w:t>que contenham substâncias suscetíveis</w:t>
            </w:r>
            <w:r w:rsidRPr="001D416C">
              <w:t xml:space="preserve"> de </w:t>
            </w:r>
            <w:r w:rsidRPr="001D416C">
              <w:rPr>
                <w:b/>
                <w:i/>
              </w:rPr>
              <w:t>ser consideradas substância ou mistura</w:t>
            </w:r>
            <w:r w:rsidRPr="001D416C">
              <w:t xml:space="preserve"> que </w:t>
            </w:r>
            <w:r w:rsidRPr="001D416C">
              <w:rPr>
                <w:b/>
                <w:i/>
              </w:rPr>
              <w:t>preenche</w:t>
            </w:r>
            <w:r w:rsidRPr="001D416C">
              <w:t xml:space="preserve"> os critérios de classificação como cancerígena, mutagénica ou tóxica para a reprodução das categorias 1A ou 1B constantes do anexo I do Regulamento (CE) n.º 1272/2008</w:t>
            </w:r>
            <w:r w:rsidRPr="001D416C">
              <w:rPr>
                <w:vertAlign w:val="superscript"/>
              </w:rPr>
              <w:t>1</w:t>
            </w:r>
            <w:r w:rsidRPr="001D416C">
              <w:t>.</w:t>
            </w:r>
          </w:p>
        </w:tc>
        <w:tc>
          <w:tcPr>
            <w:tcW w:w="4876" w:type="dxa"/>
            <w:hideMark/>
          </w:tcPr>
          <w:p w14:paraId="7FD08BCC" w14:textId="77777777" w:rsidR="001D416C" w:rsidRPr="001D416C" w:rsidRDefault="001D416C" w:rsidP="00FC5A09">
            <w:pPr>
              <w:pStyle w:val="Normal6"/>
              <w:rPr>
                <w:szCs w:val="24"/>
              </w:rPr>
            </w:pPr>
            <w:r w:rsidRPr="001D416C">
              <w:t>9.</w:t>
            </w:r>
            <w:r w:rsidRPr="001D416C">
              <w:tab/>
              <w:t xml:space="preserve">Trabalhos que impliquem a exposição a fumos provenientes de processos de soldadura </w:t>
            </w:r>
            <w:r w:rsidRPr="001D416C">
              <w:rPr>
                <w:b/>
                <w:i/>
              </w:rPr>
              <w:t>e de processos geradores</w:t>
            </w:r>
            <w:r w:rsidRPr="001D416C">
              <w:t xml:space="preserve"> de </w:t>
            </w:r>
            <w:r w:rsidRPr="001D416C">
              <w:rPr>
                <w:b/>
                <w:i/>
              </w:rPr>
              <w:t>fumos de forma semelhante que contenham substâncias</w:t>
            </w:r>
            <w:r w:rsidRPr="001D416C">
              <w:t xml:space="preserve"> que </w:t>
            </w:r>
            <w:r w:rsidRPr="001D416C">
              <w:rPr>
                <w:b/>
                <w:i/>
              </w:rPr>
              <w:t>preencham</w:t>
            </w:r>
            <w:r w:rsidRPr="001D416C">
              <w:t xml:space="preserve"> os critérios de classificação como cancerígena, mutagénica ou tóxica para a reprodução das categorias 1A ou 1B constantes do anexo I do Regulamento (CE) n.º 1272/2008</w:t>
            </w:r>
            <w:r w:rsidRPr="001D416C">
              <w:rPr>
                <w:vertAlign w:val="superscript"/>
              </w:rPr>
              <w:t>1</w:t>
            </w:r>
            <w:r w:rsidRPr="001D416C">
              <w:t>.</w:t>
            </w:r>
          </w:p>
        </w:tc>
      </w:tr>
      <w:tr w:rsidR="001D416C" w:rsidRPr="001D416C" w14:paraId="5B7E899C" w14:textId="77777777" w:rsidTr="00FC5A09">
        <w:trPr>
          <w:jc w:val="center"/>
        </w:trPr>
        <w:tc>
          <w:tcPr>
            <w:tcW w:w="4876" w:type="dxa"/>
            <w:hideMark/>
          </w:tcPr>
          <w:p w14:paraId="785F56F2" w14:textId="77777777" w:rsidR="001D416C" w:rsidRPr="001D416C" w:rsidRDefault="001D416C" w:rsidP="00FC5A09">
            <w:pPr>
              <w:pStyle w:val="Normal6"/>
            </w:pPr>
            <w:r w:rsidRPr="001D416C">
              <w:lastRenderedPageBreak/>
              <w:t>__________________</w:t>
            </w:r>
          </w:p>
        </w:tc>
        <w:tc>
          <w:tcPr>
            <w:tcW w:w="4876" w:type="dxa"/>
            <w:hideMark/>
          </w:tcPr>
          <w:p w14:paraId="7C9782B6" w14:textId="77777777" w:rsidR="001D416C" w:rsidRPr="001D416C" w:rsidRDefault="001D416C" w:rsidP="00FC5A09">
            <w:pPr>
              <w:pStyle w:val="Normal6"/>
              <w:rPr>
                <w:szCs w:val="24"/>
              </w:rPr>
            </w:pPr>
            <w:r w:rsidRPr="001D416C">
              <w:t>__________________</w:t>
            </w:r>
          </w:p>
        </w:tc>
      </w:tr>
      <w:tr w:rsidR="001D416C" w:rsidRPr="001D416C" w14:paraId="16B9103D" w14:textId="77777777" w:rsidTr="00FC5A09">
        <w:trPr>
          <w:jc w:val="center"/>
        </w:trPr>
        <w:tc>
          <w:tcPr>
            <w:tcW w:w="4876" w:type="dxa"/>
            <w:hideMark/>
          </w:tcPr>
          <w:p w14:paraId="20720B80" w14:textId="46AF6BD5" w:rsidR="001D416C" w:rsidRPr="001D416C" w:rsidRDefault="001D416C" w:rsidP="00FC5A09">
            <w:pPr>
              <w:pStyle w:val="Normal6"/>
            </w:pPr>
            <w:r w:rsidRPr="001D416C">
              <w:rPr>
                <w:vertAlign w:val="superscript"/>
              </w:rPr>
              <w:t>1</w:t>
            </w:r>
            <w:r w:rsidRPr="001D416C">
              <w:t xml:space="preserve"> A exposição não pode exceder o valor</w:t>
            </w:r>
            <w:r w:rsidR="00C72BBA">
              <w:noBreakHyphen/>
            </w:r>
            <w:r w:rsidRPr="001D416C">
              <w:t>limite do agente cancerígeno ou mutagénico ou da substância tóxica para a reprodução estabelecido no anexo III quando essas substâncias são libertadas durante o processo de soldadura.</w:t>
            </w:r>
          </w:p>
        </w:tc>
        <w:tc>
          <w:tcPr>
            <w:tcW w:w="4876" w:type="dxa"/>
            <w:hideMark/>
          </w:tcPr>
          <w:p w14:paraId="52300192" w14:textId="7528B755" w:rsidR="001D416C" w:rsidRPr="001D416C" w:rsidRDefault="001D416C" w:rsidP="00FC5A09">
            <w:pPr>
              <w:pStyle w:val="Normal6"/>
              <w:rPr>
                <w:szCs w:val="24"/>
              </w:rPr>
            </w:pPr>
            <w:r w:rsidRPr="001D416C">
              <w:rPr>
                <w:vertAlign w:val="superscript"/>
              </w:rPr>
              <w:t>1</w:t>
            </w:r>
            <w:r w:rsidRPr="001D416C">
              <w:t xml:space="preserve"> A exposição não pode exceder o valor</w:t>
            </w:r>
            <w:r w:rsidR="00C72BBA">
              <w:noBreakHyphen/>
            </w:r>
            <w:r w:rsidRPr="001D416C">
              <w:t>limite do agente cancerígeno ou mutagénico ou da substância tóxica para a reprodução estabelecido no anexo III quando essas substâncias são libertadas durante o processo de soldadura.</w:t>
            </w:r>
          </w:p>
        </w:tc>
      </w:tr>
    </w:tbl>
    <w:p w14:paraId="54B0B19A"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199A38B0" w14:textId="77777777" w:rsidR="001D416C" w:rsidRPr="001D416C" w:rsidRDefault="001D416C" w:rsidP="001D416C">
      <w:r w:rsidRPr="001D416C">
        <w:rPr>
          <w:rStyle w:val="HideTWBExt"/>
          <w:color w:val="auto"/>
        </w:rPr>
        <w:t>&lt;/Amend&gt;</w:t>
      </w:r>
    </w:p>
    <w:p w14:paraId="4C7D8650"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103</w:t>
      </w:r>
      <w:r w:rsidRPr="001D416C">
        <w:rPr>
          <w:rStyle w:val="HideTWBExt"/>
          <w:color w:val="auto"/>
        </w:rPr>
        <w:t>&lt;/NumAm&gt;</w:t>
      </w:r>
    </w:p>
    <w:p w14:paraId="069684C1" w14:textId="6395B88C" w:rsidR="001D416C" w:rsidRPr="001D416C" w:rsidRDefault="001D416C" w:rsidP="001D416C">
      <w:pPr>
        <w:pStyle w:val="NormalBold"/>
      </w:pPr>
      <w:r w:rsidRPr="001D416C">
        <w:rPr>
          <w:rStyle w:val="HideTWBExt"/>
          <w:color w:val="auto"/>
        </w:rPr>
        <w:t>&lt;RepeatBlock-By&gt;&lt;Members&gt;</w:t>
      </w:r>
      <w:r w:rsidRPr="001D416C">
        <w:t>Mariateresa Vivaldini, Francesco Torselli, Elena Donazzan</w:t>
      </w:r>
      <w:r w:rsidR="00C72BBA">
        <w:t>,</w:t>
      </w:r>
      <w:r w:rsidRPr="001D416C">
        <w:t xml:space="preserve"> Chiara Gemma</w:t>
      </w:r>
      <w:r w:rsidRPr="001D416C">
        <w:rPr>
          <w:rStyle w:val="HideTWBExt"/>
          <w:color w:val="auto"/>
        </w:rPr>
        <w:t xml:space="preserve"> &lt;/Members&gt;</w:t>
      </w:r>
    </w:p>
    <w:p w14:paraId="576FA3D9" w14:textId="77777777" w:rsidR="001D416C" w:rsidRPr="001D416C" w:rsidRDefault="001D416C" w:rsidP="001D416C">
      <w:r w:rsidRPr="001D416C">
        <w:rPr>
          <w:rStyle w:val="HideTWBExt"/>
          <w:color w:val="auto"/>
        </w:rPr>
        <w:t>&lt;/RepeatBlock-By&gt;</w:t>
      </w:r>
    </w:p>
    <w:p w14:paraId="70ED9D76"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66BEABB4" w14:textId="77777777" w:rsidR="001D416C" w:rsidRPr="001D416C" w:rsidRDefault="001D416C" w:rsidP="001D416C">
      <w:pPr>
        <w:pStyle w:val="NormalBold"/>
      </w:pPr>
      <w:r w:rsidRPr="001D416C">
        <w:rPr>
          <w:rStyle w:val="HideTWBExt"/>
          <w:color w:val="auto"/>
        </w:rPr>
        <w:t>&lt;Article&gt;</w:t>
      </w:r>
      <w:r w:rsidRPr="001D416C">
        <w:t>Anexo – parágrafo 1 – ponto 1</w:t>
      </w:r>
      <w:r w:rsidRPr="001D416C">
        <w:rPr>
          <w:rStyle w:val="HideTWBExt"/>
          <w:color w:val="auto"/>
        </w:rPr>
        <w:t>&lt;/Article&gt;</w:t>
      </w:r>
    </w:p>
    <w:p w14:paraId="3BCE11B3"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6B89DCC9" w14:textId="77777777" w:rsidR="001D416C" w:rsidRPr="001D416C" w:rsidRDefault="001D416C" w:rsidP="001D416C">
      <w:r w:rsidRPr="001D416C">
        <w:rPr>
          <w:rStyle w:val="HideTWBExt"/>
          <w:color w:val="auto"/>
        </w:rPr>
        <w:t>&lt;Article2&gt;</w:t>
      </w:r>
      <w:r w:rsidRPr="001D416C">
        <w:t>Anexo I – ponto 9</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3A45A3FD" w14:textId="77777777" w:rsidTr="00FC5A09">
        <w:trPr>
          <w:jc w:val="center"/>
        </w:trPr>
        <w:tc>
          <w:tcPr>
            <w:tcW w:w="9752" w:type="dxa"/>
            <w:gridSpan w:val="2"/>
          </w:tcPr>
          <w:p w14:paraId="22E80647" w14:textId="77777777" w:rsidR="001D416C" w:rsidRPr="001D416C" w:rsidRDefault="001D416C" w:rsidP="00FC5A09">
            <w:pPr>
              <w:keepNext/>
            </w:pPr>
          </w:p>
        </w:tc>
      </w:tr>
      <w:tr w:rsidR="001D416C" w:rsidRPr="001D416C" w14:paraId="25BE3115" w14:textId="77777777" w:rsidTr="00FC5A09">
        <w:trPr>
          <w:jc w:val="center"/>
        </w:trPr>
        <w:tc>
          <w:tcPr>
            <w:tcW w:w="4876" w:type="dxa"/>
            <w:hideMark/>
          </w:tcPr>
          <w:p w14:paraId="1CB104B8" w14:textId="77777777" w:rsidR="001D416C" w:rsidRPr="001D416C" w:rsidRDefault="001D416C" w:rsidP="00FC5A09">
            <w:pPr>
              <w:pStyle w:val="ColumnHeading"/>
              <w:keepNext/>
            </w:pPr>
            <w:r w:rsidRPr="001D416C">
              <w:t>Texto da Comissão</w:t>
            </w:r>
          </w:p>
        </w:tc>
        <w:tc>
          <w:tcPr>
            <w:tcW w:w="4876" w:type="dxa"/>
            <w:hideMark/>
          </w:tcPr>
          <w:p w14:paraId="4E0EB839" w14:textId="77777777" w:rsidR="001D416C" w:rsidRPr="001D416C" w:rsidRDefault="001D416C" w:rsidP="00FC5A09">
            <w:pPr>
              <w:pStyle w:val="ColumnHeading"/>
              <w:keepNext/>
            </w:pPr>
            <w:r w:rsidRPr="001D416C">
              <w:t>Alteração</w:t>
            </w:r>
          </w:p>
        </w:tc>
      </w:tr>
      <w:tr w:rsidR="001D416C" w:rsidRPr="001D416C" w14:paraId="30F9DB50" w14:textId="77777777" w:rsidTr="00FC5A09">
        <w:trPr>
          <w:jc w:val="center"/>
        </w:trPr>
        <w:tc>
          <w:tcPr>
            <w:tcW w:w="4876" w:type="dxa"/>
            <w:hideMark/>
          </w:tcPr>
          <w:p w14:paraId="0C6DCC52" w14:textId="77777777" w:rsidR="001D416C" w:rsidRPr="001D416C" w:rsidRDefault="001D416C" w:rsidP="00FC5A09">
            <w:pPr>
              <w:pStyle w:val="Normal6"/>
            </w:pPr>
            <w:r w:rsidRPr="001D416C">
              <w:t>9.</w:t>
            </w:r>
            <w:r w:rsidRPr="001D416C">
              <w:tab/>
              <w:t>Trabalhos que impliquem a exposição a fumos provenientes de processos de soldadura que contenham substâncias suscetíveis de ser consideradas substância ou mistura que preenche os critérios de classificação como cancerígena, mutagénica ou tóxica para a reprodução das categorias 1A ou 1B constantes do anexo I do Regulamento (CE) n.º 1272/2008</w:t>
            </w:r>
            <w:r w:rsidRPr="001D416C">
              <w:rPr>
                <w:vertAlign w:val="superscript"/>
              </w:rPr>
              <w:t>1</w:t>
            </w:r>
            <w:r w:rsidRPr="001D416C">
              <w:t>.</w:t>
            </w:r>
          </w:p>
        </w:tc>
        <w:tc>
          <w:tcPr>
            <w:tcW w:w="4876" w:type="dxa"/>
            <w:hideMark/>
          </w:tcPr>
          <w:p w14:paraId="6B442986" w14:textId="77777777" w:rsidR="001D416C" w:rsidRPr="001D416C" w:rsidRDefault="001D416C" w:rsidP="00FC5A09">
            <w:pPr>
              <w:pStyle w:val="Normal6"/>
              <w:rPr>
                <w:szCs w:val="24"/>
              </w:rPr>
            </w:pPr>
            <w:r w:rsidRPr="001D416C">
              <w:t>9.</w:t>
            </w:r>
            <w:r w:rsidRPr="001D416C">
              <w:tab/>
              <w:t xml:space="preserve">Trabalhos que impliquem a exposição a fumos provenientes de processos de soldadura </w:t>
            </w:r>
            <w:r w:rsidRPr="001D416C">
              <w:rPr>
                <w:b/>
                <w:i/>
              </w:rPr>
              <w:t xml:space="preserve">e de processos conexos </w:t>
            </w:r>
            <w:r w:rsidRPr="001D416C">
              <w:t>que contenham substâncias suscetíveis de ser consideradas substância ou mistura que preenche os critérios de classificação como cancerígena, mutagénica ou tóxica para a reprodução das categorias 1A ou 1B constantes do anexo I do Regulamento (CE) n.º 1272/2008</w:t>
            </w:r>
            <w:r w:rsidRPr="001D416C">
              <w:rPr>
                <w:vertAlign w:val="superscript"/>
              </w:rPr>
              <w:t>1</w:t>
            </w:r>
            <w:r w:rsidRPr="001D416C">
              <w:t>.</w:t>
            </w:r>
          </w:p>
        </w:tc>
      </w:tr>
      <w:tr w:rsidR="001D416C" w:rsidRPr="001D416C" w14:paraId="50344453" w14:textId="77777777" w:rsidTr="00FC5A09">
        <w:trPr>
          <w:jc w:val="center"/>
        </w:trPr>
        <w:tc>
          <w:tcPr>
            <w:tcW w:w="4876" w:type="dxa"/>
            <w:hideMark/>
          </w:tcPr>
          <w:p w14:paraId="7C5F599C" w14:textId="77777777" w:rsidR="001D416C" w:rsidRPr="001D416C" w:rsidRDefault="001D416C" w:rsidP="00FC5A09">
            <w:pPr>
              <w:pStyle w:val="Normal6"/>
            </w:pPr>
            <w:r w:rsidRPr="001D416C">
              <w:t>__________________</w:t>
            </w:r>
          </w:p>
        </w:tc>
        <w:tc>
          <w:tcPr>
            <w:tcW w:w="4876" w:type="dxa"/>
            <w:hideMark/>
          </w:tcPr>
          <w:p w14:paraId="70FDB5CC" w14:textId="77777777" w:rsidR="001D416C" w:rsidRPr="001D416C" w:rsidRDefault="001D416C" w:rsidP="00FC5A09">
            <w:pPr>
              <w:pStyle w:val="Normal6"/>
              <w:rPr>
                <w:szCs w:val="24"/>
              </w:rPr>
            </w:pPr>
            <w:r w:rsidRPr="001D416C">
              <w:t>__________________</w:t>
            </w:r>
          </w:p>
        </w:tc>
      </w:tr>
      <w:tr w:rsidR="001D416C" w:rsidRPr="001D416C" w14:paraId="0DE11D81" w14:textId="77777777" w:rsidTr="00FC5A09">
        <w:trPr>
          <w:jc w:val="center"/>
        </w:trPr>
        <w:tc>
          <w:tcPr>
            <w:tcW w:w="4876" w:type="dxa"/>
            <w:hideMark/>
          </w:tcPr>
          <w:p w14:paraId="002E0FAE" w14:textId="5AD7EBF5" w:rsidR="001D416C" w:rsidRPr="001D416C" w:rsidRDefault="001D416C" w:rsidP="00FC5A09">
            <w:pPr>
              <w:pStyle w:val="Normal6"/>
            </w:pPr>
            <w:r w:rsidRPr="001D416C">
              <w:rPr>
                <w:vertAlign w:val="superscript"/>
              </w:rPr>
              <w:t>1</w:t>
            </w:r>
            <w:r w:rsidRPr="001D416C">
              <w:t xml:space="preserve"> A exposição não pode exceder o valor</w:t>
            </w:r>
            <w:r w:rsidR="00C72BBA">
              <w:noBreakHyphen/>
            </w:r>
            <w:r w:rsidRPr="001D416C">
              <w:t>limite do agente cancerígeno ou mutagénico ou da substância tóxica para a reprodução estabelecido no anexo III quando essas substâncias são libertadas durante o processo de soldadura.</w:t>
            </w:r>
          </w:p>
        </w:tc>
        <w:tc>
          <w:tcPr>
            <w:tcW w:w="4876" w:type="dxa"/>
            <w:hideMark/>
          </w:tcPr>
          <w:p w14:paraId="021C2C6E" w14:textId="6B2D0544" w:rsidR="001D416C" w:rsidRPr="001D416C" w:rsidRDefault="001D416C" w:rsidP="00FC5A09">
            <w:pPr>
              <w:pStyle w:val="Normal6"/>
              <w:rPr>
                <w:szCs w:val="24"/>
              </w:rPr>
            </w:pPr>
            <w:r w:rsidRPr="001D416C">
              <w:rPr>
                <w:vertAlign w:val="superscript"/>
              </w:rPr>
              <w:t>1</w:t>
            </w:r>
            <w:r w:rsidRPr="001D416C">
              <w:t xml:space="preserve"> A exposição não pode exceder o valor</w:t>
            </w:r>
            <w:r w:rsidR="00C72BBA">
              <w:noBreakHyphen/>
            </w:r>
            <w:r w:rsidRPr="001D416C">
              <w:t>limite do agente cancerígeno ou mutagénico ou da substância tóxica para a reprodução estabelecido no anexo III quando essas substâncias são libertadas durante o processo de soldadura.</w:t>
            </w:r>
          </w:p>
        </w:tc>
      </w:tr>
    </w:tbl>
    <w:p w14:paraId="10359FCB"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743FDC56" w14:textId="77777777" w:rsidR="001D416C" w:rsidRPr="001D416C" w:rsidRDefault="001D416C" w:rsidP="001D416C">
      <w:r w:rsidRPr="001D416C">
        <w:rPr>
          <w:rStyle w:val="HideTWBExt"/>
          <w:color w:val="auto"/>
        </w:rPr>
        <w:t>&lt;/Amend&gt;</w:t>
      </w:r>
    </w:p>
    <w:p w14:paraId="50F4D088"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104</w:t>
      </w:r>
      <w:r w:rsidRPr="001D416C">
        <w:rPr>
          <w:rStyle w:val="HideTWBExt"/>
          <w:color w:val="auto"/>
        </w:rPr>
        <w:t>&lt;/NumAm&gt;</w:t>
      </w:r>
    </w:p>
    <w:p w14:paraId="5AF0C83F"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623F06BB"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26F218B7" w14:textId="77777777" w:rsidR="001D416C" w:rsidRPr="001D416C" w:rsidRDefault="001D416C" w:rsidP="001D416C">
      <w:r w:rsidRPr="001D416C">
        <w:rPr>
          <w:rStyle w:val="HideTWBExt"/>
          <w:color w:val="auto"/>
        </w:rPr>
        <w:t>&lt;/RepeatBlock-By&gt;</w:t>
      </w:r>
    </w:p>
    <w:p w14:paraId="30AAE3B9"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26EEEF60" w14:textId="77777777" w:rsidR="001D416C" w:rsidRPr="001D416C" w:rsidRDefault="001D416C" w:rsidP="001D416C">
      <w:pPr>
        <w:pStyle w:val="NormalBold"/>
      </w:pPr>
      <w:r w:rsidRPr="001D416C">
        <w:rPr>
          <w:rStyle w:val="HideTWBExt"/>
          <w:color w:val="auto"/>
        </w:rPr>
        <w:t>&lt;Article&gt;</w:t>
      </w:r>
      <w:r w:rsidRPr="001D416C">
        <w:t>Anexo – parágrafo 1 – ponto 1</w:t>
      </w:r>
      <w:r w:rsidRPr="001D416C">
        <w:rPr>
          <w:rStyle w:val="HideTWBExt"/>
          <w:color w:val="auto"/>
        </w:rPr>
        <w:t>&lt;/Article&gt;</w:t>
      </w:r>
    </w:p>
    <w:p w14:paraId="3761EE12" w14:textId="77777777" w:rsidR="001D416C" w:rsidRPr="001D416C" w:rsidRDefault="001D416C" w:rsidP="001D416C">
      <w:pPr>
        <w:keepNext/>
      </w:pPr>
      <w:r w:rsidRPr="001D416C">
        <w:rPr>
          <w:rStyle w:val="HideTWBExt"/>
          <w:color w:val="auto"/>
        </w:rPr>
        <w:lastRenderedPageBreak/>
        <w:t>&lt;DocAmend2&gt;</w:t>
      </w:r>
      <w:r w:rsidRPr="001D416C">
        <w:t>Diretiva 2004/37/CE</w:t>
      </w:r>
      <w:r w:rsidRPr="001D416C">
        <w:rPr>
          <w:rStyle w:val="HideTWBExt"/>
          <w:color w:val="auto"/>
        </w:rPr>
        <w:t>&lt;/DocAmend2&gt;</w:t>
      </w:r>
    </w:p>
    <w:p w14:paraId="42F70B38" w14:textId="7D0609A8" w:rsidR="001D416C" w:rsidRPr="001D416C" w:rsidRDefault="001D416C" w:rsidP="001D416C">
      <w:r w:rsidRPr="001D416C">
        <w:rPr>
          <w:rStyle w:val="HideTWBExt"/>
          <w:color w:val="auto"/>
        </w:rPr>
        <w:t>&lt;Article2&gt;</w:t>
      </w:r>
      <w:r w:rsidRPr="001D416C">
        <w:t>Anexo 1 – ponto 9</w:t>
      </w:r>
      <w:r w:rsidR="00C72BBA">
        <w:noBreakHyphen/>
      </w:r>
      <w:r w:rsidRPr="001D416C">
        <w:t>A (novo)</w:t>
      </w:r>
      <w:r w:rsidRPr="001D416C">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465AD722" w14:textId="77777777" w:rsidTr="00FC5A09">
        <w:trPr>
          <w:jc w:val="center"/>
        </w:trPr>
        <w:tc>
          <w:tcPr>
            <w:tcW w:w="9752" w:type="dxa"/>
            <w:gridSpan w:val="2"/>
          </w:tcPr>
          <w:p w14:paraId="1A7645A7" w14:textId="77777777" w:rsidR="001D416C" w:rsidRPr="001D416C" w:rsidRDefault="001D416C" w:rsidP="00FC5A09">
            <w:pPr>
              <w:keepNext/>
            </w:pPr>
          </w:p>
        </w:tc>
      </w:tr>
      <w:tr w:rsidR="001D416C" w:rsidRPr="001D416C" w14:paraId="5FD93BC4" w14:textId="77777777" w:rsidTr="00FC5A09">
        <w:trPr>
          <w:jc w:val="center"/>
        </w:trPr>
        <w:tc>
          <w:tcPr>
            <w:tcW w:w="4876" w:type="dxa"/>
            <w:hideMark/>
          </w:tcPr>
          <w:p w14:paraId="25FC076C" w14:textId="77777777" w:rsidR="001D416C" w:rsidRPr="001D416C" w:rsidRDefault="001D416C" w:rsidP="00FC5A09">
            <w:pPr>
              <w:pStyle w:val="ColumnHeading"/>
              <w:keepNext/>
            </w:pPr>
            <w:r w:rsidRPr="001D416C">
              <w:t>Texto da Comissão</w:t>
            </w:r>
          </w:p>
        </w:tc>
        <w:tc>
          <w:tcPr>
            <w:tcW w:w="4876" w:type="dxa"/>
            <w:hideMark/>
          </w:tcPr>
          <w:p w14:paraId="50B58C6E" w14:textId="77777777" w:rsidR="001D416C" w:rsidRPr="001D416C" w:rsidRDefault="001D416C" w:rsidP="00FC5A09">
            <w:pPr>
              <w:pStyle w:val="ColumnHeading"/>
              <w:keepNext/>
            </w:pPr>
            <w:r w:rsidRPr="001D416C">
              <w:t>Alteração</w:t>
            </w:r>
          </w:p>
        </w:tc>
      </w:tr>
      <w:tr w:rsidR="001D416C" w:rsidRPr="001D416C" w14:paraId="42F00792" w14:textId="77777777" w:rsidTr="00FC5A09">
        <w:trPr>
          <w:jc w:val="center"/>
        </w:trPr>
        <w:tc>
          <w:tcPr>
            <w:tcW w:w="4876" w:type="dxa"/>
          </w:tcPr>
          <w:p w14:paraId="2BD6A5F2" w14:textId="77777777" w:rsidR="001D416C" w:rsidRPr="001D416C" w:rsidRDefault="001D416C" w:rsidP="00FC5A09">
            <w:pPr>
              <w:pStyle w:val="Normal6"/>
            </w:pPr>
          </w:p>
        </w:tc>
        <w:tc>
          <w:tcPr>
            <w:tcW w:w="4876" w:type="dxa"/>
            <w:hideMark/>
          </w:tcPr>
          <w:p w14:paraId="64A9034A" w14:textId="74B9FF82" w:rsidR="001D416C" w:rsidRPr="001D416C" w:rsidRDefault="001D416C" w:rsidP="00FC5A09">
            <w:pPr>
              <w:pStyle w:val="Normal6"/>
              <w:rPr>
                <w:szCs w:val="24"/>
              </w:rPr>
            </w:pPr>
            <w:r w:rsidRPr="001D416C">
              <w:rPr>
                <w:b/>
                <w:i/>
              </w:rPr>
              <w:t>9</w:t>
            </w:r>
            <w:r w:rsidR="00C72BBA">
              <w:rPr>
                <w:b/>
                <w:i/>
              </w:rPr>
              <w:noBreakHyphen/>
            </w:r>
            <w:r w:rsidRPr="001D416C">
              <w:rPr>
                <w:b/>
                <w:i/>
              </w:rPr>
              <w:t xml:space="preserve">A. </w:t>
            </w:r>
            <w:r w:rsidRPr="001D416C">
              <w:tab/>
            </w:r>
            <w:r w:rsidRPr="001D416C">
              <w:rPr>
                <w:b/>
                <w:i/>
              </w:rPr>
              <w:t>Trabalhos que impliquem a exposição a medicamentos perigosos que contenham substâncias que preencham os requisitos para serem classificadas como cancerígenas, mutagénicas ou tóxicas para a reprodução das categorias 1A ou 1B, tal como estabelecido no anexo I do Regulamento (CE) n.º 1272/2008.</w:t>
            </w:r>
          </w:p>
        </w:tc>
      </w:tr>
    </w:tbl>
    <w:p w14:paraId="0D5F5624"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1D785E59" w14:textId="77777777" w:rsidR="001D416C" w:rsidRPr="001D416C" w:rsidRDefault="001D416C" w:rsidP="001D416C">
      <w:r w:rsidRPr="001D416C">
        <w:rPr>
          <w:rStyle w:val="HideTWBExt"/>
          <w:color w:val="auto"/>
        </w:rPr>
        <w:t>&lt;/Amend&gt;</w:t>
      </w:r>
    </w:p>
    <w:p w14:paraId="2DC849CF"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105</w:t>
      </w:r>
      <w:r w:rsidRPr="001D416C">
        <w:rPr>
          <w:rStyle w:val="HideTWBExt"/>
          <w:color w:val="auto"/>
        </w:rPr>
        <w:t>&lt;/NumAm&gt;</w:t>
      </w:r>
    </w:p>
    <w:p w14:paraId="77C45CFE"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43307176" w14:textId="77777777" w:rsidR="001D416C" w:rsidRPr="001D416C" w:rsidRDefault="001D416C" w:rsidP="001D416C">
      <w:r w:rsidRPr="001D416C">
        <w:rPr>
          <w:rStyle w:val="HideTWBExt"/>
          <w:color w:val="auto"/>
        </w:rPr>
        <w:t>&lt;/RepeatBlock-By&gt;</w:t>
      </w:r>
    </w:p>
    <w:p w14:paraId="347D9901"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51638CBC" w14:textId="77777777" w:rsidR="001D416C" w:rsidRPr="001D416C" w:rsidRDefault="001D416C" w:rsidP="001D416C">
      <w:pPr>
        <w:pStyle w:val="NormalBold"/>
      </w:pPr>
      <w:r w:rsidRPr="001D416C">
        <w:rPr>
          <w:rStyle w:val="HideTWBExt"/>
          <w:color w:val="auto"/>
        </w:rPr>
        <w:t>&lt;Article&gt;</w:t>
      </w:r>
      <w:r w:rsidRPr="001D416C">
        <w:t>Anexo – parágrafo 1 – ponto 1</w:t>
      </w:r>
      <w:r w:rsidRPr="001D416C">
        <w:rPr>
          <w:rStyle w:val="HideTWBExt"/>
          <w:color w:val="auto"/>
        </w:rPr>
        <w:t>&lt;/Article&gt;</w:t>
      </w:r>
    </w:p>
    <w:p w14:paraId="731AEC2C"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6AE3590E" w14:textId="7F7B3F16" w:rsidR="001D416C" w:rsidRPr="001D416C" w:rsidRDefault="001D416C" w:rsidP="001D416C">
      <w:r w:rsidRPr="001D416C">
        <w:rPr>
          <w:rStyle w:val="HideTWBExt"/>
          <w:color w:val="auto"/>
        </w:rPr>
        <w:t>&lt;Article2&gt;</w:t>
      </w:r>
      <w:r w:rsidRPr="001D416C">
        <w:t>Anexo I – ponto 9</w:t>
      </w:r>
      <w:r w:rsidR="00C72BBA">
        <w:noBreakHyphen/>
      </w:r>
      <w:r w:rsidRPr="001D416C">
        <w:t>A (novo)</w:t>
      </w:r>
      <w:r w:rsidRPr="001D416C">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5729F987" w14:textId="77777777" w:rsidTr="00FC5A09">
        <w:trPr>
          <w:jc w:val="center"/>
        </w:trPr>
        <w:tc>
          <w:tcPr>
            <w:tcW w:w="9752" w:type="dxa"/>
            <w:gridSpan w:val="2"/>
          </w:tcPr>
          <w:p w14:paraId="2EDC5EB4" w14:textId="77777777" w:rsidR="001D416C" w:rsidRPr="001D416C" w:rsidRDefault="001D416C" w:rsidP="00FC5A09">
            <w:pPr>
              <w:keepNext/>
            </w:pPr>
          </w:p>
        </w:tc>
      </w:tr>
      <w:tr w:rsidR="001D416C" w:rsidRPr="001D416C" w14:paraId="11877291" w14:textId="77777777" w:rsidTr="00FC5A09">
        <w:trPr>
          <w:jc w:val="center"/>
        </w:trPr>
        <w:tc>
          <w:tcPr>
            <w:tcW w:w="4876" w:type="dxa"/>
            <w:hideMark/>
          </w:tcPr>
          <w:p w14:paraId="00569D98" w14:textId="77777777" w:rsidR="001D416C" w:rsidRPr="001D416C" w:rsidRDefault="001D416C" w:rsidP="00FC5A09">
            <w:pPr>
              <w:pStyle w:val="ColumnHeading"/>
              <w:keepNext/>
            </w:pPr>
            <w:r w:rsidRPr="001D416C">
              <w:t>Texto da Comissão</w:t>
            </w:r>
          </w:p>
        </w:tc>
        <w:tc>
          <w:tcPr>
            <w:tcW w:w="4876" w:type="dxa"/>
            <w:hideMark/>
          </w:tcPr>
          <w:p w14:paraId="15E872C3" w14:textId="77777777" w:rsidR="001D416C" w:rsidRPr="001D416C" w:rsidRDefault="001D416C" w:rsidP="00FC5A09">
            <w:pPr>
              <w:pStyle w:val="ColumnHeading"/>
              <w:keepNext/>
            </w:pPr>
            <w:r w:rsidRPr="001D416C">
              <w:t>Alteração</w:t>
            </w:r>
          </w:p>
        </w:tc>
      </w:tr>
      <w:tr w:rsidR="001D416C" w:rsidRPr="001D416C" w14:paraId="4EA42029" w14:textId="77777777" w:rsidTr="00FC5A09">
        <w:trPr>
          <w:jc w:val="center"/>
        </w:trPr>
        <w:tc>
          <w:tcPr>
            <w:tcW w:w="4876" w:type="dxa"/>
          </w:tcPr>
          <w:p w14:paraId="1442F0B6" w14:textId="77777777" w:rsidR="001D416C" w:rsidRPr="001D416C" w:rsidRDefault="001D416C" w:rsidP="00FC5A09">
            <w:pPr>
              <w:pStyle w:val="Normal6"/>
            </w:pPr>
          </w:p>
        </w:tc>
        <w:tc>
          <w:tcPr>
            <w:tcW w:w="4876" w:type="dxa"/>
            <w:hideMark/>
          </w:tcPr>
          <w:p w14:paraId="67193F74" w14:textId="6F649BF1" w:rsidR="001D416C" w:rsidRPr="001D416C" w:rsidRDefault="001D416C" w:rsidP="00FC5A09">
            <w:pPr>
              <w:pStyle w:val="Normal6"/>
              <w:rPr>
                <w:szCs w:val="24"/>
              </w:rPr>
            </w:pPr>
            <w:r w:rsidRPr="001D416C">
              <w:rPr>
                <w:b/>
                <w:i/>
              </w:rPr>
              <w:t>9</w:t>
            </w:r>
            <w:r w:rsidR="00C72BBA">
              <w:rPr>
                <w:b/>
                <w:i/>
              </w:rPr>
              <w:noBreakHyphen/>
            </w:r>
            <w:r w:rsidRPr="001D416C">
              <w:rPr>
                <w:b/>
                <w:i/>
              </w:rPr>
              <w:t xml:space="preserve">A. </w:t>
            </w:r>
            <w:r w:rsidRPr="001D416C">
              <w:tab/>
            </w:r>
            <w:r w:rsidRPr="001D416C">
              <w:rPr>
                <w:b/>
                <w:i/>
              </w:rPr>
              <w:t>Trabalhos que impliquem a exposição a medicamentos perigosos que contenham substâncias que preencham os requisitos para serem classificadas como cancerígenas, mutagénicas ou tóxicas para a reprodução das categorias 1A ou 1B, tal como estabelecido no anexo I do Regulamento (CE) n.º 1272/2008.</w:t>
            </w:r>
          </w:p>
        </w:tc>
      </w:tr>
    </w:tbl>
    <w:p w14:paraId="09729AD7"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0CAAEAB2" w14:textId="77777777" w:rsidR="001D416C" w:rsidRPr="001D416C" w:rsidRDefault="001D416C" w:rsidP="001D416C">
      <w:r w:rsidRPr="001D416C">
        <w:rPr>
          <w:rStyle w:val="HideTWBExt"/>
          <w:color w:val="auto"/>
        </w:rPr>
        <w:t>&lt;/Amend&gt;</w:t>
      </w:r>
    </w:p>
    <w:p w14:paraId="13FA782C"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106</w:t>
      </w:r>
      <w:r w:rsidRPr="001D416C">
        <w:rPr>
          <w:rStyle w:val="HideTWBExt"/>
          <w:color w:val="auto"/>
        </w:rPr>
        <w:t>&lt;/NumAm&gt;</w:t>
      </w:r>
    </w:p>
    <w:p w14:paraId="0AE0EABB"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7199CAFE" w14:textId="77777777" w:rsidR="001D416C" w:rsidRPr="001D416C" w:rsidRDefault="001D416C" w:rsidP="001D416C">
      <w:r w:rsidRPr="001D416C">
        <w:rPr>
          <w:rStyle w:val="HideTWBExt"/>
          <w:color w:val="auto"/>
        </w:rPr>
        <w:t>&lt;/RepeatBlock-By&gt;</w:t>
      </w:r>
    </w:p>
    <w:p w14:paraId="340D61EB" w14:textId="77777777" w:rsidR="001D416C" w:rsidRPr="001D416C" w:rsidRDefault="001D416C" w:rsidP="001D416C">
      <w:pPr>
        <w:pStyle w:val="NormalBold"/>
        <w:keepNext/>
      </w:pPr>
      <w:r w:rsidRPr="001D416C">
        <w:rPr>
          <w:rStyle w:val="HideTWBExt"/>
          <w:color w:val="auto"/>
        </w:rPr>
        <w:t>&lt;DocAmend&gt;</w:t>
      </w:r>
      <w:r w:rsidRPr="001D416C">
        <w:t>Proposta de diretiva</w:t>
      </w:r>
      <w:r w:rsidRPr="001D416C">
        <w:rPr>
          <w:rStyle w:val="HideTWBExt"/>
          <w:color w:val="auto"/>
        </w:rPr>
        <w:t>&lt;/DocAmend&gt;</w:t>
      </w:r>
    </w:p>
    <w:p w14:paraId="007240BA" w14:textId="77777777" w:rsidR="001D416C" w:rsidRPr="001D416C" w:rsidRDefault="001D416C" w:rsidP="001D416C">
      <w:pPr>
        <w:pStyle w:val="NormalBold"/>
      </w:pPr>
      <w:r w:rsidRPr="001D416C">
        <w:rPr>
          <w:rStyle w:val="HideTWBExt"/>
          <w:color w:val="auto"/>
        </w:rPr>
        <w:t>&lt;Article&gt;</w:t>
      </w:r>
      <w:r w:rsidRPr="001D416C">
        <w:t>Anexo – parágrafo 1 – ponto 1</w:t>
      </w:r>
      <w:r w:rsidRPr="001D416C">
        <w:rPr>
          <w:rStyle w:val="HideTWBExt"/>
          <w:color w:val="auto"/>
        </w:rPr>
        <w:t>&lt;/Article&gt;</w:t>
      </w:r>
    </w:p>
    <w:p w14:paraId="3A29D692"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72195EF4" w14:textId="28379460" w:rsidR="001D416C" w:rsidRPr="001D416C" w:rsidRDefault="001D416C" w:rsidP="001D416C">
      <w:r w:rsidRPr="001D416C">
        <w:rPr>
          <w:rStyle w:val="HideTWBExt"/>
          <w:color w:val="auto"/>
        </w:rPr>
        <w:t>&lt;Article2&gt;</w:t>
      </w:r>
      <w:r w:rsidRPr="001D416C">
        <w:t>Anexo I – ponto 9</w:t>
      </w:r>
      <w:r w:rsidR="00C72BBA">
        <w:noBreakHyphen/>
      </w:r>
      <w:r w:rsidRPr="001D416C">
        <w:t>A (novo)</w:t>
      </w:r>
      <w:r w:rsidRPr="001D416C">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457E40A7" w14:textId="77777777" w:rsidTr="00FC5A09">
        <w:trPr>
          <w:jc w:val="center"/>
        </w:trPr>
        <w:tc>
          <w:tcPr>
            <w:tcW w:w="9752" w:type="dxa"/>
            <w:gridSpan w:val="2"/>
          </w:tcPr>
          <w:p w14:paraId="525C999F" w14:textId="77777777" w:rsidR="001D416C" w:rsidRPr="001D416C" w:rsidRDefault="001D416C" w:rsidP="00FC5A09">
            <w:pPr>
              <w:keepNext/>
            </w:pPr>
          </w:p>
        </w:tc>
      </w:tr>
      <w:tr w:rsidR="001D416C" w:rsidRPr="001D416C" w14:paraId="1CDAB357" w14:textId="77777777" w:rsidTr="00FC5A09">
        <w:trPr>
          <w:jc w:val="center"/>
        </w:trPr>
        <w:tc>
          <w:tcPr>
            <w:tcW w:w="4876" w:type="dxa"/>
            <w:hideMark/>
          </w:tcPr>
          <w:p w14:paraId="178322FB" w14:textId="77777777" w:rsidR="001D416C" w:rsidRPr="001D416C" w:rsidRDefault="001D416C" w:rsidP="00FC5A09">
            <w:pPr>
              <w:pStyle w:val="ColumnHeading"/>
              <w:keepNext/>
            </w:pPr>
            <w:r w:rsidRPr="001D416C">
              <w:t>Texto da Comissão</w:t>
            </w:r>
          </w:p>
        </w:tc>
        <w:tc>
          <w:tcPr>
            <w:tcW w:w="4876" w:type="dxa"/>
            <w:hideMark/>
          </w:tcPr>
          <w:p w14:paraId="1CE1C8A2" w14:textId="77777777" w:rsidR="001D416C" w:rsidRPr="001D416C" w:rsidRDefault="001D416C" w:rsidP="00FC5A09">
            <w:pPr>
              <w:pStyle w:val="ColumnHeading"/>
              <w:keepNext/>
            </w:pPr>
            <w:r w:rsidRPr="001D416C">
              <w:t>Alteração</w:t>
            </w:r>
          </w:p>
        </w:tc>
      </w:tr>
      <w:tr w:rsidR="001D416C" w:rsidRPr="001D416C" w14:paraId="5D2B2544" w14:textId="77777777" w:rsidTr="00FC5A09">
        <w:trPr>
          <w:jc w:val="center"/>
        </w:trPr>
        <w:tc>
          <w:tcPr>
            <w:tcW w:w="4876" w:type="dxa"/>
          </w:tcPr>
          <w:p w14:paraId="0D1EC4D5" w14:textId="77777777" w:rsidR="001D416C" w:rsidRPr="001D416C" w:rsidRDefault="001D416C" w:rsidP="00FC5A09">
            <w:pPr>
              <w:pStyle w:val="Normal6"/>
            </w:pPr>
          </w:p>
        </w:tc>
        <w:tc>
          <w:tcPr>
            <w:tcW w:w="4876" w:type="dxa"/>
            <w:hideMark/>
          </w:tcPr>
          <w:p w14:paraId="7071EA01" w14:textId="055286E0" w:rsidR="001D416C" w:rsidRPr="001D416C" w:rsidRDefault="001D416C" w:rsidP="00FC5A09">
            <w:pPr>
              <w:pStyle w:val="Normal6"/>
              <w:rPr>
                <w:szCs w:val="24"/>
              </w:rPr>
            </w:pPr>
            <w:r w:rsidRPr="001D416C">
              <w:rPr>
                <w:b/>
                <w:i/>
              </w:rPr>
              <w:t>9</w:t>
            </w:r>
            <w:r w:rsidR="00C72BBA">
              <w:rPr>
                <w:b/>
                <w:i/>
              </w:rPr>
              <w:noBreakHyphen/>
            </w:r>
            <w:r w:rsidRPr="001D416C">
              <w:rPr>
                <w:b/>
                <w:i/>
              </w:rPr>
              <w:t xml:space="preserve">A. </w:t>
            </w:r>
            <w:r w:rsidRPr="001D416C">
              <w:tab/>
            </w:r>
            <w:r w:rsidRPr="001D416C">
              <w:rPr>
                <w:b/>
                <w:i/>
              </w:rPr>
              <w:t xml:space="preserve">Trabalhos que impliquem a exposição a medicamentos perigosos que contenham substâncias que preencham os </w:t>
            </w:r>
            <w:r w:rsidRPr="001D416C">
              <w:rPr>
                <w:b/>
                <w:i/>
              </w:rPr>
              <w:lastRenderedPageBreak/>
              <w:t>requisitos para serem classificadas como cancerígenas, mutagénicas ou tóxicas para a reprodução das categorias 1A ou 1B, tal como estabelecido no anexo I do Regulamento (CE) n.º 1272/2008.</w:t>
            </w:r>
          </w:p>
        </w:tc>
      </w:tr>
    </w:tbl>
    <w:p w14:paraId="5B419A1D" w14:textId="77777777" w:rsidR="001D416C" w:rsidRPr="001D416C" w:rsidRDefault="001D416C" w:rsidP="001D416C">
      <w:pPr>
        <w:pStyle w:val="Olang"/>
        <w:rPr>
          <w:szCs w:val="24"/>
        </w:rPr>
      </w:pPr>
      <w:r w:rsidRPr="001D416C">
        <w:lastRenderedPageBreak/>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7EC22066" w14:textId="77777777" w:rsidR="001D416C" w:rsidRPr="001D416C" w:rsidRDefault="001D416C" w:rsidP="001D416C">
      <w:pPr>
        <w:rPr>
          <w:rStyle w:val="HideTWBExt"/>
          <w:rFonts w:ascii="Times New Roman" w:hAnsi="Times New Roman"/>
          <w:vanish w:val="0"/>
          <w:color w:val="auto"/>
          <w:sz w:val="24"/>
        </w:rPr>
      </w:pPr>
      <w:r w:rsidRPr="001D416C">
        <w:rPr>
          <w:rStyle w:val="HideTWBExt"/>
          <w:color w:val="auto"/>
        </w:rPr>
        <w:t>&lt;/Amend&gt;</w:t>
      </w:r>
    </w:p>
    <w:p w14:paraId="7861EF66" w14:textId="77777777" w:rsidR="001D416C" w:rsidRPr="001D416C" w:rsidRDefault="001D416C" w:rsidP="001D416C">
      <w:pPr>
        <w:widowControl/>
        <w:rPr>
          <w:rStyle w:val="HideTWBExt"/>
          <w:vanish w:val="0"/>
          <w:color w:val="auto"/>
        </w:rPr>
        <w:sectPr w:rsidR="001D416C" w:rsidRPr="001D416C" w:rsidSect="001D416C">
          <w:footerReference w:type="first" r:id="rId18"/>
          <w:footnotePr>
            <w:numRestart w:val="eachSect"/>
          </w:footnotePr>
          <w:endnotePr>
            <w:numFmt w:val="decimal"/>
          </w:endnotePr>
          <w:pgSz w:w="11906" w:h="16838"/>
          <w:pgMar w:top="1134" w:right="1418" w:bottom="1418" w:left="1418" w:header="1134" w:footer="567" w:gutter="0"/>
          <w:cols w:space="720"/>
        </w:sectPr>
      </w:pPr>
    </w:p>
    <w:p w14:paraId="602A101E" w14:textId="77777777" w:rsidR="001D416C" w:rsidRPr="001D416C" w:rsidRDefault="001D416C" w:rsidP="001D416C">
      <w:pPr>
        <w:widowControl/>
        <w:rPr>
          <w:rStyle w:val="HideTWBExt"/>
          <w:vanish w:val="0"/>
          <w:color w:val="auto"/>
        </w:rPr>
        <w:sectPr w:rsidR="001D416C" w:rsidRPr="001D416C" w:rsidSect="001D416C">
          <w:footnotePr>
            <w:numRestart w:val="eachSect"/>
          </w:footnotePr>
          <w:endnotePr>
            <w:numFmt w:val="decimal"/>
          </w:endnotePr>
          <w:type w:val="continuous"/>
          <w:pgSz w:w="11906" w:h="16838"/>
          <w:pgMar w:top="1134" w:right="1418" w:bottom="1418" w:left="1418" w:header="1134" w:footer="567" w:gutter="0"/>
          <w:cols w:space="720"/>
        </w:sectPr>
      </w:pPr>
    </w:p>
    <w:p w14:paraId="48B936AD" w14:textId="77777777" w:rsidR="001D416C" w:rsidRPr="001D416C" w:rsidRDefault="001D416C" w:rsidP="001D416C">
      <w:pPr>
        <w:pStyle w:val="AmNumberTabs"/>
        <w:keepNext/>
      </w:pPr>
      <w:bookmarkStart w:id="3" w:name="restart"/>
      <w:r w:rsidRPr="001D416C">
        <w:rPr>
          <w:rStyle w:val="HideTWBExt"/>
          <w:color w:val="auto"/>
        </w:rPr>
        <w:lastRenderedPageBreak/>
        <w:t>&lt;Amend&gt;</w:t>
      </w:r>
      <w:r w:rsidRPr="001D416C">
        <w:t>Alteração</w:t>
      </w:r>
      <w:r w:rsidRPr="001D416C">
        <w:tab/>
      </w:r>
      <w:r w:rsidRPr="001D416C">
        <w:tab/>
      </w:r>
      <w:r w:rsidRPr="001D416C">
        <w:rPr>
          <w:rStyle w:val="HideTWBExt"/>
          <w:color w:val="auto"/>
        </w:rPr>
        <w:t>&lt;NumAm&gt;</w:t>
      </w:r>
      <w:r w:rsidRPr="001D416C">
        <w:t>107</w:t>
      </w:r>
      <w:r w:rsidRPr="001D416C">
        <w:rPr>
          <w:rStyle w:val="HideTWBExt"/>
          <w:color w:val="auto"/>
        </w:rPr>
        <w:t>&lt;/NumAm&gt;</w:t>
      </w:r>
    </w:p>
    <w:p w14:paraId="04735448" w14:textId="77777777" w:rsidR="001D416C" w:rsidRPr="001D416C" w:rsidRDefault="001D416C" w:rsidP="001D416C">
      <w:pPr>
        <w:pStyle w:val="AmNumberTabs"/>
        <w:keepNext/>
        <w:rPr>
          <w:rFonts w:ascii="Arial" w:hAnsi="Arial"/>
          <w:b w:val="0"/>
          <w:vanish/>
          <w:sz w:val="20"/>
        </w:rPr>
      </w:pPr>
    </w:p>
    <w:p w14:paraId="577501EE" w14:textId="77777777" w:rsidR="001D416C" w:rsidRPr="001D416C" w:rsidRDefault="001D416C" w:rsidP="001D416C">
      <w:pPr>
        <w:pStyle w:val="NormalBold"/>
      </w:pPr>
      <w:r w:rsidRPr="001D416C">
        <w:rPr>
          <w:rStyle w:val="HideTWBExt"/>
          <w:color w:val="auto"/>
        </w:rPr>
        <w:t>&lt;RepeatBlock-By&gt;&lt;Members&gt;</w:t>
      </w:r>
      <w:r w:rsidRPr="001D416C">
        <w:t>Mariateresa Vivaldini, Francesco Torselli, Elena Donazzan, Chiara Gemma</w:t>
      </w:r>
      <w:r w:rsidRPr="001D416C">
        <w:rPr>
          <w:rStyle w:val="HideTWBExt"/>
          <w:color w:val="auto"/>
        </w:rPr>
        <w:t xml:space="preserve"> &lt;/Members&gt;</w:t>
      </w:r>
    </w:p>
    <w:p w14:paraId="3ED7F502" w14:textId="77777777" w:rsidR="001D416C" w:rsidRPr="001D416C" w:rsidRDefault="001D416C" w:rsidP="001D416C">
      <w:r w:rsidRPr="001D416C">
        <w:rPr>
          <w:rStyle w:val="HideTWBExt"/>
          <w:color w:val="auto"/>
        </w:rPr>
        <w:t>&lt;/RepeatBlock-By&gt;</w:t>
      </w:r>
    </w:p>
    <w:p w14:paraId="7DDF16A1" w14:textId="77777777" w:rsidR="001D416C" w:rsidRPr="001D416C" w:rsidRDefault="001D416C" w:rsidP="001D416C">
      <w:pPr>
        <w:pStyle w:val="NormalBold"/>
      </w:pPr>
      <w:r w:rsidRPr="001D416C">
        <w:rPr>
          <w:rStyle w:val="HideTWBExt"/>
          <w:color w:val="auto"/>
        </w:rPr>
        <w:t>&lt;DocAmend&gt;</w:t>
      </w:r>
      <w:r w:rsidRPr="001D416C">
        <w:t>Proposta de diretiva</w:t>
      </w:r>
      <w:r w:rsidRPr="001D416C">
        <w:rPr>
          <w:rStyle w:val="HideTWBExt"/>
          <w:color w:val="auto"/>
        </w:rPr>
        <w:t>&lt;/DocAmend&gt;</w:t>
      </w:r>
    </w:p>
    <w:p w14:paraId="72741493" w14:textId="77777777" w:rsidR="001D416C" w:rsidRPr="001D416C" w:rsidRDefault="001D416C" w:rsidP="001D416C">
      <w:pPr>
        <w:pStyle w:val="NormalBold"/>
        <w:keepNext/>
      </w:pPr>
      <w:r w:rsidRPr="001D416C">
        <w:rPr>
          <w:rStyle w:val="HideTWBExt"/>
          <w:color w:val="auto"/>
        </w:rPr>
        <w:t>&lt;Article&gt;</w:t>
      </w:r>
      <w:r w:rsidRPr="001D416C">
        <w:t>Anexo – parágrafo 1 – ponto 2 – alínea a</w:t>
      </w:r>
      <w:r w:rsidRPr="001D416C">
        <w:rPr>
          <w:rStyle w:val="HideTWBExt"/>
          <w:color w:val="auto"/>
        </w:rPr>
        <w:t>&lt;/Article&gt;</w:t>
      </w:r>
    </w:p>
    <w:p w14:paraId="6A462F6E" w14:textId="77777777" w:rsidR="001D416C" w:rsidRPr="001D416C" w:rsidRDefault="001D416C" w:rsidP="001D416C">
      <w:pPr>
        <w:keepNext/>
      </w:pPr>
      <w:r w:rsidRPr="001D416C">
        <w:rPr>
          <w:rStyle w:val="HideTWBExt"/>
          <w:color w:val="auto"/>
        </w:rPr>
        <w:t>&lt;DocAmend2&gt;</w:t>
      </w:r>
      <w:r w:rsidRPr="001D416C">
        <w:t>Diretiva 2024/37/CE</w:t>
      </w:r>
      <w:r w:rsidRPr="001D416C">
        <w:rPr>
          <w:rStyle w:val="HideTWBExt"/>
          <w:color w:val="auto"/>
        </w:rPr>
        <w:t>&lt;/DocAmend2&gt;</w:t>
      </w:r>
    </w:p>
    <w:p w14:paraId="21967BAF" w14:textId="77777777" w:rsidR="001D416C" w:rsidRDefault="001D416C" w:rsidP="001D416C">
      <w:r w:rsidRPr="001D416C">
        <w:rPr>
          <w:rStyle w:val="HideTWBExt"/>
          <w:color w:val="auto"/>
        </w:rPr>
        <w:t>&lt;Article2&gt;</w:t>
      </w:r>
      <w:r w:rsidRPr="001D416C">
        <w:t>Anexo III – ponto A – linha 21</w:t>
      </w:r>
      <w:r w:rsidRPr="001D416C">
        <w:rPr>
          <w:rStyle w:val="HideTWBExt"/>
          <w:color w:val="auto"/>
        </w:rPr>
        <w:t>&lt;/Article2&gt;</w:t>
      </w:r>
    </w:p>
    <w:p w14:paraId="6CFF326F" w14:textId="77777777" w:rsidR="00C72BBA" w:rsidRDefault="00C72BBA" w:rsidP="001D416C">
      <w:pPr>
        <w:sectPr w:rsidR="00C72BBA" w:rsidSect="00C16A4E">
          <w:footnotePr>
            <w:numRestart w:val="eachSect"/>
          </w:footnotePr>
          <w:endnotePr>
            <w:numFmt w:val="decimal"/>
          </w:endnotePr>
          <w:pgSz w:w="11906" w:h="16838"/>
          <w:pgMar w:top="1134" w:right="1418" w:bottom="1418" w:left="1418" w:header="1134" w:footer="567" w:gutter="0"/>
          <w:cols w:space="720"/>
        </w:sectPr>
      </w:pPr>
    </w:p>
    <w:tbl>
      <w:tblPr>
        <w:tblW w:w="13890" w:type="dxa"/>
        <w:jc w:val="center"/>
        <w:tblLayout w:type="fixed"/>
        <w:tblCellMar>
          <w:left w:w="340" w:type="dxa"/>
          <w:right w:w="340" w:type="dxa"/>
        </w:tblCellMar>
        <w:tblLook w:val="04A0" w:firstRow="1" w:lastRow="0" w:firstColumn="1" w:lastColumn="0" w:noHBand="0" w:noVBand="1"/>
      </w:tblPr>
      <w:tblGrid>
        <w:gridCol w:w="2181"/>
        <w:gridCol w:w="700"/>
        <w:gridCol w:w="936"/>
        <w:gridCol w:w="861"/>
        <w:gridCol w:w="763"/>
        <w:gridCol w:w="712"/>
        <w:gridCol w:w="850"/>
        <w:gridCol w:w="709"/>
        <w:gridCol w:w="709"/>
        <w:gridCol w:w="1133"/>
        <w:gridCol w:w="4336"/>
      </w:tblGrid>
      <w:tr w:rsidR="001D416C" w:rsidRPr="001D416C" w14:paraId="7F8F6B46" w14:textId="77777777" w:rsidTr="00C72BBA">
        <w:trPr>
          <w:jc w:val="center"/>
        </w:trPr>
        <w:tc>
          <w:tcPr>
            <w:tcW w:w="13890" w:type="dxa"/>
            <w:gridSpan w:val="11"/>
          </w:tcPr>
          <w:p w14:paraId="2513B18E" w14:textId="77777777" w:rsidR="001D416C" w:rsidRPr="001D416C" w:rsidRDefault="001D416C" w:rsidP="00FC5A09">
            <w:pPr>
              <w:keepNext/>
            </w:pPr>
          </w:p>
        </w:tc>
      </w:tr>
      <w:tr w:rsidR="001D416C" w:rsidRPr="001D416C" w14:paraId="4EBE5A0C" w14:textId="77777777" w:rsidTr="00C72BBA">
        <w:trPr>
          <w:jc w:val="center"/>
        </w:trPr>
        <w:tc>
          <w:tcPr>
            <w:tcW w:w="13890" w:type="dxa"/>
            <w:gridSpan w:val="11"/>
            <w:hideMark/>
          </w:tcPr>
          <w:p w14:paraId="3C1362B4" w14:textId="77777777" w:rsidR="001D416C" w:rsidRPr="001D416C" w:rsidRDefault="001D416C" w:rsidP="00FC5A09">
            <w:pPr>
              <w:pStyle w:val="AmColumnHeading"/>
              <w:keepNext/>
            </w:pPr>
            <w:r w:rsidRPr="001D416C">
              <w:t>Texto da Comissão</w:t>
            </w:r>
          </w:p>
        </w:tc>
      </w:tr>
      <w:tr w:rsidR="001D416C" w:rsidRPr="001D416C" w14:paraId="1AB8434E" w14:textId="77777777" w:rsidTr="00C72BBA">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77916336" w14:textId="77777777" w:rsidR="001D416C" w:rsidRPr="001D416C" w:rsidRDefault="001D416C" w:rsidP="00FC5A09">
            <w:pPr>
              <w:pStyle w:val="ColumnHeading"/>
              <w:keepNext/>
              <w:ind w:left="-345" w:right="-311"/>
              <w:rPr>
                <w:i w:val="0"/>
                <w:iCs/>
                <w:noProof/>
                <w:sz w:val="22"/>
              </w:rPr>
            </w:pPr>
          </w:p>
        </w:tc>
        <w:tc>
          <w:tcPr>
            <w:tcW w:w="700" w:type="dxa"/>
            <w:tcBorders>
              <w:top w:val="single" w:sz="4" w:space="0" w:color="auto"/>
              <w:left w:val="single" w:sz="4" w:space="0" w:color="auto"/>
              <w:bottom w:val="single" w:sz="4" w:space="0" w:color="auto"/>
              <w:right w:val="single" w:sz="4" w:space="0" w:color="auto"/>
            </w:tcBorders>
          </w:tcPr>
          <w:p w14:paraId="1F97FB31" w14:textId="77777777" w:rsidR="001D416C" w:rsidRPr="001D416C" w:rsidRDefault="001D416C" w:rsidP="00FC5A09">
            <w:pPr>
              <w:pStyle w:val="ColumnHeading"/>
              <w:keepNext/>
              <w:ind w:left="-364" w:right="-291"/>
              <w:rPr>
                <w:i w:val="0"/>
                <w:iCs/>
                <w:noProof/>
                <w:sz w:val="22"/>
              </w:rPr>
            </w:pPr>
          </w:p>
        </w:tc>
        <w:tc>
          <w:tcPr>
            <w:tcW w:w="936" w:type="dxa"/>
            <w:tcBorders>
              <w:top w:val="single" w:sz="4" w:space="0" w:color="auto"/>
              <w:left w:val="single" w:sz="4" w:space="0" w:color="auto"/>
              <w:bottom w:val="single" w:sz="4" w:space="0" w:color="auto"/>
              <w:right w:val="single" w:sz="4" w:space="0" w:color="auto"/>
            </w:tcBorders>
          </w:tcPr>
          <w:p w14:paraId="248C41EC" w14:textId="77777777" w:rsidR="001D416C" w:rsidRPr="001D416C" w:rsidRDefault="001D416C" w:rsidP="00FC5A09">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33C9BA46" w14:textId="1165877A" w:rsidR="001D416C" w:rsidRPr="001D416C" w:rsidRDefault="001D416C" w:rsidP="00FC5A09">
            <w:pPr>
              <w:pStyle w:val="ColumnHeading"/>
              <w:keepNext/>
              <w:rPr>
                <w:i w:val="0"/>
                <w:iCs/>
              </w:rPr>
            </w:pPr>
            <w:r w:rsidRPr="001D416C">
              <w:rPr>
                <w:sz w:val="22"/>
              </w:rPr>
              <w:t>Valores</w:t>
            </w:r>
            <w:r w:rsidR="00C72BBA">
              <w:rPr>
                <w:sz w:val="22"/>
              </w:rPr>
              <w:noBreakHyphen/>
            </w:r>
            <w:r w:rsidRPr="001D416C">
              <w:rPr>
                <w:sz w:val="22"/>
              </w:rPr>
              <w:t>limite</w:t>
            </w:r>
          </w:p>
        </w:tc>
        <w:tc>
          <w:tcPr>
            <w:tcW w:w="1133" w:type="dxa"/>
            <w:tcBorders>
              <w:top w:val="single" w:sz="4" w:space="0" w:color="auto"/>
              <w:left w:val="single" w:sz="4" w:space="0" w:color="auto"/>
              <w:bottom w:val="single" w:sz="4" w:space="0" w:color="auto"/>
              <w:right w:val="single" w:sz="4" w:space="0" w:color="auto"/>
            </w:tcBorders>
          </w:tcPr>
          <w:p w14:paraId="5CFBEA77" w14:textId="77777777" w:rsidR="001D416C" w:rsidRPr="001D416C" w:rsidRDefault="001D416C" w:rsidP="00FC5A09">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475ECBAB" w14:textId="77777777" w:rsidR="001D416C" w:rsidRPr="001D416C" w:rsidRDefault="001D416C" w:rsidP="00FC5A09">
            <w:pPr>
              <w:pStyle w:val="ColumnHeading"/>
              <w:keepNext/>
              <w:rPr>
                <w:i w:val="0"/>
                <w:iCs/>
              </w:rPr>
            </w:pPr>
          </w:p>
        </w:tc>
      </w:tr>
      <w:tr w:rsidR="001D416C" w:rsidRPr="001D416C" w14:paraId="65900762" w14:textId="77777777" w:rsidTr="00C72BBA">
        <w:trPr>
          <w:jc w:val="center"/>
        </w:trPr>
        <w:tc>
          <w:tcPr>
            <w:tcW w:w="2181" w:type="dxa"/>
            <w:tcBorders>
              <w:top w:val="single" w:sz="4" w:space="0" w:color="auto"/>
              <w:left w:val="single" w:sz="4" w:space="0" w:color="auto"/>
              <w:bottom w:val="single" w:sz="4" w:space="0" w:color="auto"/>
              <w:right w:val="single" w:sz="4" w:space="0" w:color="auto"/>
            </w:tcBorders>
          </w:tcPr>
          <w:p w14:paraId="29FAB532" w14:textId="77777777" w:rsidR="001D416C" w:rsidRPr="001D416C" w:rsidRDefault="001D416C" w:rsidP="00FC5A09">
            <w:pPr>
              <w:pStyle w:val="ColumnHeading"/>
              <w:keepNext/>
              <w:ind w:left="-345" w:right="-311"/>
              <w:rPr>
                <w:i w:val="0"/>
                <w:iCs/>
                <w:noProof/>
                <w:sz w:val="22"/>
              </w:rPr>
            </w:pPr>
          </w:p>
        </w:tc>
        <w:tc>
          <w:tcPr>
            <w:tcW w:w="700" w:type="dxa"/>
            <w:tcBorders>
              <w:top w:val="single" w:sz="4" w:space="0" w:color="auto"/>
              <w:left w:val="single" w:sz="4" w:space="0" w:color="auto"/>
              <w:bottom w:val="single" w:sz="4" w:space="0" w:color="auto"/>
              <w:right w:val="single" w:sz="4" w:space="0" w:color="auto"/>
            </w:tcBorders>
          </w:tcPr>
          <w:p w14:paraId="1205F8F0" w14:textId="77777777" w:rsidR="001D416C" w:rsidRPr="001D416C" w:rsidRDefault="001D416C" w:rsidP="00FC5A09">
            <w:pPr>
              <w:pStyle w:val="ColumnHeading"/>
              <w:keepNext/>
              <w:ind w:left="-364" w:right="-291"/>
              <w:rPr>
                <w:i w:val="0"/>
                <w:iCs/>
                <w:noProof/>
                <w:sz w:val="22"/>
              </w:rPr>
            </w:pPr>
          </w:p>
        </w:tc>
        <w:tc>
          <w:tcPr>
            <w:tcW w:w="936" w:type="dxa"/>
            <w:tcBorders>
              <w:top w:val="single" w:sz="4" w:space="0" w:color="auto"/>
              <w:left w:val="single" w:sz="4" w:space="0" w:color="auto"/>
              <w:bottom w:val="single" w:sz="4" w:space="0" w:color="auto"/>
              <w:right w:val="single" w:sz="4" w:space="0" w:color="auto"/>
            </w:tcBorders>
          </w:tcPr>
          <w:p w14:paraId="0A2BC464" w14:textId="77777777" w:rsidR="001D416C" w:rsidRPr="001D416C" w:rsidRDefault="001D416C" w:rsidP="00FC5A09">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4C19E274" w14:textId="77777777" w:rsidR="001D416C" w:rsidRPr="001D416C" w:rsidRDefault="001D416C" w:rsidP="00FC5A09">
            <w:pPr>
              <w:pStyle w:val="ColumnHeading"/>
              <w:keepNext/>
              <w:ind w:left="-276" w:right="-325"/>
              <w:rPr>
                <w:i w:val="0"/>
                <w:iCs/>
              </w:rPr>
            </w:pPr>
            <w:r w:rsidRPr="001D416C">
              <w:rPr>
                <w:sz w:val="22"/>
              </w:rPr>
              <w:t>8 horas </w:t>
            </w:r>
            <w:r w:rsidRPr="001D416C">
              <w:rPr>
                <w:sz w:val="22"/>
                <w:vertAlign w:val="superscript"/>
              </w:rPr>
              <w:t>(3)</w:t>
            </w:r>
          </w:p>
        </w:tc>
        <w:tc>
          <w:tcPr>
            <w:tcW w:w="2268" w:type="dxa"/>
            <w:gridSpan w:val="3"/>
            <w:tcBorders>
              <w:top w:val="single" w:sz="4" w:space="0" w:color="auto"/>
              <w:left w:val="single" w:sz="4" w:space="0" w:color="auto"/>
              <w:bottom w:val="single" w:sz="4" w:space="0" w:color="auto"/>
              <w:right w:val="single" w:sz="4" w:space="0" w:color="auto"/>
            </w:tcBorders>
            <w:hideMark/>
          </w:tcPr>
          <w:p w14:paraId="181169D7" w14:textId="77777777" w:rsidR="001D416C" w:rsidRPr="001D416C" w:rsidRDefault="001D416C" w:rsidP="00FC5A09">
            <w:pPr>
              <w:pStyle w:val="ColumnHeading"/>
              <w:keepNext/>
              <w:ind w:left="-350" w:right="-393"/>
              <w:rPr>
                <w:i w:val="0"/>
                <w:iCs/>
              </w:rPr>
            </w:pPr>
            <w:r w:rsidRPr="001D416C">
              <w:rPr>
                <w:sz w:val="22"/>
              </w:rPr>
              <w:t>Curta duração </w:t>
            </w:r>
            <w:r w:rsidRPr="001D416C">
              <w:rPr>
                <w:sz w:val="22"/>
                <w:vertAlign w:val="superscript"/>
              </w:rPr>
              <w:t>(4)</w:t>
            </w:r>
          </w:p>
        </w:tc>
        <w:tc>
          <w:tcPr>
            <w:tcW w:w="1133" w:type="dxa"/>
            <w:tcBorders>
              <w:top w:val="single" w:sz="4" w:space="0" w:color="auto"/>
              <w:left w:val="single" w:sz="4" w:space="0" w:color="auto"/>
              <w:bottom w:val="single" w:sz="4" w:space="0" w:color="auto"/>
              <w:right w:val="single" w:sz="4" w:space="0" w:color="auto"/>
            </w:tcBorders>
          </w:tcPr>
          <w:p w14:paraId="6F160D95" w14:textId="77777777" w:rsidR="001D416C" w:rsidRPr="001D416C" w:rsidRDefault="001D416C" w:rsidP="00FC5A09">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C13FAF9" w14:textId="77777777" w:rsidR="001D416C" w:rsidRPr="001D416C" w:rsidRDefault="001D416C" w:rsidP="00FC5A09">
            <w:pPr>
              <w:pStyle w:val="ColumnHeading"/>
              <w:keepNext/>
              <w:rPr>
                <w:i w:val="0"/>
                <w:iCs/>
              </w:rPr>
            </w:pPr>
          </w:p>
        </w:tc>
      </w:tr>
      <w:tr w:rsidR="001D416C" w:rsidRPr="001D416C" w14:paraId="2785AE74" w14:textId="77777777" w:rsidTr="00C63746">
        <w:trPr>
          <w:jc w:val="center"/>
        </w:trPr>
        <w:tc>
          <w:tcPr>
            <w:tcW w:w="2181" w:type="dxa"/>
            <w:tcBorders>
              <w:top w:val="single" w:sz="4" w:space="0" w:color="auto"/>
              <w:left w:val="single" w:sz="4" w:space="0" w:color="auto"/>
              <w:bottom w:val="single" w:sz="4" w:space="0" w:color="auto"/>
              <w:right w:val="single" w:sz="4" w:space="0" w:color="auto"/>
            </w:tcBorders>
            <w:hideMark/>
          </w:tcPr>
          <w:p w14:paraId="61782E24" w14:textId="77777777" w:rsidR="001D416C" w:rsidRPr="001D416C" w:rsidRDefault="001D416C" w:rsidP="00FC5A09">
            <w:pPr>
              <w:pStyle w:val="ColumnHeading"/>
              <w:keepNext/>
              <w:ind w:left="-345" w:right="-311"/>
              <w:rPr>
                <w:i w:val="0"/>
                <w:iCs/>
              </w:rPr>
            </w:pPr>
            <w:r w:rsidRPr="001D416C">
              <w:rPr>
                <w:i w:val="0"/>
                <w:sz w:val="22"/>
              </w:rPr>
              <w:t>Nome do agente</w:t>
            </w:r>
          </w:p>
        </w:tc>
        <w:tc>
          <w:tcPr>
            <w:tcW w:w="700" w:type="dxa"/>
            <w:tcBorders>
              <w:top w:val="single" w:sz="4" w:space="0" w:color="auto"/>
              <w:left w:val="single" w:sz="4" w:space="0" w:color="auto"/>
              <w:bottom w:val="single" w:sz="4" w:space="0" w:color="auto"/>
              <w:right w:val="single" w:sz="4" w:space="0" w:color="auto"/>
            </w:tcBorders>
            <w:hideMark/>
          </w:tcPr>
          <w:p w14:paraId="5A8EF85D" w14:textId="77777777" w:rsidR="001D416C" w:rsidRPr="001D416C" w:rsidRDefault="001D416C" w:rsidP="00FC5A09">
            <w:pPr>
              <w:pStyle w:val="ColumnHeading"/>
              <w:keepNext/>
              <w:ind w:left="-364" w:right="-291"/>
              <w:rPr>
                <w:i w:val="0"/>
                <w:iCs/>
              </w:rPr>
            </w:pPr>
            <w:r w:rsidRPr="001D416C">
              <w:rPr>
                <w:i w:val="0"/>
                <w:sz w:val="22"/>
              </w:rPr>
              <w:t>N.º CE </w:t>
            </w:r>
            <w:r w:rsidRPr="001D416C">
              <w:rPr>
                <w:i w:val="0"/>
                <w:sz w:val="22"/>
                <w:vertAlign w:val="superscript"/>
              </w:rPr>
              <w:t>(1)</w:t>
            </w:r>
          </w:p>
        </w:tc>
        <w:tc>
          <w:tcPr>
            <w:tcW w:w="936" w:type="dxa"/>
            <w:tcBorders>
              <w:top w:val="single" w:sz="4" w:space="0" w:color="auto"/>
              <w:left w:val="single" w:sz="4" w:space="0" w:color="auto"/>
              <w:bottom w:val="single" w:sz="4" w:space="0" w:color="auto"/>
              <w:right w:val="single" w:sz="4" w:space="0" w:color="auto"/>
            </w:tcBorders>
            <w:hideMark/>
          </w:tcPr>
          <w:p w14:paraId="39DAE718" w14:textId="77777777" w:rsidR="001D416C" w:rsidRPr="001D416C" w:rsidRDefault="001D416C" w:rsidP="00FC5A09">
            <w:pPr>
              <w:pStyle w:val="ColumnHeading"/>
              <w:keepNext/>
              <w:ind w:left="-242" w:right="-257"/>
              <w:rPr>
                <w:i w:val="0"/>
                <w:iCs/>
              </w:rPr>
            </w:pPr>
            <w:r w:rsidRPr="001D416C">
              <w:rPr>
                <w:i w:val="0"/>
              </w:rPr>
              <w:t>N.º CAS </w:t>
            </w:r>
            <w:r w:rsidRPr="001D416C">
              <w:rPr>
                <w:i w:val="0"/>
                <w:vertAlign w:val="superscript"/>
              </w:rPr>
              <w:t>(2)</w:t>
            </w:r>
          </w:p>
        </w:tc>
        <w:tc>
          <w:tcPr>
            <w:tcW w:w="861" w:type="dxa"/>
            <w:tcBorders>
              <w:top w:val="single" w:sz="4" w:space="0" w:color="auto"/>
              <w:left w:val="single" w:sz="4" w:space="0" w:color="auto"/>
              <w:bottom w:val="single" w:sz="4" w:space="0" w:color="auto"/>
              <w:right w:val="single" w:sz="4" w:space="0" w:color="auto"/>
            </w:tcBorders>
            <w:hideMark/>
          </w:tcPr>
          <w:p w14:paraId="1DE05F5C" w14:textId="77777777" w:rsidR="001D416C" w:rsidRPr="001D416C" w:rsidRDefault="001D416C" w:rsidP="00FC5A09">
            <w:pPr>
              <w:pStyle w:val="ColumnHeading"/>
              <w:keepNext/>
              <w:ind w:left="-276" w:right="-237"/>
              <w:rPr>
                <w:i w:val="0"/>
                <w:iCs/>
              </w:rPr>
            </w:pPr>
            <w:r w:rsidRPr="001D416C">
              <w:rPr>
                <w:i w:val="0"/>
                <w:sz w:val="22"/>
              </w:rPr>
              <w:t>mg/m</w:t>
            </w:r>
            <w:r w:rsidRPr="001D416C">
              <w:rPr>
                <w:i w:val="0"/>
                <w:sz w:val="22"/>
                <w:vertAlign w:val="superscript"/>
              </w:rPr>
              <w:t xml:space="preserve">3 </w:t>
            </w:r>
            <w:r w:rsidRPr="001D416C">
              <w:rPr>
                <w:i w:val="0"/>
                <w:sz w:val="22"/>
              </w:rPr>
              <w:t>(</w:t>
            </w:r>
            <w:r w:rsidRPr="001D416C">
              <w:rPr>
                <w:i w:val="0"/>
                <w:sz w:val="22"/>
                <w:vertAlign w:val="superscript"/>
              </w:rPr>
              <w:t>5</w:t>
            </w:r>
            <w:r w:rsidRPr="001D416C">
              <w:rPr>
                <w:i w:val="0"/>
                <w:sz w:val="22"/>
              </w:rPr>
              <w:t>)</w:t>
            </w:r>
          </w:p>
        </w:tc>
        <w:tc>
          <w:tcPr>
            <w:tcW w:w="763" w:type="dxa"/>
            <w:tcBorders>
              <w:top w:val="single" w:sz="4" w:space="0" w:color="auto"/>
              <w:left w:val="single" w:sz="4" w:space="0" w:color="auto"/>
              <w:bottom w:val="single" w:sz="4" w:space="0" w:color="auto"/>
              <w:right w:val="single" w:sz="4" w:space="0" w:color="auto"/>
            </w:tcBorders>
            <w:hideMark/>
          </w:tcPr>
          <w:p w14:paraId="43B70584" w14:textId="77777777" w:rsidR="001D416C" w:rsidRPr="001D416C" w:rsidRDefault="001D416C" w:rsidP="00FC5A09">
            <w:pPr>
              <w:pStyle w:val="ColumnHeading"/>
              <w:keepNext/>
              <w:tabs>
                <w:tab w:val="left" w:pos="-154"/>
              </w:tabs>
              <w:ind w:left="-296" w:right="-218"/>
              <w:rPr>
                <w:i w:val="0"/>
                <w:iCs/>
              </w:rPr>
            </w:pPr>
            <w:r w:rsidRPr="001D416C">
              <w:rPr>
                <w:i w:val="0"/>
                <w:sz w:val="22"/>
              </w:rPr>
              <w:t>ppm (</w:t>
            </w:r>
            <w:r w:rsidRPr="001D416C">
              <w:rPr>
                <w:i w:val="0"/>
                <w:sz w:val="22"/>
                <w:vertAlign w:val="superscript"/>
              </w:rPr>
              <w:t>6</w:t>
            </w:r>
            <w:r w:rsidRPr="001D41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F5B8287" w14:textId="77777777" w:rsidR="001D416C" w:rsidRPr="001D416C" w:rsidRDefault="001D416C" w:rsidP="00FC5A09">
            <w:pPr>
              <w:tabs>
                <w:tab w:val="left" w:pos="-47"/>
              </w:tabs>
              <w:ind w:left="-330" w:right="-325"/>
              <w:jc w:val="center"/>
              <w:rPr>
                <w:iCs/>
                <w:noProof/>
              </w:rPr>
            </w:pPr>
            <w:r w:rsidRPr="001D416C">
              <w:rPr>
                <w:sz w:val="22"/>
              </w:rPr>
              <w:t>f/ml(</w:t>
            </w:r>
            <w:r w:rsidRPr="001D416C">
              <w:rPr>
                <w:sz w:val="22"/>
                <w:vertAlign w:val="superscript"/>
              </w:rPr>
              <w:t>7</w:t>
            </w:r>
            <w:r w:rsidRPr="001D41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4AB4C42" w14:textId="77777777" w:rsidR="001D416C" w:rsidRPr="001D416C" w:rsidRDefault="001D416C" w:rsidP="00FC5A09">
            <w:pPr>
              <w:pStyle w:val="ColumnHeading"/>
              <w:keepNext/>
              <w:ind w:left="-208" w:right="-164"/>
              <w:rPr>
                <w:i w:val="0"/>
                <w:iCs/>
              </w:rPr>
            </w:pPr>
            <w:r w:rsidRPr="001D416C">
              <w:rPr>
                <w:i w:val="0"/>
                <w:sz w:val="22"/>
              </w:rPr>
              <w:t>mg/m</w:t>
            </w:r>
            <w:r w:rsidRPr="001D41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A996A4D" w14:textId="77777777" w:rsidR="001D416C" w:rsidRPr="001D416C" w:rsidRDefault="001D416C" w:rsidP="00FC5A09">
            <w:pPr>
              <w:pStyle w:val="ColumnHeading"/>
              <w:keepNext/>
              <w:ind w:left="-243" w:right="-271"/>
              <w:rPr>
                <w:i w:val="0"/>
                <w:iCs/>
              </w:rPr>
            </w:pPr>
            <w:r w:rsidRPr="001D416C">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A8FDC25" w14:textId="77777777" w:rsidR="001D416C" w:rsidRPr="001D416C" w:rsidRDefault="001D416C" w:rsidP="00FC5A09">
            <w:pPr>
              <w:pStyle w:val="ColumnHeading"/>
              <w:keepNext/>
              <w:ind w:left="-262" w:right="-252"/>
              <w:rPr>
                <w:i w:val="0"/>
                <w:iCs/>
              </w:rPr>
            </w:pPr>
            <w:r w:rsidRPr="001D416C">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7BFD5EEA" w14:textId="77777777" w:rsidR="001D416C" w:rsidRPr="001D416C" w:rsidRDefault="001D416C" w:rsidP="00FC5A09">
            <w:pPr>
              <w:pStyle w:val="ColumnHeading"/>
              <w:keepNext/>
              <w:ind w:left="-345" w:right="-359"/>
              <w:rPr>
                <w:i w:val="0"/>
                <w:iCs/>
              </w:rPr>
            </w:pPr>
            <w:r w:rsidRPr="001D416C">
              <w:rPr>
                <w:i w:val="0"/>
                <w:sz w:val="22"/>
              </w:rPr>
              <w:t>Notação</w:t>
            </w:r>
          </w:p>
        </w:tc>
        <w:tc>
          <w:tcPr>
            <w:tcW w:w="4336" w:type="dxa"/>
            <w:tcBorders>
              <w:top w:val="single" w:sz="4" w:space="0" w:color="auto"/>
              <w:left w:val="single" w:sz="4" w:space="0" w:color="auto"/>
              <w:bottom w:val="single" w:sz="4" w:space="0" w:color="auto"/>
              <w:right w:val="single" w:sz="4" w:space="0" w:color="auto"/>
            </w:tcBorders>
            <w:hideMark/>
          </w:tcPr>
          <w:p w14:paraId="422F315E" w14:textId="77777777" w:rsidR="001D416C" w:rsidRPr="001D416C" w:rsidRDefault="001D416C" w:rsidP="00FC5A09">
            <w:pPr>
              <w:pStyle w:val="ColumnHeading"/>
              <w:keepNext/>
              <w:tabs>
                <w:tab w:val="left" w:pos="-174"/>
              </w:tabs>
              <w:ind w:left="-174" w:right="-339"/>
              <w:rPr>
                <w:i w:val="0"/>
                <w:iCs/>
              </w:rPr>
            </w:pPr>
            <w:r w:rsidRPr="001D416C">
              <w:rPr>
                <w:i w:val="0"/>
                <w:sz w:val="22"/>
              </w:rPr>
              <w:t>Medidas transitórias</w:t>
            </w:r>
          </w:p>
        </w:tc>
      </w:tr>
      <w:tr w:rsidR="001D416C" w:rsidRPr="001D416C" w14:paraId="4F632BD7" w14:textId="77777777" w:rsidTr="00C63746">
        <w:trPr>
          <w:jc w:val="center"/>
        </w:trPr>
        <w:tc>
          <w:tcPr>
            <w:tcW w:w="2181" w:type="dxa"/>
            <w:tcBorders>
              <w:top w:val="single" w:sz="4" w:space="0" w:color="auto"/>
              <w:left w:val="single" w:sz="4" w:space="0" w:color="auto"/>
              <w:bottom w:val="single" w:sz="4" w:space="0" w:color="auto"/>
              <w:right w:val="single" w:sz="4" w:space="0" w:color="auto"/>
            </w:tcBorders>
            <w:hideMark/>
          </w:tcPr>
          <w:p w14:paraId="4E8260AC" w14:textId="77777777" w:rsidR="001D416C" w:rsidRPr="001D416C" w:rsidRDefault="001D416C" w:rsidP="00FC5A09">
            <w:pPr>
              <w:pStyle w:val="ColumnHeading"/>
              <w:keepNext/>
              <w:ind w:left="-345" w:right="-311"/>
              <w:jc w:val="left"/>
              <w:rPr>
                <w:i w:val="0"/>
                <w:iCs/>
              </w:rPr>
            </w:pPr>
            <w:r w:rsidRPr="001D416C">
              <w:rPr>
                <w:i w:val="0"/>
                <w:sz w:val="22"/>
              </w:rPr>
              <w:t>Misturas de hidrocarbonetos aromáticos policíclicos, em especial as que contenham benzo[a]pireno, que sejam agentes cancerígenos, mutagénicos ou substâncias tóxicas para a reprodução na aceção da presente diretiva</w:t>
            </w:r>
          </w:p>
        </w:tc>
        <w:tc>
          <w:tcPr>
            <w:tcW w:w="700" w:type="dxa"/>
            <w:tcBorders>
              <w:top w:val="single" w:sz="4" w:space="0" w:color="auto"/>
              <w:left w:val="single" w:sz="4" w:space="0" w:color="auto"/>
              <w:bottom w:val="single" w:sz="4" w:space="0" w:color="auto"/>
              <w:right w:val="single" w:sz="4" w:space="0" w:color="auto"/>
            </w:tcBorders>
          </w:tcPr>
          <w:p w14:paraId="7AC379BA" w14:textId="77777777" w:rsidR="001D416C" w:rsidRPr="001D416C" w:rsidRDefault="001D416C" w:rsidP="00FC5A09">
            <w:pPr>
              <w:pStyle w:val="ColumnHeading"/>
              <w:keepNext/>
              <w:ind w:left="-364" w:right="-291"/>
              <w:rPr>
                <w:i w:val="0"/>
                <w:iCs/>
              </w:rPr>
            </w:pPr>
          </w:p>
        </w:tc>
        <w:tc>
          <w:tcPr>
            <w:tcW w:w="936" w:type="dxa"/>
            <w:tcBorders>
              <w:top w:val="single" w:sz="4" w:space="0" w:color="auto"/>
              <w:left w:val="single" w:sz="4" w:space="0" w:color="auto"/>
              <w:bottom w:val="single" w:sz="4" w:space="0" w:color="auto"/>
              <w:right w:val="single" w:sz="4" w:space="0" w:color="auto"/>
            </w:tcBorders>
          </w:tcPr>
          <w:p w14:paraId="3821CD35" w14:textId="77777777" w:rsidR="001D416C" w:rsidRPr="001D416C" w:rsidRDefault="001D416C" w:rsidP="00FC5A09">
            <w:pPr>
              <w:pStyle w:val="ColumnHeading"/>
              <w:keepNext/>
              <w:ind w:left="-242" w:right="-257"/>
              <w:rPr>
                <w:i w:val="0"/>
                <w:iCs/>
              </w:rPr>
            </w:pPr>
          </w:p>
        </w:tc>
        <w:tc>
          <w:tcPr>
            <w:tcW w:w="861" w:type="dxa"/>
            <w:tcBorders>
              <w:top w:val="single" w:sz="4" w:space="0" w:color="auto"/>
              <w:left w:val="single" w:sz="4" w:space="0" w:color="auto"/>
              <w:bottom w:val="single" w:sz="4" w:space="0" w:color="auto"/>
              <w:right w:val="single" w:sz="4" w:space="0" w:color="auto"/>
            </w:tcBorders>
            <w:hideMark/>
          </w:tcPr>
          <w:p w14:paraId="03CA2ED1" w14:textId="77777777" w:rsidR="001D416C" w:rsidRPr="001D416C" w:rsidRDefault="001D416C" w:rsidP="00FC5A09">
            <w:pPr>
              <w:pStyle w:val="ColumnHeading"/>
              <w:keepNext/>
              <w:ind w:left="-276" w:right="-342"/>
              <w:rPr>
                <w:i w:val="0"/>
                <w:iCs/>
              </w:rPr>
            </w:pPr>
            <w:r w:rsidRPr="001D416C">
              <w:rPr>
                <w:i w:val="0"/>
              </w:rPr>
              <w:t>0,00007(</w:t>
            </w:r>
            <w:r w:rsidRPr="001D416C">
              <w:rPr>
                <w:i w:val="0"/>
                <w:vertAlign w:val="superscript"/>
              </w:rPr>
              <w:t>*2</w:t>
            </w:r>
            <w:r w:rsidRPr="001D416C">
              <w:rPr>
                <w:i w:val="0"/>
              </w:rPr>
              <w:t>)</w:t>
            </w:r>
          </w:p>
        </w:tc>
        <w:tc>
          <w:tcPr>
            <w:tcW w:w="763" w:type="dxa"/>
            <w:tcBorders>
              <w:top w:val="single" w:sz="4" w:space="0" w:color="auto"/>
              <w:left w:val="single" w:sz="4" w:space="0" w:color="auto"/>
              <w:bottom w:val="single" w:sz="4" w:space="0" w:color="auto"/>
              <w:right w:val="single" w:sz="4" w:space="0" w:color="auto"/>
            </w:tcBorders>
          </w:tcPr>
          <w:p w14:paraId="7E72C31E" w14:textId="77777777" w:rsidR="001D416C" w:rsidRPr="001D416C" w:rsidRDefault="001D416C" w:rsidP="00FC5A09">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13B442C6" w14:textId="77777777" w:rsidR="001D416C" w:rsidRPr="001D416C" w:rsidRDefault="001D416C" w:rsidP="00FC5A09">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05725690" w14:textId="77777777" w:rsidR="001D416C" w:rsidRPr="001D416C" w:rsidRDefault="001D416C" w:rsidP="00FC5A09">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0E6F815F" w14:textId="77777777" w:rsidR="001D416C" w:rsidRPr="001D416C" w:rsidRDefault="001D416C" w:rsidP="00FC5A09">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6C2CFAF" w14:textId="77777777" w:rsidR="001D416C" w:rsidRPr="001D416C" w:rsidRDefault="001D416C" w:rsidP="00FC5A09">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5AA652ED" w14:textId="77777777" w:rsidR="001D416C" w:rsidRPr="001D416C" w:rsidRDefault="001D416C" w:rsidP="00FC5A09">
            <w:pPr>
              <w:pStyle w:val="ColumnHeading"/>
              <w:keepNext/>
              <w:ind w:left="-345" w:right="-359"/>
              <w:rPr>
                <w:i w:val="0"/>
                <w:iCs/>
              </w:rPr>
            </w:pPr>
            <w:r w:rsidRPr="001D416C">
              <w:rPr>
                <w:i w:val="0"/>
                <w:sz w:val="22"/>
              </w:rPr>
              <w:t>Pele </w:t>
            </w:r>
            <w:r w:rsidRPr="001D416C">
              <w:rPr>
                <w:i w:val="0"/>
                <w:sz w:val="22"/>
                <w:vertAlign w:val="superscript"/>
              </w:rPr>
              <w:t>(10)</w:t>
            </w:r>
          </w:p>
        </w:tc>
        <w:tc>
          <w:tcPr>
            <w:tcW w:w="4336" w:type="dxa"/>
            <w:tcBorders>
              <w:top w:val="single" w:sz="4" w:space="0" w:color="auto"/>
              <w:left w:val="single" w:sz="4" w:space="0" w:color="auto"/>
              <w:bottom w:val="single" w:sz="4" w:space="0" w:color="auto"/>
              <w:right w:val="single" w:sz="4" w:space="0" w:color="auto"/>
            </w:tcBorders>
            <w:hideMark/>
          </w:tcPr>
          <w:p w14:paraId="39C82C95" w14:textId="65CB6960" w:rsidR="001D416C" w:rsidRPr="001D416C" w:rsidRDefault="001D416C" w:rsidP="00FC5A09">
            <w:pPr>
              <w:pStyle w:val="ColumnHeading"/>
              <w:keepNext/>
              <w:tabs>
                <w:tab w:val="left" w:pos="-174"/>
              </w:tabs>
              <w:ind w:left="-174" w:right="-339"/>
              <w:rPr>
                <w:i w:val="0"/>
                <w:iCs/>
              </w:rPr>
            </w:pPr>
            <w:r w:rsidRPr="001D416C">
              <w:rPr>
                <w:i w:val="0"/>
                <w:sz w:val="22"/>
              </w:rPr>
              <w:t>Valor</w:t>
            </w:r>
            <w:r w:rsidR="00C72BBA">
              <w:rPr>
                <w:i w:val="0"/>
                <w:sz w:val="22"/>
              </w:rPr>
              <w:noBreakHyphen/>
            </w:r>
            <w:r w:rsidRPr="001D416C">
              <w:rPr>
                <w:i w:val="0"/>
                <w:sz w:val="22"/>
              </w:rPr>
              <w:t xml:space="preserve">limite </w:t>
            </w:r>
            <w:r w:rsidRPr="001D416C">
              <w:rPr>
                <w:i w:val="0"/>
                <w:sz w:val="22"/>
              </w:rPr>
              <w:cr/>
            </w:r>
            <w:r w:rsidRPr="001D416C">
              <w:rPr>
                <w:i w:val="0"/>
                <w:sz w:val="22"/>
              </w:rPr>
              <w:br/>
              <w:t xml:space="preserve">0,00014(*2) até …[JO: seis anos após a data de </w:t>
            </w:r>
            <w:r w:rsidRPr="001D416C">
              <w:rPr>
                <w:i w:val="0"/>
                <w:sz w:val="22"/>
              </w:rPr>
              <w:cr/>
            </w:r>
            <w:r w:rsidRPr="001D416C">
              <w:rPr>
                <w:i w:val="0"/>
                <w:sz w:val="22"/>
              </w:rPr>
              <w:br/>
              <w:t xml:space="preserve">entrada em vigor da </w:t>
            </w:r>
            <w:r w:rsidRPr="001D416C">
              <w:rPr>
                <w:i w:val="0"/>
                <w:sz w:val="22"/>
              </w:rPr>
              <w:cr/>
            </w:r>
            <w:r w:rsidRPr="001D416C">
              <w:rPr>
                <w:i w:val="0"/>
                <w:sz w:val="22"/>
              </w:rPr>
              <w:br/>
              <w:t xml:space="preserve">diretiva de alteração] </w:t>
            </w:r>
            <w:r w:rsidRPr="001D416C">
              <w:rPr>
                <w:i w:val="0"/>
                <w:sz w:val="22"/>
              </w:rPr>
              <w:cr/>
            </w:r>
            <w:r w:rsidRPr="001D416C">
              <w:rPr>
                <w:i w:val="0"/>
                <w:sz w:val="22"/>
              </w:rPr>
              <w:br/>
              <w:t xml:space="preserve">limitado aos seguintes </w:t>
            </w:r>
            <w:r w:rsidRPr="001D416C">
              <w:rPr>
                <w:i w:val="0"/>
                <w:sz w:val="22"/>
              </w:rPr>
              <w:cr/>
            </w:r>
            <w:r w:rsidRPr="001D416C">
              <w:rPr>
                <w:i w:val="0"/>
                <w:sz w:val="22"/>
              </w:rPr>
              <w:br/>
              <w:t>setores: 1) fundições de aço e ferro, incluindo fabricantes de ferroligas, 2) fabricantes de alumínio, 3) fabricantes de elétrodos de carbono e de grafite, 4) fábricas de coque, 5) destilação de alcatrão de hulha, 6) fabricantes de produtos refratários, 7) soldadura de vias férreas, 8) outros processos metalúrgicos de metais não ferrosos e 9) fundição de metais.</w:t>
            </w:r>
          </w:p>
        </w:tc>
      </w:tr>
      <w:tr w:rsidR="001D416C" w:rsidRPr="001D416C" w14:paraId="65C2A283" w14:textId="77777777" w:rsidTr="00C72BBA">
        <w:trPr>
          <w:jc w:val="center"/>
        </w:trPr>
        <w:tc>
          <w:tcPr>
            <w:tcW w:w="13890" w:type="dxa"/>
            <w:gridSpan w:val="11"/>
            <w:hideMark/>
          </w:tcPr>
          <w:p w14:paraId="2A95BD89" w14:textId="6F3AFAA2" w:rsidR="001D416C" w:rsidRPr="001D416C" w:rsidRDefault="001D416C" w:rsidP="00FC5A09">
            <w:pPr>
              <w:pStyle w:val="AmColumnHeading"/>
              <w:keepNext/>
              <w:jc w:val="left"/>
            </w:pPr>
            <w:r w:rsidRPr="001D416C">
              <w:rPr>
                <w:vertAlign w:val="superscript"/>
              </w:rPr>
              <w:t xml:space="preserve">1 </w:t>
            </w:r>
            <w:r w:rsidRPr="001D416C">
              <w:t>A exposição não pode exceder o valor</w:t>
            </w:r>
            <w:r w:rsidR="00C72BBA">
              <w:noBreakHyphen/>
            </w:r>
            <w:r w:rsidRPr="001D416C">
              <w:t>limite do agente cancerígeno ou mutagénico ou da substância tóxica para a reprodução estabelecido no anexo III quando essas substâncias são libertadas durante o processo de soldadura.</w:t>
            </w:r>
          </w:p>
          <w:p w14:paraId="4D94EFDC" w14:textId="77777777" w:rsidR="001D416C" w:rsidRPr="001D416C" w:rsidRDefault="001D416C" w:rsidP="00FC5A09">
            <w:pPr>
              <w:pStyle w:val="AmColumnHeading"/>
              <w:keepNext/>
            </w:pPr>
            <w:r w:rsidRPr="001D416C">
              <w:t>Alteração</w:t>
            </w:r>
          </w:p>
        </w:tc>
      </w:tr>
      <w:tr w:rsidR="001D416C" w:rsidRPr="001D416C" w14:paraId="779A25CD" w14:textId="77777777" w:rsidTr="00C72BBA">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76E16263" w14:textId="77777777" w:rsidR="001D416C" w:rsidRPr="001D416C" w:rsidRDefault="001D416C" w:rsidP="00FC5A09">
            <w:pPr>
              <w:pStyle w:val="ColumnHeading"/>
              <w:keepNext/>
              <w:ind w:left="-345" w:right="-311"/>
              <w:rPr>
                <w:i w:val="0"/>
                <w:iCs/>
                <w:noProof/>
                <w:sz w:val="22"/>
              </w:rPr>
            </w:pPr>
          </w:p>
        </w:tc>
        <w:tc>
          <w:tcPr>
            <w:tcW w:w="700" w:type="dxa"/>
            <w:tcBorders>
              <w:top w:val="single" w:sz="4" w:space="0" w:color="auto"/>
              <w:left w:val="single" w:sz="4" w:space="0" w:color="auto"/>
              <w:bottom w:val="single" w:sz="4" w:space="0" w:color="auto"/>
              <w:right w:val="single" w:sz="4" w:space="0" w:color="auto"/>
            </w:tcBorders>
          </w:tcPr>
          <w:p w14:paraId="3F887842" w14:textId="77777777" w:rsidR="001D416C" w:rsidRPr="001D416C" w:rsidRDefault="001D416C" w:rsidP="00FC5A09">
            <w:pPr>
              <w:pStyle w:val="ColumnHeading"/>
              <w:keepNext/>
              <w:ind w:left="-364" w:right="-291"/>
              <w:rPr>
                <w:i w:val="0"/>
                <w:iCs/>
                <w:noProof/>
                <w:sz w:val="22"/>
              </w:rPr>
            </w:pPr>
          </w:p>
        </w:tc>
        <w:tc>
          <w:tcPr>
            <w:tcW w:w="936" w:type="dxa"/>
            <w:tcBorders>
              <w:top w:val="single" w:sz="4" w:space="0" w:color="auto"/>
              <w:left w:val="single" w:sz="4" w:space="0" w:color="auto"/>
              <w:bottom w:val="single" w:sz="4" w:space="0" w:color="auto"/>
              <w:right w:val="single" w:sz="4" w:space="0" w:color="auto"/>
            </w:tcBorders>
          </w:tcPr>
          <w:p w14:paraId="717A6566" w14:textId="77777777" w:rsidR="001D416C" w:rsidRPr="001D416C" w:rsidRDefault="001D416C" w:rsidP="00FC5A09">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7F90E9B2" w14:textId="637A5D0F" w:rsidR="001D416C" w:rsidRPr="001D416C" w:rsidRDefault="001D416C" w:rsidP="00FC5A09">
            <w:pPr>
              <w:pStyle w:val="ColumnHeading"/>
              <w:keepNext/>
              <w:rPr>
                <w:i w:val="0"/>
                <w:iCs/>
              </w:rPr>
            </w:pPr>
            <w:r w:rsidRPr="001D416C">
              <w:rPr>
                <w:sz w:val="22"/>
              </w:rPr>
              <w:t>Valores</w:t>
            </w:r>
            <w:r w:rsidR="00C72BBA">
              <w:rPr>
                <w:sz w:val="22"/>
              </w:rPr>
              <w:noBreakHyphen/>
            </w:r>
            <w:r w:rsidRPr="001D416C">
              <w:rPr>
                <w:sz w:val="22"/>
              </w:rPr>
              <w:t>limite</w:t>
            </w:r>
          </w:p>
        </w:tc>
        <w:tc>
          <w:tcPr>
            <w:tcW w:w="1133" w:type="dxa"/>
            <w:tcBorders>
              <w:top w:val="single" w:sz="4" w:space="0" w:color="auto"/>
              <w:left w:val="single" w:sz="4" w:space="0" w:color="auto"/>
              <w:bottom w:val="single" w:sz="4" w:space="0" w:color="auto"/>
              <w:right w:val="single" w:sz="4" w:space="0" w:color="auto"/>
            </w:tcBorders>
          </w:tcPr>
          <w:p w14:paraId="75624460" w14:textId="77777777" w:rsidR="001D416C" w:rsidRPr="001D416C" w:rsidRDefault="001D416C" w:rsidP="00FC5A09">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55E61AAC" w14:textId="77777777" w:rsidR="001D416C" w:rsidRPr="001D416C" w:rsidRDefault="001D416C" w:rsidP="00FC5A09">
            <w:pPr>
              <w:pStyle w:val="ColumnHeading"/>
              <w:keepNext/>
              <w:rPr>
                <w:i w:val="0"/>
                <w:iCs/>
              </w:rPr>
            </w:pPr>
          </w:p>
        </w:tc>
      </w:tr>
      <w:tr w:rsidR="001D416C" w:rsidRPr="001D416C" w14:paraId="0E2A7947" w14:textId="77777777" w:rsidTr="00C72BBA">
        <w:trPr>
          <w:jc w:val="center"/>
        </w:trPr>
        <w:tc>
          <w:tcPr>
            <w:tcW w:w="2181" w:type="dxa"/>
            <w:tcBorders>
              <w:top w:val="single" w:sz="4" w:space="0" w:color="auto"/>
              <w:left w:val="single" w:sz="4" w:space="0" w:color="auto"/>
              <w:bottom w:val="single" w:sz="4" w:space="0" w:color="auto"/>
              <w:right w:val="single" w:sz="4" w:space="0" w:color="auto"/>
            </w:tcBorders>
          </w:tcPr>
          <w:p w14:paraId="6FA92A32" w14:textId="77777777" w:rsidR="001D416C" w:rsidRPr="001D416C" w:rsidRDefault="001D416C" w:rsidP="00FC5A09">
            <w:pPr>
              <w:pStyle w:val="ColumnHeading"/>
              <w:keepNext/>
              <w:ind w:left="-345" w:right="-311"/>
              <w:rPr>
                <w:i w:val="0"/>
                <w:iCs/>
                <w:noProof/>
                <w:sz w:val="22"/>
              </w:rPr>
            </w:pPr>
          </w:p>
        </w:tc>
        <w:tc>
          <w:tcPr>
            <w:tcW w:w="700" w:type="dxa"/>
            <w:tcBorders>
              <w:top w:val="single" w:sz="4" w:space="0" w:color="auto"/>
              <w:left w:val="single" w:sz="4" w:space="0" w:color="auto"/>
              <w:bottom w:val="single" w:sz="4" w:space="0" w:color="auto"/>
              <w:right w:val="single" w:sz="4" w:space="0" w:color="auto"/>
            </w:tcBorders>
          </w:tcPr>
          <w:p w14:paraId="47C4C2C4" w14:textId="77777777" w:rsidR="001D416C" w:rsidRPr="001D416C" w:rsidRDefault="001D416C" w:rsidP="00FC5A09">
            <w:pPr>
              <w:pStyle w:val="ColumnHeading"/>
              <w:keepNext/>
              <w:ind w:left="-364" w:right="-291"/>
              <w:rPr>
                <w:i w:val="0"/>
                <w:iCs/>
                <w:noProof/>
                <w:sz w:val="22"/>
              </w:rPr>
            </w:pPr>
          </w:p>
        </w:tc>
        <w:tc>
          <w:tcPr>
            <w:tcW w:w="936" w:type="dxa"/>
            <w:tcBorders>
              <w:top w:val="single" w:sz="4" w:space="0" w:color="auto"/>
              <w:left w:val="single" w:sz="4" w:space="0" w:color="auto"/>
              <w:bottom w:val="single" w:sz="4" w:space="0" w:color="auto"/>
              <w:right w:val="single" w:sz="4" w:space="0" w:color="auto"/>
            </w:tcBorders>
          </w:tcPr>
          <w:p w14:paraId="6270A3C1" w14:textId="77777777" w:rsidR="001D416C" w:rsidRPr="001D416C" w:rsidRDefault="001D416C" w:rsidP="00FC5A09">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1647190E" w14:textId="77777777" w:rsidR="001D416C" w:rsidRPr="001D416C" w:rsidRDefault="001D416C" w:rsidP="00FC5A09">
            <w:pPr>
              <w:pStyle w:val="ColumnHeading"/>
              <w:keepNext/>
              <w:ind w:left="-276" w:right="-325"/>
              <w:rPr>
                <w:i w:val="0"/>
                <w:iCs/>
              </w:rPr>
            </w:pPr>
            <w:r w:rsidRPr="001D416C">
              <w:rPr>
                <w:sz w:val="22"/>
              </w:rPr>
              <w:t>8 horas </w:t>
            </w:r>
            <w:r w:rsidRPr="001D416C">
              <w:rPr>
                <w:sz w:val="22"/>
                <w:vertAlign w:val="superscript"/>
              </w:rPr>
              <w:t>(3)</w:t>
            </w:r>
          </w:p>
        </w:tc>
        <w:tc>
          <w:tcPr>
            <w:tcW w:w="2268" w:type="dxa"/>
            <w:gridSpan w:val="3"/>
            <w:tcBorders>
              <w:top w:val="single" w:sz="4" w:space="0" w:color="auto"/>
              <w:left w:val="single" w:sz="4" w:space="0" w:color="auto"/>
              <w:bottom w:val="single" w:sz="4" w:space="0" w:color="auto"/>
              <w:right w:val="single" w:sz="4" w:space="0" w:color="auto"/>
            </w:tcBorders>
            <w:hideMark/>
          </w:tcPr>
          <w:p w14:paraId="4098DDD1" w14:textId="77777777" w:rsidR="001D416C" w:rsidRPr="001D416C" w:rsidRDefault="001D416C" w:rsidP="00FC5A09">
            <w:pPr>
              <w:pStyle w:val="ColumnHeading"/>
              <w:keepNext/>
              <w:ind w:left="-350" w:right="-393"/>
              <w:rPr>
                <w:i w:val="0"/>
                <w:iCs/>
              </w:rPr>
            </w:pPr>
            <w:r w:rsidRPr="001D416C">
              <w:rPr>
                <w:sz w:val="22"/>
              </w:rPr>
              <w:t>Curta duração </w:t>
            </w:r>
            <w:r w:rsidRPr="001D416C">
              <w:rPr>
                <w:sz w:val="22"/>
                <w:vertAlign w:val="superscript"/>
              </w:rPr>
              <w:t>(4)</w:t>
            </w:r>
          </w:p>
        </w:tc>
        <w:tc>
          <w:tcPr>
            <w:tcW w:w="1133" w:type="dxa"/>
            <w:tcBorders>
              <w:top w:val="single" w:sz="4" w:space="0" w:color="auto"/>
              <w:left w:val="single" w:sz="4" w:space="0" w:color="auto"/>
              <w:bottom w:val="single" w:sz="4" w:space="0" w:color="auto"/>
              <w:right w:val="single" w:sz="4" w:space="0" w:color="auto"/>
            </w:tcBorders>
          </w:tcPr>
          <w:p w14:paraId="43826973" w14:textId="77777777" w:rsidR="001D416C" w:rsidRPr="001D416C" w:rsidRDefault="001D416C" w:rsidP="00FC5A09">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7D144866" w14:textId="77777777" w:rsidR="001D416C" w:rsidRPr="001D416C" w:rsidRDefault="001D416C" w:rsidP="00FC5A09">
            <w:pPr>
              <w:pStyle w:val="ColumnHeading"/>
              <w:keepNext/>
              <w:rPr>
                <w:i w:val="0"/>
                <w:iCs/>
              </w:rPr>
            </w:pPr>
          </w:p>
        </w:tc>
      </w:tr>
      <w:tr w:rsidR="001D416C" w:rsidRPr="001D416C" w14:paraId="2A353871" w14:textId="77777777" w:rsidTr="00C63746">
        <w:trPr>
          <w:jc w:val="center"/>
        </w:trPr>
        <w:tc>
          <w:tcPr>
            <w:tcW w:w="2181" w:type="dxa"/>
            <w:tcBorders>
              <w:top w:val="single" w:sz="4" w:space="0" w:color="auto"/>
              <w:left w:val="single" w:sz="4" w:space="0" w:color="auto"/>
              <w:bottom w:val="single" w:sz="4" w:space="0" w:color="auto"/>
              <w:right w:val="single" w:sz="4" w:space="0" w:color="auto"/>
            </w:tcBorders>
            <w:hideMark/>
          </w:tcPr>
          <w:p w14:paraId="0E7B54F7" w14:textId="77777777" w:rsidR="001D416C" w:rsidRPr="001D416C" w:rsidRDefault="001D416C" w:rsidP="00FC5A09">
            <w:pPr>
              <w:pStyle w:val="ColumnHeading"/>
              <w:keepNext/>
              <w:ind w:left="-345" w:right="-311"/>
              <w:rPr>
                <w:i w:val="0"/>
                <w:iCs/>
              </w:rPr>
            </w:pPr>
            <w:r w:rsidRPr="001D416C">
              <w:rPr>
                <w:i w:val="0"/>
                <w:sz w:val="22"/>
              </w:rPr>
              <w:t>Nome do agente</w:t>
            </w:r>
          </w:p>
        </w:tc>
        <w:tc>
          <w:tcPr>
            <w:tcW w:w="700" w:type="dxa"/>
            <w:tcBorders>
              <w:top w:val="single" w:sz="4" w:space="0" w:color="auto"/>
              <w:left w:val="single" w:sz="4" w:space="0" w:color="auto"/>
              <w:bottom w:val="single" w:sz="4" w:space="0" w:color="auto"/>
              <w:right w:val="single" w:sz="4" w:space="0" w:color="auto"/>
            </w:tcBorders>
            <w:hideMark/>
          </w:tcPr>
          <w:p w14:paraId="2C7735BD" w14:textId="77777777" w:rsidR="001D416C" w:rsidRPr="001D416C" w:rsidRDefault="001D416C" w:rsidP="00FC5A09">
            <w:pPr>
              <w:pStyle w:val="ColumnHeading"/>
              <w:keepNext/>
              <w:ind w:left="-364" w:right="-291"/>
              <w:rPr>
                <w:i w:val="0"/>
                <w:iCs/>
              </w:rPr>
            </w:pPr>
            <w:r w:rsidRPr="001D416C">
              <w:rPr>
                <w:i w:val="0"/>
                <w:sz w:val="22"/>
              </w:rPr>
              <w:t>N.º CE </w:t>
            </w:r>
            <w:r w:rsidRPr="001D416C">
              <w:rPr>
                <w:i w:val="0"/>
                <w:sz w:val="22"/>
                <w:vertAlign w:val="superscript"/>
              </w:rPr>
              <w:t>(1)</w:t>
            </w:r>
          </w:p>
        </w:tc>
        <w:tc>
          <w:tcPr>
            <w:tcW w:w="936" w:type="dxa"/>
            <w:tcBorders>
              <w:top w:val="single" w:sz="4" w:space="0" w:color="auto"/>
              <w:left w:val="single" w:sz="4" w:space="0" w:color="auto"/>
              <w:bottom w:val="single" w:sz="4" w:space="0" w:color="auto"/>
              <w:right w:val="single" w:sz="4" w:space="0" w:color="auto"/>
            </w:tcBorders>
            <w:hideMark/>
          </w:tcPr>
          <w:p w14:paraId="74555B5D" w14:textId="77777777" w:rsidR="001D416C" w:rsidRPr="001D416C" w:rsidRDefault="001D416C" w:rsidP="00FC5A09">
            <w:pPr>
              <w:pStyle w:val="ColumnHeading"/>
              <w:keepNext/>
              <w:ind w:left="-242" w:right="-257"/>
              <w:rPr>
                <w:i w:val="0"/>
                <w:iCs/>
              </w:rPr>
            </w:pPr>
            <w:r w:rsidRPr="001D416C">
              <w:rPr>
                <w:i w:val="0"/>
              </w:rPr>
              <w:t>N.º CAS </w:t>
            </w:r>
            <w:r w:rsidRPr="001D416C">
              <w:rPr>
                <w:i w:val="0"/>
                <w:vertAlign w:val="superscript"/>
              </w:rPr>
              <w:t>(2)</w:t>
            </w:r>
          </w:p>
        </w:tc>
        <w:tc>
          <w:tcPr>
            <w:tcW w:w="861" w:type="dxa"/>
            <w:tcBorders>
              <w:top w:val="single" w:sz="4" w:space="0" w:color="auto"/>
              <w:left w:val="single" w:sz="4" w:space="0" w:color="auto"/>
              <w:bottom w:val="single" w:sz="4" w:space="0" w:color="auto"/>
              <w:right w:val="single" w:sz="4" w:space="0" w:color="auto"/>
            </w:tcBorders>
            <w:hideMark/>
          </w:tcPr>
          <w:p w14:paraId="099EF879" w14:textId="77777777" w:rsidR="001D416C" w:rsidRPr="001D416C" w:rsidRDefault="001D416C" w:rsidP="00FC5A09">
            <w:pPr>
              <w:pStyle w:val="ColumnHeading"/>
              <w:keepNext/>
              <w:ind w:left="-276" w:right="-237"/>
              <w:rPr>
                <w:i w:val="0"/>
                <w:iCs/>
              </w:rPr>
            </w:pPr>
            <w:r w:rsidRPr="001D416C">
              <w:rPr>
                <w:i w:val="0"/>
                <w:sz w:val="22"/>
              </w:rPr>
              <w:t>mg/m</w:t>
            </w:r>
            <w:r w:rsidRPr="001D416C">
              <w:rPr>
                <w:i w:val="0"/>
                <w:sz w:val="22"/>
                <w:vertAlign w:val="superscript"/>
              </w:rPr>
              <w:t xml:space="preserve">3 </w:t>
            </w:r>
            <w:r w:rsidRPr="001D416C">
              <w:rPr>
                <w:i w:val="0"/>
                <w:sz w:val="22"/>
              </w:rPr>
              <w:t>(</w:t>
            </w:r>
            <w:r w:rsidRPr="001D416C">
              <w:rPr>
                <w:i w:val="0"/>
                <w:sz w:val="22"/>
                <w:vertAlign w:val="superscript"/>
              </w:rPr>
              <w:t>5</w:t>
            </w:r>
            <w:r w:rsidRPr="001D416C">
              <w:rPr>
                <w:i w:val="0"/>
                <w:sz w:val="22"/>
              </w:rPr>
              <w:t>)</w:t>
            </w:r>
          </w:p>
        </w:tc>
        <w:tc>
          <w:tcPr>
            <w:tcW w:w="763" w:type="dxa"/>
            <w:tcBorders>
              <w:top w:val="single" w:sz="4" w:space="0" w:color="auto"/>
              <w:left w:val="single" w:sz="4" w:space="0" w:color="auto"/>
              <w:bottom w:val="single" w:sz="4" w:space="0" w:color="auto"/>
              <w:right w:val="single" w:sz="4" w:space="0" w:color="auto"/>
            </w:tcBorders>
            <w:hideMark/>
          </w:tcPr>
          <w:p w14:paraId="32AEECD6" w14:textId="77777777" w:rsidR="001D416C" w:rsidRPr="001D416C" w:rsidRDefault="001D416C" w:rsidP="00FC5A09">
            <w:pPr>
              <w:pStyle w:val="ColumnHeading"/>
              <w:keepNext/>
              <w:tabs>
                <w:tab w:val="left" w:pos="-154"/>
              </w:tabs>
              <w:ind w:left="-296" w:right="-218"/>
              <w:rPr>
                <w:i w:val="0"/>
                <w:iCs/>
              </w:rPr>
            </w:pPr>
            <w:r w:rsidRPr="001D416C">
              <w:rPr>
                <w:i w:val="0"/>
                <w:sz w:val="22"/>
              </w:rPr>
              <w:t>ppm (</w:t>
            </w:r>
            <w:r w:rsidRPr="001D416C">
              <w:rPr>
                <w:i w:val="0"/>
                <w:sz w:val="22"/>
                <w:vertAlign w:val="superscript"/>
              </w:rPr>
              <w:t>6</w:t>
            </w:r>
            <w:r w:rsidRPr="001D41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BC08E07" w14:textId="77777777" w:rsidR="001D416C" w:rsidRPr="001D416C" w:rsidRDefault="001D416C" w:rsidP="00FC5A09">
            <w:pPr>
              <w:tabs>
                <w:tab w:val="left" w:pos="-47"/>
              </w:tabs>
              <w:ind w:left="-330" w:right="-325"/>
              <w:jc w:val="center"/>
              <w:rPr>
                <w:iCs/>
                <w:noProof/>
              </w:rPr>
            </w:pPr>
            <w:r w:rsidRPr="001D416C">
              <w:rPr>
                <w:sz w:val="22"/>
              </w:rPr>
              <w:t>f/ml(</w:t>
            </w:r>
            <w:r w:rsidRPr="001D416C">
              <w:rPr>
                <w:sz w:val="22"/>
                <w:vertAlign w:val="superscript"/>
              </w:rPr>
              <w:t>7</w:t>
            </w:r>
            <w:r w:rsidRPr="001D41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5159CE7" w14:textId="77777777" w:rsidR="001D416C" w:rsidRPr="001D416C" w:rsidRDefault="001D416C" w:rsidP="00FC5A09">
            <w:pPr>
              <w:pStyle w:val="ColumnHeading"/>
              <w:keepNext/>
              <w:ind w:left="-208" w:right="-164"/>
              <w:rPr>
                <w:i w:val="0"/>
                <w:iCs/>
              </w:rPr>
            </w:pPr>
            <w:r w:rsidRPr="001D416C">
              <w:rPr>
                <w:i w:val="0"/>
                <w:sz w:val="22"/>
              </w:rPr>
              <w:t>mg/m</w:t>
            </w:r>
            <w:r w:rsidRPr="001D41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9311538" w14:textId="77777777" w:rsidR="001D416C" w:rsidRPr="001D416C" w:rsidRDefault="001D416C" w:rsidP="00FC5A09">
            <w:pPr>
              <w:pStyle w:val="ColumnHeading"/>
              <w:keepNext/>
              <w:ind w:left="-243" w:right="-271"/>
              <w:rPr>
                <w:i w:val="0"/>
                <w:iCs/>
              </w:rPr>
            </w:pPr>
            <w:r w:rsidRPr="001D416C">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B07F43C" w14:textId="77777777" w:rsidR="001D416C" w:rsidRPr="001D416C" w:rsidRDefault="001D416C" w:rsidP="00FC5A09">
            <w:pPr>
              <w:pStyle w:val="ColumnHeading"/>
              <w:keepNext/>
              <w:ind w:left="-262" w:right="-252"/>
              <w:rPr>
                <w:i w:val="0"/>
                <w:iCs/>
              </w:rPr>
            </w:pPr>
            <w:r w:rsidRPr="001D416C">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7B319B67" w14:textId="77777777" w:rsidR="001D416C" w:rsidRPr="001D416C" w:rsidRDefault="001D416C" w:rsidP="00FC5A09">
            <w:pPr>
              <w:pStyle w:val="ColumnHeading"/>
              <w:keepNext/>
              <w:ind w:left="-345" w:right="-359"/>
              <w:rPr>
                <w:i w:val="0"/>
                <w:iCs/>
              </w:rPr>
            </w:pPr>
            <w:r w:rsidRPr="001D416C">
              <w:rPr>
                <w:i w:val="0"/>
                <w:sz w:val="22"/>
              </w:rPr>
              <w:t>Notação</w:t>
            </w:r>
          </w:p>
        </w:tc>
        <w:tc>
          <w:tcPr>
            <w:tcW w:w="4336" w:type="dxa"/>
            <w:tcBorders>
              <w:top w:val="single" w:sz="4" w:space="0" w:color="auto"/>
              <w:left w:val="single" w:sz="4" w:space="0" w:color="auto"/>
              <w:bottom w:val="single" w:sz="4" w:space="0" w:color="auto"/>
              <w:right w:val="single" w:sz="4" w:space="0" w:color="auto"/>
            </w:tcBorders>
            <w:hideMark/>
          </w:tcPr>
          <w:p w14:paraId="3923B721" w14:textId="77777777" w:rsidR="001D416C" w:rsidRPr="001D416C" w:rsidRDefault="001D416C" w:rsidP="00FC5A09">
            <w:pPr>
              <w:pStyle w:val="ColumnHeading"/>
              <w:keepNext/>
              <w:tabs>
                <w:tab w:val="left" w:pos="-174"/>
              </w:tabs>
              <w:ind w:left="-174" w:right="-339"/>
              <w:rPr>
                <w:i w:val="0"/>
                <w:iCs/>
              </w:rPr>
            </w:pPr>
            <w:r w:rsidRPr="001D416C">
              <w:rPr>
                <w:i w:val="0"/>
                <w:sz w:val="22"/>
              </w:rPr>
              <w:t>Medidas transitórias</w:t>
            </w:r>
          </w:p>
        </w:tc>
      </w:tr>
      <w:tr w:rsidR="001D416C" w:rsidRPr="001D416C" w14:paraId="1D890E18" w14:textId="77777777" w:rsidTr="00C63746">
        <w:trPr>
          <w:jc w:val="center"/>
        </w:trPr>
        <w:tc>
          <w:tcPr>
            <w:tcW w:w="2181" w:type="dxa"/>
            <w:tcBorders>
              <w:top w:val="single" w:sz="4" w:space="0" w:color="auto"/>
              <w:left w:val="single" w:sz="4" w:space="0" w:color="auto"/>
              <w:bottom w:val="single" w:sz="4" w:space="0" w:color="auto"/>
              <w:right w:val="single" w:sz="4" w:space="0" w:color="auto"/>
            </w:tcBorders>
            <w:hideMark/>
          </w:tcPr>
          <w:p w14:paraId="56C31D84" w14:textId="77777777" w:rsidR="001D416C" w:rsidRPr="001D416C" w:rsidRDefault="001D416C" w:rsidP="00FC5A09">
            <w:pPr>
              <w:pStyle w:val="ColumnHeading"/>
              <w:keepNext/>
              <w:ind w:left="-345" w:right="-311"/>
              <w:jc w:val="left"/>
              <w:rPr>
                <w:i w:val="0"/>
                <w:iCs/>
              </w:rPr>
            </w:pPr>
            <w:r w:rsidRPr="001D416C">
              <w:rPr>
                <w:i w:val="0"/>
                <w:sz w:val="22"/>
              </w:rPr>
              <w:t>Misturas de hidrocarbonetos aromáticos policíclicos, em especial as que contenham benzo[a]pireno, que sejam agentes cancerígenos, mutagénicos ou substâncias tóxicas para a reprodução na aceção da presente diretiva</w:t>
            </w:r>
          </w:p>
        </w:tc>
        <w:tc>
          <w:tcPr>
            <w:tcW w:w="700" w:type="dxa"/>
            <w:tcBorders>
              <w:top w:val="single" w:sz="4" w:space="0" w:color="auto"/>
              <w:left w:val="single" w:sz="4" w:space="0" w:color="auto"/>
              <w:bottom w:val="single" w:sz="4" w:space="0" w:color="auto"/>
              <w:right w:val="single" w:sz="4" w:space="0" w:color="auto"/>
            </w:tcBorders>
          </w:tcPr>
          <w:p w14:paraId="16504253" w14:textId="77777777" w:rsidR="001D416C" w:rsidRPr="001D416C" w:rsidRDefault="001D416C" w:rsidP="00FC5A09">
            <w:pPr>
              <w:pStyle w:val="ColumnHeading"/>
              <w:keepNext/>
              <w:ind w:left="-364" w:right="-291"/>
              <w:rPr>
                <w:i w:val="0"/>
                <w:iCs/>
              </w:rPr>
            </w:pPr>
          </w:p>
        </w:tc>
        <w:tc>
          <w:tcPr>
            <w:tcW w:w="936" w:type="dxa"/>
            <w:tcBorders>
              <w:top w:val="single" w:sz="4" w:space="0" w:color="auto"/>
              <w:left w:val="single" w:sz="4" w:space="0" w:color="auto"/>
              <w:bottom w:val="single" w:sz="4" w:space="0" w:color="auto"/>
              <w:right w:val="single" w:sz="4" w:space="0" w:color="auto"/>
            </w:tcBorders>
          </w:tcPr>
          <w:p w14:paraId="200D16D0" w14:textId="77777777" w:rsidR="001D416C" w:rsidRPr="001D416C" w:rsidRDefault="001D416C" w:rsidP="00FC5A09">
            <w:pPr>
              <w:pStyle w:val="ColumnHeading"/>
              <w:keepNext/>
              <w:ind w:left="-242" w:right="-257"/>
              <w:rPr>
                <w:i w:val="0"/>
                <w:iCs/>
              </w:rPr>
            </w:pPr>
          </w:p>
        </w:tc>
        <w:tc>
          <w:tcPr>
            <w:tcW w:w="861" w:type="dxa"/>
            <w:tcBorders>
              <w:top w:val="single" w:sz="4" w:space="0" w:color="auto"/>
              <w:left w:val="single" w:sz="4" w:space="0" w:color="auto"/>
              <w:bottom w:val="single" w:sz="4" w:space="0" w:color="auto"/>
              <w:right w:val="single" w:sz="4" w:space="0" w:color="auto"/>
            </w:tcBorders>
            <w:hideMark/>
          </w:tcPr>
          <w:p w14:paraId="3130E6EE" w14:textId="77777777" w:rsidR="001D416C" w:rsidRPr="001D416C" w:rsidRDefault="001D416C" w:rsidP="00FC5A09">
            <w:pPr>
              <w:pStyle w:val="ColumnHeading"/>
              <w:keepNext/>
              <w:ind w:left="-276" w:right="-342"/>
              <w:rPr>
                <w:i w:val="0"/>
                <w:iCs/>
              </w:rPr>
            </w:pPr>
            <w:r w:rsidRPr="001D416C">
              <w:rPr>
                <w:i w:val="0"/>
              </w:rPr>
              <w:t>0,00007(</w:t>
            </w:r>
            <w:r w:rsidRPr="001D416C">
              <w:rPr>
                <w:i w:val="0"/>
                <w:vertAlign w:val="superscript"/>
              </w:rPr>
              <w:t>*2</w:t>
            </w:r>
            <w:r w:rsidRPr="001D416C">
              <w:rPr>
                <w:i w:val="0"/>
              </w:rPr>
              <w:t>)</w:t>
            </w:r>
          </w:p>
        </w:tc>
        <w:tc>
          <w:tcPr>
            <w:tcW w:w="763" w:type="dxa"/>
            <w:tcBorders>
              <w:top w:val="single" w:sz="4" w:space="0" w:color="auto"/>
              <w:left w:val="single" w:sz="4" w:space="0" w:color="auto"/>
              <w:bottom w:val="single" w:sz="4" w:space="0" w:color="auto"/>
              <w:right w:val="single" w:sz="4" w:space="0" w:color="auto"/>
            </w:tcBorders>
          </w:tcPr>
          <w:p w14:paraId="3C18093C" w14:textId="77777777" w:rsidR="001D416C" w:rsidRPr="001D416C" w:rsidRDefault="001D416C" w:rsidP="00FC5A09">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0127154C" w14:textId="77777777" w:rsidR="001D416C" w:rsidRPr="001D416C" w:rsidRDefault="001D416C" w:rsidP="00FC5A09">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5368B78F" w14:textId="77777777" w:rsidR="001D416C" w:rsidRPr="001D416C" w:rsidRDefault="001D416C" w:rsidP="00FC5A09">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7356D691" w14:textId="77777777" w:rsidR="001D416C" w:rsidRPr="001D416C" w:rsidRDefault="001D416C" w:rsidP="00FC5A09">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5727A60" w14:textId="77777777" w:rsidR="001D416C" w:rsidRPr="001D416C" w:rsidRDefault="001D416C" w:rsidP="00FC5A09">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73CD9EE5" w14:textId="77777777" w:rsidR="001D416C" w:rsidRPr="001D416C" w:rsidRDefault="001D416C" w:rsidP="00FC5A09">
            <w:pPr>
              <w:pStyle w:val="ColumnHeading"/>
              <w:keepNext/>
              <w:ind w:left="-345" w:right="-359"/>
              <w:rPr>
                <w:i w:val="0"/>
                <w:iCs/>
              </w:rPr>
            </w:pPr>
            <w:r w:rsidRPr="001D416C">
              <w:rPr>
                <w:i w:val="0"/>
                <w:sz w:val="22"/>
              </w:rPr>
              <w:t>Pele </w:t>
            </w:r>
            <w:r w:rsidRPr="001D416C">
              <w:rPr>
                <w:i w:val="0"/>
                <w:sz w:val="22"/>
                <w:vertAlign w:val="superscript"/>
              </w:rPr>
              <w:t>(10)</w:t>
            </w:r>
          </w:p>
        </w:tc>
        <w:tc>
          <w:tcPr>
            <w:tcW w:w="4336" w:type="dxa"/>
            <w:tcBorders>
              <w:top w:val="single" w:sz="4" w:space="0" w:color="auto"/>
              <w:left w:val="single" w:sz="4" w:space="0" w:color="auto"/>
              <w:bottom w:val="single" w:sz="4" w:space="0" w:color="auto"/>
              <w:right w:val="single" w:sz="4" w:space="0" w:color="auto"/>
            </w:tcBorders>
            <w:hideMark/>
          </w:tcPr>
          <w:p w14:paraId="3255B838" w14:textId="049844F1" w:rsidR="001D416C" w:rsidRPr="001D416C" w:rsidRDefault="001D416C" w:rsidP="00FC5A09">
            <w:pPr>
              <w:pStyle w:val="ColumnHeading"/>
              <w:keepNext/>
              <w:tabs>
                <w:tab w:val="left" w:pos="-174"/>
              </w:tabs>
              <w:ind w:left="-174" w:right="-339"/>
              <w:rPr>
                <w:i w:val="0"/>
                <w:iCs/>
              </w:rPr>
            </w:pPr>
            <w:r w:rsidRPr="001D416C">
              <w:rPr>
                <w:i w:val="0"/>
                <w:sz w:val="22"/>
              </w:rPr>
              <w:t>Valor</w:t>
            </w:r>
            <w:r w:rsidR="00C72BBA">
              <w:rPr>
                <w:i w:val="0"/>
                <w:sz w:val="22"/>
              </w:rPr>
              <w:noBreakHyphen/>
            </w:r>
            <w:r w:rsidRPr="001D416C">
              <w:rPr>
                <w:i w:val="0"/>
                <w:sz w:val="22"/>
              </w:rPr>
              <w:t xml:space="preserve">limite </w:t>
            </w:r>
            <w:r w:rsidRPr="001D416C">
              <w:rPr>
                <w:i w:val="0"/>
                <w:sz w:val="22"/>
              </w:rPr>
              <w:cr/>
            </w:r>
            <w:r w:rsidRPr="001D416C">
              <w:rPr>
                <w:i w:val="0"/>
                <w:sz w:val="22"/>
              </w:rPr>
              <w:br/>
              <w:t xml:space="preserve">0,00014(*2) até …[JO: seis anos após a data de entrada em vigor da diretiva de alteração] limitado aos seguintes setores: 1) </w:t>
            </w:r>
            <w:r w:rsidRPr="001D416C">
              <w:rPr>
                <w:sz w:val="22"/>
              </w:rPr>
              <w:t>fundições de aço e ferro, incluindo fabricantes de ferroligas, 2) fabricantes de alumínio, 3) fabricantes de elétrodos de carbono e de grafite, 4) fábricas de coque, 5) destilação de alcatrão de hulha, 6) fabricantes de produtos refratários, 7) soldadura de vias férreas, 8) outros processos metalúrgicos de metais não ferrosos, 9) fundição de metais e 10) setor da construção.</w:t>
            </w:r>
          </w:p>
        </w:tc>
      </w:tr>
    </w:tbl>
    <w:p w14:paraId="2DEE68B7" w14:textId="7ECD357A" w:rsidR="001D416C" w:rsidRPr="001D416C" w:rsidRDefault="001D416C" w:rsidP="001D416C">
      <w:pPr>
        <w:pStyle w:val="AmColumnHeading"/>
        <w:keepNext/>
        <w:jc w:val="left"/>
      </w:pPr>
      <w:r w:rsidRPr="001D416C">
        <w:rPr>
          <w:vertAlign w:val="superscript"/>
        </w:rPr>
        <w:t xml:space="preserve">1 </w:t>
      </w:r>
      <w:r w:rsidRPr="001D416C">
        <w:t>A exposição não pode exceder o valor</w:t>
      </w:r>
      <w:r w:rsidR="00C72BBA">
        <w:noBreakHyphen/>
      </w:r>
      <w:r w:rsidRPr="001D416C">
        <w:t xml:space="preserve">limite do agente cancerígeno ou mutagénico ou da substância tóxica para a reprodução estabelecido no anexo III quando essas substâncias são </w:t>
      </w:r>
      <w:r w:rsidRPr="001D416C">
        <w:lastRenderedPageBreak/>
        <w:t>libertadas durante o processo de soldadura.</w:t>
      </w:r>
    </w:p>
    <w:p w14:paraId="2E33FE96" w14:textId="77777777" w:rsidR="001D416C" w:rsidRPr="001D416C" w:rsidRDefault="001D416C" w:rsidP="001D416C">
      <w:pPr>
        <w:pStyle w:val="AmOrLang"/>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1BBA8C9F" w14:textId="77777777" w:rsidR="001D416C" w:rsidRPr="001D416C" w:rsidRDefault="001D416C" w:rsidP="001D416C">
      <w:pPr>
        <w:rPr>
          <w:rStyle w:val="HideTWBExt"/>
          <w:color w:val="auto"/>
        </w:rPr>
      </w:pPr>
      <w:r w:rsidRPr="001D416C">
        <w:rPr>
          <w:rStyle w:val="HideTWBExt"/>
          <w:color w:val="auto"/>
        </w:rPr>
        <w:t>&lt;/Amend&gt;</w:t>
      </w:r>
    </w:p>
    <w:p w14:paraId="5EB17837" w14:textId="77777777" w:rsidR="001D416C" w:rsidRPr="001D416C" w:rsidRDefault="001D416C" w:rsidP="001D416C">
      <w:pPr>
        <w:rPr>
          <w:rStyle w:val="HideTWBExt"/>
          <w:color w:val="auto"/>
        </w:rPr>
      </w:pPr>
    </w:p>
    <w:p w14:paraId="595DC89F"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108</w:t>
      </w:r>
      <w:r w:rsidRPr="001D416C">
        <w:rPr>
          <w:rStyle w:val="HideTWBExt"/>
          <w:color w:val="auto"/>
        </w:rPr>
        <w:t>&lt;/NumAm&gt;</w:t>
      </w:r>
    </w:p>
    <w:p w14:paraId="7DE65227" w14:textId="77777777" w:rsidR="001D416C" w:rsidRPr="001D416C" w:rsidRDefault="001D416C" w:rsidP="001D416C">
      <w:pPr>
        <w:pStyle w:val="NormalBold"/>
      </w:pPr>
      <w:r w:rsidRPr="001D416C">
        <w:rPr>
          <w:rStyle w:val="HideTWBExt"/>
          <w:color w:val="auto"/>
        </w:rPr>
        <w:t>&lt;RepeatBlock-By&gt;&lt;Members&gt;</w:t>
      </w:r>
      <w:r w:rsidRPr="001D416C">
        <w:t>Raúl de la Hoz Quintano, Maravillas Abadía Jover, Markus Ferber, Andrea Wechsler, Marion Walsmann</w:t>
      </w:r>
      <w:r w:rsidRPr="001D416C">
        <w:rPr>
          <w:rStyle w:val="HideTWBExt"/>
          <w:color w:val="auto"/>
        </w:rPr>
        <w:t>&lt;/Members&gt;</w:t>
      </w:r>
    </w:p>
    <w:p w14:paraId="07EA8C92" w14:textId="77777777" w:rsidR="001D416C" w:rsidRPr="001D416C" w:rsidRDefault="001D416C" w:rsidP="001D416C">
      <w:pPr>
        <w:pStyle w:val="NormalBold12b"/>
        <w:keepNext/>
        <w:rPr>
          <w:rStyle w:val="HideTWBExt"/>
          <w:b w:val="0"/>
          <w:color w:val="auto"/>
        </w:rPr>
      </w:pPr>
      <w:r w:rsidRPr="001D416C">
        <w:rPr>
          <w:rStyle w:val="HideTWBExt"/>
          <w:color w:val="auto"/>
        </w:rPr>
        <w:t>&lt;/RepeatBlock-By&gt;</w:t>
      </w:r>
    </w:p>
    <w:p w14:paraId="4C1F6DD1" w14:textId="77777777" w:rsidR="001D416C" w:rsidRPr="001D416C" w:rsidRDefault="001D416C" w:rsidP="001D416C">
      <w:pPr>
        <w:pStyle w:val="NormalBold12b"/>
        <w:keepNext/>
      </w:pPr>
      <w:r w:rsidRPr="001D416C">
        <w:rPr>
          <w:rStyle w:val="HideTWBExt"/>
          <w:color w:val="auto"/>
        </w:rPr>
        <w:t>&lt;DocAmend&gt;</w:t>
      </w:r>
      <w:r w:rsidRPr="001D416C">
        <w:t>Proposta de diretiva</w:t>
      </w:r>
      <w:r w:rsidRPr="001D416C">
        <w:rPr>
          <w:rStyle w:val="HideTWBExt"/>
          <w:color w:val="auto"/>
        </w:rPr>
        <w:t>&lt;/DocAmend&gt;</w:t>
      </w:r>
    </w:p>
    <w:p w14:paraId="6CC4CE47" w14:textId="77777777" w:rsidR="001D416C" w:rsidRPr="001D416C" w:rsidRDefault="001D416C" w:rsidP="001D416C">
      <w:pPr>
        <w:keepNext/>
      </w:pPr>
      <w:r w:rsidRPr="001D416C">
        <w:rPr>
          <w:rStyle w:val="HideTWBExt"/>
          <w:color w:val="auto"/>
        </w:rPr>
        <w:t>&lt;Article&gt;</w:t>
      </w:r>
      <w:r w:rsidRPr="001D416C">
        <w:rPr>
          <w:b/>
        </w:rPr>
        <w:t>Anexo – parágrafo 1 – ponto 2 – alínea a</w:t>
      </w:r>
      <w:r w:rsidRPr="001D416C">
        <w:rPr>
          <w:rStyle w:val="HideTWBExt"/>
          <w:color w:val="auto"/>
        </w:rPr>
        <w:t>&lt;/Article&gt;</w:t>
      </w:r>
    </w:p>
    <w:p w14:paraId="552A7473" w14:textId="77777777" w:rsidR="001D416C" w:rsidRPr="001D416C" w:rsidRDefault="001D416C" w:rsidP="001D416C">
      <w:pPr>
        <w:pStyle w:val="NormalBold"/>
        <w:rPr>
          <w:b w:val="0"/>
          <w:bCs/>
        </w:rPr>
      </w:pPr>
      <w:r w:rsidRPr="001D416C">
        <w:rPr>
          <w:rStyle w:val="HideTWBExt"/>
          <w:color w:val="auto"/>
        </w:rPr>
        <w:t>&lt;DocAmend2&gt;</w:t>
      </w:r>
      <w:r w:rsidRPr="001D416C">
        <w:rPr>
          <w:b w:val="0"/>
        </w:rPr>
        <w:t>Diretiva 2004/37/CE</w:t>
      </w:r>
      <w:r w:rsidRPr="001D416C">
        <w:rPr>
          <w:rStyle w:val="HideTWBExt"/>
          <w:color w:val="auto"/>
        </w:rPr>
        <w:t>&lt;/DocAmend2&gt;</w:t>
      </w:r>
    </w:p>
    <w:p w14:paraId="58C246F4" w14:textId="77777777" w:rsidR="001D416C" w:rsidRPr="001D416C" w:rsidRDefault="001D416C" w:rsidP="001D416C">
      <w:r w:rsidRPr="001D416C">
        <w:rPr>
          <w:rStyle w:val="HideTWBExt"/>
          <w:color w:val="auto"/>
        </w:rPr>
        <w:t>&lt;Article2&gt;</w:t>
      </w:r>
      <w:r w:rsidRPr="001D416C">
        <w:t>Anexo III – ponto A – linha 21</w:t>
      </w:r>
      <w:r w:rsidRPr="001D416C">
        <w:rPr>
          <w:rStyle w:val="HideTWBExt"/>
          <w:color w:val="auto"/>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00"/>
        <w:gridCol w:w="936"/>
        <w:gridCol w:w="861"/>
        <w:gridCol w:w="763"/>
        <w:gridCol w:w="712"/>
        <w:gridCol w:w="850"/>
        <w:gridCol w:w="709"/>
        <w:gridCol w:w="709"/>
        <w:gridCol w:w="1133"/>
        <w:gridCol w:w="4336"/>
      </w:tblGrid>
      <w:tr w:rsidR="001D416C" w:rsidRPr="001D416C" w14:paraId="2AB51078" w14:textId="77777777" w:rsidTr="00FC5A09">
        <w:trPr>
          <w:jc w:val="center"/>
        </w:trPr>
        <w:tc>
          <w:tcPr>
            <w:tcW w:w="13890" w:type="dxa"/>
            <w:gridSpan w:val="11"/>
          </w:tcPr>
          <w:p w14:paraId="3028DD0D" w14:textId="77777777" w:rsidR="001D416C" w:rsidRPr="001D416C" w:rsidRDefault="001D416C" w:rsidP="00FC5A09">
            <w:pPr>
              <w:keepNext/>
            </w:pPr>
          </w:p>
        </w:tc>
      </w:tr>
      <w:tr w:rsidR="001D416C" w:rsidRPr="001D416C" w14:paraId="2AA9AA5F" w14:textId="77777777" w:rsidTr="00FC5A09">
        <w:trPr>
          <w:jc w:val="center"/>
        </w:trPr>
        <w:tc>
          <w:tcPr>
            <w:tcW w:w="13890" w:type="dxa"/>
            <w:gridSpan w:val="11"/>
            <w:hideMark/>
          </w:tcPr>
          <w:p w14:paraId="7F458FC6" w14:textId="77777777" w:rsidR="001D416C" w:rsidRPr="001D416C" w:rsidRDefault="001D416C" w:rsidP="00FC5A09">
            <w:pPr>
              <w:pStyle w:val="AmColumnHeading"/>
              <w:keepNext/>
            </w:pPr>
            <w:r w:rsidRPr="001D416C">
              <w:t>Texto da Comissão</w:t>
            </w:r>
          </w:p>
        </w:tc>
      </w:tr>
      <w:tr w:rsidR="001D416C" w:rsidRPr="001D416C" w14:paraId="2B39CBD1" w14:textId="77777777" w:rsidTr="00C72BBA">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49F9D9B3" w14:textId="77777777" w:rsidR="001D416C" w:rsidRPr="001D416C" w:rsidRDefault="001D416C" w:rsidP="00FC5A09">
            <w:pPr>
              <w:pStyle w:val="ColumnHeading"/>
              <w:keepNext/>
              <w:ind w:left="-345" w:right="-311"/>
              <w:rPr>
                <w:i w:val="0"/>
                <w:iCs/>
                <w:noProof/>
                <w:sz w:val="22"/>
              </w:rPr>
            </w:pPr>
          </w:p>
        </w:tc>
        <w:tc>
          <w:tcPr>
            <w:tcW w:w="700" w:type="dxa"/>
            <w:tcBorders>
              <w:top w:val="single" w:sz="4" w:space="0" w:color="auto"/>
              <w:left w:val="single" w:sz="4" w:space="0" w:color="auto"/>
              <w:bottom w:val="single" w:sz="4" w:space="0" w:color="auto"/>
              <w:right w:val="single" w:sz="4" w:space="0" w:color="auto"/>
            </w:tcBorders>
          </w:tcPr>
          <w:p w14:paraId="1121840B" w14:textId="77777777" w:rsidR="001D416C" w:rsidRPr="001D416C" w:rsidRDefault="001D416C" w:rsidP="00FC5A09">
            <w:pPr>
              <w:pStyle w:val="ColumnHeading"/>
              <w:keepNext/>
              <w:ind w:left="-364" w:right="-291"/>
              <w:rPr>
                <w:i w:val="0"/>
                <w:iCs/>
                <w:noProof/>
                <w:sz w:val="22"/>
              </w:rPr>
            </w:pPr>
          </w:p>
        </w:tc>
        <w:tc>
          <w:tcPr>
            <w:tcW w:w="936" w:type="dxa"/>
            <w:tcBorders>
              <w:top w:val="single" w:sz="4" w:space="0" w:color="auto"/>
              <w:left w:val="single" w:sz="4" w:space="0" w:color="auto"/>
              <w:bottom w:val="single" w:sz="4" w:space="0" w:color="auto"/>
              <w:right w:val="single" w:sz="4" w:space="0" w:color="auto"/>
            </w:tcBorders>
          </w:tcPr>
          <w:p w14:paraId="4DD34F92" w14:textId="77777777" w:rsidR="001D416C" w:rsidRPr="001D416C" w:rsidRDefault="001D416C" w:rsidP="00FC5A09">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3EA06902" w14:textId="3231A517" w:rsidR="001D416C" w:rsidRPr="001D416C" w:rsidRDefault="001D416C" w:rsidP="00FC5A09">
            <w:pPr>
              <w:pStyle w:val="ColumnHeading"/>
              <w:keepNext/>
              <w:rPr>
                <w:i w:val="0"/>
                <w:iCs/>
              </w:rPr>
            </w:pPr>
            <w:r w:rsidRPr="001D416C">
              <w:rPr>
                <w:sz w:val="22"/>
              </w:rPr>
              <w:t>Valores</w:t>
            </w:r>
            <w:r w:rsidR="00C72BBA">
              <w:rPr>
                <w:sz w:val="22"/>
              </w:rPr>
              <w:noBreakHyphen/>
            </w:r>
            <w:r w:rsidRPr="001D416C">
              <w:rPr>
                <w:sz w:val="22"/>
              </w:rPr>
              <w:t>limite</w:t>
            </w:r>
          </w:p>
        </w:tc>
        <w:tc>
          <w:tcPr>
            <w:tcW w:w="1133" w:type="dxa"/>
            <w:tcBorders>
              <w:top w:val="single" w:sz="4" w:space="0" w:color="auto"/>
              <w:left w:val="single" w:sz="4" w:space="0" w:color="auto"/>
              <w:bottom w:val="single" w:sz="4" w:space="0" w:color="auto"/>
              <w:right w:val="single" w:sz="4" w:space="0" w:color="auto"/>
            </w:tcBorders>
          </w:tcPr>
          <w:p w14:paraId="2AE94AD1" w14:textId="77777777" w:rsidR="001D416C" w:rsidRPr="001D416C" w:rsidRDefault="001D416C" w:rsidP="00FC5A09">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52E80CA4" w14:textId="77777777" w:rsidR="001D416C" w:rsidRPr="001D416C" w:rsidRDefault="001D416C" w:rsidP="00FC5A09">
            <w:pPr>
              <w:pStyle w:val="ColumnHeading"/>
              <w:keepNext/>
              <w:rPr>
                <w:i w:val="0"/>
                <w:iCs/>
              </w:rPr>
            </w:pPr>
          </w:p>
        </w:tc>
      </w:tr>
      <w:tr w:rsidR="001D416C" w:rsidRPr="001D416C" w14:paraId="6627521E" w14:textId="77777777" w:rsidTr="00C72BBA">
        <w:trPr>
          <w:jc w:val="center"/>
        </w:trPr>
        <w:tc>
          <w:tcPr>
            <w:tcW w:w="2181" w:type="dxa"/>
            <w:tcBorders>
              <w:top w:val="single" w:sz="4" w:space="0" w:color="auto"/>
              <w:left w:val="single" w:sz="4" w:space="0" w:color="auto"/>
              <w:bottom w:val="single" w:sz="4" w:space="0" w:color="auto"/>
              <w:right w:val="single" w:sz="4" w:space="0" w:color="auto"/>
            </w:tcBorders>
          </w:tcPr>
          <w:p w14:paraId="634CDB67" w14:textId="77777777" w:rsidR="001D416C" w:rsidRPr="001D416C" w:rsidRDefault="001D416C" w:rsidP="00FC5A09">
            <w:pPr>
              <w:pStyle w:val="ColumnHeading"/>
              <w:keepNext/>
              <w:ind w:left="-345" w:right="-311"/>
              <w:rPr>
                <w:i w:val="0"/>
                <w:iCs/>
                <w:noProof/>
                <w:sz w:val="22"/>
              </w:rPr>
            </w:pPr>
          </w:p>
        </w:tc>
        <w:tc>
          <w:tcPr>
            <w:tcW w:w="700" w:type="dxa"/>
            <w:tcBorders>
              <w:top w:val="single" w:sz="4" w:space="0" w:color="auto"/>
              <w:left w:val="single" w:sz="4" w:space="0" w:color="auto"/>
              <w:bottom w:val="single" w:sz="4" w:space="0" w:color="auto"/>
              <w:right w:val="single" w:sz="4" w:space="0" w:color="auto"/>
            </w:tcBorders>
          </w:tcPr>
          <w:p w14:paraId="1689ED64" w14:textId="77777777" w:rsidR="001D416C" w:rsidRPr="001D416C" w:rsidRDefault="001D416C" w:rsidP="00FC5A09">
            <w:pPr>
              <w:pStyle w:val="ColumnHeading"/>
              <w:keepNext/>
              <w:ind w:left="-364" w:right="-291"/>
              <w:rPr>
                <w:i w:val="0"/>
                <w:iCs/>
                <w:noProof/>
                <w:sz w:val="22"/>
              </w:rPr>
            </w:pPr>
          </w:p>
        </w:tc>
        <w:tc>
          <w:tcPr>
            <w:tcW w:w="936" w:type="dxa"/>
            <w:tcBorders>
              <w:top w:val="single" w:sz="4" w:space="0" w:color="auto"/>
              <w:left w:val="single" w:sz="4" w:space="0" w:color="auto"/>
              <w:bottom w:val="single" w:sz="4" w:space="0" w:color="auto"/>
              <w:right w:val="single" w:sz="4" w:space="0" w:color="auto"/>
            </w:tcBorders>
          </w:tcPr>
          <w:p w14:paraId="4464C92E" w14:textId="77777777" w:rsidR="001D416C" w:rsidRPr="001D416C" w:rsidRDefault="001D416C" w:rsidP="00FC5A09">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6986B7DC" w14:textId="77777777" w:rsidR="001D416C" w:rsidRPr="001D416C" w:rsidRDefault="001D416C" w:rsidP="00FC5A09">
            <w:pPr>
              <w:pStyle w:val="ColumnHeading"/>
              <w:keepNext/>
              <w:ind w:left="-276" w:right="-325"/>
              <w:rPr>
                <w:i w:val="0"/>
                <w:iCs/>
              </w:rPr>
            </w:pPr>
            <w:r w:rsidRPr="001D416C">
              <w:rPr>
                <w:sz w:val="22"/>
              </w:rPr>
              <w:t>8 horas (3)</w:t>
            </w:r>
          </w:p>
        </w:tc>
        <w:tc>
          <w:tcPr>
            <w:tcW w:w="2268" w:type="dxa"/>
            <w:gridSpan w:val="3"/>
            <w:tcBorders>
              <w:top w:val="single" w:sz="4" w:space="0" w:color="auto"/>
              <w:left w:val="single" w:sz="4" w:space="0" w:color="auto"/>
              <w:bottom w:val="single" w:sz="4" w:space="0" w:color="auto"/>
              <w:right w:val="single" w:sz="4" w:space="0" w:color="auto"/>
            </w:tcBorders>
            <w:hideMark/>
          </w:tcPr>
          <w:p w14:paraId="70485E11" w14:textId="77777777" w:rsidR="001D416C" w:rsidRPr="001D416C" w:rsidRDefault="001D416C" w:rsidP="00FC5A09">
            <w:pPr>
              <w:pStyle w:val="ColumnHeading"/>
              <w:keepNext/>
              <w:ind w:left="-350" w:right="-393"/>
              <w:rPr>
                <w:i w:val="0"/>
                <w:iCs/>
              </w:rPr>
            </w:pPr>
            <w:r w:rsidRPr="001D416C">
              <w:rPr>
                <w:sz w:val="22"/>
              </w:rPr>
              <w:t>Curta duração (4)</w:t>
            </w:r>
          </w:p>
        </w:tc>
        <w:tc>
          <w:tcPr>
            <w:tcW w:w="1133" w:type="dxa"/>
            <w:tcBorders>
              <w:top w:val="single" w:sz="4" w:space="0" w:color="auto"/>
              <w:left w:val="single" w:sz="4" w:space="0" w:color="auto"/>
              <w:bottom w:val="single" w:sz="4" w:space="0" w:color="auto"/>
              <w:right w:val="single" w:sz="4" w:space="0" w:color="auto"/>
            </w:tcBorders>
          </w:tcPr>
          <w:p w14:paraId="234DA8A4" w14:textId="77777777" w:rsidR="001D416C" w:rsidRPr="001D416C" w:rsidRDefault="001D416C" w:rsidP="00FC5A09">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754B55CB" w14:textId="77777777" w:rsidR="001D416C" w:rsidRPr="001D416C" w:rsidRDefault="001D416C" w:rsidP="00FC5A09">
            <w:pPr>
              <w:pStyle w:val="ColumnHeading"/>
              <w:keepNext/>
              <w:rPr>
                <w:i w:val="0"/>
                <w:iCs/>
              </w:rPr>
            </w:pPr>
          </w:p>
        </w:tc>
      </w:tr>
      <w:tr w:rsidR="001D416C" w:rsidRPr="001D416C" w14:paraId="154A5DB4" w14:textId="77777777" w:rsidTr="00C63746">
        <w:trPr>
          <w:jc w:val="center"/>
        </w:trPr>
        <w:tc>
          <w:tcPr>
            <w:tcW w:w="2181" w:type="dxa"/>
            <w:tcBorders>
              <w:top w:val="single" w:sz="4" w:space="0" w:color="auto"/>
              <w:left w:val="single" w:sz="4" w:space="0" w:color="auto"/>
              <w:bottom w:val="single" w:sz="4" w:space="0" w:color="auto"/>
              <w:right w:val="single" w:sz="4" w:space="0" w:color="auto"/>
            </w:tcBorders>
            <w:hideMark/>
          </w:tcPr>
          <w:p w14:paraId="0D862F07" w14:textId="77777777" w:rsidR="001D416C" w:rsidRPr="001D416C" w:rsidRDefault="001D416C" w:rsidP="00FC5A09">
            <w:pPr>
              <w:pStyle w:val="ColumnHeading"/>
              <w:keepNext/>
              <w:ind w:left="-345" w:right="-311"/>
              <w:rPr>
                <w:i w:val="0"/>
                <w:iCs/>
              </w:rPr>
            </w:pPr>
            <w:r w:rsidRPr="001D416C">
              <w:rPr>
                <w:i w:val="0"/>
                <w:sz w:val="22"/>
              </w:rPr>
              <w:t>Nome do agente</w:t>
            </w:r>
          </w:p>
        </w:tc>
        <w:tc>
          <w:tcPr>
            <w:tcW w:w="700" w:type="dxa"/>
            <w:tcBorders>
              <w:top w:val="single" w:sz="4" w:space="0" w:color="auto"/>
              <w:left w:val="single" w:sz="4" w:space="0" w:color="auto"/>
              <w:bottom w:val="single" w:sz="4" w:space="0" w:color="auto"/>
              <w:right w:val="single" w:sz="4" w:space="0" w:color="auto"/>
            </w:tcBorders>
            <w:hideMark/>
          </w:tcPr>
          <w:p w14:paraId="6FC6E91F" w14:textId="77777777" w:rsidR="001D416C" w:rsidRPr="001D416C" w:rsidRDefault="001D416C" w:rsidP="00FC5A09">
            <w:pPr>
              <w:pStyle w:val="ColumnHeading"/>
              <w:keepNext/>
              <w:ind w:left="-364" w:right="-291"/>
              <w:rPr>
                <w:i w:val="0"/>
                <w:iCs/>
              </w:rPr>
            </w:pPr>
            <w:r w:rsidRPr="001D416C">
              <w:rPr>
                <w:i w:val="0"/>
                <w:sz w:val="22"/>
              </w:rPr>
              <w:t>N.º CE </w:t>
            </w:r>
            <w:r w:rsidRPr="001D416C">
              <w:rPr>
                <w:i w:val="0"/>
                <w:sz w:val="22"/>
                <w:vertAlign w:val="superscript"/>
              </w:rPr>
              <w:t>(1)</w:t>
            </w:r>
          </w:p>
        </w:tc>
        <w:tc>
          <w:tcPr>
            <w:tcW w:w="936" w:type="dxa"/>
            <w:tcBorders>
              <w:top w:val="single" w:sz="4" w:space="0" w:color="auto"/>
              <w:left w:val="single" w:sz="4" w:space="0" w:color="auto"/>
              <w:bottom w:val="single" w:sz="4" w:space="0" w:color="auto"/>
              <w:right w:val="single" w:sz="4" w:space="0" w:color="auto"/>
            </w:tcBorders>
            <w:hideMark/>
          </w:tcPr>
          <w:p w14:paraId="3CEA3256" w14:textId="77777777" w:rsidR="001D416C" w:rsidRPr="001D416C" w:rsidRDefault="001D416C" w:rsidP="00FC5A09">
            <w:pPr>
              <w:pStyle w:val="ColumnHeading"/>
              <w:keepNext/>
              <w:ind w:left="-242" w:right="-257"/>
              <w:rPr>
                <w:i w:val="0"/>
                <w:iCs/>
              </w:rPr>
            </w:pPr>
            <w:r w:rsidRPr="001D416C">
              <w:rPr>
                <w:i w:val="0"/>
              </w:rPr>
              <w:t>N.º CAS</w:t>
            </w:r>
            <w:r w:rsidRPr="001D416C">
              <w:rPr>
                <w:i w:val="0"/>
                <w:vertAlign w:val="superscript"/>
              </w:rPr>
              <w:t> (2)</w:t>
            </w:r>
          </w:p>
        </w:tc>
        <w:tc>
          <w:tcPr>
            <w:tcW w:w="861" w:type="dxa"/>
            <w:tcBorders>
              <w:top w:val="single" w:sz="4" w:space="0" w:color="auto"/>
              <w:left w:val="single" w:sz="4" w:space="0" w:color="auto"/>
              <w:bottom w:val="single" w:sz="4" w:space="0" w:color="auto"/>
              <w:right w:val="single" w:sz="4" w:space="0" w:color="auto"/>
            </w:tcBorders>
            <w:hideMark/>
          </w:tcPr>
          <w:p w14:paraId="7F99F29E" w14:textId="77777777" w:rsidR="001D416C" w:rsidRPr="001D416C" w:rsidRDefault="001D416C" w:rsidP="00FC5A09">
            <w:pPr>
              <w:pStyle w:val="ColumnHeading"/>
              <w:keepNext/>
              <w:ind w:left="-276" w:right="-237"/>
              <w:rPr>
                <w:i w:val="0"/>
                <w:iCs/>
              </w:rPr>
            </w:pPr>
            <w:r w:rsidRPr="001D416C">
              <w:rPr>
                <w:i w:val="0"/>
                <w:sz w:val="22"/>
              </w:rPr>
              <w:t>mg/m</w:t>
            </w:r>
            <w:r w:rsidRPr="001D416C">
              <w:rPr>
                <w:i w:val="0"/>
                <w:sz w:val="22"/>
                <w:vertAlign w:val="superscript"/>
              </w:rPr>
              <w:t xml:space="preserve">3 </w:t>
            </w:r>
            <w:r w:rsidRPr="001D416C">
              <w:rPr>
                <w:i w:val="0"/>
                <w:sz w:val="22"/>
              </w:rPr>
              <w:t>(</w:t>
            </w:r>
            <w:r w:rsidRPr="001D416C">
              <w:rPr>
                <w:i w:val="0"/>
                <w:sz w:val="22"/>
                <w:vertAlign w:val="superscript"/>
              </w:rPr>
              <w:t>5</w:t>
            </w:r>
            <w:r w:rsidRPr="001D416C">
              <w:rPr>
                <w:i w:val="0"/>
                <w:sz w:val="22"/>
              </w:rPr>
              <w:t>)</w:t>
            </w:r>
          </w:p>
        </w:tc>
        <w:tc>
          <w:tcPr>
            <w:tcW w:w="763" w:type="dxa"/>
            <w:tcBorders>
              <w:top w:val="single" w:sz="4" w:space="0" w:color="auto"/>
              <w:left w:val="single" w:sz="4" w:space="0" w:color="auto"/>
              <w:bottom w:val="single" w:sz="4" w:space="0" w:color="auto"/>
              <w:right w:val="single" w:sz="4" w:space="0" w:color="auto"/>
            </w:tcBorders>
            <w:hideMark/>
          </w:tcPr>
          <w:p w14:paraId="4FFD8E62" w14:textId="77777777" w:rsidR="001D416C" w:rsidRPr="001D416C" w:rsidRDefault="001D416C" w:rsidP="00FC5A09">
            <w:pPr>
              <w:pStyle w:val="ColumnHeading"/>
              <w:keepNext/>
              <w:tabs>
                <w:tab w:val="left" w:pos="-154"/>
              </w:tabs>
              <w:ind w:left="-296" w:right="-218"/>
              <w:rPr>
                <w:i w:val="0"/>
                <w:iCs/>
              </w:rPr>
            </w:pPr>
            <w:r w:rsidRPr="001D416C">
              <w:rPr>
                <w:i w:val="0"/>
                <w:sz w:val="22"/>
              </w:rPr>
              <w:t>ppm (</w:t>
            </w:r>
            <w:r w:rsidRPr="001D416C">
              <w:rPr>
                <w:i w:val="0"/>
                <w:sz w:val="22"/>
                <w:vertAlign w:val="superscript"/>
              </w:rPr>
              <w:t>6</w:t>
            </w:r>
            <w:r w:rsidRPr="001D41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4D4C3086" w14:textId="77777777" w:rsidR="001D416C" w:rsidRPr="001D416C" w:rsidRDefault="001D416C" w:rsidP="00FC5A09">
            <w:pPr>
              <w:tabs>
                <w:tab w:val="left" w:pos="-47"/>
              </w:tabs>
              <w:ind w:left="-330" w:right="-325"/>
              <w:jc w:val="center"/>
              <w:rPr>
                <w:iCs/>
                <w:noProof/>
              </w:rPr>
            </w:pPr>
            <w:r w:rsidRPr="001D416C">
              <w:rPr>
                <w:sz w:val="22"/>
              </w:rPr>
              <w:t>f/ml(</w:t>
            </w:r>
            <w:r w:rsidRPr="001D416C">
              <w:rPr>
                <w:sz w:val="22"/>
                <w:vertAlign w:val="superscript"/>
              </w:rPr>
              <w:t>7</w:t>
            </w:r>
            <w:r w:rsidRPr="001D41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EEE663C" w14:textId="77777777" w:rsidR="001D416C" w:rsidRPr="001D416C" w:rsidRDefault="001D416C" w:rsidP="00FC5A09">
            <w:pPr>
              <w:pStyle w:val="ColumnHeading"/>
              <w:keepNext/>
              <w:ind w:left="-208" w:right="-164"/>
              <w:rPr>
                <w:i w:val="0"/>
                <w:iCs/>
              </w:rPr>
            </w:pPr>
            <w:r w:rsidRPr="001D416C">
              <w:rPr>
                <w:i w:val="0"/>
                <w:sz w:val="22"/>
              </w:rPr>
              <w:t>mg/m</w:t>
            </w:r>
            <w:r w:rsidRPr="001D41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AD4F8AC" w14:textId="77777777" w:rsidR="001D416C" w:rsidRPr="001D416C" w:rsidRDefault="001D416C" w:rsidP="00FC5A09">
            <w:pPr>
              <w:pStyle w:val="ColumnHeading"/>
              <w:keepNext/>
              <w:ind w:left="-243" w:right="-271"/>
              <w:rPr>
                <w:i w:val="0"/>
                <w:iCs/>
              </w:rPr>
            </w:pPr>
            <w:r w:rsidRPr="001D416C">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7548F1C" w14:textId="77777777" w:rsidR="001D416C" w:rsidRPr="001D416C" w:rsidRDefault="001D416C" w:rsidP="00FC5A09">
            <w:pPr>
              <w:pStyle w:val="ColumnHeading"/>
              <w:keepNext/>
              <w:ind w:left="-262" w:right="-252"/>
              <w:rPr>
                <w:i w:val="0"/>
                <w:iCs/>
              </w:rPr>
            </w:pPr>
            <w:r w:rsidRPr="001D416C">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020320F5" w14:textId="77777777" w:rsidR="001D416C" w:rsidRPr="001D416C" w:rsidRDefault="001D416C" w:rsidP="00FC5A09">
            <w:pPr>
              <w:pStyle w:val="ColumnHeading"/>
              <w:keepNext/>
              <w:ind w:left="-345" w:right="-359"/>
              <w:rPr>
                <w:i w:val="0"/>
                <w:iCs/>
              </w:rPr>
            </w:pPr>
            <w:r w:rsidRPr="001D416C">
              <w:rPr>
                <w:i w:val="0"/>
                <w:sz w:val="22"/>
              </w:rPr>
              <w:t>Notação</w:t>
            </w:r>
          </w:p>
        </w:tc>
        <w:tc>
          <w:tcPr>
            <w:tcW w:w="4336" w:type="dxa"/>
            <w:tcBorders>
              <w:top w:val="single" w:sz="4" w:space="0" w:color="auto"/>
              <w:left w:val="single" w:sz="4" w:space="0" w:color="auto"/>
              <w:bottom w:val="single" w:sz="4" w:space="0" w:color="auto"/>
              <w:right w:val="single" w:sz="4" w:space="0" w:color="auto"/>
            </w:tcBorders>
            <w:hideMark/>
          </w:tcPr>
          <w:p w14:paraId="4D140D2D" w14:textId="77777777" w:rsidR="001D416C" w:rsidRPr="001D416C" w:rsidRDefault="001D416C" w:rsidP="00FC5A09">
            <w:pPr>
              <w:pStyle w:val="ColumnHeading"/>
              <w:keepNext/>
              <w:tabs>
                <w:tab w:val="left" w:pos="-174"/>
              </w:tabs>
              <w:ind w:left="-174" w:right="-339"/>
              <w:rPr>
                <w:i w:val="0"/>
                <w:iCs/>
              </w:rPr>
            </w:pPr>
            <w:r w:rsidRPr="001D416C">
              <w:rPr>
                <w:i w:val="0"/>
                <w:sz w:val="22"/>
              </w:rPr>
              <w:t>Medidas transitórias</w:t>
            </w:r>
          </w:p>
        </w:tc>
      </w:tr>
      <w:tr w:rsidR="001D416C" w:rsidRPr="001D416C" w14:paraId="33A4EC82" w14:textId="77777777" w:rsidTr="00C63746">
        <w:trPr>
          <w:jc w:val="center"/>
        </w:trPr>
        <w:tc>
          <w:tcPr>
            <w:tcW w:w="2181" w:type="dxa"/>
            <w:tcBorders>
              <w:top w:val="single" w:sz="4" w:space="0" w:color="auto"/>
              <w:left w:val="single" w:sz="4" w:space="0" w:color="auto"/>
              <w:bottom w:val="single" w:sz="4" w:space="0" w:color="auto"/>
              <w:right w:val="single" w:sz="4" w:space="0" w:color="auto"/>
            </w:tcBorders>
            <w:hideMark/>
          </w:tcPr>
          <w:p w14:paraId="60F99183" w14:textId="77777777" w:rsidR="001D416C" w:rsidRPr="001D416C" w:rsidRDefault="001D416C" w:rsidP="00FC5A09">
            <w:pPr>
              <w:pStyle w:val="ColumnHeading"/>
              <w:keepNext/>
              <w:ind w:left="-345" w:right="-311"/>
              <w:jc w:val="left"/>
              <w:rPr>
                <w:i w:val="0"/>
                <w:iCs/>
              </w:rPr>
            </w:pPr>
            <w:r w:rsidRPr="001D416C">
              <w:rPr>
                <w:i w:val="0"/>
                <w:sz w:val="22"/>
              </w:rPr>
              <w:t>Misturas de hidrocarbonetos aromáticos policíclicos, em especial as que contenham benzo[a]pireno, que sejam agentes cancerígenos, mutagénicos ou substâncias tóxicas para a reprodução na aceção da presente diretiva</w:t>
            </w:r>
          </w:p>
        </w:tc>
        <w:tc>
          <w:tcPr>
            <w:tcW w:w="700" w:type="dxa"/>
            <w:tcBorders>
              <w:top w:val="single" w:sz="4" w:space="0" w:color="auto"/>
              <w:left w:val="single" w:sz="4" w:space="0" w:color="auto"/>
              <w:bottom w:val="single" w:sz="4" w:space="0" w:color="auto"/>
              <w:right w:val="single" w:sz="4" w:space="0" w:color="auto"/>
            </w:tcBorders>
          </w:tcPr>
          <w:p w14:paraId="61504799" w14:textId="77777777" w:rsidR="001D416C" w:rsidRPr="001D416C" w:rsidRDefault="001D416C" w:rsidP="00FC5A09">
            <w:pPr>
              <w:pStyle w:val="ColumnHeading"/>
              <w:keepNext/>
              <w:ind w:left="-364" w:right="-291"/>
              <w:rPr>
                <w:i w:val="0"/>
                <w:iCs/>
              </w:rPr>
            </w:pPr>
          </w:p>
        </w:tc>
        <w:tc>
          <w:tcPr>
            <w:tcW w:w="936" w:type="dxa"/>
            <w:tcBorders>
              <w:top w:val="single" w:sz="4" w:space="0" w:color="auto"/>
              <w:left w:val="single" w:sz="4" w:space="0" w:color="auto"/>
              <w:bottom w:val="single" w:sz="4" w:space="0" w:color="auto"/>
              <w:right w:val="single" w:sz="4" w:space="0" w:color="auto"/>
            </w:tcBorders>
          </w:tcPr>
          <w:p w14:paraId="5FD79FD5" w14:textId="77777777" w:rsidR="001D416C" w:rsidRPr="001D416C" w:rsidRDefault="001D416C" w:rsidP="00FC5A09">
            <w:pPr>
              <w:pStyle w:val="ColumnHeading"/>
              <w:keepNext/>
              <w:ind w:left="-242" w:right="-257"/>
              <w:rPr>
                <w:i w:val="0"/>
                <w:iCs/>
              </w:rPr>
            </w:pPr>
          </w:p>
        </w:tc>
        <w:tc>
          <w:tcPr>
            <w:tcW w:w="861" w:type="dxa"/>
            <w:tcBorders>
              <w:top w:val="single" w:sz="4" w:space="0" w:color="auto"/>
              <w:left w:val="single" w:sz="4" w:space="0" w:color="auto"/>
              <w:bottom w:val="single" w:sz="4" w:space="0" w:color="auto"/>
              <w:right w:val="single" w:sz="4" w:space="0" w:color="auto"/>
            </w:tcBorders>
            <w:hideMark/>
          </w:tcPr>
          <w:p w14:paraId="6E1B93C1" w14:textId="77777777" w:rsidR="001D416C" w:rsidRPr="001D416C" w:rsidRDefault="001D416C" w:rsidP="00FC5A09">
            <w:pPr>
              <w:pStyle w:val="ColumnHeading"/>
              <w:keepNext/>
              <w:ind w:left="-276" w:right="-342"/>
              <w:rPr>
                <w:i w:val="0"/>
                <w:iCs/>
              </w:rPr>
            </w:pPr>
            <w:r w:rsidRPr="001D416C">
              <w:rPr>
                <w:i w:val="0"/>
              </w:rPr>
              <w:t>0,00007(</w:t>
            </w:r>
            <w:r w:rsidRPr="001D416C">
              <w:rPr>
                <w:i w:val="0"/>
                <w:vertAlign w:val="superscript"/>
              </w:rPr>
              <w:t>*2</w:t>
            </w:r>
            <w:r w:rsidRPr="001D416C">
              <w:rPr>
                <w:i w:val="0"/>
              </w:rPr>
              <w:t>)</w:t>
            </w:r>
          </w:p>
        </w:tc>
        <w:tc>
          <w:tcPr>
            <w:tcW w:w="763" w:type="dxa"/>
            <w:tcBorders>
              <w:top w:val="single" w:sz="4" w:space="0" w:color="auto"/>
              <w:left w:val="single" w:sz="4" w:space="0" w:color="auto"/>
              <w:bottom w:val="single" w:sz="4" w:space="0" w:color="auto"/>
              <w:right w:val="single" w:sz="4" w:space="0" w:color="auto"/>
            </w:tcBorders>
          </w:tcPr>
          <w:p w14:paraId="33004A1A" w14:textId="77777777" w:rsidR="001D416C" w:rsidRPr="001D416C" w:rsidRDefault="001D416C" w:rsidP="00FC5A09">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2D278C02" w14:textId="77777777" w:rsidR="001D416C" w:rsidRPr="001D416C" w:rsidRDefault="001D416C" w:rsidP="00FC5A09">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6132E3EB" w14:textId="77777777" w:rsidR="001D416C" w:rsidRPr="001D416C" w:rsidRDefault="001D416C" w:rsidP="00FC5A09">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785E9B3D" w14:textId="77777777" w:rsidR="001D416C" w:rsidRPr="001D416C" w:rsidRDefault="001D416C" w:rsidP="00FC5A09">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0767070" w14:textId="77777777" w:rsidR="001D416C" w:rsidRPr="001D416C" w:rsidRDefault="001D416C" w:rsidP="00FC5A09">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3AC46D80" w14:textId="77777777" w:rsidR="001D416C" w:rsidRPr="001D416C" w:rsidRDefault="001D416C" w:rsidP="00FC5A09">
            <w:pPr>
              <w:pStyle w:val="ColumnHeading"/>
              <w:keepNext/>
              <w:ind w:left="-345" w:right="-359"/>
              <w:rPr>
                <w:i w:val="0"/>
                <w:iCs/>
              </w:rPr>
            </w:pPr>
            <w:r w:rsidRPr="001D416C">
              <w:rPr>
                <w:i w:val="0"/>
                <w:sz w:val="22"/>
              </w:rPr>
              <w:t>Pele (10)</w:t>
            </w:r>
          </w:p>
        </w:tc>
        <w:tc>
          <w:tcPr>
            <w:tcW w:w="4336" w:type="dxa"/>
            <w:tcBorders>
              <w:top w:val="single" w:sz="4" w:space="0" w:color="auto"/>
              <w:left w:val="single" w:sz="4" w:space="0" w:color="auto"/>
              <w:bottom w:val="single" w:sz="4" w:space="0" w:color="auto"/>
              <w:right w:val="single" w:sz="4" w:space="0" w:color="auto"/>
            </w:tcBorders>
            <w:hideMark/>
          </w:tcPr>
          <w:p w14:paraId="1CA9A829" w14:textId="026D42DF" w:rsidR="001D416C" w:rsidRPr="001D416C" w:rsidRDefault="001D416C" w:rsidP="00FC5A09">
            <w:pPr>
              <w:pStyle w:val="ColumnHeading"/>
              <w:keepNext/>
              <w:tabs>
                <w:tab w:val="left" w:pos="-174"/>
              </w:tabs>
              <w:ind w:left="-174" w:right="-339"/>
              <w:rPr>
                <w:i w:val="0"/>
                <w:iCs/>
              </w:rPr>
            </w:pPr>
            <w:r w:rsidRPr="001D416C">
              <w:rPr>
                <w:i w:val="0"/>
                <w:sz w:val="22"/>
              </w:rPr>
              <w:t>Valor</w:t>
            </w:r>
            <w:r w:rsidR="00C72BBA">
              <w:rPr>
                <w:i w:val="0"/>
                <w:sz w:val="22"/>
              </w:rPr>
              <w:noBreakHyphen/>
            </w:r>
            <w:r w:rsidRPr="001D416C">
              <w:rPr>
                <w:i w:val="0"/>
                <w:sz w:val="22"/>
              </w:rPr>
              <w:t xml:space="preserve">limite </w:t>
            </w:r>
            <w:r w:rsidRPr="001D416C">
              <w:rPr>
                <w:i w:val="0"/>
                <w:sz w:val="22"/>
              </w:rPr>
              <w:cr/>
            </w:r>
            <w:r w:rsidRPr="001D416C">
              <w:rPr>
                <w:i w:val="0"/>
                <w:sz w:val="22"/>
              </w:rPr>
              <w:br/>
              <w:t xml:space="preserve">0,00014(*2) até …[JO: </w:t>
            </w:r>
            <w:r w:rsidRPr="001D416C">
              <w:rPr>
                <w:sz w:val="22"/>
              </w:rPr>
              <w:t xml:space="preserve">seis anos após a data de </w:t>
            </w:r>
            <w:r w:rsidRPr="001D416C">
              <w:rPr>
                <w:sz w:val="22"/>
              </w:rPr>
              <w:cr/>
            </w:r>
            <w:r w:rsidRPr="001D416C">
              <w:rPr>
                <w:sz w:val="22"/>
              </w:rPr>
              <w:br/>
              <w:t xml:space="preserve">entrada em vigor da </w:t>
            </w:r>
            <w:r w:rsidRPr="001D416C">
              <w:rPr>
                <w:sz w:val="22"/>
              </w:rPr>
              <w:cr/>
            </w:r>
            <w:r w:rsidRPr="001D416C">
              <w:rPr>
                <w:sz w:val="22"/>
              </w:rPr>
              <w:br/>
              <w:t xml:space="preserve">diretiva de alteração] </w:t>
            </w:r>
            <w:r w:rsidRPr="001D416C">
              <w:rPr>
                <w:sz w:val="22"/>
              </w:rPr>
              <w:cr/>
            </w:r>
            <w:r w:rsidRPr="001D416C">
              <w:rPr>
                <w:sz w:val="22"/>
              </w:rPr>
              <w:br/>
              <w:t xml:space="preserve">limitado aos seguintes </w:t>
            </w:r>
            <w:r w:rsidRPr="001D416C">
              <w:rPr>
                <w:sz w:val="22"/>
              </w:rPr>
              <w:cr/>
            </w:r>
            <w:r w:rsidRPr="001D416C">
              <w:rPr>
                <w:sz w:val="22"/>
              </w:rPr>
              <w:br/>
              <w:t>setores:</w:t>
            </w:r>
            <w:r w:rsidRPr="001D416C">
              <w:rPr>
                <w:i w:val="0"/>
                <w:sz w:val="22"/>
              </w:rPr>
              <w:t xml:space="preserve"> 1) </w:t>
            </w:r>
            <w:r w:rsidRPr="001D416C">
              <w:rPr>
                <w:sz w:val="22"/>
              </w:rPr>
              <w:t>fundições de aço e ferro, incluindo fabricantes de ferroligas, 2) fabricantes de alumínio, 3) fabricantes de elétrodos de carbono e de grafite, 4) fábricas de coque, 5) destilação de alcatrão de hulha, 6) fabricantes de produtos refratários, 7) soldadura de vias férreas, 8) outros processos metalúrgicos de metais não ferrosos e 9) fundição de metais.</w:t>
            </w:r>
          </w:p>
        </w:tc>
      </w:tr>
      <w:tr w:rsidR="001D416C" w:rsidRPr="001D416C" w14:paraId="2047964E" w14:textId="77777777" w:rsidTr="00FC5A09">
        <w:trPr>
          <w:jc w:val="center"/>
        </w:trPr>
        <w:tc>
          <w:tcPr>
            <w:tcW w:w="13890" w:type="dxa"/>
            <w:gridSpan w:val="11"/>
            <w:hideMark/>
          </w:tcPr>
          <w:p w14:paraId="5912193B" w14:textId="2244ABAF" w:rsidR="001D416C" w:rsidRPr="001D416C" w:rsidRDefault="001D416C" w:rsidP="00FC5A09">
            <w:pPr>
              <w:pStyle w:val="AmColumnHeading"/>
              <w:keepNext/>
              <w:jc w:val="left"/>
            </w:pPr>
            <w:r w:rsidRPr="001D416C">
              <w:rPr>
                <w:vertAlign w:val="superscript"/>
              </w:rPr>
              <w:t xml:space="preserve">1 </w:t>
            </w:r>
            <w:r w:rsidRPr="001D416C">
              <w:t>A exposição não pode exceder o valor</w:t>
            </w:r>
            <w:r w:rsidR="00C72BBA">
              <w:noBreakHyphen/>
            </w:r>
            <w:r w:rsidRPr="001D416C">
              <w:t>limite do agente cancerígeno ou mutagénico ou da substância tóxica para a reprodução estabelecido no anexo III quando essas substâncias são libertadas durante o processo de soldadura.</w:t>
            </w:r>
          </w:p>
          <w:p w14:paraId="265EDCC1" w14:textId="77777777" w:rsidR="001D416C" w:rsidRPr="001D416C" w:rsidRDefault="001D416C" w:rsidP="00FC5A09">
            <w:pPr>
              <w:pStyle w:val="AmColumnHeading"/>
              <w:keepNext/>
            </w:pPr>
            <w:r w:rsidRPr="001D416C">
              <w:t>Alteração</w:t>
            </w:r>
          </w:p>
        </w:tc>
      </w:tr>
      <w:tr w:rsidR="001D416C" w:rsidRPr="001D416C" w14:paraId="7C23D1CB" w14:textId="77777777" w:rsidTr="00C72BBA">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755DFF08" w14:textId="77777777" w:rsidR="001D416C" w:rsidRPr="001D416C" w:rsidRDefault="001D416C" w:rsidP="00FC5A09">
            <w:pPr>
              <w:pStyle w:val="ColumnHeading"/>
              <w:keepNext/>
              <w:ind w:left="-345" w:right="-311"/>
              <w:rPr>
                <w:i w:val="0"/>
                <w:iCs/>
                <w:noProof/>
                <w:sz w:val="22"/>
              </w:rPr>
            </w:pPr>
          </w:p>
        </w:tc>
        <w:tc>
          <w:tcPr>
            <w:tcW w:w="700" w:type="dxa"/>
            <w:tcBorders>
              <w:top w:val="single" w:sz="4" w:space="0" w:color="auto"/>
              <w:left w:val="single" w:sz="4" w:space="0" w:color="auto"/>
              <w:bottom w:val="single" w:sz="4" w:space="0" w:color="auto"/>
              <w:right w:val="single" w:sz="4" w:space="0" w:color="auto"/>
            </w:tcBorders>
          </w:tcPr>
          <w:p w14:paraId="320DC7CC" w14:textId="77777777" w:rsidR="001D416C" w:rsidRPr="001D416C" w:rsidRDefault="001D416C" w:rsidP="00FC5A09">
            <w:pPr>
              <w:pStyle w:val="ColumnHeading"/>
              <w:keepNext/>
              <w:ind w:left="-364" w:right="-291"/>
              <w:rPr>
                <w:i w:val="0"/>
                <w:iCs/>
                <w:noProof/>
                <w:sz w:val="22"/>
              </w:rPr>
            </w:pPr>
          </w:p>
        </w:tc>
        <w:tc>
          <w:tcPr>
            <w:tcW w:w="936" w:type="dxa"/>
            <w:tcBorders>
              <w:top w:val="single" w:sz="4" w:space="0" w:color="auto"/>
              <w:left w:val="single" w:sz="4" w:space="0" w:color="auto"/>
              <w:bottom w:val="single" w:sz="4" w:space="0" w:color="auto"/>
              <w:right w:val="single" w:sz="4" w:space="0" w:color="auto"/>
            </w:tcBorders>
          </w:tcPr>
          <w:p w14:paraId="55B6BA8B" w14:textId="77777777" w:rsidR="001D416C" w:rsidRPr="001D416C" w:rsidRDefault="001D416C" w:rsidP="00FC5A09">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5E1F53BD" w14:textId="6EEBDBFF" w:rsidR="001D416C" w:rsidRPr="001D416C" w:rsidRDefault="001D416C" w:rsidP="00FC5A09">
            <w:pPr>
              <w:pStyle w:val="ColumnHeading"/>
              <w:keepNext/>
              <w:rPr>
                <w:i w:val="0"/>
                <w:iCs/>
              </w:rPr>
            </w:pPr>
            <w:r w:rsidRPr="001D416C">
              <w:rPr>
                <w:sz w:val="22"/>
              </w:rPr>
              <w:t>Valores</w:t>
            </w:r>
            <w:r w:rsidR="00C72BBA">
              <w:rPr>
                <w:sz w:val="22"/>
              </w:rPr>
              <w:noBreakHyphen/>
            </w:r>
            <w:r w:rsidRPr="001D416C">
              <w:rPr>
                <w:sz w:val="22"/>
              </w:rPr>
              <w:t>limite</w:t>
            </w:r>
          </w:p>
        </w:tc>
        <w:tc>
          <w:tcPr>
            <w:tcW w:w="1133" w:type="dxa"/>
            <w:tcBorders>
              <w:top w:val="single" w:sz="4" w:space="0" w:color="auto"/>
              <w:left w:val="single" w:sz="4" w:space="0" w:color="auto"/>
              <w:bottom w:val="single" w:sz="4" w:space="0" w:color="auto"/>
              <w:right w:val="single" w:sz="4" w:space="0" w:color="auto"/>
            </w:tcBorders>
          </w:tcPr>
          <w:p w14:paraId="72DC736A" w14:textId="77777777" w:rsidR="001D416C" w:rsidRPr="001D416C" w:rsidRDefault="001D416C" w:rsidP="00FC5A09">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0E44B015" w14:textId="77777777" w:rsidR="001D416C" w:rsidRPr="001D416C" w:rsidRDefault="001D416C" w:rsidP="00FC5A09">
            <w:pPr>
              <w:pStyle w:val="ColumnHeading"/>
              <w:keepNext/>
              <w:rPr>
                <w:i w:val="0"/>
                <w:iCs/>
              </w:rPr>
            </w:pPr>
          </w:p>
        </w:tc>
      </w:tr>
      <w:tr w:rsidR="001D416C" w:rsidRPr="001D416C" w14:paraId="61E28721" w14:textId="77777777" w:rsidTr="00C72BBA">
        <w:trPr>
          <w:jc w:val="center"/>
        </w:trPr>
        <w:tc>
          <w:tcPr>
            <w:tcW w:w="2181" w:type="dxa"/>
            <w:tcBorders>
              <w:top w:val="single" w:sz="4" w:space="0" w:color="auto"/>
              <w:left w:val="single" w:sz="4" w:space="0" w:color="auto"/>
              <w:bottom w:val="single" w:sz="4" w:space="0" w:color="auto"/>
              <w:right w:val="single" w:sz="4" w:space="0" w:color="auto"/>
            </w:tcBorders>
          </w:tcPr>
          <w:p w14:paraId="0534537C" w14:textId="77777777" w:rsidR="001D416C" w:rsidRPr="001D416C" w:rsidRDefault="001D416C" w:rsidP="00FC5A09">
            <w:pPr>
              <w:pStyle w:val="ColumnHeading"/>
              <w:keepNext/>
              <w:ind w:left="-345" w:right="-311"/>
              <w:rPr>
                <w:i w:val="0"/>
                <w:iCs/>
                <w:noProof/>
                <w:sz w:val="22"/>
              </w:rPr>
            </w:pPr>
          </w:p>
        </w:tc>
        <w:tc>
          <w:tcPr>
            <w:tcW w:w="700" w:type="dxa"/>
            <w:tcBorders>
              <w:top w:val="single" w:sz="4" w:space="0" w:color="auto"/>
              <w:left w:val="single" w:sz="4" w:space="0" w:color="auto"/>
              <w:bottom w:val="single" w:sz="4" w:space="0" w:color="auto"/>
              <w:right w:val="single" w:sz="4" w:space="0" w:color="auto"/>
            </w:tcBorders>
          </w:tcPr>
          <w:p w14:paraId="43735D8A" w14:textId="77777777" w:rsidR="001D416C" w:rsidRPr="001D416C" w:rsidRDefault="001D416C" w:rsidP="00FC5A09">
            <w:pPr>
              <w:pStyle w:val="ColumnHeading"/>
              <w:keepNext/>
              <w:ind w:left="-364" w:right="-291"/>
              <w:rPr>
                <w:i w:val="0"/>
                <w:iCs/>
                <w:noProof/>
                <w:sz w:val="22"/>
              </w:rPr>
            </w:pPr>
          </w:p>
        </w:tc>
        <w:tc>
          <w:tcPr>
            <w:tcW w:w="936" w:type="dxa"/>
            <w:tcBorders>
              <w:top w:val="single" w:sz="4" w:space="0" w:color="auto"/>
              <w:left w:val="single" w:sz="4" w:space="0" w:color="auto"/>
              <w:bottom w:val="single" w:sz="4" w:space="0" w:color="auto"/>
              <w:right w:val="single" w:sz="4" w:space="0" w:color="auto"/>
            </w:tcBorders>
          </w:tcPr>
          <w:p w14:paraId="3BD85864" w14:textId="77777777" w:rsidR="001D416C" w:rsidRPr="001D416C" w:rsidRDefault="001D416C" w:rsidP="00FC5A09">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75C3C553" w14:textId="77777777" w:rsidR="001D416C" w:rsidRPr="001D416C" w:rsidRDefault="001D416C" w:rsidP="00FC5A09">
            <w:pPr>
              <w:pStyle w:val="ColumnHeading"/>
              <w:keepNext/>
              <w:ind w:left="-276" w:right="-325"/>
              <w:rPr>
                <w:i w:val="0"/>
                <w:iCs/>
              </w:rPr>
            </w:pPr>
            <w:r w:rsidRPr="001D416C">
              <w:rPr>
                <w:sz w:val="22"/>
              </w:rPr>
              <w:t>8 horas </w:t>
            </w:r>
            <w:r w:rsidRPr="001D416C">
              <w:rPr>
                <w:sz w:val="22"/>
                <w:vertAlign w:val="superscript"/>
              </w:rPr>
              <w:t>(3)</w:t>
            </w:r>
          </w:p>
        </w:tc>
        <w:tc>
          <w:tcPr>
            <w:tcW w:w="2268" w:type="dxa"/>
            <w:gridSpan w:val="3"/>
            <w:tcBorders>
              <w:top w:val="single" w:sz="4" w:space="0" w:color="auto"/>
              <w:left w:val="single" w:sz="4" w:space="0" w:color="auto"/>
              <w:bottom w:val="single" w:sz="4" w:space="0" w:color="auto"/>
              <w:right w:val="single" w:sz="4" w:space="0" w:color="auto"/>
            </w:tcBorders>
            <w:hideMark/>
          </w:tcPr>
          <w:p w14:paraId="7275E88D" w14:textId="77777777" w:rsidR="001D416C" w:rsidRPr="001D416C" w:rsidRDefault="001D416C" w:rsidP="00FC5A09">
            <w:pPr>
              <w:pStyle w:val="ColumnHeading"/>
              <w:keepNext/>
              <w:ind w:left="-350" w:right="-393"/>
              <w:rPr>
                <w:i w:val="0"/>
                <w:iCs/>
              </w:rPr>
            </w:pPr>
            <w:r w:rsidRPr="001D416C">
              <w:rPr>
                <w:sz w:val="22"/>
              </w:rPr>
              <w:t>Curta duração </w:t>
            </w:r>
            <w:r w:rsidRPr="001D416C">
              <w:rPr>
                <w:sz w:val="22"/>
                <w:vertAlign w:val="superscript"/>
              </w:rPr>
              <w:t>(4)</w:t>
            </w:r>
          </w:p>
        </w:tc>
        <w:tc>
          <w:tcPr>
            <w:tcW w:w="1133" w:type="dxa"/>
            <w:tcBorders>
              <w:top w:val="single" w:sz="4" w:space="0" w:color="auto"/>
              <w:left w:val="single" w:sz="4" w:space="0" w:color="auto"/>
              <w:bottom w:val="single" w:sz="4" w:space="0" w:color="auto"/>
              <w:right w:val="single" w:sz="4" w:space="0" w:color="auto"/>
            </w:tcBorders>
          </w:tcPr>
          <w:p w14:paraId="30675C8A" w14:textId="77777777" w:rsidR="001D416C" w:rsidRPr="001D416C" w:rsidRDefault="001D416C" w:rsidP="00FC5A09">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0855E298" w14:textId="77777777" w:rsidR="001D416C" w:rsidRPr="001D416C" w:rsidRDefault="001D416C" w:rsidP="00FC5A09">
            <w:pPr>
              <w:pStyle w:val="ColumnHeading"/>
              <w:keepNext/>
              <w:rPr>
                <w:i w:val="0"/>
                <w:iCs/>
              </w:rPr>
            </w:pPr>
          </w:p>
        </w:tc>
      </w:tr>
      <w:tr w:rsidR="001D416C" w:rsidRPr="001D416C" w14:paraId="385A0A8B" w14:textId="77777777" w:rsidTr="00C63746">
        <w:trPr>
          <w:jc w:val="center"/>
        </w:trPr>
        <w:tc>
          <w:tcPr>
            <w:tcW w:w="2181" w:type="dxa"/>
            <w:tcBorders>
              <w:top w:val="single" w:sz="4" w:space="0" w:color="auto"/>
              <w:left w:val="single" w:sz="4" w:space="0" w:color="auto"/>
              <w:bottom w:val="single" w:sz="4" w:space="0" w:color="auto"/>
              <w:right w:val="single" w:sz="4" w:space="0" w:color="auto"/>
            </w:tcBorders>
            <w:hideMark/>
          </w:tcPr>
          <w:p w14:paraId="4A66F9BE" w14:textId="77777777" w:rsidR="001D416C" w:rsidRPr="001D416C" w:rsidRDefault="001D416C" w:rsidP="00FC5A09">
            <w:pPr>
              <w:pStyle w:val="ColumnHeading"/>
              <w:keepNext/>
              <w:ind w:left="-345" w:right="-311"/>
              <w:rPr>
                <w:i w:val="0"/>
                <w:iCs/>
              </w:rPr>
            </w:pPr>
            <w:r w:rsidRPr="001D416C">
              <w:rPr>
                <w:i w:val="0"/>
                <w:sz w:val="22"/>
              </w:rPr>
              <w:t>Nome do agente</w:t>
            </w:r>
          </w:p>
        </w:tc>
        <w:tc>
          <w:tcPr>
            <w:tcW w:w="700" w:type="dxa"/>
            <w:tcBorders>
              <w:top w:val="single" w:sz="4" w:space="0" w:color="auto"/>
              <w:left w:val="single" w:sz="4" w:space="0" w:color="auto"/>
              <w:bottom w:val="single" w:sz="4" w:space="0" w:color="auto"/>
              <w:right w:val="single" w:sz="4" w:space="0" w:color="auto"/>
            </w:tcBorders>
            <w:hideMark/>
          </w:tcPr>
          <w:p w14:paraId="6B87D86B" w14:textId="77777777" w:rsidR="001D416C" w:rsidRPr="001D416C" w:rsidRDefault="001D416C" w:rsidP="00FC5A09">
            <w:pPr>
              <w:pStyle w:val="ColumnHeading"/>
              <w:keepNext/>
              <w:ind w:left="-364" w:right="-291"/>
              <w:rPr>
                <w:i w:val="0"/>
                <w:iCs/>
              </w:rPr>
            </w:pPr>
            <w:r w:rsidRPr="001D416C">
              <w:rPr>
                <w:i w:val="0"/>
                <w:sz w:val="22"/>
              </w:rPr>
              <w:t>N.º CE </w:t>
            </w:r>
            <w:r w:rsidRPr="001D416C">
              <w:rPr>
                <w:i w:val="0"/>
                <w:sz w:val="22"/>
                <w:vertAlign w:val="superscript"/>
              </w:rPr>
              <w:t>(1)</w:t>
            </w:r>
          </w:p>
        </w:tc>
        <w:tc>
          <w:tcPr>
            <w:tcW w:w="936" w:type="dxa"/>
            <w:tcBorders>
              <w:top w:val="single" w:sz="4" w:space="0" w:color="auto"/>
              <w:left w:val="single" w:sz="4" w:space="0" w:color="auto"/>
              <w:bottom w:val="single" w:sz="4" w:space="0" w:color="auto"/>
              <w:right w:val="single" w:sz="4" w:space="0" w:color="auto"/>
            </w:tcBorders>
            <w:hideMark/>
          </w:tcPr>
          <w:p w14:paraId="55867E60" w14:textId="77777777" w:rsidR="001D416C" w:rsidRPr="001D416C" w:rsidRDefault="001D416C" w:rsidP="00FC5A09">
            <w:pPr>
              <w:pStyle w:val="ColumnHeading"/>
              <w:keepNext/>
              <w:ind w:left="-242" w:right="-257"/>
              <w:rPr>
                <w:i w:val="0"/>
                <w:iCs/>
              </w:rPr>
            </w:pPr>
            <w:r w:rsidRPr="001D416C">
              <w:rPr>
                <w:i w:val="0"/>
              </w:rPr>
              <w:t>N.º CAS </w:t>
            </w:r>
            <w:r w:rsidRPr="001D416C">
              <w:rPr>
                <w:i w:val="0"/>
                <w:vertAlign w:val="superscript"/>
              </w:rPr>
              <w:t>(2)</w:t>
            </w:r>
          </w:p>
        </w:tc>
        <w:tc>
          <w:tcPr>
            <w:tcW w:w="861" w:type="dxa"/>
            <w:tcBorders>
              <w:top w:val="single" w:sz="4" w:space="0" w:color="auto"/>
              <w:left w:val="single" w:sz="4" w:space="0" w:color="auto"/>
              <w:bottom w:val="single" w:sz="4" w:space="0" w:color="auto"/>
              <w:right w:val="single" w:sz="4" w:space="0" w:color="auto"/>
            </w:tcBorders>
            <w:hideMark/>
          </w:tcPr>
          <w:p w14:paraId="23AB0C4F" w14:textId="77777777" w:rsidR="001D416C" w:rsidRPr="001D416C" w:rsidRDefault="001D416C" w:rsidP="00FC5A09">
            <w:pPr>
              <w:pStyle w:val="ColumnHeading"/>
              <w:keepNext/>
              <w:ind w:left="-276" w:right="-237"/>
              <w:rPr>
                <w:i w:val="0"/>
                <w:iCs/>
              </w:rPr>
            </w:pPr>
            <w:r w:rsidRPr="001D416C">
              <w:rPr>
                <w:i w:val="0"/>
                <w:sz w:val="22"/>
              </w:rPr>
              <w:t>mg/m</w:t>
            </w:r>
            <w:r w:rsidRPr="001D416C">
              <w:rPr>
                <w:i w:val="0"/>
                <w:sz w:val="22"/>
                <w:vertAlign w:val="superscript"/>
              </w:rPr>
              <w:t xml:space="preserve">3 </w:t>
            </w:r>
            <w:r w:rsidRPr="001D416C">
              <w:rPr>
                <w:i w:val="0"/>
                <w:sz w:val="22"/>
              </w:rPr>
              <w:t>(</w:t>
            </w:r>
            <w:r w:rsidRPr="001D416C">
              <w:rPr>
                <w:i w:val="0"/>
                <w:sz w:val="22"/>
                <w:vertAlign w:val="superscript"/>
              </w:rPr>
              <w:t>5</w:t>
            </w:r>
            <w:r w:rsidRPr="001D416C">
              <w:rPr>
                <w:i w:val="0"/>
                <w:sz w:val="22"/>
              </w:rPr>
              <w:t>)</w:t>
            </w:r>
          </w:p>
        </w:tc>
        <w:tc>
          <w:tcPr>
            <w:tcW w:w="763" w:type="dxa"/>
            <w:tcBorders>
              <w:top w:val="single" w:sz="4" w:space="0" w:color="auto"/>
              <w:left w:val="single" w:sz="4" w:space="0" w:color="auto"/>
              <w:bottom w:val="single" w:sz="4" w:space="0" w:color="auto"/>
              <w:right w:val="single" w:sz="4" w:space="0" w:color="auto"/>
            </w:tcBorders>
            <w:hideMark/>
          </w:tcPr>
          <w:p w14:paraId="7403E799" w14:textId="77777777" w:rsidR="001D416C" w:rsidRPr="001D416C" w:rsidRDefault="001D416C" w:rsidP="00FC5A09">
            <w:pPr>
              <w:pStyle w:val="ColumnHeading"/>
              <w:keepNext/>
              <w:tabs>
                <w:tab w:val="left" w:pos="-154"/>
              </w:tabs>
              <w:ind w:left="-296" w:right="-218"/>
              <w:rPr>
                <w:i w:val="0"/>
                <w:iCs/>
              </w:rPr>
            </w:pPr>
            <w:r w:rsidRPr="001D416C">
              <w:rPr>
                <w:i w:val="0"/>
                <w:sz w:val="22"/>
              </w:rPr>
              <w:t>ppm (</w:t>
            </w:r>
            <w:r w:rsidRPr="001D416C">
              <w:rPr>
                <w:i w:val="0"/>
                <w:sz w:val="22"/>
                <w:vertAlign w:val="superscript"/>
              </w:rPr>
              <w:t>6</w:t>
            </w:r>
            <w:r w:rsidRPr="001D41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4D8BB90" w14:textId="77777777" w:rsidR="001D416C" w:rsidRPr="001D416C" w:rsidRDefault="001D416C" w:rsidP="00FC5A09">
            <w:pPr>
              <w:tabs>
                <w:tab w:val="left" w:pos="-47"/>
              </w:tabs>
              <w:ind w:left="-330" w:right="-325"/>
              <w:jc w:val="center"/>
              <w:rPr>
                <w:iCs/>
                <w:noProof/>
              </w:rPr>
            </w:pPr>
            <w:r w:rsidRPr="001D416C">
              <w:rPr>
                <w:sz w:val="22"/>
              </w:rPr>
              <w:t>f/ml(</w:t>
            </w:r>
            <w:r w:rsidRPr="001D416C">
              <w:rPr>
                <w:sz w:val="22"/>
                <w:vertAlign w:val="superscript"/>
              </w:rPr>
              <w:t>7</w:t>
            </w:r>
            <w:r w:rsidRPr="001D41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9A05B35" w14:textId="77777777" w:rsidR="001D416C" w:rsidRPr="001D416C" w:rsidRDefault="001D416C" w:rsidP="00FC5A09">
            <w:pPr>
              <w:pStyle w:val="ColumnHeading"/>
              <w:keepNext/>
              <w:ind w:left="-208" w:right="-164"/>
              <w:rPr>
                <w:i w:val="0"/>
                <w:iCs/>
              </w:rPr>
            </w:pPr>
            <w:r w:rsidRPr="001D416C">
              <w:rPr>
                <w:i w:val="0"/>
                <w:sz w:val="22"/>
              </w:rPr>
              <w:t>mg/m</w:t>
            </w:r>
            <w:r w:rsidRPr="001D41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7D7B634" w14:textId="77777777" w:rsidR="001D416C" w:rsidRPr="001D416C" w:rsidRDefault="001D416C" w:rsidP="00FC5A09">
            <w:pPr>
              <w:pStyle w:val="ColumnHeading"/>
              <w:keepNext/>
              <w:ind w:left="-243" w:right="-271"/>
              <w:rPr>
                <w:i w:val="0"/>
                <w:iCs/>
              </w:rPr>
            </w:pPr>
            <w:r w:rsidRPr="001D416C">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6975BA56" w14:textId="77777777" w:rsidR="001D416C" w:rsidRPr="001D416C" w:rsidRDefault="001D416C" w:rsidP="00FC5A09">
            <w:pPr>
              <w:pStyle w:val="ColumnHeading"/>
              <w:keepNext/>
              <w:ind w:left="-262" w:right="-252"/>
              <w:rPr>
                <w:i w:val="0"/>
                <w:iCs/>
              </w:rPr>
            </w:pPr>
            <w:r w:rsidRPr="001D416C">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647A6017" w14:textId="77777777" w:rsidR="001D416C" w:rsidRPr="001D416C" w:rsidRDefault="001D416C" w:rsidP="00FC5A09">
            <w:pPr>
              <w:pStyle w:val="ColumnHeading"/>
              <w:keepNext/>
              <w:ind w:left="-345" w:right="-359"/>
              <w:rPr>
                <w:i w:val="0"/>
                <w:iCs/>
              </w:rPr>
            </w:pPr>
            <w:r w:rsidRPr="001D416C">
              <w:rPr>
                <w:i w:val="0"/>
                <w:sz w:val="22"/>
              </w:rPr>
              <w:t>Notação</w:t>
            </w:r>
          </w:p>
        </w:tc>
        <w:tc>
          <w:tcPr>
            <w:tcW w:w="4336" w:type="dxa"/>
            <w:tcBorders>
              <w:top w:val="single" w:sz="4" w:space="0" w:color="auto"/>
              <w:left w:val="single" w:sz="4" w:space="0" w:color="auto"/>
              <w:bottom w:val="single" w:sz="4" w:space="0" w:color="auto"/>
              <w:right w:val="single" w:sz="4" w:space="0" w:color="auto"/>
            </w:tcBorders>
            <w:hideMark/>
          </w:tcPr>
          <w:p w14:paraId="45C52CF2" w14:textId="77777777" w:rsidR="001D416C" w:rsidRPr="001D416C" w:rsidRDefault="001D416C" w:rsidP="00FC5A09">
            <w:pPr>
              <w:pStyle w:val="ColumnHeading"/>
              <w:keepNext/>
              <w:tabs>
                <w:tab w:val="left" w:pos="-174"/>
              </w:tabs>
              <w:ind w:left="-174" w:right="-339"/>
              <w:rPr>
                <w:i w:val="0"/>
                <w:iCs/>
              </w:rPr>
            </w:pPr>
            <w:r w:rsidRPr="001D416C">
              <w:rPr>
                <w:i w:val="0"/>
                <w:sz w:val="22"/>
              </w:rPr>
              <w:t>Medidas transitórias</w:t>
            </w:r>
          </w:p>
        </w:tc>
      </w:tr>
      <w:tr w:rsidR="001D416C" w:rsidRPr="001D416C" w14:paraId="5A37FC14" w14:textId="77777777" w:rsidTr="00C63746">
        <w:trPr>
          <w:jc w:val="center"/>
        </w:trPr>
        <w:tc>
          <w:tcPr>
            <w:tcW w:w="2181" w:type="dxa"/>
            <w:tcBorders>
              <w:top w:val="single" w:sz="4" w:space="0" w:color="auto"/>
              <w:left w:val="single" w:sz="4" w:space="0" w:color="auto"/>
              <w:bottom w:val="single" w:sz="4" w:space="0" w:color="auto"/>
              <w:right w:val="single" w:sz="4" w:space="0" w:color="auto"/>
            </w:tcBorders>
            <w:hideMark/>
          </w:tcPr>
          <w:p w14:paraId="71534D09" w14:textId="77777777" w:rsidR="001D416C" w:rsidRPr="001D416C" w:rsidRDefault="001D416C" w:rsidP="00FC5A09">
            <w:pPr>
              <w:pStyle w:val="ColumnHeading"/>
              <w:keepNext/>
              <w:ind w:left="-345" w:right="-311"/>
              <w:jc w:val="left"/>
              <w:rPr>
                <w:i w:val="0"/>
                <w:iCs/>
              </w:rPr>
            </w:pPr>
            <w:r w:rsidRPr="001D416C">
              <w:rPr>
                <w:i w:val="0"/>
                <w:sz w:val="22"/>
              </w:rPr>
              <w:t>Misturas de hidrocarbonetos aromáticos policíclicos, em especial as que contenham benzo[a]pireno, que sejam agentes cancerígenos, mutagénicos ou substâncias tóxicas para a reprodução na aceção da presente diretiva</w:t>
            </w:r>
          </w:p>
        </w:tc>
        <w:tc>
          <w:tcPr>
            <w:tcW w:w="700" w:type="dxa"/>
            <w:tcBorders>
              <w:top w:val="single" w:sz="4" w:space="0" w:color="auto"/>
              <w:left w:val="single" w:sz="4" w:space="0" w:color="auto"/>
              <w:bottom w:val="single" w:sz="4" w:space="0" w:color="auto"/>
              <w:right w:val="single" w:sz="4" w:space="0" w:color="auto"/>
            </w:tcBorders>
          </w:tcPr>
          <w:p w14:paraId="23BF4A9B" w14:textId="77777777" w:rsidR="001D416C" w:rsidRPr="001D416C" w:rsidRDefault="001D416C" w:rsidP="00FC5A09">
            <w:pPr>
              <w:pStyle w:val="ColumnHeading"/>
              <w:keepNext/>
              <w:ind w:left="-364" w:right="-291"/>
              <w:rPr>
                <w:i w:val="0"/>
                <w:iCs/>
              </w:rPr>
            </w:pPr>
          </w:p>
        </w:tc>
        <w:tc>
          <w:tcPr>
            <w:tcW w:w="936" w:type="dxa"/>
            <w:tcBorders>
              <w:top w:val="single" w:sz="4" w:space="0" w:color="auto"/>
              <w:left w:val="single" w:sz="4" w:space="0" w:color="auto"/>
              <w:bottom w:val="single" w:sz="4" w:space="0" w:color="auto"/>
              <w:right w:val="single" w:sz="4" w:space="0" w:color="auto"/>
            </w:tcBorders>
          </w:tcPr>
          <w:p w14:paraId="7C9DEB5B" w14:textId="77777777" w:rsidR="001D416C" w:rsidRPr="001D416C" w:rsidRDefault="001D416C" w:rsidP="00FC5A09">
            <w:pPr>
              <w:pStyle w:val="ColumnHeading"/>
              <w:keepNext/>
              <w:ind w:left="-242" w:right="-257"/>
              <w:rPr>
                <w:i w:val="0"/>
                <w:iCs/>
              </w:rPr>
            </w:pPr>
          </w:p>
        </w:tc>
        <w:tc>
          <w:tcPr>
            <w:tcW w:w="861" w:type="dxa"/>
            <w:tcBorders>
              <w:top w:val="single" w:sz="4" w:space="0" w:color="auto"/>
              <w:left w:val="single" w:sz="4" w:space="0" w:color="auto"/>
              <w:bottom w:val="single" w:sz="4" w:space="0" w:color="auto"/>
              <w:right w:val="single" w:sz="4" w:space="0" w:color="auto"/>
            </w:tcBorders>
            <w:hideMark/>
          </w:tcPr>
          <w:p w14:paraId="515AF419" w14:textId="77777777" w:rsidR="001D416C" w:rsidRPr="001D416C" w:rsidRDefault="001D416C" w:rsidP="00FC5A09">
            <w:pPr>
              <w:pStyle w:val="ColumnHeading"/>
              <w:keepNext/>
              <w:ind w:left="-276" w:right="-342"/>
              <w:rPr>
                <w:i w:val="0"/>
                <w:iCs/>
              </w:rPr>
            </w:pPr>
            <w:r w:rsidRPr="001D416C">
              <w:rPr>
                <w:i w:val="0"/>
              </w:rPr>
              <w:t>0,00007(</w:t>
            </w:r>
            <w:r w:rsidRPr="001D416C">
              <w:rPr>
                <w:i w:val="0"/>
                <w:vertAlign w:val="superscript"/>
              </w:rPr>
              <w:t>*2</w:t>
            </w:r>
            <w:r w:rsidRPr="001D416C">
              <w:rPr>
                <w:i w:val="0"/>
              </w:rPr>
              <w:t>)</w:t>
            </w:r>
          </w:p>
        </w:tc>
        <w:tc>
          <w:tcPr>
            <w:tcW w:w="763" w:type="dxa"/>
            <w:tcBorders>
              <w:top w:val="single" w:sz="4" w:space="0" w:color="auto"/>
              <w:left w:val="single" w:sz="4" w:space="0" w:color="auto"/>
              <w:bottom w:val="single" w:sz="4" w:space="0" w:color="auto"/>
              <w:right w:val="single" w:sz="4" w:space="0" w:color="auto"/>
            </w:tcBorders>
          </w:tcPr>
          <w:p w14:paraId="29534E9B" w14:textId="77777777" w:rsidR="001D416C" w:rsidRPr="001D416C" w:rsidRDefault="001D416C" w:rsidP="00FC5A09">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7BFB5CE2" w14:textId="77777777" w:rsidR="001D416C" w:rsidRPr="001D416C" w:rsidRDefault="001D416C" w:rsidP="00FC5A09">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75273C5D" w14:textId="77777777" w:rsidR="001D416C" w:rsidRPr="001D416C" w:rsidRDefault="001D416C" w:rsidP="00FC5A09">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7D43BC22" w14:textId="77777777" w:rsidR="001D416C" w:rsidRPr="001D416C" w:rsidRDefault="001D416C" w:rsidP="00FC5A09">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2A956A66" w14:textId="77777777" w:rsidR="001D416C" w:rsidRPr="001D416C" w:rsidRDefault="001D416C" w:rsidP="00FC5A09">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411FA33F" w14:textId="77777777" w:rsidR="001D416C" w:rsidRPr="001D416C" w:rsidRDefault="001D416C" w:rsidP="00FC5A09">
            <w:pPr>
              <w:pStyle w:val="ColumnHeading"/>
              <w:keepNext/>
              <w:ind w:left="-345" w:right="-359"/>
              <w:rPr>
                <w:i w:val="0"/>
                <w:iCs/>
              </w:rPr>
            </w:pPr>
            <w:r w:rsidRPr="001D416C">
              <w:rPr>
                <w:i w:val="0"/>
                <w:sz w:val="22"/>
              </w:rPr>
              <w:t>Pele </w:t>
            </w:r>
            <w:r w:rsidRPr="001D416C">
              <w:rPr>
                <w:i w:val="0"/>
                <w:sz w:val="22"/>
                <w:vertAlign w:val="superscript"/>
              </w:rPr>
              <w:t>(10)</w:t>
            </w:r>
          </w:p>
        </w:tc>
        <w:tc>
          <w:tcPr>
            <w:tcW w:w="4336" w:type="dxa"/>
            <w:tcBorders>
              <w:top w:val="single" w:sz="4" w:space="0" w:color="auto"/>
              <w:left w:val="single" w:sz="4" w:space="0" w:color="auto"/>
              <w:bottom w:val="single" w:sz="4" w:space="0" w:color="auto"/>
              <w:right w:val="single" w:sz="4" w:space="0" w:color="auto"/>
            </w:tcBorders>
            <w:hideMark/>
          </w:tcPr>
          <w:p w14:paraId="75C679B5" w14:textId="2FD846D3" w:rsidR="001D416C" w:rsidRPr="001D416C" w:rsidRDefault="001D416C" w:rsidP="00FC5A09">
            <w:pPr>
              <w:pStyle w:val="ColumnHeading"/>
              <w:keepNext/>
              <w:tabs>
                <w:tab w:val="left" w:pos="-174"/>
              </w:tabs>
              <w:ind w:left="-174" w:right="-339"/>
              <w:rPr>
                <w:i w:val="0"/>
                <w:iCs/>
              </w:rPr>
            </w:pPr>
            <w:r w:rsidRPr="001D416C">
              <w:rPr>
                <w:i w:val="0"/>
                <w:sz w:val="22"/>
              </w:rPr>
              <w:t>Valor</w:t>
            </w:r>
            <w:r w:rsidR="00C72BBA">
              <w:rPr>
                <w:i w:val="0"/>
                <w:sz w:val="22"/>
              </w:rPr>
              <w:noBreakHyphen/>
            </w:r>
            <w:r w:rsidRPr="001D416C">
              <w:rPr>
                <w:i w:val="0"/>
                <w:sz w:val="22"/>
              </w:rPr>
              <w:t xml:space="preserve">limite </w:t>
            </w:r>
            <w:r w:rsidRPr="001D416C">
              <w:rPr>
                <w:i w:val="0"/>
                <w:sz w:val="22"/>
              </w:rPr>
              <w:cr/>
            </w:r>
            <w:r w:rsidRPr="001D416C">
              <w:rPr>
                <w:i w:val="0"/>
                <w:sz w:val="22"/>
              </w:rPr>
              <w:br/>
              <w:t xml:space="preserve">0,00014(*2) até …[JO: </w:t>
            </w:r>
            <w:r w:rsidRPr="001D416C">
              <w:rPr>
                <w:sz w:val="22"/>
              </w:rPr>
              <w:t xml:space="preserve">dez anos após a data de </w:t>
            </w:r>
            <w:r w:rsidRPr="001D416C">
              <w:rPr>
                <w:sz w:val="22"/>
              </w:rPr>
              <w:cr/>
            </w:r>
            <w:r w:rsidRPr="001D416C">
              <w:rPr>
                <w:sz w:val="22"/>
              </w:rPr>
              <w:br/>
              <w:t xml:space="preserve">entrada em vigor da </w:t>
            </w:r>
            <w:r w:rsidRPr="001D416C">
              <w:rPr>
                <w:sz w:val="22"/>
              </w:rPr>
              <w:cr/>
            </w:r>
            <w:r w:rsidRPr="001D416C">
              <w:rPr>
                <w:sz w:val="22"/>
              </w:rPr>
              <w:br/>
              <w:t xml:space="preserve">diretiva de alteração] </w:t>
            </w:r>
            <w:r w:rsidRPr="001D416C">
              <w:rPr>
                <w:sz w:val="22"/>
              </w:rPr>
              <w:cr/>
            </w:r>
            <w:r w:rsidRPr="001D416C">
              <w:rPr>
                <w:sz w:val="22"/>
              </w:rPr>
              <w:br/>
              <w:t xml:space="preserve">limitado aos seguintes </w:t>
            </w:r>
            <w:r w:rsidRPr="001D416C">
              <w:rPr>
                <w:sz w:val="22"/>
              </w:rPr>
              <w:cr/>
            </w:r>
            <w:r w:rsidRPr="001D416C">
              <w:rPr>
                <w:sz w:val="22"/>
              </w:rPr>
              <w:br/>
              <w:t>setores:</w:t>
            </w:r>
            <w:r w:rsidRPr="001D416C">
              <w:rPr>
                <w:i w:val="0"/>
                <w:sz w:val="22"/>
              </w:rPr>
              <w:t xml:space="preserve"> 1) fundições de aço e ferro, incluindo fabricantes de ferroligas, 2) fabricantes de alumínio, 3) fabricantes de elétrodos de carbono e de grafite, 4) fábricas de coque, 5) destilação de alcatrão de hulha, 6) fabricantes de produtos refratários, 7) soldadura de vias férreas, 8) outros processos metalúrgicos de metais não ferrosos e 9) fundição de metais.</w:t>
            </w:r>
          </w:p>
        </w:tc>
      </w:tr>
    </w:tbl>
    <w:p w14:paraId="30CE77B0" w14:textId="08D0F5C1" w:rsidR="001D416C" w:rsidRPr="001D416C" w:rsidRDefault="001D416C" w:rsidP="001D416C">
      <w:pPr>
        <w:pStyle w:val="AmColumnHeading"/>
        <w:keepNext/>
        <w:jc w:val="left"/>
      </w:pPr>
      <w:r w:rsidRPr="001D416C">
        <w:rPr>
          <w:vertAlign w:val="superscript"/>
        </w:rPr>
        <w:t xml:space="preserve">1 </w:t>
      </w:r>
      <w:r w:rsidRPr="001D416C">
        <w:t>A exposição não pode exceder o valor</w:t>
      </w:r>
      <w:r w:rsidR="00C72BBA">
        <w:noBreakHyphen/>
      </w:r>
      <w:r w:rsidRPr="001D416C">
        <w:t xml:space="preserve">limite do agente cancerígeno ou mutagénico ou da </w:t>
      </w:r>
      <w:r w:rsidRPr="001D416C">
        <w:lastRenderedPageBreak/>
        <w:t>substância tóxica para a reprodução estabelecido no anexo III quando essas substâncias são libertadas durante o processo de soldadura.</w:t>
      </w:r>
    </w:p>
    <w:p w14:paraId="7BD26E67" w14:textId="77777777" w:rsidR="001D416C" w:rsidRPr="001D416C" w:rsidRDefault="001D416C" w:rsidP="001D416C">
      <w:pPr>
        <w:pStyle w:val="AmOrLang"/>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52E272F5" w14:textId="77777777" w:rsidR="001D416C" w:rsidRPr="001D416C" w:rsidRDefault="001D416C" w:rsidP="001D416C">
      <w:pPr>
        <w:pStyle w:val="AMNumberTabs0"/>
        <w:keepNext/>
        <w:rPr>
          <w:rStyle w:val="HideTWBExt"/>
          <w:color w:val="auto"/>
        </w:rPr>
      </w:pPr>
      <w:r w:rsidRPr="001D416C">
        <w:rPr>
          <w:rStyle w:val="HideTWBExt"/>
          <w:color w:val="auto"/>
        </w:rPr>
        <w:t>&lt;/Amend&gt;</w:t>
      </w:r>
    </w:p>
    <w:p w14:paraId="5460FF7D" w14:textId="77777777" w:rsidR="001D416C" w:rsidRPr="001D416C" w:rsidRDefault="001D416C" w:rsidP="001D416C">
      <w:pPr>
        <w:rPr>
          <w:rStyle w:val="HideTWBExt"/>
          <w:color w:val="auto"/>
        </w:rPr>
      </w:pPr>
    </w:p>
    <w:p w14:paraId="28363A20"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109</w:t>
      </w:r>
      <w:r w:rsidRPr="001D416C">
        <w:rPr>
          <w:rStyle w:val="HideTWBExt"/>
          <w:color w:val="auto"/>
        </w:rPr>
        <w:t>&lt;/NumAm&gt;</w:t>
      </w:r>
    </w:p>
    <w:p w14:paraId="43609DB0" w14:textId="77777777" w:rsidR="001D416C" w:rsidRPr="001D416C" w:rsidRDefault="001D416C" w:rsidP="001D416C">
      <w:pPr>
        <w:pStyle w:val="NormalBold"/>
      </w:pPr>
      <w:r w:rsidRPr="001D416C">
        <w:rPr>
          <w:rStyle w:val="HideTWBExt"/>
          <w:color w:val="auto"/>
        </w:rPr>
        <w:t>&lt;RepeatBlock-By&gt;&lt;Members&gt;</w:t>
      </w:r>
      <w:r w:rsidRPr="001D416C">
        <w:t>Nora Mebarek, Estelle Ceulemans, Marc Angel, Johan Danielsson</w:t>
      </w:r>
      <w:r w:rsidRPr="001D416C">
        <w:rPr>
          <w:rStyle w:val="HideTWBExt"/>
          <w:color w:val="auto"/>
        </w:rPr>
        <w:t>&lt;/Members&gt;</w:t>
      </w:r>
    </w:p>
    <w:p w14:paraId="6C8E4E63" w14:textId="77777777" w:rsidR="001D416C" w:rsidRPr="001D416C" w:rsidRDefault="001D416C" w:rsidP="001D416C">
      <w:pPr>
        <w:pStyle w:val="NormalBold12b"/>
        <w:keepNext/>
        <w:rPr>
          <w:rStyle w:val="HideTWBExt"/>
          <w:b w:val="0"/>
          <w:color w:val="auto"/>
        </w:rPr>
      </w:pPr>
      <w:r w:rsidRPr="001D416C">
        <w:rPr>
          <w:rStyle w:val="HideTWBExt"/>
          <w:color w:val="auto"/>
        </w:rPr>
        <w:t>&lt;/RepeatBlock-By&gt;</w:t>
      </w:r>
    </w:p>
    <w:p w14:paraId="2A6229EC" w14:textId="77777777" w:rsidR="001D416C" w:rsidRPr="001D416C" w:rsidRDefault="001D416C" w:rsidP="001D416C">
      <w:pPr>
        <w:pStyle w:val="NormalBold12b"/>
        <w:keepNext/>
      </w:pPr>
      <w:r w:rsidRPr="001D416C">
        <w:rPr>
          <w:rStyle w:val="HideTWBExt"/>
          <w:color w:val="auto"/>
        </w:rPr>
        <w:t>&lt;DocAmend&gt;</w:t>
      </w:r>
      <w:r w:rsidRPr="001D416C">
        <w:t>Proposta de diretiva</w:t>
      </w:r>
      <w:r w:rsidRPr="001D416C">
        <w:rPr>
          <w:rStyle w:val="HideTWBExt"/>
          <w:color w:val="auto"/>
        </w:rPr>
        <w:t>&lt;/DocAmend&gt;</w:t>
      </w:r>
    </w:p>
    <w:p w14:paraId="12EF0340" w14:textId="77777777" w:rsidR="001D416C" w:rsidRPr="001D416C" w:rsidRDefault="001D416C" w:rsidP="001D416C">
      <w:pPr>
        <w:keepNext/>
      </w:pPr>
      <w:r w:rsidRPr="001D416C">
        <w:rPr>
          <w:rStyle w:val="HideTWBExt"/>
          <w:color w:val="auto"/>
        </w:rPr>
        <w:t>&lt;Article&gt;</w:t>
      </w:r>
      <w:r w:rsidRPr="001D416C">
        <w:rPr>
          <w:b/>
        </w:rPr>
        <w:t>Anexo – parágrafo 1 – ponto 2 – alínea c</w:t>
      </w:r>
      <w:r w:rsidRPr="001D416C">
        <w:rPr>
          <w:rStyle w:val="HideTWBExt"/>
          <w:color w:val="auto"/>
        </w:rPr>
        <w:t>&lt;/Article&gt;</w:t>
      </w:r>
    </w:p>
    <w:p w14:paraId="765C70C9" w14:textId="77777777" w:rsidR="001D416C" w:rsidRPr="001D416C" w:rsidRDefault="001D416C" w:rsidP="001D416C">
      <w:pPr>
        <w:pStyle w:val="NormalBold"/>
        <w:rPr>
          <w:b w:val="0"/>
          <w:bCs/>
        </w:rPr>
      </w:pPr>
      <w:r w:rsidRPr="001D416C">
        <w:rPr>
          <w:rStyle w:val="HideTWBExt"/>
          <w:color w:val="auto"/>
        </w:rPr>
        <w:t>&lt;DocAmend2&gt;</w:t>
      </w:r>
      <w:r w:rsidRPr="001D416C">
        <w:rPr>
          <w:b w:val="0"/>
        </w:rPr>
        <w:t>Diretiva 2004/37/CE</w:t>
      </w:r>
      <w:r w:rsidRPr="001D416C">
        <w:rPr>
          <w:rStyle w:val="HideTWBExt"/>
          <w:color w:val="auto"/>
        </w:rPr>
        <w:t>&lt;/DocAmend2&gt;</w:t>
      </w:r>
    </w:p>
    <w:p w14:paraId="535FB43F" w14:textId="21F5FC3B" w:rsidR="001D416C" w:rsidRPr="001D416C" w:rsidRDefault="001D416C" w:rsidP="001D416C">
      <w:r w:rsidRPr="001D416C">
        <w:rPr>
          <w:rStyle w:val="HideTWBExt"/>
          <w:color w:val="auto"/>
        </w:rPr>
        <w:t>&lt;Article2&gt;</w:t>
      </w:r>
      <w:r w:rsidRPr="001D416C">
        <w:t>Anexo III – ponto A – quadro – linha 42</w:t>
      </w:r>
      <w:r w:rsidR="00C72BBA">
        <w:noBreakHyphen/>
      </w:r>
      <w:r w:rsidRPr="001D416C">
        <w:t>A (nova)</w:t>
      </w:r>
      <w:r w:rsidRPr="001D416C">
        <w:rPr>
          <w:rStyle w:val="HideTWBExt"/>
          <w:color w:val="auto"/>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13"/>
        <w:gridCol w:w="923"/>
        <w:gridCol w:w="773"/>
        <w:gridCol w:w="851"/>
        <w:gridCol w:w="712"/>
        <w:gridCol w:w="850"/>
        <w:gridCol w:w="709"/>
        <w:gridCol w:w="709"/>
        <w:gridCol w:w="1132"/>
        <w:gridCol w:w="1278"/>
      </w:tblGrid>
      <w:tr w:rsidR="001D416C" w:rsidRPr="001D416C" w14:paraId="2D904CDC" w14:textId="77777777" w:rsidTr="00C72BBA">
        <w:trPr>
          <w:jc w:val="center"/>
        </w:trPr>
        <w:tc>
          <w:tcPr>
            <w:tcW w:w="9780" w:type="dxa"/>
            <w:gridSpan w:val="11"/>
          </w:tcPr>
          <w:p w14:paraId="1992BE04" w14:textId="77777777" w:rsidR="001D416C" w:rsidRPr="001D416C" w:rsidRDefault="001D416C" w:rsidP="00FC5A09">
            <w:pPr>
              <w:keepNext/>
            </w:pPr>
          </w:p>
        </w:tc>
      </w:tr>
      <w:tr w:rsidR="001D416C" w:rsidRPr="001D416C" w14:paraId="4AA9DE99" w14:textId="77777777" w:rsidTr="00C72BBA">
        <w:trPr>
          <w:jc w:val="center"/>
        </w:trPr>
        <w:tc>
          <w:tcPr>
            <w:tcW w:w="9780" w:type="dxa"/>
            <w:gridSpan w:val="11"/>
            <w:hideMark/>
          </w:tcPr>
          <w:p w14:paraId="13E1709C" w14:textId="77777777" w:rsidR="001D416C" w:rsidRPr="001D416C" w:rsidRDefault="001D416C" w:rsidP="00FC5A09">
            <w:pPr>
              <w:pStyle w:val="ColumnHeading"/>
              <w:keepNext/>
            </w:pPr>
            <w:r w:rsidRPr="001D416C">
              <w:t>Texto da Comissão</w:t>
            </w:r>
          </w:p>
        </w:tc>
      </w:tr>
      <w:tr w:rsidR="001D416C" w:rsidRPr="001D416C" w14:paraId="7061A01C" w14:textId="77777777" w:rsidTr="00C72BBA">
        <w:trPr>
          <w:jc w:val="center"/>
        </w:trPr>
        <w:tc>
          <w:tcPr>
            <w:tcW w:w="9780" w:type="dxa"/>
            <w:gridSpan w:val="11"/>
          </w:tcPr>
          <w:p w14:paraId="71CD69D2" w14:textId="77777777" w:rsidR="001D416C" w:rsidRPr="001D416C" w:rsidRDefault="001D416C" w:rsidP="00FC5A09">
            <w:pPr>
              <w:pStyle w:val="Normal6"/>
              <w:rPr>
                <w:szCs w:val="24"/>
              </w:rPr>
            </w:pPr>
          </w:p>
        </w:tc>
      </w:tr>
      <w:tr w:rsidR="001D416C" w:rsidRPr="001D416C" w14:paraId="2E6774CB" w14:textId="77777777" w:rsidTr="00C72BBA">
        <w:trPr>
          <w:jc w:val="center"/>
        </w:trPr>
        <w:tc>
          <w:tcPr>
            <w:tcW w:w="9780" w:type="dxa"/>
            <w:gridSpan w:val="11"/>
          </w:tcPr>
          <w:p w14:paraId="6C485811" w14:textId="77777777" w:rsidR="001D416C" w:rsidRPr="001D416C" w:rsidRDefault="001D416C" w:rsidP="00FC5A09">
            <w:pPr>
              <w:keepNext/>
            </w:pPr>
          </w:p>
        </w:tc>
      </w:tr>
      <w:tr w:rsidR="001D416C" w:rsidRPr="001D416C" w14:paraId="4202F0A6" w14:textId="77777777" w:rsidTr="00C72BBA">
        <w:trPr>
          <w:jc w:val="center"/>
        </w:trPr>
        <w:tc>
          <w:tcPr>
            <w:tcW w:w="9780" w:type="dxa"/>
            <w:gridSpan w:val="11"/>
            <w:tcBorders>
              <w:top w:val="nil"/>
              <w:left w:val="nil"/>
              <w:bottom w:val="single" w:sz="4" w:space="0" w:color="auto"/>
              <w:right w:val="nil"/>
            </w:tcBorders>
            <w:hideMark/>
          </w:tcPr>
          <w:p w14:paraId="51F869E2" w14:textId="77777777" w:rsidR="001D416C" w:rsidRPr="001D416C" w:rsidRDefault="001D416C" w:rsidP="00FC5A09">
            <w:pPr>
              <w:pStyle w:val="ColumnHeading"/>
              <w:keepNext/>
              <w:jc w:val="left"/>
            </w:pPr>
            <w:r w:rsidRPr="001D416C">
              <w:t>Alteração</w:t>
            </w:r>
          </w:p>
        </w:tc>
      </w:tr>
      <w:tr w:rsidR="001D416C" w:rsidRPr="001D416C" w14:paraId="6C68CFFE" w14:textId="77777777" w:rsidTr="00C72BBA">
        <w:trPr>
          <w:jc w:val="center"/>
        </w:trPr>
        <w:tc>
          <w:tcPr>
            <w:tcW w:w="1130" w:type="dxa"/>
            <w:tcBorders>
              <w:top w:val="single" w:sz="4" w:space="0" w:color="auto"/>
              <w:left w:val="single" w:sz="4" w:space="0" w:color="auto"/>
              <w:bottom w:val="single" w:sz="4" w:space="0" w:color="auto"/>
              <w:right w:val="single" w:sz="4" w:space="0" w:color="auto"/>
            </w:tcBorders>
            <w:hideMark/>
          </w:tcPr>
          <w:p w14:paraId="05D6D937" w14:textId="77777777" w:rsidR="001D416C" w:rsidRPr="001D416C" w:rsidRDefault="001D416C" w:rsidP="00FC5A09">
            <w:pPr>
              <w:pStyle w:val="ColumnHeading"/>
              <w:keepNext/>
              <w:ind w:left="-345" w:right="-311"/>
              <w:rPr>
                <w:i w:val="0"/>
                <w:iCs/>
              </w:rPr>
            </w:pPr>
            <w:r w:rsidRPr="001D416C">
              <w:rPr>
                <w:i w:val="0"/>
                <w:sz w:val="22"/>
              </w:rPr>
              <w:t>Nome do agente</w:t>
            </w:r>
          </w:p>
        </w:tc>
        <w:tc>
          <w:tcPr>
            <w:tcW w:w="713" w:type="dxa"/>
            <w:tcBorders>
              <w:top w:val="single" w:sz="4" w:space="0" w:color="auto"/>
              <w:left w:val="single" w:sz="4" w:space="0" w:color="auto"/>
              <w:bottom w:val="single" w:sz="4" w:space="0" w:color="auto"/>
              <w:right w:val="single" w:sz="4" w:space="0" w:color="auto"/>
            </w:tcBorders>
            <w:hideMark/>
          </w:tcPr>
          <w:p w14:paraId="1E57BC58" w14:textId="77777777" w:rsidR="001D416C" w:rsidRPr="001D416C" w:rsidRDefault="001D416C" w:rsidP="00FC5A09">
            <w:pPr>
              <w:pStyle w:val="ColumnHeading"/>
              <w:keepNext/>
              <w:ind w:left="-364" w:right="-291"/>
              <w:rPr>
                <w:i w:val="0"/>
                <w:iCs/>
              </w:rPr>
            </w:pPr>
            <w:r w:rsidRPr="001D416C">
              <w:rPr>
                <w:i w:val="0"/>
                <w:sz w:val="22"/>
              </w:rPr>
              <w:t>N.º CE </w:t>
            </w:r>
            <w:r w:rsidRPr="001D416C">
              <w:rPr>
                <w:i w:val="0"/>
                <w:sz w:val="22"/>
                <w:vertAlign w:val="superscript"/>
              </w:rPr>
              <w:t>(1)</w:t>
            </w:r>
          </w:p>
        </w:tc>
        <w:tc>
          <w:tcPr>
            <w:tcW w:w="923" w:type="dxa"/>
            <w:tcBorders>
              <w:top w:val="single" w:sz="4" w:space="0" w:color="auto"/>
              <w:left w:val="single" w:sz="4" w:space="0" w:color="auto"/>
              <w:bottom w:val="single" w:sz="4" w:space="0" w:color="auto"/>
              <w:right w:val="single" w:sz="4" w:space="0" w:color="auto"/>
            </w:tcBorders>
            <w:hideMark/>
          </w:tcPr>
          <w:p w14:paraId="26E139A3" w14:textId="77777777" w:rsidR="001D416C" w:rsidRPr="001D416C" w:rsidRDefault="001D416C" w:rsidP="00FC5A09">
            <w:pPr>
              <w:pStyle w:val="ColumnHeading"/>
              <w:keepNext/>
              <w:ind w:left="-242" w:right="-257"/>
              <w:rPr>
                <w:i w:val="0"/>
                <w:iCs/>
              </w:rPr>
            </w:pPr>
            <w:r w:rsidRPr="001D416C">
              <w:rPr>
                <w:i w:val="0"/>
              </w:rPr>
              <w:t>N.º CAS</w:t>
            </w:r>
            <w:r w:rsidRPr="001D416C">
              <w:rPr>
                <w:i w:val="0"/>
                <w:vertAlign w:val="superscript"/>
              </w:rPr>
              <w:t> (2)</w:t>
            </w:r>
          </w:p>
        </w:tc>
        <w:tc>
          <w:tcPr>
            <w:tcW w:w="773" w:type="dxa"/>
            <w:tcBorders>
              <w:top w:val="single" w:sz="4" w:space="0" w:color="auto"/>
              <w:left w:val="single" w:sz="4" w:space="0" w:color="auto"/>
              <w:bottom w:val="single" w:sz="4" w:space="0" w:color="auto"/>
              <w:right w:val="single" w:sz="4" w:space="0" w:color="auto"/>
            </w:tcBorders>
            <w:hideMark/>
          </w:tcPr>
          <w:p w14:paraId="296CE880" w14:textId="77777777" w:rsidR="001D416C" w:rsidRPr="001D416C" w:rsidRDefault="001D416C" w:rsidP="00FC5A09">
            <w:pPr>
              <w:pStyle w:val="ColumnHeading"/>
              <w:keepNext/>
              <w:ind w:left="-276" w:right="-237"/>
              <w:rPr>
                <w:i w:val="0"/>
                <w:iCs/>
              </w:rPr>
            </w:pPr>
            <w:r w:rsidRPr="001D416C">
              <w:rPr>
                <w:i w:val="0"/>
                <w:sz w:val="22"/>
              </w:rPr>
              <w:t>mg/m</w:t>
            </w:r>
            <w:r w:rsidRPr="001D416C">
              <w:rPr>
                <w:i w:val="0"/>
                <w:sz w:val="22"/>
                <w:vertAlign w:val="superscript"/>
              </w:rPr>
              <w:t xml:space="preserve">3 </w:t>
            </w:r>
            <w:r w:rsidRPr="001D416C">
              <w:rPr>
                <w:i w:val="0"/>
                <w:sz w:val="22"/>
              </w:rPr>
              <w:t>(</w:t>
            </w:r>
            <w:r w:rsidRPr="001D416C">
              <w:rPr>
                <w:i w:val="0"/>
                <w:sz w:val="22"/>
                <w:vertAlign w:val="superscript"/>
              </w:rPr>
              <w:t>5</w:t>
            </w:r>
            <w:r w:rsidRPr="001D41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2203883" w14:textId="77777777" w:rsidR="001D416C" w:rsidRPr="001D416C" w:rsidRDefault="001D416C" w:rsidP="00FC5A09">
            <w:pPr>
              <w:pStyle w:val="ColumnHeading"/>
              <w:keepNext/>
              <w:tabs>
                <w:tab w:val="left" w:pos="-154"/>
              </w:tabs>
              <w:ind w:left="-296" w:right="-218"/>
              <w:rPr>
                <w:i w:val="0"/>
                <w:iCs/>
              </w:rPr>
            </w:pPr>
            <w:r w:rsidRPr="001D416C">
              <w:rPr>
                <w:i w:val="0"/>
                <w:sz w:val="22"/>
              </w:rPr>
              <w:t>ppm (</w:t>
            </w:r>
            <w:r w:rsidRPr="001D416C">
              <w:rPr>
                <w:i w:val="0"/>
                <w:sz w:val="22"/>
                <w:vertAlign w:val="superscript"/>
              </w:rPr>
              <w:t>6</w:t>
            </w:r>
            <w:r w:rsidRPr="001D41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924D467" w14:textId="77777777" w:rsidR="001D416C" w:rsidRPr="001D416C" w:rsidRDefault="001D416C" w:rsidP="00FC5A09">
            <w:pPr>
              <w:tabs>
                <w:tab w:val="left" w:pos="-47"/>
              </w:tabs>
              <w:ind w:left="-330" w:right="-325"/>
              <w:jc w:val="center"/>
              <w:rPr>
                <w:iCs/>
                <w:noProof/>
              </w:rPr>
            </w:pPr>
            <w:r w:rsidRPr="001D416C">
              <w:rPr>
                <w:sz w:val="22"/>
              </w:rPr>
              <w:t>f/ml(</w:t>
            </w:r>
            <w:r w:rsidRPr="001D416C">
              <w:rPr>
                <w:sz w:val="22"/>
                <w:vertAlign w:val="superscript"/>
              </w:rPr>
              <w:t>7</w:t>
            </w:r>
            <w:r w:rsidRPr="001D41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4F552F3" w14:textId="77777777" w:rsidR="001D416C" w:rsidRPr="001D416C" w:rsidRDefault="001D416C" w:rsidP="00FC5A09">
            <w:pPr>
              <w:pStyle w:val="ColumnHeading"/>
              <w:keepNext/>
              <w:ind w:left="-208" w:right="-164"/>
              <w:rPr>
                <w:i w:val="0"/>
                <w:iCs/>
              </w:rPr>
            </w:pPr>
            <w:r w:rsidRPr="001D416C">
              <w:rPr>
                <w:i w:val="0"/>
                <w:sz w:val="22"/>
              </w:rPr>
              <w:t>mg/m</w:t>
            </w:r>
            <w:r w:rsidRPr="001D41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27C24D1" w14:textId="77777777" w:rsidR="001D416C" w:rsidRPr="001D416C" w:rsidRDefault="001D416C" w:rsidP="00FC5A09">
            <w:pPr>
              <w:pStyle w:val="ColumnHeading"/>
              <w:keepNext/>
              <w:ind w:left="-243" w:right="-271"/>
              <w:rPr>
                <w:i w:val="0"/>
                <w:iCs/>
              </w:rPr>
            </w:pPr>
            <w:r w:rsidRPr="001D416C">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F9D5F62" w14:textId="77777777" w:rsidR="001D416C" w:rsidRPr="001D416C" w:rsidRDefault="001D416C" w:rsidP="00FC5A09">
            <w:pPr>
              <w:pStyle w:val="ColumnHeading"/>
              <w:keepNext/>
              <w:ind w:left="-262" w:right="-252"/>
              <w:rPr>
                <w:i w:val="0"/>
                <w:iCs/>
              </w:rPr>
            </w:pPr>
            <w:r w:rsidRPr="001D416C">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3611D4C" w14:textId="77777777" w:rsidR="001D416C" w:rsidRPr="001D416C" w:rsidRDefault="001D416C" w:rsidP="00FC5A09">
            <w:pPr>
              <w:pStyle w:val="ColumnHeading"/>
              <w:keepNext/>
              <w:ind w:left="-345" w:right="-359"/>
              <w:rPr>
                <w:i w:val="0"/>
                <w:iCs/>
              </w:rPr>
            </w:pPr>
            <w:r w:rsidRPr="001D416C">
              <w:rPr>
                <w:i w:val="0"/>
                <w:sz w:val="22"/>
              </w:rPr>
              <w:t>Notação</w:t>
            </w:r>
          </w:p>
        </w:tc>
        <w:tc>
          <w:tcPr>
            <w:tcW w:w="1278" w:type="dxa"/>
            <w:tcBorders>
              <w:top w:val="single" w:sz="4" w:space="0" w:color="auto"/>
              <w:left w:val="single" w:sz="4" w:space="0" w:color="auto"/>
              <w:bottom w:val="single" w:sz="4" w:space="0" w:color="auto"/>
              <w:right w:val="single" w:sz="4" w:space="0" w:color="auto"/>
            </w:tcBorders>
            <w:hideMark/>
          </w:tcPr>
          <w:p w14:paraId="1FADDFA0" w14:textId="77777777" w:rsidR="001D416C" w:rsidRPr="001D416C" w:rsidRDefault="001D416C" w:rsidP="00FC5A09">
            <w:pPr>
              <w:pStyle w:val="ColumnHeading"/>
              <w:keepNext/>
              <w:tabs>
                <w:tab w:val="left" w:pos="-174"/>
              </w:tabs>
              <w:ind w:left="-174" w:right="-339"/>
              <w:rPr>
                <w:i w:val="0"/>
                <w:iCs/>
              </w:rPr>
            </w:pPr>
            <w:r w:rsidRPr="001D416C">
              <w:rPr>
                <w:i w:val="0"/>
                <w:sz w:val="22"/>
              </w:rPr>
              <w:t>Medidas transitórias</w:t>
            </w:r>
          </w:p>
        </w:tc>
      </w:tr>
      <w:tr w:rsidR="001D416C" w:rsidRPr="001D416C" w14:paraId="4CB00758" w14:textId="77777777" w:rsidTr="00C72BBA">
        <w:trPr>
          <w:jc w:val="center"/>
        </w:trPr>
        <w:tc>
          <w:tcPr>
            <w:tcW w:w="1130" w:type="dxa"/>
            <w:tcBorders>
              <w:top w:val="single" w:sz="4" w:space="0" w:color="auto"/>
              <w:left w:val="single" w:sz="4" w:space="0" w:color="auto"/>
              <w:bottom w:val="single" w:sz="4" w:space="0" w:color="auto"/>
              <w:right w:val="single" w:sz="4" w:space="0" w:color="auto"/>
            </w:tcBorders>
            <w:hideMark/>
          </w:tcPr>
          <w:p w14:paraId="0C003F6F" w14:textId="77777777" w:rsidR="001D416C" w:rsidRPr="001D416C" w:rsidRDefault="001D416C" w:rsidP="00FC5A09">
            <w:pPr>
              <w:pStyle w:val="ColumnHeading"/>
              <w:keepNext/>
              <w:ind w:left="-345" w:right="-311"/>
              <w:jc w:val="left"/>
              <w:rPr>
                <w:i w:val="0"/>
                <w:iCs/>
              </w:rPr>
            </w:pPr>
            <w:r w:rsidRPr="001D416C">
              <w:rPr>
                <w:b/>
                <w:sz w:val="22"/>
              </w:rPr>
              <w:t>Isopreno</w:t>
            </w:r>
          </w:p>
        </w:tc>
        <w:tc>
          <w:tcPr>
            <w:tcW w:w="713" w:type="dxa"/>
            <w:tcBorders>
              <w:top w:val="single" w:sz="4" w:space="0" w:color="auto"/>
              <w:left w:val="single" w:sz="4" w:space="0" w:color="auto"/>
              <w:bottom w:val="single" w:sz="4" w:space="0" w:color="auto"/>
              <w:right w:val="single" w:sz="4" w:space="0" w:color="auto"/>
            </w:tcBorders>
            <w:hideMark/>
          </w:tcPr>
          <w:p w14:paraId="008E380E" w14:textId="1A3ECAC3" w:rsidR="001D416C" w:rsidRPr="001D416C" w:rsidRDefault="001D416C" w:rsidP="00FC5A09">
            <w:pPr>
              <w:pStyle w:val="ColumnHeading"/>
              <w:keepNext/>
              <w:ind w:left="-364" w:right="-291"/>
              <w:rPr>
                <w:i w:val="0"/>
                <w:iCs/>
              </w:rPr>
            </w:pPr>
            <w:r w:rsidRPr="001D416C">
              <w:rPr>
                <w:b/>
              </w:rPr>
              <w:t>201</w:t>
            </w:r>
            <w:r w:rsidR="00C72BBA">
              <w:rPr>
                <w:b/>
              </w:rPr>
              <w:noBreakHyphen/>
            </w:r>
            <w:r w:rsidRPr="001D416C">
              <w:rPr>
                <w:b/>
              </w:rPr>
              <w:t>143</w:t>
            </w:r>
            <w:r w:rsidR="00C72BBA">
              <w:rPr>
                <w:b/>
              </w:rPr>
              <w:noBreakHyphen/>
            </w:r>
            <w:r w:rsidRPr="001D416C">
              <w:rPr>
                <w:b/>
              </w:rPr>
              <w:t>3</w:t>
            </w:r>
          </w:p>
        </w:tc>
        <w:tc>
          <w:tcPr>
            <w:tcW w:w="923" w:type="dxa"/>
            <w:tcBorders>
              <w:top w:val="single" w:sz="4" w:space="0" w:color="auto"/>
              <w:left w:val="single" w:sz="4" w:space="0" w:color="auto"/>
              <w:bottom w:val="single" w:sz="4" w:space="0" w:color="auto"/>
              <w:right w:val="single" w:sz="4" w:space="0" w:color="auto"/>
            </w:tcBorders>
            <w:hideMark/>
          </w:tcPr>
          <w:p w14:paraId="6B09236F" w14:textId="0FD878E6" w:rsidR="001D416C" w:rsidRPr="001D416C" w:rsidRDefault="001D416C" w:rsidP="00FC5A09">
            <w:pPr>
              <w:pStyle w:val="ColumnHeading"/>
              <w:keepNext/>
              <w:ind w:left="-242" w:right="-257"/>
              <w:rPr>
                <w:i w:val="0"/>
                <w:iCs/>
              </w:rPr>
            </w:pPr>
            <w:r w:rsidRPr="001D416C">
              <w:rPr>
                <w:b/>
              </w:rPr>
              <w:t>78</w:t>
            </w:r>
            <w:r w:rsidR="00C72BBA">
              <w:rPr>
                <w:b/>
              </w:rPr>
              <w:noBreakHyphen/>
            </w:r>
            <w:r w:rsidRPr="001D416C">
              <w:rPr>
                <w:b/>
              </w:rPr>
              <w:t>79</w:t>
            </w:r>
            <w:r w:rsidR="00C72BBA">
              <w:rPr>
                <w:b/>
              </w:rPr>
              <w:noBreakHyphen/>
            </w:r>
            <w:r w:rsidRPr="001D416C">
              <w:rPr>
                <w:b/>
              </w:rPr>
              <w:t>5</w:t>
            </w:r>
          </w:p>
        </w:tc>
        <w:tc>
          <w:tcPr>
            <w:tcW w:w="773" w:type="dxa"/>
            <w:tcBorders>
              <w:top w:val="single" w:sz="4" w:space="0" w:color="auto"/>
              <w:left w:val="single" w:sz="4" w:space="0" w:color="auto"/>
              <w:bottom w:val="single" w:sz="4" w:space="0" w:color="auto"/>
              <w:right w:val="single" w:sz="4" w:space="0" w:color="auto"/>
            </w:tcBorders>
            <w:hideMark/>
          </w:tcPr>
          <w:p w14:paraId="58A15BED" w14:textId="77777777" w:rsidR="001D416C" w:rsidRPr="001D416C" w:rsidRDefault="001D416C" w:rsidP="00FC5A09">
            <w:pPr>
              <w:pStyle w:val="ColumnHeading"/>
              <w:keepNext/>
              <w:ind w:left="-276" w:right="-342"/>
              <w:rPr>
                <w:i w:val="0"/>
                <w:iCs/>
              </w:rPr>
            </w:pPr>
            <w:r w:rsidRPr="001D416C">
              <w:rPr>
                <w:b/>
              </w:rPr>
              <w:t>8,5</w:t>
            </w:r>
          </w:p>
        </w:tc>
        <w:tc>
          <w:tcPr>
            <w:tcW w:w="851" w:type="dxa"/>
            <w:tcBorders>
              <w:top w:val="single" w:sz="4" w:space="0" w:color="auto"/>
              <w:left w:val="single" w:sz="4" w:space="0" w:color="auto"/>
              <w:bottom w:val="single" w:sz="4" w:space="0" w:color="auto"/>
              <w:right w:val="single" w:sz="4" w:space="0" w:color="auto"/>
            </w:tcBorders>
            <w:hideMark/>
          </w:tcPr>
          <w:p w14:paraId="41506931" w14:textId="77777777" w:rsidR="001D416C" w:rsidRPr="001D416C" w:rsidRDefault="001D416C" w:rsidP="00FC5A09">
            <w:pPr>
              <w:pStyle w:val="ColumnHeading"/>
              <w:keepNext/>
              <w:tabs>
                <w:tab w:val="left" w:pos="-154"/>
              </w:tabs>
              <w:ind w:left="-296" w:right="-218"/>
              <w:rPr>
                <w:i w:val="0"/>
                <w:iCs/>
              </w:rPr>
            </w:pPr>
            <w:r w:rsidRPr="001D416C">
              <w:rPr>
                <w:b/>
              </w:rPr>
              <w:t>3</w:t>
            </w:r>
          </w:p>
        </w:tc>
        <w:tc>
          <w:tcPr>
            <w:tcW w:w="712" w:type="dxa"/>
            <w:tcBorders>
              <w:top w:val="single" w:sz="4" w:space="0" w:color="auto"/>
              <w:left w:val="single" w:sz="4" w:space="0" w:color="auto"/>
              <w:bottom w:val="single" w:sz="4" w:space="0" w:color="auto"/>
              <w:right w:val="single" w:sz="4" w:space="0" w:color="auto"/>
            </w:tcBorders>
            <w:hideMark/>
          </w:tcPr>
          <w:p w14:paraId="44E04B53" w14:textId="482EB867" w:rsidR="001D416C" w:rsidRPr="001D416C" w:rsidRDefault="00C72BBA" w:rsidP="00FC5A09">
            <w:pPr>
              <w:tabs>
                <w:tab w:val="left" w:pos="-47"/>
              </w:tabs>
              <w:ind w:left="-330" w:right="-325"/>
              <w:jc w:val="center"/>
              <w:rPr>
                <w:iCs/>
                <w:noProof/>
              </w:rPr>
            </w:pPr>
            <w:r>
              <w:noBreakHyphen/>
            </w:r>
          </w:p>
        </w:tc>
        <w:tc>
          <w:tcPr>
            <w:tcW w:w="850" w:type="dxa"/>
            <w:tcBorders>
              <w:top w:val="single" w:sz="4" w:space="0" w:color="auto"/>
              <w:left w:val="single" w:sz="4" w:space="0" w:color="auto"/>
              <w:bottom w:val="single" w:sz="4" w:space="0" w:color="auto"/>
              <w:right w:val="single" w:sz="4" w:space="0" w:color="auto"/>
            </w:tcBorders>
            <w:hideMark/>
          </w:tcPr>
          <w:p w14:paraId="6BB696C7" w14:textId="186C41A7" w:rsidR="001D416C" w:rsidRPr="001D416C" w:rsidRDefault="00C72BBA" w:rsidP="00FC5A09">
            <w:pPr>
              <w:pStyle w:val="ColumnHeading"/>
              <w:keepNext/>
              <w:ind w:left="-208" w:right="-164"/>
              <w:rPr>
                <w:i w:val="0"/>
                <w:iCs/>
              </w:rPr>
            </w:pPr>
            <w:r>
              <w:rPr>
                <w:i w:val="0"/>
              </w:rPr>
              <w:noBreakHyphen/>
            </w:r>
          </w:p>
        </w:tc>
        <w:tc>
          <w:tcPr>
            <w:tcW w:w="709" w:type="dxa"/>
            <w:tcBorders>
              <w:top w:val="single" w:sz="4" w:space="0" w:color="auto"/>
              <w:left w:val="single" w:sz="4" w:space="0" w:color="auto"/>
              <w:bottom w:val="single" w:sz="4" w:space="0" w:color="auto"/>
              <w:right w:val="single" w:sz="4" w:space="0" w:color="auto"/>
            </w:tcBorders>
            <w:hideMark/>
          </w:tcPr>
          <w:p w14:paraId="56C33226" w14:textId="2BF41A5F" w:rsidR="001D416C" w:rsidRPr="001D416C" w:rsidRDefault="00C72BBA" w:rsidP="00FC5A09">
            <w:pPr>
              <w:pStyle w:val="ColumnHeading"/>
              <w:keepNext/>
              <w:ind w:left="-243" w:right="-271"/>
              <w:rPr>
                <w:i w:val="0"/>
                <w:iCs/>
              </w:rPr>
            </w:pPr>
            <w:r>
              <w:rPr>
                <w:i w:val="0"/>
              </w:rPr>
              <w:noBreakHyphen/>
            </w:r>
          </w:p>
        </w:tc>
        <w:tc>
          <w:tcPr>
            <w:tcW w:w="709" w:type="dxa"/>
            <w:tcBorders>
              <w:top w:val="single" w:sz="4" w:space="0" w:color="auto"/>
              <w:left w:val="single" w:sz="4" w:space="0" w:color="auto"/>
              <w:bottom w:val="single" w:sz="4" w:space="0" w:color="auto"/>
              <w:right w:val="single" w:sz="4" w:space="0" w:color="auto"/>
            </w:tcBorders>
            <w:hideMark/>
          </w:tcPr>
          <w:p w14:paraId="1967BE57" w14:textId="14EDE5F6" w:rsidR="001D416C" w:rsidRPr="001D416C" w:rsidRDefault="00C72BBA" w:rsidP="00FC5A09">
            <w:pPr>
              <w:pStyle w:val="ColumnHeading"/>
              <w:keepNext/>
              <w:ind w:left="-262" w:right="-252"/>
              <w:rPr>
                <w:i w:val="0"/>
                <w:iCs/>
              </w:rPr>
            </w:pPr>
            <w:r>
              <w:rPr>
                <w:i w:val="0"/>
              </w:rPr>
              <w:noBreakHyphen/>
            </w:r>
          </w:p>
        </w:tc>
        <w:tc>
          <w:tcPr>
            <w:tcW w:w="1132" w:type="dxa"/>
            <w:tcBorders>
              <w:top w:val="single" w:sz="4" w:space="0" w:color="auto"/>
              <w:left w:val="single" w:sz="4" w:space="0" w:color="auto"/>
              <w:bottom w:val="single" w:sz="4" w:space="0" w:color="auto"/>
              <w:right w:val="single" w:sz="4" w:space="0" w:color="auto"/>
            </w:tcBorders>
          </w:tcPr>
          <w:p w14:paraId="3BFDBD9D" w14:textId="77777777" w:rsidR="001D416C" w:rsidRPr="001D416C" w:rsidRDefault="001D416C" w:rsidP="00FC5A09">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105FF7BF" w14:textId="77777777" w:rsidR="001D416C" w:rsidRPr="001D416C" w:rsidRDefault="001D416C" w:rsidP="00FC5A09">
            <w:pPr>
              <w:pStyle w:val="ColumnHeading"/>
              <w:keepNext/>
              <w:tabs>
                <w:tab w:val="left" w:pos="-174"/>
              </w:tabs>
              <w:ind w:left="-174" w:right="-339"/>
              <w:rPr>
                <w:i w:val="0"/>
                <w:iCs/>
              </w:rPr>
            </w:pPr>
          </w:p>
        </w:tc>
      </w:tr>
    </w:tbl>
    <w:p w14:paraId="18169436" w14:textId="77777777" w:rsidR="001D416C" w:rsidRPr="001D416C" w:rsidRDefault="001D416C" w:rsidP="001D416C">
      <w:pPr>
        <w:pStyle w:val="Olang"/>
        <w:rPr>
          <w:sz w:val="24"/>
          <w:szCs w:val="24"/>
        </w:rPr>
      </w:pPr>
      <w:r w:rsidRPr="001D416C">
        <w:rPr>
          <w:sz w:val="24"/>
          <w:szCs w:val="24"/>
        </w:rPr>
        <w:t xml:space="preserve">Or. </w:t>
      </w:r>
      <w:r w:rsidRPr="001D416C">
        <w:rPr>
          <w:rStyle w:val="HideTWBExt"/>
          <w:color w:val="auto"/>
        </w:rPr>
        <w:t>&lt;Original&gt;</w:t>
      </w:r>
      <w:r w:rsidRPr="001D416C">
        <w:rPr>
          <w:rStyle w:val="HideTWBInt"/>
          <w:color w:val="auto"/>
          <w:sz w:val="24"/>
          <w:szCs w:val="24"/>
        </w:rPr>
        <w:t>{EN}</w:t>
      </w:r>
      <w:r w:rsidRPr="001D416C">
        <w:rPr>
          <w:sz w:val="24"/>
          <w:szCs w:val="24"/>
        </w:rPr>
        <w:t>en</w:t>
      </w:r>
      <w:r w:rsidRPr="001D416C">
        <w:rPr>
          <w:rStyle w:val="HideTWBExt"/>
          <w:color w:val="auto"/>
        </w:rPr>
        <w:t>&lt;/Original&gt;</w:t>
      </w:r>
    </w:p>
    <w:p w14:paraId="35409BE8" w14:textId="77777777" w:rsidR="001D416C" w:rsidRPr="001D416C" w:rsidRDefault="001D416C" w:rsidP="001D416C">
      <w:r w:rsidRPr="001D416C">
        <w:rPr>
          <w:rStyle w:val="HideTWBExt"/>
          <w:color w:val="auto"/>
        </w:rPr>
        <w:t>&lt;/Amend&gt;</w:t>
      </w:r>
    </w:p>
    <w:bookmarkEnd w:id="3"/>
    <w:p w14:paraId="0AA9E748"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110</w:t>
      </w:r>
      <w:r w:rsidRPr="001D416C">
        <w:rPr>
          <w:rStyle w:val="HideTWBExt"/>
          <w:color w:val="auto"/>
        </w:rPr>
        <w:t>&lt;/NumAm&gt;</w:t>
      </w:r>
    </w:p>
    <w:p w14:paraId="331A5A06" w14:textId="77777777" w:rsidR="001D416C" w:rsidRPr="001D416C" w:rsidRDefault="001D416C" w:rsidP="001D416C">
      <w:pPr>
        <w:pStyle w:val="NormalBold"/>
      </w:pPr>
      <w:r w:rsidRPr="001D416C">
        <w:rPr>
          <w:rStyle w:val="HideTWBExt"/>
          <w:color w:val="auto"/>
        </w:rPr>
        <w:t>&lt;RepeatBlock-By&gt;&lt;Members&gt;</w:t>
      </w:r>
      <w:r w:rsidRPr="001D416C">
        <w:t>Grégory Allione, Valérie Devaux, Jana Toom, Hristo Petrov, Martin Hojsík</w:t>
      </w:r>
      <w:r w:rsidRPr="001D416C">
        <w:rPr>
          <w:rStyle w:val="HideTWBExt"/>
          <w:color w:val="auto"/>
        </w:rPr>
        <w:t>&lt;/Members&gt;</w:t>
      </w:r>
    </w:p>
    <w:p w14:paraId="14FC59BF" w14:textId="77777777" w:rsidR="001D416C" w:rsidRPr="001D416C" w:rsidRDefault="001D416C" w:rsidP="001D416C">
      <w:pPr>
        <w:pStyle w:val="NormalBold12b"/>
        <w:keepNext/>
        <w:rPr>
          <w:rStyle w:val="HideTWBExt"/>
          <w:b w:val="0"/>
          <w:color w:val="auto"/>
        </w:rPr>
      </w:pPr>
      <w:r w:rsidRPr="001D416C">
        <w:rPr>
          <w:rStyle w:val="HideTWBExt"/>
          <w:color w:val="auto"/>
        </w:rPr>
        <w:t>&lt;/RepeatBlock-By&gt;</w:t>
      </w:r>
    </w:p>
    <w:p w14:paraId="300BA564" w14:textId="77777777" w:rsidR="001D416C" w:rsidRPr="001D416C" w:rsidRDefault="001D416C" w:rsidP="001D416C">
      <w:pPr>
        <w:pStyle w:val="NormalBold12b"/>
        <w:keepNext/>
      </w:pPr>
      <w:r w:rsidRPr="001D416C">
        <w:rPr>
          <w:rStyle w:val="HideTWBExt"/>
          <w:color w:val="auto"/>
        </w:rPr>
        <w:t>&lt;DocAmend&gt;</w:t>
      </w:r>
      <w:r w:rsidRPr="001D416C">
        <w:t>Proposta de diretiva</w:t>
      </w:r>
      <w:r w:rsidRPr="001D416C">
        <w:rPr>
          <w:rStyle w:val="HideTWBExt"/>
          <w:color w:val="auto"/>
        </w:rPr>
        <w:t>&lt;/DocAmend&gt;</w:t>
      </w:r>
    </w:p>
    <w:p w14:paraId="49D4BF39" w14:textId="77777777" w:rsidR="001D416C" w:rsidRPr="001D416C" w:rsidRDefault="001D416C" w:rsidP="001D416C">
      <w:pPr>
        <w:keepNext/>
      </w:pPr>
      <w:r w:rsidRPr="001D416C">
        <w:rPr>
          <w:rStyle w:val="HideTWBExt"/>
          <w:color w:val="auto"/>
        </w:rPr>
        <w:t>&lt;Article&gt;</w:t>
      </w:r>
      <w:r w:rsidRPr="001D416C">
        <w:rPr>
          <w:b/>
        </w:rPr>
        <w:t>Anexo – parágrafo 1 – ponto 2 – alínea c</w:t>
      </w:r>
      <w:r w:rsidRPr="001D416C">
        <w:rPr>
          <w:rStyle w:val="HideTWBExt"/>
          <w:color w:val="auto"/>
        </w:rPr>
        <w:t>&lt;/Article&gt;</w:t>
      </w:r>
    </w:p>
    <w:p w14:paraId="01B8DC01" w14:textId="77777777" w:rsidR="001D416C" w:rsidRPr="001D416C" w:rsidRDefault="001D416C" w:rsidP="001D416C">
      <w:pPr>
        <w:pStyle w:val="NormalBold"/>
        <w:rPr>
          <w:b w:val="0"/>
          <w:bCs/>
        </w:rPr>
      </w:pPr>
      <w:r w:rsidRPr="001D416C">
        <w:rPr>
          <w:rStyle w:val="HideTWBExt"/>
          <w:color w:val="auto"/>
        </w:rPr>
        <w:t>&lt;DocAmend2&gt;</w:t>
      </w:r>
      <w:r w:rsidRPr="001D416C">
        <w:rPr>
          <w:b w:val="0"/>
        </w:rPr>
        <w:t>Diretiva 2004/37/CE</w:t>
      </w:r>
      <w:r w:rsidRPr="001D416C">
        <w:rPr>
          <w:rStyle w:val="HideTWBExt"/>
          <w:color w:val="auto"/>
        </w:rPr>
        <w:t>&lt;/DocAmend2&gt;</w:t>
      </w:r>
    </w:p>
    <w:p w14:paraId="2BDCD43A" w14:textId="43FA8F29" w:rsidR="001D416C" w:rsidRPr="001D416C" w:rsidRDefault="001D416C" w:rsidP="001D416C">
      <w:r w:rsidRPr="001D416C">
        <w:rPr>
          <w:rStyle w:val="HideTWBExt"/>
          <w:color w:val="auto"/>
        </w:rPr>
        <w:t>&lt;Article2&gt;</w:t>
      </w:r>
      <w:r w:rsidRPr="001D416C">
        <w:t>Anexo III – ponto A – quadro – linha 42</w:t>
      </w:r>
      <w:r w:rsidR="00C72BBA">
        <w:noBreakHyphen/>
      </w:r>
      <w:r w:rsidRPr="001D416C">
        <w:t>A (nova)</w:t>
      </w:r>
      <w:r w:rsidRPr="001D416C">
        <w:rPr>
          <w:rStyle w:val="HideTWBExt"/>
          <w:color w:val="auto"/>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13"/>
        <w:gridCol w:w="923"/>
        <w:gridCol w:w="773"/>
        <w:gridCol w:w="851"/>
        <w:gridCol w:w="712"/>
        <w:gridCol w:w="850"/>
        <w:gridCol w:w="709"/>
        <w:gridCol w:w="709"/>
        <w:gridCol w:w="1132"/>
        <w:gridCol w:w="1278"/>
      </w:tblGrid>
      <w:tr w:rsidR="001D416C" w:rsidRPr="001D416C" w14:paraId="47741FB1" w14:textId="77777777" w:rsidTr="00C72BBA">
        <w:trPr>
          <w:jc w:val="center"/>
        </w:trPr>
        <w:tc>
          <w:tcPr>
            <w:tcW w:w="9780" w:type="dxa"/>
            <w:gridSpan w:val="11"/>
          </w:tcPr>
          <w:p w14:paraId="51C681F3" w14:textId="77777777" w:rsidR="001D416C" w:rsidRPr="001D416C" w:rsidRDefault="001D416C" w:rsidP="00FC5A09">
            <w:pPr>
              <w:keepNext/>
            </w:pPr>
          </w:p>
        </w:tc>
      </w:tr>
      <w:tr w:rsidR="001D416C" w:rsidRPr="001D416C" w14:paraId="489DD781" w14:textId="77777777" w:rsidTr="00C72BBA">
        <w:trPr>
          <w:jc w:val="center"/>
        </w:trPr>
        <w:tc>
          <w:tcPr>
            <w:tcW w:w="9780" w:type="dxa"/>
            <w:gridSpan w:val="11"/>
            <w:hideMark/>
          </w:tcPr>
          <w:p w14:paraId="4CF0B007" w14:textId="77777777" w:rsidR="001D416C" w:rsidRPr="001D416C" w:rsidRDefault="001D416C" w:rsidP="00FC5A09">
            <w:pPr>
              <w:pStyle w:val="ColumnHeading"/>
              <w:keepNext/>
            </w:pPr>
            <w:r w:rsidRPr="001D416C">
              <w:t>Texto da Comissão</w:t>
            </w:r>
          </w:p>
        </w:tc>
      </w:tr>
      <w:tr w:rsidR="001D416C" w:rsidRPr="001D416C" w14:paraId="34466E2E" w14:textId="77777777" w:rsidTr="00C72BBA">
        <w:trPr>
          <w:jc w:val="center"/>
        </w:trPr>
        <w:tc>
          <w:tcPr>
            <w:tcW w:w="9780" w:type="dxa"/>
            <w:gridSpan w:val="11"/>
          </w:tcPr>
          <w:p w14:paraId="6A615D55" w14:textId="77777777" w:rsidR="001D416C" w:rsidRPr="001D416C" w:rsidRDefault="001D416C" w:rsidP="00FC5A09">
            <w:pPr>
              <w:pStyle w:val="Normal6"/>
              <w:rPr>
                <w:szCs w:val="24"/>
              </w:rPr>
            </w:pPr>
          </w:p>
        </w:tc>
      </w:tr>
      <w:tr w:rsidR="001D416C" w:rsidRPr="001D416C" w14:paraId="7B1E613D" w14:textId="77777777" w:rsidTr="00C72BBA">
        <w:trPr>
          <w:jc w:val="center"/>
        </w:trPr>
        <w:tc>
          <w:tcPr>
            <w:tcW w:w="9780" w:type="dxa"/>
            <w:gridSpan w:val="11"/>
          </w:tcPr>
          <w:p w14:paraId="0CFDAE8F" w14:textId="77777777" w:rsidR="001D416C" w:rsidRPr="001D416C" w:rsidRDefault="001D416C" w:rsidP="00FC5A09">
            <w:pPr>
              <w:keepNext/>
            </w:pPr>
          </w:p>
        </w:tc>
      </w:tr>
      <w:tr w:rsidR="001D416C" w:rsidRPr="001D416C" w14:paraId="308DDA35" w14:textId="77777777" w:rsidTr="00C72BBA">
        <w:trPr>
          <w:jc w:val="center"/>
        </w:trPr>
        <w:tc>
          <w:tcPr>
            <w:tcW w:w="9780" w:type="dxa"/>
            <w:gridSpan w:val="11"/>
            <w:tcBorders>
              <w:top w:val="nil"/>
              <w:left w:val="nil"/>
              <w:bottom w:val="single" w:sz="4" w:space="0" w:color="auto"/>
              <w:right w:val="nil"/>
            </w:tcBorders>
            <w:hideMark/>
          </w:tcPr>
          <w:p w14:paraId="57855154" w14:textId="77777777" w:rsidR="001D416C" w:rsidRPr="001D416C" w:rsidRDefault="001D416C" w:rsidP="00FC5A09">
            <w:pPr>
              <w:pStyle w:val="ColumnHeading"/>
              <w:keepNext/>
            </w:pPr>
            <w:r w:rsidRPr="001D416C">
              <w:t>Alteração</w:t>
            </w:r>
          </w:p>
        </w:tc>
      </w:tr>
      <w:tr w:rsidR="001D416C" w:rsidRPr="001D416C" w14:paraId="2DD514C6" w14:textId="77777777" w:rsidTr="00C72BBA">
        <w:trPr>
          <w:jc w:val="center"/>
        </w:trPr>
        <w:tc>
          <w:tcPr>
            <w:tcW w:w="1130" w:type="dxa"/>
            <w:tcBorders>
              <w:top w:val="single" w:sz="4" w:space="0" w:color="auto"/>
              <w:left w:val="single" w:sz="4" w:space="0" w:color="auto"/>
              <w:bottom w:val="single" w:sz="4" w:space="0" w:color="auto"/>
              <w:right w:val="single" w:sz="4" w:space="0" w:color="auto"/>
            </w:tcBorders>
            <w:hideMark/>
          </w:tcPr>
          <w:p w14:paraId="4CF90329" w14:textId="77777777" w:rsidR="001D416C" w:rsidRPr="001D416C" w:rsidRDefault="001D416C" w:rsidP="00FC5A09">
            <w:pPr>
              <w:pStyle w:val="ColumnHeading"/>
              <w:keepNext/>
              <w:ind w:left="-345" w:right="-311"/>
              <w:rPr>
                <w:i w:val="0"/>
                <w:iCs/>
              </w:rPr>
            </w:pPr>
            <w:r w:rsidRPr="001D416C">
              <w:rPr>
                <w:i w:val="0"/>
                <w:sz w:val="22"/>
              </w:rPr>
              <w:t>Nome do agente</w:t>
            </w:r>
          </w:p>
        </w:tc>
        <w:tc>
          <w:tcPr>
            <w:tcW w:w="713" w:type="dxa"/>
            <w:tcBorders>
              <w:top w:val="single" w:sz="4" w:space="0" w:color="auto"/>
              <w:left w:val="single" w:sz="4" w:space="0" w:color="auto"/>
              <w:bottom w:val="single" w:sz="4" w:space="0" w:color="auto"/>
              <w:right w:val="single" w:sz="4" w:space="0" w:color="auto"/>
            </w:tcBorders>
            <w:hideMark/>
          </w:tcPr>
          <w:p w14:paraId="07FB28EB" w14:textId="77777777" w:rsidR="001D416C" w:rsidRPr="001D416C" w:rsidRDefault="001D416C" w:rsidP="00FC5A09">
            <w:pPr>
              <w:pStyle w:val="ColumnHeading"/>
              <w:keepNext/>
              <w:ind w:left="-364" w:right="-291"/>
              <w:rPr>
                <w:i w:val="0"/>
                <w:iCs/>
              </w:rPr>
            </w:pPr>
            <w:r w:rsidRPr="001D416C">
              <w:rPr>
                <w:i w:val="0"/>
                <w:sz w:val="22"/>
              </w:rPr>
              <w:t>N.º CE </w:t>
            </w:r>
            <w:r w:rsidRPr="001D416C">
              <w:rPr>
                <w:i w:val="0"/>
                <w:sz w:val="22"/>
                <w:vertAlign w:val="superscript"/>
              </w:rPr>
              <w:t>(1)</w:t>
            </w:r>
          </w:p>
        </w:tc>
        <w:tc>
          <w:tcPr>
            <w:tcW w:w="923" w:type="dxa"/>
            <w:tcBorders>
              <w:top w:val="single" w:sz="4" w:space="0" w:color="auto"/>
              <w:left w:val="single" w:sz="4" w:space="0" w:color="auto"/>
              <w:bottom w:val="single" w:sz="4" w:space="0" w:color="auto"/>
              <w:right w:val="single" w:sz="4" w:space="0" w:color="auto"/>
            </w:tcBorders>
            <w:hideMark/>
          </w:tcPr>
          <w:p w14:paraId="495D7DDC" w14:textId="77777777" w:rsidR="001D416C" w:rsidRPr="001D416C" w:rsidRDefault="001D416C" w:rsidP="00FC5A09">
            <w:pPr>
              <w:pStyle w:val="ColumnHeading"/>
              <w:keepNext/>
              <w:ind w:left="-242" w:right="-257"/>
              <w:rPr>
                <w:i w:val="0"/>
                <w:iCs/>
              </w:rPr>
            </w:pPr>
            <w:r w:rsidRPr="001D416C">
              <w:rPr>
                <w:i w:val="0"/>
              </w:rPr>
              <w:t>N.º CAS </w:t>
            </w:r>
            <w:r w:rsidRPr="001D416C">
              <w:rPr>
                <w:i w:val="0"/>
                <w:vertAlign w:val="superscript"/>
              </w:rPr>
              <w:t>(2)</w:t>
            </w:r>
          </w:p>
        </w:tc>
        <w:tc>
          <w:tcPr>
            <w:tcW w:w="773" w:type="dxa"/>
            <w:tcBorders>
              <w:top w:val="single" w:sz="4" w:space="0" w:color="auto"/>
              <w:left w:val="single" w:sz="4" w:space="0" w:color="auto"/>
              <w:bottom w:val="single" w:sz="4" w:space="0" w:color="auto"/>
              <w:right w:val="single" w:sz="4" w:space="0" w:color="auto"/>
            </w:tcBorders>
            <w:hideMark/>
          </w:tcPr>
          <w:p w14:paraId="22B24D7F" w14:textId="77777777" w:rsidR="001D416C" w:rsidRPr="001D416C" w:rsidRDefault="001D416C" w:rsidP="00FC5A09">
            <w:pPr>
              <w:pStyle w:val="ColumnHeading"/>
              <w:keepNext/>
              <w:ind w:left="-276" w:right="-237"/>
              <w:rPr>
                <w:i w:val="0"/>
                <w:iCs/>
              </w:rPr>
            </w:pPr>
            <w:r w:rsidRPr="001D416C">
              <w:rPr>
                <w:i w:val="0"/>
                <w:sz w:val="22"/>
              </w:rPr>
              <w:t>mg/m</w:t>
            </w:r>
            <w:r w:rsidRPr="001D416C">
              <w:rPr>
                <w:i w:val="0"/>
                <w:sz w:val="22"/>
                <w:vertAlign w:val="superscript"/>
              </w:rPr>
              <w:t xml:space="preserve">3 </w:t>
            </w:r>
            <w:r w:rsidRPr="001D416C">
              <w:rPr>
                <w:i w:val="0"/>
                <w:sz w:val="22"/>
              </w:rPr>
              <w:t>(</w:t>
            </w:r>
            <w:r w:rsidRPr="001D416C">
              <w:rPr>
                <w:i w:val="0"/>
                <w:sz w:val="22"/>
                <w:vertAlign w:val="superscript"/>
              </w:rPr>
              <w:t>5</w:t>
            </w:r>
            <w:r w:rsidRPr="001D41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D53BC2F" w14:textId="77777777" w:rsidR="001D416C" w:rsidRPr="001D416C" w:rsidRDefault="001D416C" w:rsidP="00FC5A09">
            <w:pPr>
              <w:pStyle w:val="ColumnHeading"/>
              <w:keepNext/>
              <w:tabs>
                <w:tab w:val="left" w:pos="-154"/>
              </w:tabs>
              <w:ind w:left="-296" w:right="-218"/>
              <w:rPr>
                <w:i w:val="0"/>
                <w:iCs/>
              </w:rPr>
            </w:pPr>
            <w:r w:rsidRPr="001D416C">
              <w:rPr>
                <w:i w:val="0"/>
                <w:sz w:val="22"/>
              </w:rPr>
              <w:t>ppm (</w:t>
            </w:r>
            <w:r w:rsidRPr="001D416C">
              <w:rPr>
                <w:i w:val="0"/>
                <w:sz w:val="22"/>
                <w:vertAlign w:val="superscript"/>
              </w:rPr>
              <w:t>6</w:t>
            </w:r>
            <w:r w:rsidRPr="001D41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0670FA6" w14:textId="77777777" w:rsidR="001D416C" w:rsidRPr="001D416C" w:rsidRDefault="001D416C" w:rsidP="00FC5A09">
            <w:pPr>
              <w:tabs>
                <w:tab w:val="left" w:pos="-47"/>
              </w:tabs>
              <w:ind w:left="-330" w:right="-325"/>
              <w:jc w:val="center"/>
              <w:rPr>
                <w:iCs/>
                <w:noProof/>
              </w:rPr>
            </w:pPr>
            <w:r w:rsidRPr="001D416C">
              <w:rPr>
                <w:sz w:val="22"/>
              </w:rPr>
              <w:t>f/ml(</w:t>
            </w:r>
            <w:r w:rsidRPr="001D416C">
              <w:rPr>
                <w:sz w:val="22"/>
                <w:vertAlign w:val="superscript"/>
              </w:rPr>
              <w:t>7</w:t>
            </w:r>
            <w:r w:rsidRPr="001D41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CD00C1B" w14:textId="77777777" w:rsidR="001D416C" w:rsidRPr="001D416C" w:rsidRDefault="001D416C" w:rsidP="00FC5A09">
            <w:pPr>
              <w:pStyle w:val="ColumnHeading"/>
              <w:keepNext/>
              <w:ind w:left="-208" w:right="-164"/>
              <w:rPr>
                <w:i w:val="0"/>
                <w:iCs/>
              </w:rPr>
            </w:pPr>
            <w:r w:rsidRPr="001D416C">
              <w:rPr>
                <w:i w:val="0"/>
                <w:sz w:val="22"/>
              </w:rPr>
              <w:t>mg/m</w:t>
            </w:r>
            <w:r w:rsidRPr="001D41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46D0F26" w14:textId="77777777" w:rsidR="001D416C" w:rsidRPr="001D416C" w:rsidRDefault="001D416C" w:rsidP="00FC5A09">
            <w:pPr>
              <w:pStyle w:val="ColumnHeading"/>
              <w:keepNext/>
              <w:ind w:left="-243" w:right="-271"/>
              <w:rPr>
                <w:i w:val="0"/>
                <w:iCs/>
              </w:rPr>
            </w:pPr>
            <w:r w:rsidRPr="001D416C">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06EAF486" w14:textId="77777777" w:rsidR="001D416C" w:rsidRPr="001D416C" w:rsidRDefault="001D416C" w:rsidP="00FC5A09">
            <w:pPr>
              <w:pStyle w:val="ColumnHeading"/>
              <w:keepNext/>
              <w:ind w:left="-262" w:right="-252"/>
              <w:rPr>
                <w:i w:val="0"/>
                <w:iCs/>
              </w:rPr>
            </w:pPr>
            <w:r w:rsidRPr="001D416C">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7EB36718" w14:textId="77777777" w:rsidR="001D416C" w:rsidRPr="001D416C" w:rsidRDefault="001D416C" w:rsidP="00FC5A09">
            <w:pPr>
              <w:pStyle w:val="ColumnHeading"/>
              <w:keepNext/>
              <w:ind w:left="-345" w:right="-359"/>
              <w:rPr>
                <w:i w:val="0"/>
                <w:iCs/>
              </w:rPr>
            </w:pPr>
            <w:r w:rsidRPr="001D416C">
              <w:rPr>
                <w:i w:val="0"/>
                <w:sz w:val="22"/>
              </w:rPr>
              <w:t>Notação</w:t>
            </w:r>
          </w:p>
        </w:tc>
        <w:tc>
          <w:tcPr>
            <w:tcW w:w="1278" w:type="dxa"/>
            <w:tcBorders>
              <w:top w:val="single" w:sz="4" w:space="0" w:color="auto"/>
              <w:left w:val="single" w:sz="4" w:space="0" w:color="auto"/>
              <w:bottom w:val="single" w:sz="4" w:space="0" w:color="auto"/>
              <w:right w:val="single" w:sz="4" w:space="0" w:color="auto"/>
            </w:tcBorders>
            <w:hideMark/>
          </w:tcPr>
          <w:p w14:paraId="438704EF" w14:textId="77777777" w:rsidR="001D416C" w:rsidRPr="001D416C" w:rsidRDefault="001D416C" w:rsidP="00FC5A09">
            <w:pPr>
              <w:pStyle w:val="ColumnHeading"/>
              <w:keepNext/>
              <w:tabs>
                <w:tab w:val="left" w:pos="-174"/>
              </w:tabs>
              <w:ind w:left="-174" w:right="-339"/>
              <w:rPr>
                <w:i w:val="0"/>
                <w:iCs/>
              </w:rPr>
            </w:pPr>
            <w:r w:rsidRPr="001D416C">
              <w:rPr>
                <w:i w:val="0"/>
                <w:sz w:val="22"/>
              </w:rPr>
              <w:t>Medidas transitórias</w:t>
            </w:r>
          </w:p>
        </w:tc>
      </w:tr>
      <w:tr w:rsidR="001D416C" w:rsidRPr="001D416C" w14:paraId="07D750E9" w14:textId="77777777" w:rsidTr="00C72BBA">
        <w:trPr>
          <w:jc w:val="center"/>
        </w:trPr>
        <w:tc>
          <w:tcPr>
            <w:tcW w:w="1130" w:type="dxa"/>
            <w:tcBorders>
              <w:top w:val="single" w:sz="4" w:space="0" w:color="auto"/>
              <w:left w:val="single" w:sz="4" w:space="0" w:color="auto"/>
              <w:bottom w:val="single" w:sz="4" w:space="0" w:color="auto"/>
              <w:right w:val="single" w:sz="4" w:space="0" w:color="auto"/>
            </w:tcBorders>
            <w:hideMark/>
          </w:tcPr>
          <w:p w14:paraId="628AC280" w14:textId="77777777" w:rsidR="001D416C" w:rsidRPr="001D416C" w:rsidRDefault="001D416C" w:rsidP="00FC5A09">
            <w:pPr>
              <w:pStyle w:val="ColumnHeading"/>
              <w:keepNext/>
              <w:ind w:left="-345" w:right="-311"/>
              <w:jc w:val="left"/>
              <w:rPr>
                <w:i w:val="0"/>
                <w:iCs/>
              </w:rPr>
            </w:pPr>
            <w:r w:rsidRPr="001D416C">
              <w:rPr>
                <w:b/>
                <w:sz w:val="22"/>
              </w:rPr>
              <w:t>Isopreno</w:t>
            </w:r>
          </w:p>
        </w:tc>
        <w:tc>
          <w:tcPr>
            <w:tcW w:w="713" w:type="dxa"/>
            <w:tcBorders>
              <w:top w:val="single" w:sz="4" w:space="0" w:color="auto"/>
              <w:left w:val="single" w:sz="4" w:space="0" w:color="auto"/>
              <w:bottom w:val="single" w:sz="4" w:space="0" w:color="auto"/>
              <w:right w:val="single" w:sz="4" w:space="0" w:color="auto"/>
            </w:tcBorders>
            <w:hideMark/>
          </w:tcPr>
          <w:p w14:paraId="005488C9" w14:textId="7D9268D7" w:rsidR="001D416C" w:rsidRPr="001D416C" w:rsidRDefault="001D416C" w:rsidP="00FC5A09">
            <w:pPr>
              <w:pStyle w:val="ColumnHeading"/>
              <w:keepNext/>
              <w:ind w:left="-364" w:right="-291"/>
              <w:rPr>
                <w:i w:val="0"/>
                <w:iCs/>
              </w:rPr>
            </w:pPr>
            <w:r w:rsidRPr="001D416C">
              <w:rPr>
                <w:b/>
              </w:rPr>
              <w:t>201</w:t>
            </w:r>
            <w:r w:rsidR="00C72BBA">
              <w:rPr>
                <w:b/>
              </w:rPr>
              <w:noBreakHyphen/>
            </w:r>
            <w:r w:rsidRPr="001D416C">
              <w:rPr>
                <w:b/>
              </w:rPr>
              <w:t>143</w:t>
            </w:r>
            <w:r w:rsidR="00C72BBA">
              <w:rPr>
                <w:b/>
              </w:rPr>
              <w:noBreakHyphen/>
            </w:r>
            <w:r w:rsidRPr="001D416C">
              <w:rPr>
                <w:b/>
              </w:rPr>
              <w:t>3</w:t>
            </w:r>
          </w:p>
        </w:tc>
        <w:tc>
          <w:tcPr>
            <w:tcW w:w="923" w:type="dxa"/>
            <w:tcBorders>
              <w:top w:val="single" w:sz="4" w:space="0" w:color="auto"/>
              <w:left w:val="single" w:sz="4" w:space="0" w:color="auto"/>
              <w:bottom w:val="single" w:sz="4" w:space="0" w:color="auto"/>
              <w:right w:val="single" w:sz="4" w:space="0" w:color="auto"/>
            </w:tcBorders>
            <w:hideMark/>
          </w:tcPr>
          <w:p w14:paraId="46104A28" w14:textId="121BD5A8" w:rsidR="001D416C" w:rsidRPr="001D416C" w:rsidRDefault="001D416C" w:rsidP="00FC5A09">
            <w:pPr>
              <w:pStyle w:val="ColumnHeading"/>
              <w:keepNext/>
              <w:ind w:left="-242" w:right="-257"/>
              <w:rPr>
                <w:i w:val="0"/>
                <w:iCs/>
              </w:rPr>
            </w:pPr>
            <w:r w:rsidRPr="001D416C">
              <w:rPr>
                <w:b/>
              </w:rPr>
              <w:t>78</w:t>
            </w:r>
            <w:r w:rsidR="00C72BBA">
              <w:rPr>
                <w:b/>
              </w:rPr>
              <w:noBreakHyphen/>
            </w:r>
            <w:r w:rsidRPr="001D416C">
              <w:rPr>
                <w:b/>
              </w:rPr>
              <w:t>79</w:t>
            </w:r>
            <w:r w:rsidR="00C72BBA">
              <w:rPr>
                <w:b/>
              </w:rPr>
              <w:noBreakHyphen/>
            </w:r>
            <w:r w:rsidRPr="001D416C">
              <w:rPr>
                <w:b/>
              </w:rPr>
              <w:t>5</w:t>
            </w:r>
          </w:p>
        </w:tc>
        <w:tc>
          <w:tcPr>
            <w:tcW w:w="773" w:type="dxa"/>
            <w:tcBorders>
              <w:top w:val="single" w:sz="4" w:space="0" w:color="auto"/>
              <w:left w:val="single" w:sz="4" w:space="0" w:color="auto"/>
              <w:bottom w:val="single" w:sz="4" w:space="0" w:color="auto"/>
              <w:right w:val="single" w:sz="4" w:space="0" w:color="auto"/>
            </w:tcBorders>
            <w:hideMark/>
          </w:tcPr>
          <w:p w14:paraId="79F9B0C7" w14:textId="77777777" w:rsidR="001D416C" w:rsidRPr="001D416C" w:rsidRDefault="001D416C" w:rsidP="00FC5A09">
            <w:pPr>
              <w:pStyle w:val="ColumnHeading"/>
              <w:keepNext/>
              <w:ind w:left="-276" w:right="-342"/>
              <w:rPr>
                <w:i w:val="0"/>
                <w:iCs/>
              </w:rPr>
            </w:pPr>
            <w:r w:rsidRPr="001D416C">
              <w:rPr>
                <w:b/>
              </w:rPr>
              <w:t>8,5</w:t>
            </w:r>
          </w:p>
        </w:tc>
        <w:tc>
          <w:tcPr>
            <w:tcW w:w="851" w:type="dxa"/>
            <w:tcBorders>
              <w:top w:val="single" w:sz="4" w:space="0" w:color="auto"/>
              <w:left w:val="single" w:sz="4" w:space="0" w:color="auto"/>
              <w:bottom w:val="single" w:sz="4" w:space="0" w:color="auto"/>
              <w:right w:val="single" w:sz="4" w:space="0" w:color="auto"/>
            </w:tcBorders>
            <w:hideMark/>
          </w:tcPr>
          <w:p w14:paraId="7AFFBF1F" w14:textId="77777777" w:rsidR="001D416C" w:rsidRPr="001D416C" w:rsidRDefault="001D416C" w:rsidP="00FC5A09">
            <w:pPr>
              <w:pStyle w:val="ColumnHeading"/>
              <w:keepNext/>
              <w:tabs>
                <w:tab w:val="left" w:pos="-154"/>
              </w:tabs>
              <w:ind w:left="-296" w:right="-218"/>
              <w:rPr>
                <w:i w:val="0"/>
                <w:iCs/>
              </w:rPr>
            </w:pPr>
            <w:r w:rsidRPr="001D416C">
              <w:rPr>
                <w:b/>
              </w:rPr>
              <w:t>3</w:t>
            </w:r>
          </w:p>
        </w:tc>
        <w:tc>
          <w:tcPr>
            <w:tcW w:w="712" w:type="dxa"/>
            <w:tcBorders>
              <w:top w:val="single" w:sz="4" w:space="0" w:color="auto"/>
              <w:left w:val="single" w:sz="4" w:space="0" w:color="auto"/>
              <w:bottom w:val="single" w:sz="4" w:space="0" w:color="auto"/>
              <w:right w:val="single" w:sz="4" w:space="0" w:color="auto"/>
            </w:tcBorders>
            <w:hideMark/>
          </w:tcPr>
          <w:p w14:paraId="4053F9C7" w14:textId="45E4CDE8" w:rsidR="001D416C" w:rsidRPr="001D416C" w:rsidRDefault="00C72BBA" w:rsidP="00FC5A09">
            <w:pPr>
              <w:tabs>
                <w:tab w:val="left" w:pos="-47"/>
              </w:tabs>
              <w:ind w:left="-330" w:right="-325"/>
              <w:jc w:val="center"/>
              <w:rPr>
                <w:iCs/>
                <w:noProof/>
              </w:rPr>
            </w:pPr>
            <w:r>
              <w:noBreakHyphen/>
            </w:r>
          </w:p>
        </w:tc>
        <w:tc>
          <w:tcPr>
            <w:tcW w:w="850" w:type="dxa"/>
            <w:tcBorders>
              <w:top w:val="single" w:sz="4" w:space="0" w:color="auto"/>
              <w:left w:val="single" w:sz="4" w:space="0" w:color="auto"/>
              <w:bottom w:val="single" w:sz="4" w:space="0" w:color="auto"/>
              <w:right w:val="single" w:sz="4" w:space="0" w:color="auto"/>
            </w:tcBorders>
            <w:hideMark/>
          </w:tcPr>
          <w:p w14:paraId="70A22853" w14:textId="4DA45CDA" w:rsidR="001D416C" w:rsidRPr="001D416C" w:rsidRDefault="00C72BBA" w:rsidP="00FC5A09">
            <w:pPr>
              <w:pStyle w:val="ColumnHeading"/>
              <w:keepNext/>
              <w:ind w:left="-208" w:right="-164"/>
              <w:rPr>
                <w:i w:val="0"/>
                <w:iCs/>
              </w:rPr>
            </w:pPr>
            <w:r>
              <w:rPr>
                <w:i w:val="0"/>
              </w:rPr>
              <w:noBreakHyphen/>
            </w:r>
          </w:p>
        </w:tc>
        <w:tc>
          <w:tcPr>
            <w:tcW w:w="709" w:type="dxa"/>
            <w:tcBorders>
              <w:top w:val="single" w:sz="4" w:space="0" w:color="auto"/>
              <w:left w:val="single" w:sz="4" w:space="0" w:color="auto"/>
              <w:bottom w:val="single" w:sz="4" w:space="0" w:color="auto"/>
              <w:right w:val="single" w:sz="4" w:space="0" w:color="auto"/>
            </w:tcBorders>
            <w:hideMark/>
          </w:tcPr>
          <w:p w14:paraId="17F1DA9C" w14:textId="3110D821" w:rsidR="001D416C" w:rsidRPr="001D416C" w:rsidRDefault="00C72BBA" w:rsidP="00FC5A09">
            <w:pPr>
              <w:pStyle w:val="ColumnHeading"/>
              <w:keepNext/>
              <w:ind w:left="-243" w:right="-271"/>
              <w:rPr>
                <w:i w:val="0"/>
                <w:iCs/>
              </w:rPr>
            </w:pPr>
            <w:r>
              <w:rPr>
                <w:i w:val="0"/>
              </w:rPr>
              <w:noBreakHyphen/>
            </w:r>
          </w:p>
        </w:tc>
        <w:tc>
          <w:tcPr>
            <w:tcW w:w="709" w:type="dxa"/>
            <w:tcBorders>
              <w:top w:val="single" w:sz="4" w:space="0" w:color="auto"/>
              <w:left w:val="single" w:sz="4" w:space="0" w:color="auto"/>
              <w:bottom w:val="single" w:sz="4" w:space="0" w:color="auto"/>
              <w:right w:val="single" w:sz="4" w:space="0" w:color="auto"/>
            </w:tcBorders>
            <w:hideMark/>
          </w:tcPr>
          <w:p w14:paraId="345C6039" w14:textId="2FF30AA8" w:rsidR="001D416C" w:rsidRPr="001D416C" w:rsidRDefault="00C72BBA" w:rsidP="00FC5A09">
            <w:pPr>
              <w:pStyle w:val="ColumnHeading"/>
              <w:keepNext/>
              <w:ind w:left="-262" w:right="-252"/>
              <w:rPr>
                <w:i w:val="0"/>
                <w:iCs/>
              </w:rPr>
            </w:pPr>
            <w:r>
              <w:rPr>
                <w:i w:val="0"/>
              </w:rPr>
              <w:noBreakHyphen/>
            </w:r>
          </w:p>
        </w:tc>
        <w:tc>
          <w:tcPr>
            <w:tcW w:w="1132" w:type="dxa"/>
            <w:tcBorders>
              <w:top w:val="single" w:sz="4" w:space="0" w:color="auto"/>
              <w:left w:val="single" w:sz="4" w:space="0" w:color="auto"/>
              <w:bottom w:val="single" w:sz="4" w:space="0" w:color="auto"/>
              <w:right w:val="single" w:sz="4" w:space="0" w:color="auto"/>
            </w:tcBorders>
          </w:tcPr>
          <w:p w14:paraId="56E44478" w14:textId="77777777" w:rsidR="001D416C" w:rsidRPr="001D416C" w:rsidRDefault="001D416C" w:rsidP="00FC5A09">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0E23A0AA" w14:textId="77777777" w:rsidR="001D416C" w:rsidRPr="001D416C" w:rsidRDefault="001D416C" w:rsidP="00FC5A09">
            <w:pPr>
              <w:pStyle w:val="ColumnHeading"/>
              <w:keepNext/>
              <w:tabs>
                <w:tab w:val="left" w:pos="-174"/>
              </w:tabs>
              <w:ind w:left="-174" w:right="-339"/>
              <w:rPr>
                <w:i w:val="0"/>
                <w:iCs/>
              </w:rPr>
            </w:pPr>
          </w:p>
        </w:tc>
      </w:tr>
    </w:tbl>
    <w:p w14:paraId="6A47A221" w14:textId="77777777" w:rsidR="001D416C" w:rsidRPr="001D416C" w:rsidRDefault="001D416C" w:rsidP="001D416C">
      <w:pPr>
        <w:pStyle w:val="Olang"/>
        <w:rPr>
          <w:sz w:val="24"/>
          <w:szCs w:val="24"/>
        </w:rPr>
      </w:pPr>
      <w:r w:rsidRPr="001D416C">
        <w:rPr>
          <w:sz w:val="24"/>
          <w:szCs w:val="24"/>
        </w:rPr>
        <w:t xml:space="preserve">Or. </w:t>
      </w:r>
      <w:r w:rsidRPr="001D416C">
        <w:rPr>
          <w:rStyle w:val="HideTWBExt"/>
          <w:color w:val="auto"/>
        </w:rPr>
        <w:t>&lt;Original&gt;</w:t>
      </w:r>
      <w:r w:rsidRPr="001D416C">
        <w:rPr>
          <w:rStyle w:val="HideTWBInt"/>
          <w:color w:val="auto"/>
          <w:sz w:val="24"/>
          <w:szCs w:val="24"/>
        </w:rPr>
        <w:t>{EN}</w:t>
      </w:r>
      <w:r w:rsidRPr="001D416C">
        <w:rPr>
          <w:sz w:val="24"/>
          <w:szCs w:val="24"/>
        </w:rPr>
        <w:t>en</w:t>
      </w:r>
      <w:r w:rsidRPr="001D416C">
        <w:rPr>
          <w:rStyle w:val="HideTWBExt"/>
          <w:color w:val="auto"/>
        </w:rPr>
        <w:t>&lt;/Original&gt;</w:t>
      </w:r>
    </w:p>
    <w:p w14:paraId="5923C1A0" w14:textId="77777777" w:rsidR="001D416C" w:rsidRPr="001D416C" w:rsidRDefault="001D416C" w:rsidP="001D416C">
      <w:pPr>
        <w:rPr>
          <w:rStyle w:val="HideTWBExt"/>
          <w:color w:val="auto"/>
        </w:rPr>
      </w:pPr>
      <w:r w:rsidRPr="001D416C">
        <w:rPr>
          <w:rStyle w:val="HideTWBExt"/>
          <w:color w:val="auto"/>
        </w:rPr>
        <w:lastRenderedPageBreak/>
        <w:t>&lt;/Amend&gt;</w:t>
      </w:r>
    </w:p>
    <w:p w14:paraId="4BC7F7B5"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111</w:t>
      </w:r>
      <w:r w:rsidRPr="001D416C">
        <w:rPr>
          <w:rStyle w:val="HideTWBExt"/>
          <w:color w:val="auto"/>
        </w:rPr>
        <w:t>&lt;/NumAm&gt;</w:t>
      </w:r>
    </w:p>
    <w:p w14:paraId="5176B9C3"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52C153F7" w14:textId="77777777" w:rsidR="001D416C" w:rsidRPr="001D416C" w:rsidRDefault="001D416C" w:rsidP="001D416C">
      <w:pPr>
        <w:pStyle w:val="NormalBold12b"/>
        <w:keepNext/>
        <w:rPr>
          <w:rStyle w:val="HideTWBExt"/>
          <w:b w:val="0"/>
          <w:color w:val="auto"/>
        </w:rPr>
      </w:pPr>
      <w:r w:rsidRPr="001D416C">
        <w:rPr>
          <w:rStyle w:val="HideTWBExt"/>
          <w:color w:val="auto"/>
        </w:rPr>
        <w:t>&lt;/RepeatBlock-By&gt;</w:t>
      </w:r>
    </w:p>
    <w:p w14:paraId="5DBF1AAC" w14:textId="77777777" w:rsidR="001D416C" w:rsidRPr="001D416C" w:rsidRDefault="001D416C" w:rsidP="001D416C">
      <w:pPr>
        <w:pStyle w:val="NormalBold12b"/>
        <w:keepNext/>
      </w:pPr>
      <w:r w:rsidRPr="001D416C">
        <w:rPr>
          <w:rStyle w:val="HideTWBExt"/>
          <w:color w:val="auto"/>
        </w:rPr>
        <w:t>&lt;DocAmend&gt;</w:t>
      </w:r>
      <w:r w:rsidRPr="001D416C">
        <w:t>Proposta de diretiva</w:t>
      </w:r>
      <w:r w:rsidRPr="001D416C">
        <w:rPr>
          <w:rStyle w:val="HideTWBExt"/>
          <w:color w:val="auto"/>
        </w:rPr>
        <w:t>&lt;/DocAmend&gt;</w:t>
      </w:r>
    </w:p>
    <w:p w14:paraId="076F2090" w14:textId="77777777" w:rsidR="001D416C" w:rsidRPr="001D416C" w:rsidRDefault="001D416C" w:rsidP="001D416C">
      <w:pPr>
        <w:keepNext/>
      </w:pPr>
      <w:r w:rsidRPr="001D416C">
        <w:rPr>
          <w:rStyle w:val="HideTWBExt"/>
          <w:color w:val="auto"/>
        </w:rPr>
        <w:t>&lt;Article&gt;</w:t>
      </w:r>
      <w:r w:rsidRPr="001D416C">
        <w:rPr>
          <w:b/>
        </w:rPr>
        <w:t>Anexo – parágrafo 1 – ponto 2 – alínea c</w:t>
      </w:r>
      <w:r w:rsidRPr="001D416C">
        <w:rPr>
          <w:rStyle w:val="HideTWBExt"/>
          <w:color w:val="auto"/>
        </w:rPr>
        <w:t>&lt;/Article&gt;</w:t>
      </w:r>
    </w:p>
    <w:p w14:paraId="4D40F340" w14:textId="77777777" w:rsidR="001D416C" w:rsidRPr="001D416C" w:rsidRDefault="001D416C" w:rsidP="001D416C">
      <w:pPr>
        <w:pStyle w:val="NormalBold"/>
        <w:rPr>
          <w:b w:val="0"/>
          <w:bCs/>
        </w:rPr>
      </w:pPr>
      <w:r w:rsidRPr="001D416C">
        <w:rPr>
          <w:rStyle w:val="HideTWBExt"/>
          <w:color w:val="auto"/>
        </w:rPr>
        <w:t>&lt;DocAmend2&gt;</w:t>
      </w:r>
      <w:r w:rsidRPr="001D416C">
        <w:rPr>
          <w:b w:val="0"/>
        </w:rPr>
        <w:t>Diretiva 2004/37/CE</w:t>
      </w:r>
      <w:r w:rsidRPr="001D416C">
        <w:rPr>
          <w:rStyle w:val="HideTWBExt"/>
          <w:color w:val="auto"/>
        </w:rPr>
        <w:t>&lt;/DocAmend2&gt;</w:t>
      </w:r>
    </w:p>
    <w:p w14:paraId="4FC0CE44" w14:textId="2767C110" w:rsidR="001D416C" w:rsidRPr="001D416C" w:rsidRDefault="001D416C" w:rsidP="001D416C">
      <w:r w:rsidRPr="001D416C">
        <w:rPr>
          <w:rStyle w:val="HideTWBExt"/>
          <w:color w:val="auto"/>
        </w:rPr>
        <w:t>&lt;Article2&gt;</w:t>
      </w:r>
      <w:r w:rsidRPr="001D416C">
        <w:t>Anexo III – ponto A – quadro – linha 42</w:t>
      </w:r>
      <w:r w:rsidR="00C72BBA">
        <w:noBreakHyphen/>
      </w:r>
      <w:r w:rsidRPr="001D416C">
        <w:t>A (nova)</w:t>
      </w:r>
      <w:r w:rsidRPr="001D416C">
        <w:rPr>
          <w:rStyle w:val="HideTWBExt"/>
          <w:color w:val="auto"/>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13"/>
        <w:gridCol w:w="923"/>
        <w:gridCol w:w="773"/>
        <w:gridCol w:w="851"/>
        <w:gridCol w:w="712"/>
        <w:gridCol w:w="850"/>
        <w:gridCol w:w="709"/>
        <w:gridCol w:w="709"/>
        <w:gridCol w:w="1132"/>
        <w:gridCol w:w="1278"/>
      </w:tblGrid>
      <w:tr w:rsidR="001D416C" w:rsidRPr="001D416C" w14:paraId="09A18193" w14:textId="77777777" w:rsidTr="00C72BBA">
        <w:trPr>
          <w:jc w:val="center"/>
        </w:trPr>
        <w:tc>
          <w:tcPr>
            <w:tcW w:w="9780" w:type="dxa"/>
            <w:gridSpan w:val="11"/>
          </w:tcPr>
          <w:p w14:paraId="32B5F5BF" w14:textId="77777777" w:rsidR="001D416C" w:rsidRPr="001D416C" w:rsidRDefault="001D416C" w:rsidP="00FC5A09">
            <w:pPr>
              <w:keepNext/>
            </w:pPr>
          </w:p>
        </w:tc>
      </w:tr>
      <w:tr w:rsidR="001D416C" w:rsidRPr="001D416C" w14:paraId="2714DFB3" w14:textId="77777777" w:rsidTr="00C72BBA">
        <w:trPr>
          <w:jc w:val="center"/>
        </w:trPr>
        <w:tc>
          <w:tcPr>
            <w:tcW w:w="9780" w:type="dxa"/>
            <w:gridSpan w:val="11"/>
            <w:hideMark/>
          </w:tcPr>
          <w:p w14:paraId="13F48812" w14:textId="77777777" w:rsidR="001D416C" w:rsidRPr="001D416C" w:rsidRDefault="001D416C" w:rsidP="00FC5A09">
            <w:pPr>
              <w:pStyle w:val="ColumnHeading"/>
              <w:keepNext/>
            </w:pPr>
            <w:r w:rsidRPr="001D416C">
              <w:t>Texto da Comissão</w:t>
            </w:r>
          </w:p>
        </w:tc>
      </w:tr>
      <w:tr w:rsidR="001D416C" w:rsidRPr="001D416C" w14:paraId="5328E036" w14:textId="77777777" w:rsidTr="00C72BBA">
        <w:trPr>
          <w:jc w:val="center"/>
        </w:trPr>
        <w:tc>
          <w:tcPr>
            <w:tcW w:w="9780" w:type="dxa"/>
            <w:gridSpan w:val="11"/>
          </w:tcPr>
          <w:p w14:paraId="66D6A29A" w14:textId="77777777" w:rsidR="001D416C" w:rsidRPr="001D416C" w:rsidRDefault="001D416C" w:rsidP="00FC5A09">
            <w:pPr>
              <w:pStyle w:val="Normal6"/>
              <w:rPr>
                <w:szCs w:val="24"/>
              </w:rPr>
            </w:pPr>
          </w:p>
        </w:tc>
      </w:tr>
      <w:tr w:rsidR="001D416C" w:rsidRPr="001D416C" w14:paraId="25FAA70C" w14:textId="77777777" w:rsidTr="00C72BBA">
        <w:trPr>
          <w:jc w:val="center"/>
        </w:trPr>
        <w:tc>
          <w:tcPr>
            <w:tcW w:w="9780" w:type="dxa"/>
            <w:gridSpan w:val="11"/>
          </w:tcPr>
          <w:p w14:paraId="622E5188" w14:textId="77777777" w:rsidR="001D416C" w:rsidRPr="001D416C" w:rsidRDefault="001D416C" w:rsidP="00FC5A09">
            <w:pPr>
              <w:keepNext/>
            </w:pPr>
          </w:p>
        </w:tc>
      </w:tr>
      <w:tr w:rsidR="001D416C" w:rsidRPr="001D416C" w14:paraId="13738B17" w14:textId="77777777" w:rsidTr="00C72BBA">
        <w:trPr>
          <w:jc w:val="center"/>
        </w:trPr>
        <w:tc>
          <w:tcPr>
            <w:tcW w:w="9780" w:type="dxa"/>
            <w:gridSpan w:val="11"/>
            <w:tcBorders>
              <w:top w:val="nil"/>
              <w:left w:val="nil"/>
              <w:bottom w:val="single" w:sz="4" w:space="0" w:color="auto"/>
              <w:right w:val="nil"/>
            </w:tcBorders>
            <w:hideMark/>
          </w:tcPr>
          <w:p w14:paraId="1BE74CA1" w14:textId="77777777" w:rsidR="001D416C" w:rsidRPr="001D416C" w:rsidRDefault="001D416C" w:rsidP="00FC5A09">
            <w:pPr>
              <w:pStyle w:val="ColumnHeading"/>
              <w:keepNext/>
              <w:jc w:val="left"/>
            </w:pPr>
            <w:r w:rsidRPr="001D416C">
              <w:t>Alteração</w:t>
            </w:r>
          </w:p>
        </w:tc>
      </w:tr>
      <w:tr w:rsidR="001D416C" w:rsidRPr="001D416C" w14:paraId="3134CF19" w14:textId="77777777" w:rsidTr="00C72BBA">
        <w:trPr>
          <w:jc w:val="center"/>
        </w:trPr>
        <w:tc>
          <w:tcPr>
            <w:tcW w:w="1130" w:type="dxa"/>
            <w:tcBorders>
              <w:top w:val="single" w:sz="4" w:space="0" w:color="auto"/>
              <w:left w:val="single" w:sz="4" w:space="0" w:color="auto"/>
              <w:bottom w:val="single" w:sz="4" w:space="0" w:color="auto"/>
              <w:right w:val="single" w:sz="4" w:space="0" w:color="auto"/>
            </w:tcBorders>
            <w:hideMark/>
          </w:tcPr>
          <w:p w14:paraId="52ABB996" w14:textId="77777777" w:rsidR="001D416C" w:rsidRPr="001D416C" w:rsidRDefault="001D416C" w:rsidP="00FC5A09">
            <w:pPr>
              <w:pStyle w:val="ColumnHeading"/>
              <w:keepNext/>
              <w:ind w:left="-345" w:right="-311"/>
              <w:rPr>
                <w:i w:val="0"/>
                <w:iCs/>
              </w:rPr>
            </w:pPr>
            <w:r w:rsidRPr="001D416C">
              <w:rPr>
                <w:i w:val="0"/>
                <w:sz w:val="22"/>
              </w:rPr>
              <w:t>Nome do agente</w:t>
            </w:r>
          </w:p>
        </w:tc>
        <w:tc>
          <w:tcPr>
            <w:tcW w:w="713" w:type="dxa"/>
            <w:tcBorders>
              <w:top w:val="single" w:sz="4" w:space="0" w:color="auto"/>
              <w:left w:val="single" w:sz="4" w:space="0" w:color="auto"/>
              <w:bottom w:val="single" w:sz="4" w:space="0" w:color="auto"/>
              <w:right w:val="single" w:sz="4" w:space="0" w:color="auto"/>
            </w:tcBorders>
            <w:hideMark/>
          </w:tcPr>
          <w:p w14:paraId="20FB8D3B" w14:textId="77777777" w:rsidR="001D416C" w:rsidRPr="001D416C" w:rsidRDefault="001D416C" w:rsidP="00FC5A09">
            <w:pPr>
              <w:pStyle w:val="ColumnHeading"/>
              <w:keepNext/>
              <w:ind w:left="-364" w:right="-291"/>
              <w:rPr>
                <w:i w:val="0"/>
                <w:iCs/>
              </w:rPr>
            </w:pPr>
            <w:r w:rsidRPr="001D416C">
              <w:rPr>
                <w:i w:val="0"/>
                <w:sz w:val="22"/>
              </w:rPr>
              <w:t>N.º CE </w:t>
            </w:r>
            <w:r w:rsidRPr="001D416C">
              <w:rPr>
                <w:i w:val="0"/>
                <w:sz w:val="22"/>
                <w:vertAlign w:val="superscript"/>
              </w:rPr>
              <w:t>(1)</w:t>
            </w:r>
          </w:p>
        </w:tc>
        <w:tc>
          <w:tcPr>
            <w:tcW w:w="923" w:type="dxa"/>
            <w:tcBorders>
              <w:top w:val="single" w:sz="4" w:space="0" w:color="auto"/>
              <w:left w:val="single" w:sz="4" w:space="0" w:color="auto"/>
              <w:bottom w:val="single" w:sz="4" w:space="0" w:color="auto"/>
              <w:right w:val="single" w:sz="4" w:space="0" w:color="auto"/>
            </w:tcBorders>
            <w:hideMark/>
          </w:tcPr>
          <w:p w14:paraId="6D65CCD3" w14:textId="77777777" w:rsidR="001D416C" w:rsidRPr="001D416C" w:rsidRDefault="001D416C" w:rsidP="00FC5A09">
            <w:pPr>
              <w:pStyle w:val="ColumnHeading"/>
              <w:keepNext/>
              <w:ind w:left="-242" w:right="-257"/>
              <w:rPr>
                <w:i w:val="0"/>
                <w:iCs/>
              </w:rPr>
            </w:pPr>
            <w:r w:rsidRPr="001D416C">
              <w:rPr>
                <w:i w:val="0"/>
              </w:rPr>
              <w:t>N.º CAS</w:t>
            </w:r>
            <w:r w:rsidRPr="001D416C">
              <w:rPr>
                <w:i w:val="0"/>
                <w:vertAlign w:val="superscript"/>
              </w:rPr>
              <w:t> (2)</w:t>
            </w:r>
          </w:p>
        </w:tc>
        <w:tc>
          <w:tcPr>
            <w:tcW w:w="773" w:type="dxa"/>
            <w:tcBorders>
              <w:top w:val="single" w:sz="4" w:space="0" w:color="auto"/>
              <w:left w:val="single" w:sz="4" w:space="0" w:color="auto"/>
              <w:bottom w:val="single" w:sz="4" w:space="0" w:color="auto"/>
              <w:right w:val="single" w:sz="4" w:space="0" w:color="auto"/>
            </w:tcBorders>
            <w:hideMark/>
          </w:tcPr>
          <w:p w14:paraId="756FA3EC" w14:textId="77777777" w:rsidR="001D416C" w:rsidRPr="001D416C" w:rsidRDefault="001D416C" w:rsidP="00FC5A09">
            <w:pPr>
              <w:pStyle w:val="ColumnHeading"/>
              <w:keepNext/>
              <w:ind w:left="-276" w:right="-237"/>
              <w:rPr>
                <w:i w:val="0"/>
                <w:iCs/>
              </w:rPr>
            </w:pPr>
            <w:r w:rsidRPr="001D416C">
              <w:rPr>
                <w:i w:val="0"/>
                <w:sz w:val="22"/>
              </w:rPr>
              <w:t>mg/m</w:t>
            </w:r>
            <w:r w:rsidRPr="001D416C">
              <w:rPr>
                <w:i w:val="0"/>
                <w:sz w:val="22"/>
                <w:vertAlign w:val="superscript"/>
              </w:rPr>
              <w:t xml:space="preserve">3 </w:t>
            </w:r>
            <w:r w:rsidRPr="001D416C">
              <w:rPr>
                <w:i w:val="0"/>
                <w:sz w:val="22"/>
              </w:rPr>
              <w:t>(</w:t>
            </w:r>
            <w:r w:rsidRPr="001D416C">
              <w:rPr>
                <w:i w:val="0"/>
                <w:sz w:val="22"/>
                <w:vertAlign w:val="superscript"/>
              </w:rPr>
              <w:t>5</w:t>
            </w:r>
            <w:r w:rsidRPr="001D41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6F09CE1" w14:textId="77777777" w:rsidR="001D416C" w:rsidRPr="001D416C" w:rsidRDefault="001D416C" w:rsidP="00FC5A09">
            <w:pPr>
              <w:pStyle w:val="ColumnHeading"/>
              <w:keepNext/>
              <w:tabs>
                <w:tab w:val="left" w:pos="-154"/>
              </w:tabs>
              <w:ind w:left="-296" w:right="-218"/>
              <w:rPr>
                <w:i w:val="0"/>
                <w:iCs/>
              </w:rPr>
            </w:pPr>
            <w:r w:rsidRPr="001D416C">
              <w:rPr>
                <w:i w:val="0"/>
                <w:sz w:val="22"/>
              </w:rPr>
              <w:t>ppm (</w:t>
            </w:r>
            <w:r w:rsidRPr="001D416C">
              <w:rPr>
                <w:i w:val="0"/>
                <w:sz w:val="22"/>
                <w:vertAlign w:val="superscript"/>
              </w:rPr>
              <w:t>6</w:t>
            </w:r>
            <w:r w:rsidRPr="001D41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7BF3F39" w14:textId="77777777" w:rsidR="001D416C" w:rsidRPr="001D416C" w:rsidRDefault="001D416C" w:rsidP="00FC5A09">
            <w:pPr>
              <w:tabs>
                <w:tab w:val="left" w:pos="-47"/>
              </w:tabs>
              <w:ind w:left="-330" w:right="-325"/>
              <w:jc w:val="center"/>
              <w:rPr>
                <w:iCs/>
                <w:noProof/>
              </w:rPr>
            </w:pPr>
            <w:r w:rsidRPr="001D416C">
              <w:rPr>
                <w:sz w:val="22"/>
              </w:rPr>
              <w:t>f/ml(</w:t>
            </w:r>
            <w:r w:rsidRPr="001D416C">
              <w:rPr>
                <w:sz w:val="22"/>
                <w:vertAlign w:val="superscript"/>
              </w:rPr>
              <w:t>7</w:t>
            </w:r>
            <w:r w:rsidRPr="001D41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EE96598" w14:textId="77777777" w:rsidR="001D416C" w:rsidRPr="001D416C" w:rsidRDefault="001D416C" w:rsidP="00FC5A09">
            <w:pPr>
              <w:pStyle w:val="ColumnHeading"/>
              <w:keepNext/>
              <w:ind w:left="-208" w:right="-164"/>
              <w:rPr>
                <w:i w:val="0"/>
                <w:iCs/>
              </w:rPr>
            </w:pPr>
            <w:r w:rsidRPr="001D416C">
              <w:rPr>
                <w:i w:val="0"/>
                <w:sz w:val="22"/>
              </w:rPr>
              <w:t>mg/m</w:t>
            </w:r>
            <w:r w:rsidRPr="001D41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AEB43AC" w14:textId="77777777" w:rsidR="001D416C" w:rsidRPr="001D416C" w:rsidRDefault="001D416C" w:rsidP="00FC5A09">
            <w:pPr>
              <w:pStyle w:val="ColumnHeading"/>
              <w:keepNext/>
              <w:ind w:left="-243" w:right="-271"/>
              <w:rPr>
                <w:i w:val="0"/>
                <w:iCs/>
              </w:rPr>
            </w:pPr>
            <w:r w:rsidRPr="001D416C">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E8FF3F4" w14:textId="77777777" w:rsidR="001D416C" w:rsidRPr="001D416C" w:rsidRDefault="001D416C" w:rsidP="00FC5A09">
            <w:pPr>
              <w:pStyle w:val="ColumnHeading"/>
              <w:keepNext/>
              <w:ind w:left="-262" w:right="-252"/>
              <w:rPr>
                <w:i w:val="0"/>
                <w:iCs/>
              </w:rPr>
            </w:pPr>
            <w:r w:rsidRPr="001D416C">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338EA2A5" w14:textId="77777777" w:rsidR="001D416C" w:rsidRPr="001D416C" w:rsidRDefault="001D416C" w:rsidP="00FC5A09">
            <w:pPr>
              <w:pStyle w:val="ColumnHeading"/>
              <w:keepNext/>
              <w:ind w:left="-345" w:right="-359"/>
              <w:rPr>
                <w:i w:val="0"/>
                <w:iCs/>
              </w:rPr>
            </w:pPr>
            <w:r w:rsidRPr="001D416C">
              <w:rPr>
                <w:i w:val="0"/>
                <w:sz w:val="22"/>
              </w:rPr>
              <w:t>Notação</w:t>
            </w:r>
          </w:p>
        </w:tc>
        <w:tc>
          <w:tcPr>
            <w:tcW w:w="1278" w:type="dxa"/>
            <w:tcBorders>
              <w:top w:val="single" w:sz="4" w:space="0" w:color="auto"/>
              <w:left w:val="single" w:sz="4" w:space="0" w:color="auto"/>
              <w:bottom w:val="single" w:sz="4" w:space="0" w:color="auto"/>
              <w:right w:val="single" w:sz="4" w:space="0" w:color="auto"/>
            </w:tcBorders>
            <w:hideMark/>
          </w:tcPr>
          <w:p w14:paraId="020266F7" w14:textId="77777777" w:rsidR="001D416C" w:rsidRPr="001D416C" w:rsidRDefault="001D416C" w:rsidP="00FC5A09">
            <w:pPr>
              <w:pStyle w:val="ColumnHeading"/>
              <w:keepNext/>
              <w:tabs>
                <w:tab w:val="left" w:pos="-174"/>
              </w:tabs>
              <w:ind w:left="-174" w:right="-339"/>
              <w:rPr>
                <w:i w:val="0"/>
                <w:iCs/>
              </w:rPr>
            </w:pPr>
            <w:r w:rsidRPr="001D416C">
              <w:rPr>
                <w:i w:val="0"/>
                <w:sz w:val="22"/>
              </w:rPr>
              <w:t>Medidas transitórias</w:t>
            </w:r>
          </w:p>
        </w:tc>
      </w:tr>
      <w:tr w:rsidR="001D416C" w:rsidRPr="001D416C" w14:paraId="16B40668" w14:textId="77777777" w:rsidTr="00C72BBA">
        <w:trPr>
          <w:jc w:val="center"/>
        </w:trPr>
        <w:tc>
          <w:tcPr>
            <w:tcW w:w="1130" w:type="dxa"/>
            <w:tcBorders>
              <w:top w:val="single" w:sz="4" w:space="0" w:color="auto"/>
              <w:left w:val="single" w:sz="4" w:space="0" w:color="auto"/>
              <w:bottom w:val="single" w:sz="4" w:space="0" w:color="auto"/>
              <w:right w:val="single" w:sz="4" w:space="0" w:color="auto"/>
            </w:tcBorders>
            <w:hideMark/>
          </w:tcPr>
          <w:p w14:paraId="51F9C2DB" w14:textId="77777777" w:rsidR="001D416C" w:rsidRPr="001D416C" w:rsidRDefault="001D416C" w:rsidP="00FC5A09">
            <w:pPr>
              <w:pStyle w:val="ColumnHeading"/>
              <w:keepNext/>
              <w:ind w:left="-345" w:right="-311"/>
              <w:jc w:val="left"/>
              <w:rPr>
                <w:i w:val="0"/>
                <w:iCs/>
              </w:rPr>
            </w:pPr>
            <w:r w:rsidRPr="001D416C">
              <w:rPr>
                <w:b/>
                <w:sz w:val="22"/>
              </w:rPr>
              <w:t>Isopreno</w:t>
            </w:r>
          </w:p>
        </w:tc>
        <w:tc>
          <w:tcPr>
            <w:tcW w:w="713" w:type="dxa"/>
            <w:tcBorders>
              <w:top w:val="single" w:sz="4" w:space="0" w:color="auto"/>
              <w:left w:val="single" w:sz="4" w:space="0" w:color="auto"/>
              <w:bottom w:val="single" w:sz="4" w:space="0" w:color="auto"/>
              <w:right w:val="single" w:sz="4" w:space="0" w:color="auto"/>
            </w:tcBorders>
            <w:hideMark/>
          </w:tcPr>
          <w:p w14:paraId="75B5350E" w14:textId="7B3960D5" w:rsidR="001D416C" w:rsidRPr="001D416C" w:rsidRDefault="001D416C" w:rsidP="00FC5A09">
            <w:pPr>
              <w:pStyle w:val="ColumnHeading"/>
              <w:keepNext/>
              <w:ind w:left="-364" w:right="-291"/>
              <w:rPr>
                <w:i w:val="0"/>
                <w:iCs/>
              </w:rPr>
            </w:pPr>
            <w:r w:rsidRPr="001D416C">
              <w:rPr>
                <w:b/>
              </w:rPr>
              <w:t>201</w:t>
            </w:r>
            <w:r w:rsidR="00C72BBA">
              <w:rPr>
                <w:b/>
              </w:rPr>
              <w:noBreakHyphen/>
            </w:r>
            <w:r w:rsidRPr="001D416C">
              <w:rPr>
                <w:b/>
              </w:rPr>
              <w:t>143</w:t>
            </w:r>
            <w:r w:rsidR="00C72BBA">
              <w:rPr>
                <w:b/>
              </w:rPr>
              <w:noBreakHyphen/>
            </w:r>
            <w:r w:rsidRPr="001D416C">
              <w:rPr>
                <w:b/>
              </w:rPr>
              <w:t>3</w:t>
            </w:r>
          </w:p>
        </w:tc>
        <w:tc>
          <w:tcPr>
            <w:tcW w:w="923" w:type="dxa"/>
            <w:tcBorders>
              <w:top w:val="single" w:sz="4" w:space="0" w:color="auto"/>
              <w:left w:val="single" w:sz="4" w:space="0" w:color="auto"/>
              <w:bottom w:val="single" w:sz="4" w:space="0" w:color="auto"/>
              <w:right w:val="single" w:sz="4" w:space="0" w:color="auto"/>
            </w:tcBorders>
            <w:hideMark/>
          </w:tcPr>
          <w:p w14:paraId="43C150B3" w14:textId="4516F8C4" w:rsidR="001D416C" w:rsidRPr="001D416C" w:rsidRDefault="001D416C" w:rsidP="00FC5A09">
            <w:pPr>
              <w:pStyle w:val="ColumnHeading"/>
              <w:keepNext/>
              <w:ind w:left="-242" w:right="-257"/>
              <w:rPr>
                <w:i w:val="0"/>
                <w:iCs/>
              </w:rPr>
            </w:pPr>
            <w:r w:rsidRPr="001D416C">
              <w:rPr>
                <w:b/>
              </w:rPr>
              <w:t>78</w:t>
            </w:r>
            <w:r w:rsidR="00C72BBA">
              <w:rPr>
                <w:b/>
              </w:rPr>
              <w:noBreakHyphen/>
            </w:r>
            <w:r w:rsidRPr="001D416C">
              <w:rPr>
                <w:b/>
              </w:rPr>
              <w:t>79</w:t>
            </w:r>
            <w:r w:rsidR="00C72BBA">
              <w:rPr>
                <w:b/>
              </w:rPr>
              <w:noBreakHyphen/>
            </w:r>
            <w:r w:rsidRPr="001D416C">
              <w:rPr>
                <w:b/>
              </w:rPr>
              <w:t>5</w:t>
            </w:r>
          </w:p>
        </w:tc>
        <w:tc>
          <w:tcPr>
            <w:tcW w:w="773" w:type="dxa"/>
            <w:tcBorders>
              <w:top w:val="single" w:sz="4" w:space="0" w:color="auto"/>
              <w:left w:val="single" w:sz="4" w:space="0" w:color="auto"/>
              <w:bottom w:val="single" w:sz="4" w:space="0" w:color="auto"/>
              <w:right w:val="single" w:sz="4" w:space="0" w:color="auto"/>
            </w:tcBorders>
            <w:hideMark/>
          </w:tcPr>
          <w:p w14:paraId="6A41AB2E" w14:textId="77777777" w:rsidR="001D416C" w:rsidRPr="001D416C" w:rsidRDefault="001D416C" w:rsidP="00FC5A09">
            <w:pPr>
              <w:pStyle w:val="ColumnHeading"/>
              <w:keepNext/>
              <w:ind w:left="-276" w:right="-342"/>
              <w:rPr>
                <w:i w:val="0"/>
                <w:iCs/>
              </w:rPr>
            </w:pPr>
            <w:r w:rsidRPr="001D416C">
              <w:rPr>
                <w:b/>
              </w:rPr>
              <w:t>8,5</w:t>
            </w:r>
          </w:p>
        </w:tc>
        <w:tc>
          <w:tcPr>
            <w:tcW w:w="851" w:type="dxa"/>
            <w:tcBorders>
              <w:top w:val="single" w:sz="4" w:space="0" w:color="auto"/>
              <w:left w:val="single" w:sz="4" w:space="0" w:color="auto"/>
              <w:bottom w:val="single" w:sz="4" w:space="0" w:color="auto"/>
              <w:right w:val="single" w:sz="4" w:space="0" w:color="auto"/>
            </w:tcBorders>
            <w:hideMark/>
          </w:tcPr>
          <w:p w14:paraId="745100D7" w14:textId="77777777" w:rsidR="001D416C" w:rsidRPr="001D416C" w:rsidRDefault="001D416C" w:rsidP="00FC5A09">
            <w:pPr>
              <w:pStyle w:val="ColumnHeading"/>
              <w:keepNext/>
              <w:tabs>
                <w:tab w:val="left" w:pos="-154"/>
              </w:tabs>
              <w:ind w:left="-296" w:right="-218"/>
              <w:rPr>
                <w:i w:val="0"/>
                <w:iCs/>
              </w:rPr>
            </w:pPr>
            <w:r w:rsidRPr="001D416C">
              <w:rPr>
                <w:b/>
              </w:rPr>
              <w:t>3</w:t>
            </w:r>
          </w:p>
        </w:tc>
        <w:tc>
          <w:tcPr>
            <w:tcW w:w="712" w:type="dxa"/>
            <w:tcBorders>
              <w:top w:val="single" w:sz="4" w:space="0" w:color="auto"/>
              <w:left w:val="single" w:sz="4" w:space="0" w:color="auto"/>
              <w:bottom w:val="single" w:sz="4" w:space="0" w:color="auto"/>
              <w:right w:val="single" w:sz="4" w:space="0" w:color="auto"/>
            </w:tcBorders>
            <w:hideMark/>
          </w:tcPr>
          <w:p w14:paraId="629A1EFB" w14:textId="789494D5" w:rsidR="001D416C" w:rsidRPr="001D416C" w:rsidRDefault="00C72BBA" w:rsidP="00FC5A09">
            <w:pPr>
              <w:tabs>
                <w:tab w:val="left" w:pos="-47"/>
              </w:tabs>
              <w:ind w:left="-330" w:right="-325"/>
              <w:jc w:val="center"/>
              <w:rPr>
                <w:iCs/>
                <w:noProof/>
              </w:rPr>
            </w:pPr>
            <w:r>
              <w:noBreakHyphen/>
            </w:r>
          </w:p>
        </w:tc>
        <w:tc>
          <w:tcPr>
            <w:tcW w:w="850" w:type="dxa"/>
            <w:tcBorders>
              <w:top w:val="single" w:sz="4" w:space="0" w:color="auto"/>
              <w:left w:val="single" w:sz="4" w:space="0" w:color="auto"/>
              <w:bottom w:val="single" w:sz="4" w:space="0" w:color="auto"/>
              <w:right w:val="single" w:sz="4" w:space="0" w:color="auto"/>
            </w:tcBorders>
            <w:hideMark/>
          </w:tcPr>
          <w:p w14:paraId="4DA36C28" w14:textId="6BE73F78" w:rsidR="001D416C" w:rsidRPr="001D416C" w:rsidRDefault="00C72BBA" w:rsidP="00FC5A09">
            <w:pPr>
              <w:pStyle w:val="ColumnHeading"/>
              <w:keepNext/>
              <w:ind w:left="-208" w:right="-164"/>
              <w:rPr>
                <w:i w:val="0"/>
                <w:iCs/>
              </w:rPr>
            </w:pPr>
            <w:r>
              <w:rPr>
                <w:i w:val="0"/>
              </w:rPr>
              <w:noBreakHyphen/>
            </w:r>
          </w:p>
        </w:tc>
        <w:tc>
          <w:tcPr>
            <w:tcW w:w="709" w:type="dxa"/>
            <w:tcBorders>
              <w:top w:val="single" w:sz="4" w:space="0" w:color="auto"/>
              <w:left w:val="single" w:sz="4" w:space="0" w:color="auto"/>
              <w:bottom w:val="single" w:sz="4" w:space="0" w:color="auto"/>
              <w:right w:val="single" w:sz="4" w:space="0" w:color="auto"/>
            </w:tcBorders>
            <w:hideMark/>
          </w:tcPr>
          <w:p w14:paraId="117926BB" w14:textId="7CA344D3" w:rsidR="001D416C" w:rsidRPr="001D416C" w:rsidRDefault="00C72BBA" w:rsidP="00FC5A09">
            <w:pPr>
              <w:pStyle w:val="ColumnHeading"/>
              <w:keepNext/>
              <w:ind w:left="-243" w:right="-271"/>
              <w:rPr>
                <w:i w:val="0"/>
                <w:iCs/>
              </w:rPr>
            </w:pPr>
            <w:r>
              <w:rPr>
                <w:i w:val="0"/>
              </w:rPr>
              <w:noBreakHyphen/>
            </w:r>
          </w:p>
        </w:tc>
        <w:tc>
          <w:tcPr>
            <w:tcW w:w="709" w:type="dxa"/>
            <w:tcBorders>
              <w:top w:val="single" w:sz="4" w:space="0" w:color="auto"/>
              <w:left w:val="single" w:sz="4" w:space="0" w:color="auto"/>
              <w:bottom w:val="single" w:sz="4" w:space="0" w:color="auto"/>
              <w:right w:val="single" w:sz="4" w:space="0" w:color="auto"/>
            </w:tcBorders>
            <w:hideMark/>
          </w:tcPr>
          <w:p w14:paraId="6FCF927F" w14:textId="3C1E832A" w:rsidR="001D416C" w:rsidRPr="001D416C" w:rsidRDefault="00C72BBA" w:rsidP="00FC5A09">
            <w:pPr>
              <w:pStyle w:val="ColumnHeading"/>
              <w:keepNext/>
              <w:ind w:left="-262" w:right="-252"/>
              <w:rPr>
                <w:i w:val="0"/>
                <w:iCs/>
              </w:rPr>
            </w:pPr>
            <w:r>
              <w:rPr>
                <w:i w:val="0"/>
              </w:rPr>
              <w:noBreakHyphen/>
            </w:r>
          </w:p>
        </w:tc>
        <w:tc>
          <w:tcPr>
            <w:tcW w:w="1132" w:type="dxa"/>
            <w:tcBorders>
              <w:top w:val="single" w:sz="4" w:space="0" w:color="auto"/>
              <w:left w:val="single" w:sz="4" w:space="0" w:color="auto"/>
              <w:bottom w:val="single" w:sz="4" w:space="0" w:color="auto"/>
              <w:right w:val="single" w:sz="4" w:space="0" w:color="auto"/>
            </w:tcBorders>
          </w:tcPr>
          <w:p w14:paraId="093405AE" w14:textId="77777777" w:rsidR="001D416C" w:rsidRPr="001D416C" w:rsidRDefault="001D416C" w:rsidP="00FC5A09">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2BCA9B49" w14:textId="77777777" w:rsidR="001D416C" w:rsidRPr="001D416C" w:rsidRDefault="001D416C" w:rsidP="00FC5A09">
            <w:pPr>
              <w:pStyle w:val="ColumnHeading"/>
              <w:keepNext/>
              <w:tabs>
                <w:tab w:val="left" w:pos="-174"/>
              </w:tabs>
              <w:ind w:left="-174" w:right="-339"/>
              <w:rPr>
                <w:i w:val="0"/>
                <w:iCs/>
              </w:rPr>
            </w:pPr>
          </w:p>
        </w:tc>
      </w:tr>
    </w:tbl>
    <w:p w14:paraId="136670D1" w14:textId="77777777" w:rsidR="001D416C" w:rsidRPr="001D416C" w:rsidRDefault="001D416C" w:rsidP="001D416C">
      <w:pPr>
        <w:pStyle w:val="Olang"/>
        <w:rPr>
          <w:sz w:val="24"/>
          <w:szCs w:val="24"/>
        </w:rPr>
      </w:pPr>
      <w:r w:rsidRPr="001D416C">
        <w:rPr>
          <w:sz w:val="24"/>
          <w:szCs w:val="24"/>
        </w:rPr>
        <w:t xml:space="preserve">Or. </w:t>
      </w:r>
      <w:r w:rsidRPr="001D416C">
        <w:rPr>
          <w:rStyle w:val="HideTWBExt"/>
          <w:color w:val="auto"/>
        </w:rPr>
        <w:t>&lt;Original&gt;</w:t>
      </w:r>
      <w:r w:rsidRPr="001D416C">
        <w:rPr>
          <w:rStyle w:val="HideTWBInt"/>
          <w:color w:val="auto"/>
          <w:sz w:val="24"/>
          <w:szCs w:val="24"/>
        </w:rPr>
        <w:t>{EN}</w:t>
      </w:r>
      <w:r w:rsidRPr="001D416C">
        <w:rPr>
          <w:sz w:val="24"/>
          <w:szCs w:val="24"/>
        </w:rPr>
        <w:t>en</w:t>
      </w:r>
      <w:r w:rsidRPr="001D416C">
        <w:rPr>
          <w:rStyle w:val="HideTWBExt"/>
          <w:color w:val="auto"/>
        </w:rPr>
        <w:t>&lt;/Original&gt;</w:t>
      </w:r>
    </w:p>
    <w:p w14:paraId="5C02BBC5" w14:textId="77777777" w:rsidR="001D416C" w:rsidRPr="001D416C" w:rsidRDefault="001D416C" w:rsidP="001D416C">
      <w:pPr>
        <w:pStyle w:val="AMNumberTabs0"/>
        <w:keepNext/>
        <w:rPr>
          <w:rStyle w:val="HideTWBExt"/>
          <w:color w:val="auto"/>
        </w:rPr>
      </w:pPr>
      <w:r w:rsidRPr="001D416C">
        <w:rPr>
          <w:rStyle w:val="HideTWBExt"/>
          <w:color w:val="auto"/>
        </w:rPr>
        <w:t>&lt;/Amend&gt;</w:t>
      </w:r>
      <w:bookmarkStart w:id="4" w:name="EndB"/>
    </w:p>
    <w:p w14:paraId="6FEA5718"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112</w:t>
      </w:r>
      <w:r w:rsidRPr="001D416C">
        <w:rPr>
          <w:rStyle w:val="HideTWBExt"/>
          <w:color w:val="auto"/>
        </w:rPr>
        <w:t>&lt;/NumAm&gt;</w:t>
      </w:r>
    </w:p>
    <w:p w14:paraId="0C1C2E74" w14:textId="77777777" w:rsidR="001D416C" w:rsidRPr="001D416C" w:rsidRDefault="001D416C" w:rsidP="001D416C">
      <w:pPr>
        <w:pStyle w:val="NormalBold"/>
      </w:pPr>
      <w:r w:rsidRPr="001D416C">
        <w:rPr>
          <w:rStyle w:val="HideTWBExt"/>
          <w:color w:val="auto"/>
        </w:rPr>
        <w:t>&lt;RepeatBlock-By&gt;&lt;Members&gt;</w:t>
      </w:r>
      <w:r w:rsidRPr="001D416C">
        <w:t>Per Clausen</w:t>
      </w:r>
      <w:r w:rsidRPr="001D416C">
        <w:rPr>
          <w:rStyle w:val="HideTWBExt"/>
          <w:color w:val="auto"/>
        </w:rPr>
        <w:t>&lt;/Members&gt;</w:t>
      </w:r>
    </w:p>
    <w:p w14:paraId="302EE000" w14:textId="77777777" w:rsidR="001D416C" w:rsidRPr="001D416C" w:rsidRDefault="001D416C" w:rsidP="001D416C">
      <w:pPr>
        <w:pStyle w:val="NormalBold12b"/>
        <w:keepNext/>
        <w:rPr>
          <w:rStyle w:val="HideTWBExt"/>
          <w:b w:val="0"/>
          <w:color w:val="auto"/>
        </w:rPr>
      </w:pPr>
      <w:r w:rsidRPr="001D416C">
        <w:rPr>
          <w:rStyle w:val="HideTWBExt"/>
          <w:color w:val="auto"/>
        </w:rPr>
        <w:t>&lt;/RepeatBlock-By&gt;</w:t>
      </w:r>
    </w:p>
    <w:p w14:paraId="11541AE6" w14:textId="77777777" w:rsidR="001D416C" w:rsidRPr="001D416C" w:rsidRDefault="001D416C" w:rsidP="001D416C">
      <w:pPr>
        <w:pStyle w:val="NormalBold12b"/>
        <w:keepNext/>
      </w:pPr>
      <w:r w:rsidRPr="001D416C">
        <w:rPr>
          <w:rStyle w:val="HideTWBExt"/>
          <w:color w:val="auto"/>
        </w:rPr>
        <w:t>&lt;DocAmend&gt;</w:t>
      </w:r>
      <w:r w:rsidRPr="001D416C">
        <w:t>Proposta de diretiva</w:t>
      </w:r>
      <w:r w:rsidRPr="001D416C">
        <w:rPr>
          <w:rStyle w:val="HideTWBExt"/>
          <w:color w:val="auto"/>
        </w:rPr>
        <w:t>&lt;/DocAmend&gt;</w:t>
      </w:r>
    </w:p>
    <w:p w14:paraId="62989430" w14:textId="77777777" w:rsidR="001D416C" w:rsidRPr="001D416C" w:rsidRDefault="001D416C" w:rsidP="001D416C">
      <w:pPr>
        <w:keepNext/>
      </w:pPr>
      <w:r w:rsidRPr="001D416C">
        <w:rPr>
          <w:rStyle w:val="HideTWBExt"/>
          <w:color w:val="auto"/>
        </w:rPr>
        <w:t>&lt;Article&gt;</w:t>
      </w:r>
      <w:r w:rsidRPr="001D416C">
        <w:rPr>
          <w:b/>
        </w:rPr>
        <w:t>Anexo – parágrafo 1 – ponto 2 – alínea c</w:t>
      </w:r>
      <w:r w:rsidRPr="001D416C">
        <w:rPr>
          <w:rStyle w:val="HideTWBExt"/>
          <w:color w:val="auto"/>
        </w:rPr>
        <w:t>&lt;/Article&gt;</w:t>
      </w:r>
    </w:p>
    <w:p w14:paraId="1279DCD7" w14:textId="77777777" w:rsidR="001D416C" w:rsidRPr="001D416C" w:rsidRDefault="001D416C" w:rsidP="001D416C">
      <w:pPr>
        <w:pStyle w:val="NormalBold"/>
        <w:rPr>
          <w:b w:val="0"/>
          <w:bCs/>
        </w:rPr>
      </w:pPr>
      <w:r w:rsidRPr="001D416C">
        <w:rPr>
          <w:rStyle w:val="HideTWBExt"/>
          <w:color w:val="auto"/>
        </w:rPr>
        <w:t>&lt;DocAmend2&gt;</w:t>
      </w:r>
      <w:r w:rsidRPr="001D416C">
        <w:rPr>
          <w:b w:val="0"/>
        </w:rPr>
        <w:t>Diretiva 2004/37/CE</w:t>
      </w:r>
      <w:r w:rsidRPr="001D416C">
        <w:rPr>
          <w:rStyle w:val="HideTWBExt"/>
          <w:color w:val="auto"/>
        </w:rPr>
        <w:t>&lt;/DocAmend2&gt;</w:t>
      </w:r>
    </w:p>
    <w:p w14:paraId="6819F10E" w14:textId="3F6885AD" w:rsidR="001D416C" w:rsidRPr="001D416C" w:rsidRDefault="001D416C" w:rsidP="001D416C">
      <w:r w:rsidRPr="001D416C">
        <w:rPr>
          <w:rStyle w:val="HideTWBExt"/>
          <w:color w:val="auto"/>
        </w:rPr>
        <w:t>&lt;Article2&gt;</w:t>
      </w:r>
      <w:r w:rsidRPr="001D416C">
        <w:t>Anexo III – ponto A – quadro – linha 42</w:t>
      </w:r>
      <w:r w:rsidR="00C72BBA">
        <w:noBreakHyphen/>
      </w:r>
      <w:r w:rsidRPr="001D416C">
        <w:t>A (nova)</w:t>
      </w:r>
      <w:r w:rsidRPr="001D416C">
        <w:rPr>
          <w:rStyle w:val="HideTWBExt"/>
          <w:color w:val="auto"/>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13"/>
        <w:gridCol w:w="923"/>
        <w:gridCol w:w="773"/>
        <w:gridCol w:w="851"/>
        <w:gridCol w:w="712"/>
        <w:gridCol w:w="850"/>
        <w:gridCol w:w="709"/>
        <w:gridCol w:w="709"/>
        <w:gridCol w:w="1132"/>
        <w:gridCol w:w="1278"/>
      </w:tblGrid>
      <w:tr w:rsidR="001D416C" w:rsidRPr="001D416C" w14:paraId="5CF774B0" w14:textId="77777777" w:rsidTr="00C72BBA">
        <w:trPr>
          <w:jc w:val="center"/>
        </w:trPr>
        <w:tc>
          <w:tcPr>
            <w:tcW w:w="9780" w:type="dxa"/>
            <w:gridSpan w:val="11"/>
          </w:tcPr>
          <w:p w14:paraId="464194D4" w14:textId="77777777" w:rsidR="001D416C" w:rsidRPr="001D416C" w:rsidRDefault="001D416C" w:rsidP="00FC5A09">
            <w:pPr>
              <w:keepNext/>
            </w:pPr>
          </w:p>
        </w:tc>
      </w:tr>
      <w:tr w:rsidR="001D416C" w:rsidRPr="001D416C" w14:paraId="05E84BCE" w14:textId="77777777" w:rsidTr="00C72BBA">
        <w:trPr>
          <w:jc w:val="center"/>
        </w:trPr>
        <w:tc>
          <w:tcPr>
            <w:tcW w:w="9780" w:type="dxa"/>
            <w:gridSpan w:val="11"/>
            <w:hideMark/>
          </w:tcPr>
          <w:p w14:paraId="1C445E74" w14:textId="77777777" w:rsidR="001D416C" w:rsidRPr="001D416C" w:rsidRDefault="001D416C" w:rsidP="00FC5A09">
            <w:pPr>
              <w:pStyle w:val="ColumnHeading"/>
              <w:keepNext/>
            </w:pPr>
            <w:r w:rsidRPr="001D416C">
              <w:t>Texto da Comissão</w:t>
            </w:r>
          </w:p>
        </w:tc>
      </w:tr>
      <w:tr w:rsidR="001D416C" w:rsidRPr="001D416C" w14:paraId="097A5A51" w14:textId="77777777" w:rsidTr="00C72BBA">
        <w:trPr>
          <w:jc w:val="center"/>
        </w:trPr>
        <w:tc>
          <w:tcPr>
            <w:tcW w:w="9780" w:type="dxa"/>
            <w:gridSpan w:val="11"/>
          </w:tcPr>
          <w:p w14:paraId="3BB0D223" w14:textId="77777777" w:rsidR="001D416C" w:rsidRPr="001D416C" w:rsidRDefault="001D416C" w:rsidP="00FC5A09">
            <w:pPr>
              <w:pStyle w:val="Normal6"/>
              <w:rPr>
                <w:szCs w:val="24"/>
              </w:rPr>
            </w:pPr>
          </w:p>
        </w:tc>
      </w:tr>
      <w:tr w:rsidR="001D416C" w:rsidRPr="001D416C" w14:paraId="0D5F4466" w14:textId="77777777" w:rsidTr="00C72BBA">
        <w:trPr>
          <w:jc w:val="center"/>
        </w:trPr>
        <w:tc>
          <w:tcPr>
            <w:tcW w:w="9780" w:type="dxa"/>
            <w:gridSpan w:val="11"/>
          </w:tcPr>
          <w:p w14:paraId="35E7817C" w14:textId="77777777" w:rsidR="001D416C" w:rsidRPr="001D416C" w:rsidRDefault="001D416C" w:rsidP="00FC5A09">
            <w:pPr>
              <w:keepNext/>
            </w:pPr>
          </w:p>
        </w:tc>
      </w:tr>
      <w:tr w:rsidR="001D416C" w:rsidRPr="001D416C" w14:paraId="2A895C0A" w14:textId="77777777" w:rsidTr="00C72BBA">
        <w:trPr>
          <w:jc w:val="center"/>
        </w:trPr>
        <w:tc>
          <w:tcPr>
            <w:tcW w:w="9780" w:type="dxa"/>
            <w:gridSpan w:val="11"/>
            <w:tcBorders>
              <w:top w:val="nil"/>
              <w:left w:val="nil"/>
              <w:bottom w:val="single" w:sz="4" w:space="0" w:color="auto"/>
              <w:right w:val="nil"/>
            </w:tcBorders>
            <w:hideMark/>
          </w:tcPr>
          <w:p w14:paraId="1ACFA212" w14:textId="77777777" w:rsidR="001D416C" w:rsidRPr="001D416C" w:rsidRDefault="001D416C" w:rsidP="00FC5A09">
            <w:pPr>
              <w:pStyle w:val="ColumnHeading"/>
              <w:keepNext/>
            </w:pPr>
            <w:r w:rsidRPr="001D416C">
              <w:t>Alteração</w:t>
            </w:r>
          </w:p>
        </w:tc>
      </w:tr>
      <w:tr w:rsidR="001D416C" w:rsidRPr="001D416C" w14:paraId="3279C857" w14:textId="77777777" w:rsidTr="00C72BBA">
        <w:trPr>
          <w:jc w:val="center"/>
        </w:trPr>
        <w:tc>
          <w:tcPr>
            <w:tcW w:w="1130" w:type="dxa"/>
            <w:tcBorders>
              <w:top w:val="single" w:sz="4" w:space="0" w:color="auto"/>
              <w:left w:val="single" w:sz="4" w:space="0" w:color="auto"/>
              <w:bottom w:val="single" w:sz="4" w:space="0" w:color="auto"/>
              <w:right w:val="single" w:sz="4" w:space="0" w:color="auto"/>
            </w:tcBorders>
            <w:hideMark/>
          </w:tcPr>
          <w:p w14:paraId="729CBAC1" w14:textId="77777777" w:rsidR="001D416C" w:rsidRPr="001D416C" w:rsidRDefault="001D416C" w:rsidP="00FC5A09">
            <w:pPr>
              <w:pStyle w:val="ColumnHeading"/>
              <w:keepNext/>
              <w:ind w:left="-345" w:right="-311"/>
              <w:rPr>
                <w:i w:val="0"/>
                <w:iCs/>
              </w:rPr>
            </w:pPr>
            <w:r w:rsidRPr="001D416C">
              <w:rPr>
                <w:i w:val="0"/>
                <w:sz w:val="22"/>
              </w:rPr>
              <w:t>Nome do agente</w:t>
            </w:r>
          </w:p>
        </w:tc>
        <w:tc>
          <w:tcPr>
            <w:tcW w:w="713" w:type="dxa"/>
            <w:tcBorders>
              <w:top w:val="single" w:sz="4" w:space="0" w:color="auto"/>
              <w:left w:val="single" w:sz="4" w:space="0" w:color="auto"/>
              <w:bottom w:val="single" w:sz="4" w:space="0" w:color="auto"/>
              <w:right w:val="single" w:sz="4" w:space="0" w:color="auto"/>
            </w:tcBorders>
            <w:hideMark/>
          </w:tcPr>
          <w:p w14:paraId="01B57720" w14:textId="77777777" w:rsidR="001D416C" w:rsidRPr="001D416C" w:rsidRDefault="001D416C" w:rsidP="00FC5A09">
            <w:pPr>
              <w:pStyle w:val="ColumnHeading"/>
              <w:keepNext/>
              <w:ind w:left="-364" w:right="-291"/>
              <w:rPr>
                <w:i w:val="0"/>
                <w:iCs/>
              </w:rPr>
            </w:pPr>
            <w:r w:rsidRPr="001D416C">
              <w:rPr>
                <w:i w:val="0"/>
                <w:sz w:val="22"/>
              </w:rPr>
              <w:t>N.º CE </w:t>
            </w:r>
            <w:r w:rsidRPr="001D416C">
              <w:rPr>
                <w:i w:val="0"/>
                <w:sz w:val="22"/>
                <w:vertAlign w:val="superscript"/>
              </w:rPr>
              <w:t>(1)</w:t>
            </w:r>
          </w:p>
        </w:tc>
        <w:tc>
          <w:tcPr>
            <w:tcW w:w="923" w:type="dxa"/>
            <w:tcBorders>
              <w:top w:val="single" w:sz="4" w:space="0" w:color="auto"/>
              <w:left w:val="single" w:sz="4" w:space="0" w:color="auto"/>
              <w:bottom w:val="single" w:sz="4" w:space="0" w:color="auto"/>
              <w:right w:val="single" w:sz="4" w:space="0" w:color="auto"/>
            </w:tcBorders>
            <w:hideMark/>
          </w:tcPr>
          <w:p w14:paraId="29A7C797" w14:textId="77777777" w:rsidR="001D416C" w:rsidRPr="001D416C" w:rsidRDefault="001D416C" w:rsidP="00FC5A09">
            <w:pPr>
              <w:pStyle w:val="ColumnHeading"/>
              <w:keepNext/>
              <w:ind w:left="-242" w:right="-257"/>
              <w:rPr>
                <w:i w:val="0"/>
                <w:iCs/>
              </w:rPr>
            </w:pPr>
            <w:r w:rsidRPr="001D416C">
              <w:rPr>
                <w:i w:val="0"/>
              </w:rPr>
              <w:t>N.º CAS </w:t>
            </w:r>
            <w:r w:rsidRPr="001D416C">
              <w:rPr>
                <w:i w:val="0"/>
                <w:vertAlign w:val="superscript"/>
              </w:rPr>
              <w:t>(2)</w:t>
            </w:r>
          </w:p>
        </w:tc>
        <w:tc>
          <w:tcPr>
            <w:tcW w:w="773" w:type="dxa"/>
            <w:tcBorders>
              <w:top w:val="single" w:sz="4" w:space="0" w:color="auto"/>
              <w:left w:val="single" w:sz="4" w:space="0" w:color="auto"/>
              <w:bottom w:val="single" w:sz="4" w:space="0" w:color="auto"/>
              <w:right w:val="single" w:sz="4" w:space="0" w:color="auto"/>
            </w:tcBorders>
            <w:hideMark/>
          </w:tcPr>
          <w:p w14:paraId="24A0B1D8" w14:textId="77777777" w:rsidR="001D416C" w:rsidRPr="001D416C" w:rsidRDefault="001D416C" w:rsidP="00FC5A09">
            <w:pPr>
              <w:pStyle w:val="ColumnHeading"/>
              <w:keepNext/>
              <w:ind w:left="-276" w:right="-237"/>
              <w:rPr>
                <w:i w:val="0"/>
                <w:iCs/>
              </w:rPr>
            </w:pPr>
            <w:r w:rsidRPr="001D416C">
              <w:rPr>
                <w:i w:val="0"/>
                <w:sz w:val="22"/>
              </w:rPr>
              <w:t>mg/m</w:t>
            </w:r>
            <w:r w:rsidRPr="001D416C">
              <w:rPr>
                <w:i w:val="0"/>
                <w:sz w:val="22"/>
                <w:vertAlign w:val="superscript"/>
              </w:rPr>
              <w:t xml:space="preserve">3 </w:t>
            </w:r>
            <w:r w:rsidRPr="001D416C">
              <w:rPr>
                <w:i w:val="0"/>
                <w:sz w:val="22"/>
              </w:rPr>
              <w:t>(</w:t>
            </w:r>
            <w:r w:rsidRPr="001D416C">
              <w:rPr>
                <w:i w:val="0"/>
                <w:sz w:val="22"/>
                <w:vertAlign w:val="superscript"/>
              </w:rPr>
              <w:t>5</w:t>
            </w:r>
            <w:r w:rsidRPr="001D41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43D3689C" w14:textId="77777777" w:rsidR="001D416C" w:rsidRPr="001D416C" w:rsidRDefault="001D416C" w:rsidP="00FC5A09">
            <w:pPr>
              <w:pStyle w:val="ColumnHeading"/>
              <w:keepNext/>
              <w:tabs>
                <w:tab w:val="left" w:pos="-154"/>
              </w:tabs>
              <w:ind w:left="-296" w:right="-218"/>
              <w:rPr>
                <w:i w:val="0"/>
                <w:iCs/>
              </w:rPr>
            </w:pPr>
            <w:r w:rsidRPr="001D416C">
              <w:rPr>
                <w:i w:val="0"/>
                <w:sz w:val="22"/>
              </w:rPr>
              <w:t>ppm (</w:t>
            </w:r>
            <w:r w:rsidRPr="001D416C">
              <w:rPr>
                <w:i w:val="0"/>
                <w:sz w:val="22"/>
                <w:vertAlign w:val="superscript"/>
              </w:rPr>
              <w:t>6</w:t>
            </w:r>
            <w:r w:rsidRPr="001D41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0610AE8" w14:textId="77777777" w:rsidR="001D416C" w:rsidRPr="001D416C" w:rsidRDefault="001D416C" w:rsidP="00FC5A09">
            <w:pPr>
              <w:tabs>
                <w:tab w:val="left" w:pos="-47"/>
              </w:tabs>
              <w:ind w:left="-330" w:right="-325"/>
              <w:jc w:val="center"/>
              <w:rPr>
                <w:iCs/>
                <w:noProof/>
              </w:rPr>
            </w:pPr>
            <w:r w:rsidRPr="001D416C">
              <w:rPr>
                <w:sz w:val="22"/>
              </w:rPr>
              <w:t>f/ml(</w:t>
            </w:r>
            <w:r w:rsidRPr="001D416C">
              <w:rPr>
                <w:sz w:val="22"/>
                <w:vertAlign w:val="superscript"/>
              </w:rPr>
              <w:t>7</w:t>
            </w:r>
            <w:r w:rsidRPr="001D41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45EC1EC7" w14:textId="77777777" w:rsidR="001D416C" w:rsidRPr="001D416C" w:rsidRDefault="001D416C" w:rsidP="00FC5A09">
            <w:pPr>
              <w:pStyle w:val="ColumnHeading"/>
              <w:keepNext/>
              <w:ind w:left="-208" w:right="-164"/>
              <w:rPr>
                <w:i w:val="0"/>
                <w:iCs/>
              </w:rPr>
            </w:pPr>
            <w:r w:rsidRPr="001D416C">
              <w:rPr>
                <w:i w:val="0"/>
                <w:sz w:val="22"/>
              </w:rPr>
              <w:t>mg/m</w:t>
            </w:r>
            <w:r w:rsidRPr="001D41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E65907D" w14:textId="77777777" w:rsidR="001D416C" w:rsidRPr="001D416C" w:rsidRDefault="001D416C" w:rsidP="00FC5A09">
            <w:pPr>
              <w:pStyle w:val="ColumnHeading"/>
              <w:keepNext/>
              <w:ind w:left="-243" w:right="-271"/>
              <w:rPr>
                <w:i w:val="0"/>
                <w:iCs/>
              </w:rPr>
            </w:pPr>
            <w:r w:rsidRPr="001D416C">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6964B6DE" w14:textId="77777777" w:rsidR="001D416C" w:rsidRPr="001D416C" w:rsidRDefault="001D416C" w:rsidP="00FC5A09">
            <w:pPr>
              <w:pStyle w:val="ColumnHeading"/>
              <w:keepNext/>
              <w:ind w:left="-262" w:right="-252"/>
              <w:rPr>
                <w:i w:val="0"/>
                <w:iCs/>
              </w:rPr>
            </w:pPr>
            <w:r w:rsidRPr="001D416C">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57C849F9" w14:textId="77777777" w:rsidR="001D416C" w:rsidRPr="001D416C" w:rsidRDefault="001D416C" w:rsidP="00FC5A09">
            <w:pPr>
              <w:pStyle w:val="ColumnHeading"/>
              <w:keepNext/>
              <w:ind w:left="-345" w:right="-359"/>
              <w:rPr>
                <w:i w:val="0"/>
                <w:iCs/>
              </w:rPr>
            </w:pPr>
            <w:r w:rsidRPr="001D416C">
              <w:rPr>
                <w:i w:val="0"/>
                <w:sz w:val="22"/>
              </w:rPr>
              <w:t>Notação</w:t>
            </w:r>
          </w:p>
        </w:tc>
        <w:tc>
          <w:tcPr>
            <w:tcW w:w="1278" w:type="dxa"/>
            <w:tcBorders>
              <w:top w:val="single" w:sz="4" w:space="0" w:color="auto"/>
              <w:left w:val="single" w:sz="4" w:space="0" w:color="auto"/>
              <w:bottom w:val="single" w:sz="4" w:space="0" w:color="auto"/>
              <w:right w:val="single" w:sz="4" w:space="0" w:color="auto"/>
            </w:tcBorders>
            <w:hideMark/>
          </w:tcPr>
          <w:p w14:paraId="39CAC1CE" w14:textId="77777777" w:rsidR="001D416C" w:rsidRPr="001D416C" w:rsidRDefault="001D416C" w:rsidP="00FC5A09">
            <w:pPr>
              <w:pStyle w:val="ColumnHeading"/>
              <w:keepNext/>
              <w:tabs>
                <w:tab w:val="left" w:pos="-174"/>
              </w:tabs>
              <w:ind w:left="-174" w:right="-339"/>
              <w:rPr>
                <w:i w:val="0"/>
                <w:iCs/>
              </w:rPr>
            </w:pPr>
            <w:r w:rsidRPr="001D416C">
              <w:rPr>
                <w:i w:val="0"/>
                <w:sz w:val="22"/>
              </w:rPr>
              <w:t>Medidas transitórias</w:t>
            </w:r>
          </w:p>
        </w:tc>
      </w:tr>
      <w:tr w:rsidR="001D416C" w:rsidRPr="001D416C" w14:paraId="19B3BA62" w14:textId="77777777" w:rsidTr="00C72BBA">
        <w:trPr>
          <w:jc w:val="center"/>
        </w:trPr>
        <w:tc>
          <w:tcPr>
            <w:tcW w:w="1130" w:type="dxa"/>
            <w:tcBorders>
              <w:top w:val="single" w:sz="4" w:space="0" w:color="auto"/>
              <w:left w:val="single" w:sz="4" w:space="0" w:color="auto"/>
              <w:bottom w:val="single" w:sz="4" w:space="0" w:color="auto"/>
              <w:right w:val="single" w:sz="4" w:space="0" w:color="auto"/>
            </w:tcBorders>
            <w:hideMark/>
          </w:tcPr>
          <w:p w14:paraId="0507768B" w14:textId="77777777" w:rsidR="001D416C" w:rsidRPr="001D416C" w:rsidRDefault="001D416C" w:rsidP="00FC5A09">
            <w:pPr>
              <w:pStyle w:val="ColumnHeading"/>
              <w:keepNext/>
              <w:ind w:left="-345" w:right="-311"/>
              <w:jc w:val="left"/>
              <w:rPr>
                <w:i w:val="0"/>
                <w:iCs/>
              </w:rPr>
            </w:pPr>
            <w:r w:rsidRPr="001D416C">
              <w:rPr>
                <w:b/>
                <w:sz w:val="22"/>
              </w:rPr>
              <w:t>Isopreno</w:t>
            </w:r>
          </w:p>
        </w:tc>
        <w:tc>
          <w:tcPr>
            <w:tcW w:w="713" w:type="dxa"/>
            <w:tcBorders>
              <w:top w:val="single" w:sz="4" w:space="0" w:color="auto"/>
              <w:left w:val="single" w:sz="4" w:space="0" w:color="auto"/>
              <w:bottom w:val="single" w:sz="4" w:space="0" w:color="auto"/>
              <w:right w:val="single" w:sz="4" w:space="0" w:color="auto"/>
            </w:tcBorders>
            <w:hideMark/>
          </w:tcPr>
          <w:p w14:paraId="0A5B6A2C" w14:textId="4578BBCF" w:rsidR="001D416C" w:rsidRPr="001D416C" w:rsidRDefault="001D416C" w:rsidP="00FC5A09">
            <w:pPr>
              <w:pStyle w:val="ColumnHeading"/>
              <w:keepNext/>
              <w:ind w:left="-364" w:right="-291"/>
              <w:rPr>
                <w:i w:val="0"/>
                <w:iCs/>
              </w:rPr>
            </w:pPr>
            <w:r w:rsidRPr="001D416C">
              <w:rPr>
                <w:b/>
              </w:rPr>
              <w:t>201</w:t>
            </w:r>
            <w:r w:rsidR="00C72BBA">
              <w:rPr>
                <w:b/>
              </w:rPr>
              <w:noBreakHyphen/>
            </w:r>
            <w:r w:rsidRPr="001D416C">
              <w:rPr>
                <w:b/>
              </w:rPr>
              <w:t>143</w:t>
            </w:r>
            <w:r w:rsidR="00C72BBA">
              <w:rPr>
                <w:b/>
              </w:rPr>
              <w:noBreakHyphen/>
            </w:r>
            <w:r w:rsidRPr="001D416C">
              <w:rPr>
                <w:b/>
              </w:rPr>
              <w:t>3</w:t>
            </w:r>
          </w:p>
        </w:tc>
        <w:tc>
          <w:tcPr>
            <w:tcW w:w="923" w:type="dxa"/>
            <w:tcBorders>
              <w:top w:val="single" w:sz="4" w:space="0" w:color="auto"/>
              <w:left w:val="single" w:sz="4" w:space="0" w:color="auto"/>
              <w:bottom w:val="single" w:sz="4" w:space="0" w:color="auto"/>
              <w:right w:val="single" w:sz="4" w:space="0" w:color="auto"/>
            </w:tcBorders>
            <w:hideMark/>
          </w:tcPr>
          <w:p w14:paraId="7004CBE2" w14:textId="47FF9501" w:rsidR="001D416C" w:rsidRPr="001D416C" w:rsidRDefault="001D416C" w:rsidP="00FC5A09">
            <w:pPr>
              <w:pStyle w:val="ColumnHeading"/>
              <w:keepNext/>
              <w:ind w:left="-242" w:right="-257"/>
              <w:rPr>
                <w:i w:val="0"/>
                <w:iCs/>
              </w:rPr>
            </w:pPr>
            <w:r w:rsidRPr="001D416C">
              <w:rPr>
                <w:b/>
              </w:rPr>
              <w:t>78</w:t>
            </w:r>
            <w:r w:rsidR="00C72BBA">
              <w:rPr>
                <w:b/>
              </w:rPr>
              <w:noBreakHyphen/>
            </w:r>
            <w:r w:rsidRPr="001D416C">
              <w:rPr>
                <w:b/>
              </w:rPr>
              <w:t>79</w:t>
            </w:r>
            <w:r w:rsidR="00C72BBA">
              <w:rPr>
                <w:b/>
              </w:rPr>
              <w:noBreakHyphen/>
            </w:r>
            <w:r w:rsidRPr="001D416C">
              <w:rPr>
                <w:b/>
              </w:rPr>
              <w:t>5</w:t>
            </w:r>
          </w:p>
        </w:tc>
        <w:tc>
          <w:tcPr>
            <w:tcW w:w="773" w:type="dxa"/>
            <w:tcBorders>
              <w:top w:val="single" w:sz="4" w:space="0" w:color="auto"/>
              <w:left w:val="single" w:sz="4" w:space="0" w:color="auto"/>
              <w:bottom w:val="single" w:sz="4" w:space="0" w:color="auto"/>
              <w:right w:val="single" w:sz="4" w:space="0" w:color="auto"/>
            </w:tcBorders>
            <w:hideMark/>
          </w:tcPr>
          <w:p w14:paraId="030E9C42" w14:textId="77777777" w:rsidR="001D416C" w:rsidRPr="001D416C" w:rsidRDefault="001D416C" w:rsidP="00FC5A09">
            <w:pPr>
              <w:pStyle w:val="ColumnHeading"/>
              <w:keepNext/>
              <w:ind w:left="-276" w:right="-342"/>
              <w:rPr>
                <w:i w:val="0"/>
                <w:iCs/>
              </w:rPr>
            </w:pPr>
            <w:r w:rsidRPr="001D416C">
              <w:rPr>
                <w:b/>
              </w:rPr>
              <w:t>8,5</w:t>
            </w:r>
          </w:p>
        </w:tc>
        <w:tc>
          <w:tcPr>
            <w:tcW w:w="851" w:type="dxa"/>
            <w:tcBorders>
              <w:top w:val="single" w:sz="4" w:space="0" w:color="auto"/>
              <w:left w:val="single" w:sz="4" w:space="0" w:color="auto"/>
              <w:bottom w:val="single" w:sz="4" w:space="0" w:color="auto"/>
              <w:right w:val="single" w:sz="4" w:space="0" w:color="auto"/>
            </w:tcBorders>
            <w:hideMark/>
          </w:tcPr>
          <w:p w14:paraId="628D4CE4" w14:textId="77777777" w:rsidR="001D416C" w:rsidRPr="001D416C" w:rsidRDefault="001D416C" w:rsidP="00FC5A09">
            <w:pPr>
              <w:pStyle w:val="ColumnHeading"/>
              <w:keepNext/>
              <w:tabs>
                <w:tab w:val="left" w:pos="-154"/>
              </w:tabs>
              <w:ind w:left="-296" w:right="-218"/>
              <w:rPr>
                <w:i w:val="0"/>
                <w:iCs/>
              </w:rPr>
            </w:pPr>
            <w:r w:rsidRPr="001D416C">
              <w:rPr>
                <w:b/>
              </w:rPr>
              <w:t>3</w:t>
            </w:r>
          </w:p>
        </w:tc>
        <w:tc>
          <w:tcPr>
            <w:tcW w:w="712" w:type="dxa"/>
            <w:tcBorders>
              <w:top w:val="single" w:sz="4" w:space="0" w:color="auto"/>
              <w:left w:val="single" w:sz="4" w:space="0" w:color="auto"/>
              <w:bottom w:val="single" w:sz="4" w:space="0" w:color="auto"/>
              <w:right w:val="single" w:sz="4" w:space="0" w:color="auto"/>
            </w:tcBorders>
            <w:hideMark/>
          </w:tcPr>
          <w:p w14:paraId="61CBBA85" w14:textId="3E91EF8C" w:rsidR="001D416C" w:rsidRPr="001D416C" w:rsidRDefault="00C72BBA" w:rsidP="00FC5A09">
            <w:pPr>
              <w:tabs>
                <w:tab w:val="left" w:pos="-47"/>
              </w:tabs>
              <w:ind w:left="-330" w:right="-325"/>
              <w:jc w:val="center"/>
              <w:rPr>
                <w:iCs/>
                <w:noProof/>
              </w:rPr>
            </w:pPr>
            <w:r>
              <w:noBreakHyphen/>
            </w:r>
          </w:p>
        </w:tc>
        <w:tc>
          <w:tcPr>
            <w:tcW w:w="850" w:type="dxa"/>
            <w:tcBorders>
              <w:top w:val="single" w:sz="4" w:space="0" w:color="auto"/>
              <w:left w:val="single" w:sz="4" w:space="0" w:color="auto"/>
              <w:bottom w:val="single" w:sz="4" w:space="0" w:color="auto"/>
              <w:right w:val="single" w:sz="4" w:space="0" w:color="auto"/>
            </w:tcBorders>
            <w:hideMark/>
          </w:tcPr>
          <w:p w14:paraId="5FBF5C2D" w14:textId="2C613F26" w:rsidR="001D416C" w:rsidRPr="001D416C" w:rsidRDefault="00C72BBA" w:rsidP="00FC5A09">
            <w:pPr>
              <w:pStyle w:val="ColumnHeading"/>
              <w:keepNext/>
              <w:ind w:left="-208" w:right="-164"/>
              <w:rPr>
                <w:i w:val="0"/>
                <w:iCs/>
              </w:rPr>
            </w:pPr>
            <w:r>
              <w:rPr>
                <w:i w:val="0"/>
              </w:rPr>
              <w:noBreakHyphen/>
            </w:r>
          </w:p>
        </w:tc>
        <w:tc>
          <w:tcPr>
            <w:tcW w:w="709" w:type="dxa"/>
            <w:tcBorders>
              <w:top w:val="single" w:sz="4" w:space="0" w:color="auto"/>
              <w:left w:val="single" w:sz="4" w:space="0" w:color="auto"/>
              <w:bottom w:val="single" w:sz="4" w:space="0" w:color="auto"/>
              <w:right w:val="single" w:sz="4" w:space="0" w:color="auto"/>
            </w:tcBorders>
            <w:hideMark/>
          </w:tcPr>
          <w:p w14:paraId="4B401EB6" w14:textId="520633CA" w:rsidR="001D416C" w:rsidRPr="001D416C" w:rsidRDefault="00C72BBA" w:rsidP="00FC5A09">
            <w:pPr>
              <w:pStyle w:val="ColumnHeading"/>
              <w:keepNext/>
              <w:ind w:left="-243" w:right="-271"/>
              <w:rPr>
                <w:i w:val="0"/>
                <w:iCs/>
              </w:rPr>
            </w:pPr>
            <w:r>
              <w:rPr>
                <w:i w:val="0"/>
              </w:rPr>
              <w:noBreakHyphen/>
            </w:r>
          </w:p>
        </w:tc>
        <w:tc>
          <w:tcPr>
            <w:tcW w:w="709" w:type="dxa"/>
            <w:tcBorders>
              <w:top w:val="single" w:sz="4" w:space="0" w:color="auto"/>
              <w:left w:val="single" w:sz="4" w:space="0" w:color="auto"/>
              <w:bottom w:val="single" w:sz="4" w:space="0" w:color="auto"/>
              <w:right w:val="single" w:sz="4" w:space="0" w:color="auto"/>
            </w:tcBorders>
            <w:hideMark/>
          </w:tcPr>
          <w:p w14:paraId="75E70953" w14:textId="6BB5BE26" w:rsidR="001D416C" w:rsidRPr="001D416C" w:rsidRDefault="00C72BBA" w:rsidP="00FC5A09">
            <w:pPr>
              <w:pStyle w:val="ColumnHeading"/>
              <w:keepNext/>
              <w:ind w:left="-262" w:right="-252"/>
              <w:rPr>
                <w:i w:val="0"/>
                <w:iCs/>
              </w:rPr>
            </w:pPr>
            <w:r>
              <w:rPr>
                <w:i w:val="0"/>
              </w:rPr>
              <w:noBreakHyphen/>
            </w:r>
          </w:p>
        </w:tc>
        <w:tc>
          <w:tcPr>
            <w:tcW w:w="1132" w:type="dxa"/>
            <w:tcBorders>
              <w:top w:val="single" w:sz="4" w:space="0" w:color="auto"/>
              <w:left w:val="single" w:sz="4" w:space="0" w:color="auto"/>
              <w:bottom w:val="single" w:sz="4" w:space="0" w:color="auto"/>
              <w:right w:val="single" w:sz="4" w:space="0" w:color="auto"/>
            </w:tcBorders>
          </w:tcPr>
          <w:p w14:paraId="3B5DB3DB" w14:textId="77777777" w:rsidR="001D416C" w:rsidRPr="001D416C" w:rsidRDefault="001D416C" w:rsidP="00FC5A09">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14C9B865" w14:textId="77777777" w:rsidR="001D416C" w:rsidRPr="001D416C" w:rsidRDefault="001D416C" w:rsidP="00FC5A09">
            <w:pPr>
              <w:pStyle w:val="ColumnHeading"/>
              <w:keepNext/>
              <w:tabs>
                <w:tab w:val="left" w:pos="-174"/>
              </w:tabs>
              <w:ind w:left="-174" w:right="-339"/>
              <w:rPr>
                <w:i w:val="0"/>
                <w:iCs/>
              </w:rPr>
            </w:pPr>
          </w:p>
        </w:tc>
      </w:tr>
    </w:tbl>
    <w:p w14:paraId="1F020437" w14:textId="77777777" w:rsidR="001D416C" w:rsidRPr="001D416C" w:rsidRDefault="001D416C" w:rsidP="001D416C">
      <w:pPr>
        <w:pStyle w:val="Olang"/>
        <w:rPr>
          <w:sz w:val="24"/>
          <w:szCs w:val="24"/>
        </w:rPr>
      </w:pPr>
      <w:r w:rsidRPr="001D416C">
        <w:rPr>
          <w:sz w:val="24"/>
          <w:szCs w:val="24"/>
        </w:rPr>
        <w:t xml:space="preserve">Or. </w:t>
      </w:r>
      <w:r w:rsidRPr="001D416C">
        <w:rPr>
          <w:rStyle w:val="HideTWBExt"/>
          <w:color w:val="auto"/>
        </w:rPr>
        <w:t>&lt;Original&gt;</w:t>
      </w:r>
      <w:r w:rsidRPr="001D416C">
        <w:rPr>
          <w:rStyle w:val="HideTWBInt"/>
          <w:color w:val="auto"/>
          <w:sz w:val="24"/>
          <w:szCs w:val="24"/>
        </w:rPr>
        <w:t>{EN}</w:t>
      </w:r>
      <w:r w:rsidRPr="001D416C">
        <w:rPr>
          <w:sz w:val="24"/>
          <w:szCs w:val="24"/>
        </w:rPr>
        <w:t>en</w:t>
      </w:r>
      <w:r w:rsidRPr="001D416C">
        <w:rPr>
          <w:rStyle w:val="HideTWBExt"/>
          <w:color w:val="auto"/>
        </w:rPr>
        <w:t>&lt;/Original&gt;</w:t>
      </w:r>
    </w:p>
    <w:p w14:paraId="2B6877D1" w14:textId="77777777" w:rsidR="001D416C" w:rsidRPr="001D416C" w:rsidRDefault="001D416C" w:rsidP="001D416C">
      <w:pPr>
        <w:rPr>
          <w:rStyle w:val="HideTWBExt"/>
          <w:color w:val="auto"/>
        </w:rPr>
      </w:pPr>
      <w:r w:rsidRPr="001D416C">
        <w:rPr>
          <w:rStyle w:val="HideTWBExt"/>
          <w:color w:val="auto"/>
        </w:rPr>
        <w:t>&lt;/Amend&gt;</w:t>
      </w:r>
    </w:p>
    <w:p w14:paraId="61C94B7D" w14:textId="77777777" w:rsidR="001D416C" w:rsidRPr="001D416C" w:rsidRDefault="001D416C" w:rsidP="001D416C">
      <w:pPr>
        <w:pStyle w:val="AMNumberTabs0"/>
        <w:keepNext/>
      </w:pPr>
      <w:r w:rsidRPr="001D416C">
        <w:rPr>
          <w:rStyle w:val="HideTWBExt"/>
          <w:color w:val="auto"/>
        </w:rPr>
        <w:t>&lt;Amend&gt;</w:t>
      </w:r>
      <w:r w:rsidRPr="001D416C">
        <w:t>Alteração</w:t>
      </w:r>
      <w:r w:rsidRPr="001D416C">
        <w:tab/>
      </w:r>
      <w:r w:rsidRPr="001D416C">
        <w:tab/>
      </w:r>
      <w:r w:rsidRPr="001D416C">
        <w:rPr>
          <w:rStyle w:val="HideTWBExt"/>
          <w:color w:val="auto"/>
        </w:rPr>
        <w:t>&lt;NumAm&gt;</w:t>
      </w:r>
      <w:r w:rsidRPr="001D416C">
        <w:t>113</w:t>
      </w:r>
      <w:r w:rsidRPr="001D416C">
        <w:rPr>
          <w:rStyle w:val="HideTWBExt"/>
          <w:color w:val="auto"/>
        </w:rPr>
        <w:t>&lt;/NumAm&gt;</w:t>
      </w:r>
    </w:p>
    <w:p w14:paraId="0261EDF4" w14:textId="77777777" w:rsidR="001D416C" w:rsidRPr="001D416C" w:rsidRDefault="001D416C" w:rsidP="001D416C">
      <w:pPr>
        <w:pStyle w:val="NormalBold"/>
      </w:pPr>
      <w:r w:rsidRPr="001D416C">
        <w:rPr>
          <w:rStyle w:val="HideTWBExt"/>
          <w:color w:val="auto"/>
        </w:rPr>
        <w:t>&lt;RepeatBlock-By&gt;&lt;Members&gt;</w:t>
      </w:r>
      <w:r w:rsidRPr="001D416C">
        <w:t>Maria Ohisalo</w:t>
      </w:r>
      <w:r w:rsidRPr="001D416C">
        <w:rPr>
          <w:rStyle w:val="HideTWBExt"/>
          <w:color w:val="auto"/>
        </w:rPr>
        <w:t>&lt;/Members&gt;</w:t>
      </w:r>
    </w:p>
    <w:p w14:paraId="01F26091" w14:textId="77777777" w:rsidR="001D416C" w:rsidRPr="001D416C" w:rsidRDefault="001D416C" w:rsidP="001D416C">
      <w:r w:rsidRPr="001D416C">
        <w:rPr>
          <w:rStyle w:val="HideTWBExt"/>
          <w:color w:val="auto"/>
        </w:rPr>
        <w:t>&lt;AuNomDe&gt;</w:t>
      </w:r>
      <w:r w:rsidRPr="001D416C">
        <w:rPr>
          <w:rStyle w:val="HideTWBInt"/>
          <w:color w:val="auto"/>
        </w:rPr>
        <w:t>{Verts/ALE}</w:t>
      </w:r>
      <w:r w:rsidRPr="001D416C">
        <w:t>em nome do Grupo Verts/ALE</w:t>
      </w:r>
      <w:r w:rsidRPr="001D416C">
        <w:rPr>
          <w:rStyle w:val="HideTWBExt"/>
          <w:color w:val="auto"/>
        </w:rPr>
        <w:t>&lt;/AuNomDe&gt;</w:t>
      </w:r>
    </w:p>
    <w:p w14:paraId="4A6F53A0" w14:textId="77777777" w:rsidR="001D416C" w:rsidRPr="001D416C" w:rsidRDefault="001D416C" w:rsidP="001D416C">
      <w:r w:rsidRPr="001D416C">
        <w:rPr>
          <w:rStyle w:val="HideTWBExt"/>
          <w:color w:val="auto"/>
        </w:rPr>
        <w:t>&lt;/RepeatBlock-By&gt;</w:t>
      </w:r>
    </w:p>
    <w:p w14:paraId="2BE7ED66" w14:textId="77777777" w:rsidR="001D416C" w:rsidRPr="001D416C" w:rsidRDefault="001D416C" w:rsidP="001D416C">
      <w:pPr>
        <w:pStyle w:val="NormalBold"/>
        <w:keepNext/>
      </w:pPr>
      <w:r w:rsidRPr="001D416C">
        <w:rPr>
          <w:rStyle w:val="HideTWBExt"/>
          <w:color w:val="auto"/>
        </w:rPr>
        <w:lastRenderedPageBreak/>
        <w:t>&lt;DocAmend&gt;</w:t>
      </w:r>
      <w:r w:rsidRPr="001D416C">
        <w:t>Proposta de diretiva</w:t>
      </w:r>
      <w:r w:rsidRPr="001D416C">
        <w:rPr>
          <w:rStyle w:val="HideTWBExt"/>
          <w:color w:val="auto"/>
        </w:rPr>
        <w:t>&lt;/DocAmend&gt;</w:t>
      </w:r>
    </w:p>
    <w:p w14:paraId="7B8B30CD" w14:textId="77777777" w:rsidR="001D416C" w:rsidRPr="001D416C" w:rsidRDefault="001D416C" w:rsidP="001D416C">
      <w:pPr>
        <w:pStyle w:val="NormalBold"/>
      </w:pPr>
      <w:r w:rsidRPr="001D416C">
        <w:rPr>
          <w:rStyle w:val="HideTWBExt"/>
          <w:color w:val="auto"/>
        </w:rPr>
        <w:t>&lt;Article&gt;</w:t>
      </w:r>
      <w:r w:rsidRPr="001D416C">
        <w:t>Anexo – parágrafo 1 – ponto 3</w:t>
      </w:r>
      <w:r w:rsidRPr="001D416C">
        <w:rPr>
          <w:rStyle w:val="HideTWBExt"/>
          <w:color w:val="auto"/>
        </w:rPr>
        <w:t>&lt;/Article&gt;</w:t>
      </w:r>
    </w:p>
    <w:p w14:paraId="25DC2501" w14:textId="77777777" w:rsidR="001D416C" w:rsidRPr="001D416C" w:rsidRDefault="001D416C" w:rsidP="001D416C">
      <w:pPr>
        <w:keepNext/>
      </w:pPr>
      <w:r w:rsidRPr="001D416C">
        <w:rPr>
          <w:rStyle w:val="HideTWBExt"/>
          <w:color w:val="auto"/>
        </w:rPr>
        <w:t>&lt;DocAmend2&gt;</w:t>
      </w:r>
      <w:r w:rsidRPr="001D416C">
        <w:t>Diretiva 2004/37/CE</w:t>
      </w:r>
      <w:r w:rsidRPr="001D416C">
        <w:rPr>
          <w:rStyle w:val="HideTWBExt"/>
          <w:color w:val="auto"/>
        </w:rPr>
        <w:t>&lt;/DocAmend2&gt;</w:t>
      </w:r>
    </w:p>
    <w:p w14:paraId="09846D03" w14:textId="33EC2823" w:rsidR="001D416C" w:rsidRPr="001D416C" w:rsidRDefault="001D416C" w:rsidP="001D416C">
      <w:r w:rsidRPr="001D416C">
        <w:rPr>
          <w:rStyle w:val="HideTWBExt"/>
          <w:color w:val="auto"/>
        </w:rPr>
        <w:t>&lt;Article2&gt;</w:t>
      </w:r>
      <w:r w:rsidRPr="001D416C">
        <w:t>Anexo III</w:t>
      </w:r>
      <w:r w:rsidR="00C72BBA">
        <w:noBreakHyphen/>
      </w:r>
      <w:r w:rsidRPr="001D416C">
        <w:t>A</w:t>
      </w:r>
      <w:r w:rsidRPr="001D416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416C" w:rsidRPr="001D416C" w14:paraId="70C9A8D2" w14:textId="77777777" w:rsidTr="00FC5A09">
        <w:trPr>
          <w:jc w:val="center"/>
        </w:trPr>
        <w:tc>
          <w:tcPr>
            <w:tcW w:w="9752" w:type="dxa"/>
            <w:gridSpan w:val="2"/>
          </w:tcPr>
          <w:p w14:paraId="3856B0CE" w14:textId="77777777" w:rsidR="001D416C" w:rsidRPr="001D416C" w:rsidRDefault="001D416C" w:rsidP="00FC5A09">
            <w:pPr>
              <w:keepNext/>
            </w:pPr>
          </w:p>
        </w:tc>
      </w:tr>
      <w:tr w:rsidR="001D416C" w:rsidRPr="001D416C" w14:paraId="3F144F63" w14:textId="77777777" w:rsidTr="00FC5A09">
        <w:trPr>
          <w:jc w:val="center"/>
        </w:trPr>
        <w:tc>
          <w:tcPr>
            <w:tcW w:w="4876" w:type="dxa"/>
            <w:hideMark/>
          </w:tcPr>
          <w:p w14:paraId="035E8644" w14:textId="77777777" w:rsidR="001D416C" w:rsidRPr="001D416C" w:rsidRDefault="001D416C" w:rsidP="00FC5A09">
            <w:pPr>
              <w:pStyle w:val="ColumnHeading"/>
              <w:keepNext/>
            </w:pPr>
            <w:r w:rsidRPr="001D416C">
              <w:t>Texto da Comissão</w:t>
            </w:r>
          </w:p>
        </w:tc>
        <w:tc>
          <w:tcPr>
            <w:tcW w:w="4876" w:type="dxa"/>
            <w:hideMark/>
          </w:tcPr>
          <w:p w14:paraId="5C51897C" w14:textId="77777777" w:rsidR="001D416C" w:rsidRPr="001D416C" w:rsidRDefault="001D416C" w:rsidP="00FC5A09">
            <w:pPr>
              <w:pStyle w:val="ColumnHeading"/>
              <w:keepNext/>
            </w:pPr>
            <w:r w:rsidRPr="001D416C">
              <w:t>Alteração</w:t>
            </w:r>
          </w:p>
        </w:tc>
      </w:tr>
      <w:tr w:rsidR="001D416C" w:rsidRPr="001D416C" w14:paraId="7C9B9172" w14:textId="77777777" w:rsidTr="00FC5A09">
        <w:trPr>
          <w:jc w:val="center"/>
        </w:trPr>
        <w:tc>
          <w:tcPr>
            <w:tcW w:w="4876" w:type="dxa"/>
            <w:hideMark/>
          </w:tcPr>
          <w:p w14:paraId="09364DAE" w14:textId="12E27FAC" w:rsidR="001D416C" w:rsidRPr="001D416C" w:rsidRDefault="001D416C" w:rsidP="00FC5A09">
            <w:pPr>
              <w:pStyle w:val="Normal6"/>
            </w:pPr>
            <w:r w:rsidRPr="001D416C">
              <w:t>O valor</w:t>
            </w:r>
            <w:r w:rsidR="00C72BBA">
              <w:noBreakHyphen/>
            </w:r>
            <w:r w:rsidRPr="001D416C">
              <w:t>limite biológico obrigatório é de 45 mg de HEAA* na urina/g de creatinina</w:t>
            </w:r>
            <w:r w:rsidRPr="001D416C">
              <w:rPr>
                <w:b/>
                <w:i/>
              </w:rPr>
              <w:t>.»</w:t>
            </w:r>
            <w:r w:rsidRPr="001D416C">
              <w:t>.</w:t>
            </w:r>
          </w:p>
        </w:tc>
        <w:tc>
          <w:tcPr>
            <w:tcW w:w="4876" w:type="dxa"/>
            <w:hideMark/>
          </w:tcPr>
          <w:p w14:paraId="034EAEFB" w14:textId="7A1C4226" w:rsidR="001D416C" w:rsidRPr="001D416C" w:rsidRDefault="001D416C" w:rsidP="00FC5A09">
            <w:pPr>
              <w:pStyle w:val="Normal6"/>
              <w:rPr>
                <w:szCs w:val="24"/>
              </w:rPr>
            </w:pPr>
            <w:r w:rsidRPr="001D416C">
              <w:t>O valor</w:t>
            </w:r>
            <w:r w:rsidR="00C72BBA">
              <w:noBreakHyphen/>
            </w:r>
            <w:r w:rsidRPr="001D416C">
              <w:t>limite biológico obrigatório é de 45 mg de HEAA* na urina/g de creatinina</w:t>
            </w:r>
            <w:r w:rsidRPr="001D416C">
              <w:rPr>
                <w:b/>
                <w:i/>
              </w:rPr>
              <w:t>, medido no final da exposição ou do turno</w:t>
            </w:r>
            <w:r w:rsidRPr="001D416C">
              <w:t>.</w:t>
            </w:r>
          </w:p>
        </w:tc>
      </w:tr>
    </w:tbl>
    <w:p w14:paraId="7727C071" w14:textId="77777777" w:rsidR="001D416C" w:rsidRPr="001D416C" w:rsidRDefault="001D416C" w:rsidP="001D416C">
      <w:pPr>
        <w:pStyle w:val="Olang"/>
        <w:rPr>
          <w:szCs w:val="24"/>
        </w:rPr>
      </w:pPr>
      <w:r w:rsidRPr="001D416C">
        <w:t xml:space="preserve">Or. </w:t>
      </w:r>
      <w:r w:rsidRPr="001D416C">
        <w:rPr>
          <w:rStyle w:val="HideTWBExt"/>
          <w:color w:val="auto"/>
        </w:rPr>
        <w:t>&lt;Original&gt;</w:t>
      </w:r>
      <w:r w:rsidRPr="001D416C">
        <w:rPr>
          <w:rStyle w:val="HideTWBInt"/>
          <w:color w:val="auto"/>
        </w:rPr>
        <w:t>{EN}</w:t>
      </w:r>
      <w:r w:rsidRPr="001D416C">
        <w:t>en</w:t>
      </w:r>
      <w:r w:rsidRPr="001D416C">
        <w:rPr>
          <w:rStyle w:val="HideTWBExt"/>
          <w:color w:val="auto"/>
        </w:rPr>
        <w:t>&lt;/Original&gt;</w:t>
      </w:r>
    </w:p>
    <w:p w14:paraId="4B0EB3E6" w14:textId="77777777" w:rsidR="001D416C" w:rsidRPr="001D416C" w:rsidRDefault="001D416C" w:rsidP="001D416C">
      <w:pPr>
        <w:rPr>
          <w:rFonts w:ascii="Arial" w:hAnsi="Arial"/>
          <w:noProof/>
          <w:vanish/>
          <w:sz w:val="20"/>
        </w:rPr>
      </w:pPr>
      <w:r w:rsidRPr="001D416C">
        <w:rPr>
          <w:rStyle w:val="HideTWBExt"/>
          <w:color w:val="auto"/>
        </w:rPr>
        <w:t>&lt;/Amend&gt;&lt;/RepeatBlock-Amend&gt;</w:t>
      </w:r>
      <w:bookmarkEnd w:id="4"/>
    </w:p>
    <w:p w14:paraId="0E185A58" w14:textId="77777777" w:rsidR="001D416C" w:rsidRPr="001D416C" w:rsidRDefault="001D416C" w:rsidP="001D416C">
      <w:pPr>
        <w:pStyle w:val="AMNumberTabs0"/>
        <w:keepNext/>
      </w:pPr>
    </w:p>
    <w:p w14:paraId="2A9CC9E1" w14:textId="77777777" w:rsidR="00495D80" w:rsidRPr="001D416C" w:rsidRDefault="00C63746" w:rsidP="00495D80">
      <w:r w:rsidRPr="001D416C">
        <w:rPr>
          <w:rStyle w:val="HideTWBExt"/>
        </w:rPr>
        <w:t>&lt;/Amend&gt;</w:t>
      </w:r>
    </w:p>
    <w:bookmarkEnd w:id="0"/>
    <w:sectPr w:rsidR="00495D80" w:rsidRPr="001D416C" w:rsidSect="00C72BBA">
      <w:footnotePr>
        <w:numRestart w:val="eachSect"/>
      </w:footnotePr>
      <w:endnotePr>
        <w:numFmt w:val="decimal"/>
      </w:endnotePr>
      <w:pgSz w:w="16838" w:h="11906" w:orient="landscape"/>
      <w:pgMar w:top="1418" w:right="1134"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ACC27" w14:textId="77777777" w:rsidR="00C63746" w:rsidRPr="001D416C" w:rsidRDefault="00C63746">
      <w:r w:rsidRPr="001D416C">
        <w:separator/>
      </w:r>
    </w:p>
  </w:endnote>
  <w:endnote w:type="continuationSeparator" w:id="0">
    <w:p w14:paraId="3FB6115E" w14:textId="77777777" w:rsidR="00C63746" w:rsidRPr="001D416C" w:rsidRDefault="00C63746">
      <w:r w:rsidRPr="001D41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30771" w14:textId="707F47D4" w:rsidR="001D416C" w:rsidRPr="001D416C" w:rsidRDefault="001D416C" w:rsidP="001D416C">
    <w:pPr>
      <w:pStyle w:val="EPFooter"/>
    </w:pPr>
    <w:r w:rsidRPr="001D416C">
      <w:t>PE</w:t>
    </w:r>
    <w:r w:rsidRPr="001D416C">
      <w:rPr>
        <w:rStyle w:val="HideTWBExt"/>
      </w:rPr>
      <w:t>&lt;NoPE&gt;</w:t>
    </w:r>
    <w:r w:rsidRPr="001D416C">
      <w:t>782.282</w:t>
    </w:r>
    <w:r w:rsidRPr="001D416C">
      <w:rPr>
        <w:rStyle w:val="HideTWBExt"/>
      </w:rPr>
      <w:t>&lt;/NoPE&gt;&lt;Version&gt;</w:t>
    </w:r>
    <w:r w:rsidRPr="001D416C">
      <w:t>v03</w:t>
    </w:r>
    <w:r w:rsidR="00C72BBA">
      <w:noBreakHyphen/>
    </w:r>
    <w:r w:rsidRPr="001D416C">
      <w:t>00</w:t>
    </w:r>
    <w:r w:rsidRPr="001D416C">
      <w:rPr>
        <w:rStyle w:val="HideTWBExt"/>
      </w:rPr>
      <w:t>&lt;/Version&gt;</w:t>
    </w:r>
    <w:r w:rsidRPr="001D416C">
      <w:tab/>
    </w:r>
    <w:r w:rsidRPr="001D416C">
      <w:fldChar w:fldCharType="begin"/>
    </w:r>
    <w:r w:rsidRPr="001D416C">
      <w:instrText xml:space="preserve"> PAGE  \* MERGEFORMAT </w:instrText>
    </w:r>
    <w:r w:rsidRPr="001D416C">
      <w:fldChar w:fldCharType="separate"/>
    </w:r>
    <w:r w:rsidRPr="001D416C">
      <w:rPr>
        <w:noProof/>
      </w:rPr>
      <w:t>68</w:t>
    </w:r>
    <w:r w:rsidRPr="001D416C">
      <w:fldChar w:fldCharType="end"/>
    </w:r>
    <w:r w:rsidRPr="001D416C">
      <w:t>/</w:t>
    </w:r>
    <w:fldSimple w:instr=" NUMPAGES  \* MERGEFORMAT ">
      <w:r w:rsidRPr="001D416C">
        <w:rPr>
          <w:noProof/>
        </w:rPr>
        <w:t>69</w:t>
      </w:r>
    </w:fldSimple>
    <w:r w:rsidRPr="001D416C">
      <w:tab/>
    </w:r>
    <w:r w:rsidRPr="001D416C">
      <w:rPr>
        <w:rStyle w:val="HideTWBExt"/>
      </w:rPr>
      <w:t>&lt;PathFdR&gt;</w:t>
    </w:r>
    <w:r w:rsidRPr="001D416C">
      <w:t>AM\1336491PT.docx</w:t>
    </w:r>
    <w:r w:rsidRPr="001D416C">
      <w:rPr>
        <w:rStyle w:val="HideTWBExt"/>
      </w:rPr>
      <w:t>&lt;/PathFdR&gt;</w:t>
    </w:r>
  </w:p>
  <w:p w14:paraId="682CF0F7" w14:textId="2D65D4F9" w:rsidR="00D82FCC" w:rsidRPr="001D416C" w:rsidRDefault="001D416C" w:rsidP="001D416C">
    <w:pPr>
      <w:pStyle w:val="EPFooter2"/>
    </w:pPr>
    <w:r w:rsidRPr="001D416C">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9D07" w14:textId="5F617A98" w:rsidR="001D416C" w:rsidRPr="001D416C" w:rsidRDefault="001D416C" w:rsidP="001D416C">
    <w:pPr>
      <w:pStyle w:val="EPFooter"/>
    </w:pPr>
    <w:r w:rsidRPr="001D416C">
      <w:rPr>
        <w:rStyle w:val="HideTWBExt"/>
      </w:rPr>
      <w:t>&lt;PathFdR&gt;</w:t>
    </w:r>
    <w:r w:rsidRPr="001D416C">
      <w:t>AM\1336491PT.docx</w:t>
    </w:r>
    <w:r w:rsidRPr="001D416C">
      <w:rPr>
        <w:rStyle w:val="HideTWBExt"/>
      </w:rPr>
      <w:t>&lt;/PathFdR&gt;</w:t>
    </w:r>
    <w:r w:rsidRPr="001D416C">
      <w:tab/>
    </w:r>
    <w:r w:rsidRPr="001D416C">
      <w:fldChar w:fldCharType="begin"/>
    </w:r>
    <w:r w:rsidRPr="001D416C">
      <w:instrText xml:space="preserve"> PAGE  \* MERGEFORMAT </w:instrText>
    </w:r>
    <w:r w:rsidRPr="001D416C">
      <w:fldChar w:fldCharType="separate"/>
    </w:r>
    <w:r w:rsidRPr="001D416C">
      <w:rPr>
        <w:noProof/>
      </w:rPr>
      <w:t>67</w:t>
    </w:r>
    <w:r w:rsidRPr="001D416C">
      <w:fldChar w:fldCharType="end"/>
    </w:r>
    <w:r w:rsidRPr="001D416C">
      <w:t>/</w:t>
    </w:r>
    <w:fldSimple w:instr=" NUMPAGES  \* MERGEFORMAT ">
      <w:r w:rsidRPr="001D416C">
        <w:rPr>
          <w:noProof/>
        </w:rPr>
        <w:t>69</w:t>
      </w:r>
    </w:fldSimple>
    <w:r w:rsidRPr="001D416C">
      <w:tab/>
      <w:t>PE</w:t>
    </w:r>
    <w:r w:rsidRPr="001D416C">
      <w:rPr>
        <w:rStyle w:val="HideTWBExt"/>
      </w:rPr>
      <w:t>&lt;NoPE&gt;</w:t>
    </w:r>
    <w:r w:rsidRPr="001D416C">
      <w:t>782.282</w:t>
    </w:r>
    <w:r w:rsidRPr="001D416C">
      <w:rPr>
        <w:rStyle w:val="HideTWBExt"/>
      </w:rPr>
      <w:t>&lt;/NoPE&gt;&lt;Version&gt;</w:t>
    </w:r>
    <w:r w:rsidRPr="001D416C">
      <w:t>v03</w:t>
    </w:r>
    <w:r w:rsidR="00C72BBA">
      <w:noBreakHyphen/>
    </w:r>
    <w:r w:rsidRPr="001D416C">
      <w:t>00</w:t>
    </w:r>
    <w:r w:rsidRPr="001D416C">
      <w:rPr>
        <w:rStyle w:val="HideTWBExt"/>
      </w:rPr>
      <w:t>&lt;/Version&gt;</w:t>
    </w:r>
  </w:p>
  <w:p w14:paraId="29CBE277" w14:textId="7A6F36D2" w:rsidR="00D82FCC" w:rsidRPr="001D416C" w:rsidRDefault="001D416C" w:rsidP="001D416C">
    <w:pPr>
      <w:pStyle w:val="EPFooter2"/>
    </w:pPr>
    <w:r w:rsidRPr="001D416C">
      <w:tab/>
    </w:r>
    <w:r w:rsidRPr="001D416C">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7052" w14:textId="26020443" w:rsidR="001D416C" w:rsidRPr="001D416C" w:rsidRDefault="001D416C" w:rsidP="001D416C">
    <w:pPr>
      <w:pStyle w:val="EPFooter"/>
    </w:pPr>
    <w:r w:rsidRPr="001D416C">
      <w:rPr>
        <w:rStyle w:val="HideTWBExt"/>
      </w:rPr>
      <w:t>&lt;PathFdR&gt;</w:t>
    </w:r>
    <w:r w:rsidRPr="001D416C">
      <w:t>AM\1336491PT.docx</w:t>
    </w:r>
    <w:r w:rsidRPr="001D416C">
      <w:rPr>
        <w:rStyle w:val="HideTWBExt"/>
      </w:rPr>
      <w:t>&lt;/PathFdR&gt;</w:t>
    </w:r>
    <w:r w:rsidRPr="001D416C">
      <w:tab/>
    </w:r>
    <w:r w:rsidRPr="001D416C">
      <w:tab/>
      <w:t>PE</w:t>
    </w:r>
    <w:r w:rsidRPr="001D416C">
      <w:rPr>
        <w:rStyle w:val="HideTWBExt"/>
      </w:rPr>
      <w:t>&lt;NoPE&gt;</w:t>
    </w:r>
    <w:r w:rsidRPr="001D416C">
      <w:t>782.282</w:t>
    </w:r>
    <w:r w:rsidRPr="001D416C">
      <w:rPr>
        <w:rStyle w:val="HideTWBExt"/>
      </w:rPr>
      <w:t>&lt;/NoPE&gt;&lt;Version&gt;</w:t>
    </w:r>
    <w:r w:rsidRPr="001D416C">
      <w:t>v03</w:t>
    </w:r>
    <w:r w:rsidR="00C72BBA">
      <w:noBreakHyphen/>
    </w:r>
    <w:r w:rsidRPr="001D416C">
      <w:t>00</w:t>
    </w:r>
    <w:r w:rsidRPr="001D416C">
      <w:rPr>
        <w:rStyle w:val="HideTWBExt"/>
      </w:rPr>
      <w:t>&lt;/Version&gt;</w:t>
    </w:r>
  </w:p>
  <w:p w14:paraId="19F39706" w14:textId="55319B88" w:rsidR="00D82FCC" w:rsidRPr="001D416C" w:rsidRDefault="001D416C" w:rsidP="001D416C">
    <w:pPr>
      <w:pStyle w:val="EPFooter2"/>
    </w:pPr>
    <w:r w:rsidRPr="001D416C">
      <w:t>PT</w:t>
    </w:r>
    <w:r w:rsidRPr="001D416C">
      <w:tab/>
    </w:r>
    <w:r w:rsidRPr="001D416C">
      <w:rPr>
        <w:b w:val="0"/>
        <w:i/>
        <w:color w:val="C0C0C0"/>
        <w:sz w:val="22"/>
      </w:rPr>
      <w:t>Unida na diversidade</w:t>
    </w:r>
    <w:r w:rsidRPr="001D416C">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6C91A" w14:textId="28445434" w:rsidR="001D416C" w:rsidRPr="001D416C" w:rsidRDefault="001D416C" w:rsidP="000D2A9D">
    <w:pPr>
      <w:pStyle w:val="EPFooter"/>
    </w:pPr>
    <w:r w:rsidRPr="001D416C">
      <w:rPr>
        <w:rStyle w:val="HideTWBExt"/>
      </w:rPr>
      <w:t>&lt;PathFdR&gt;</w:t>
    </w:r>
    <w:r w:rsidRPr="001D416C">
      <w:t>AM\1335233_s2_ INLOPT.docx</w:t>
    </w:r>
    <w:r w:rsidRPr="001D416C">
      <w:rPr>
        <w:rStyle w:val="HideTWBExt"/>
      </w:rPr>
      <w:t>&lt;/PathFdR&gt;</w:t>
    </w:r>
    <w:r w:rsidRPr="001D416C">
      <w:tab/>
    </w:r>
    <w:r w:rsidRPr="001D416C">
      <w:tab/>
      <w:t>PE</w:t>
    </w:r>
    <w:r w:rsidRPr="001D416C">
      <w:rPr>
        <w:rStyle w:val="HideTWBExt"/>
      </w:rPr>
      <w:t>&lt;NoPE&gt;</w:t>
    </w:r>
    <w:r w:rsidRPr="001D416C">
      <w:t>782.282</w:t>
    </w:r>
    <w:r w:rsidRPr="001D416C">
      <w:rPr>
        <w:rStyle w:val="HideTWBExt"/>
      </w:rPr>
      <w:t>&lt;/NoPE&gt;&lt;Version&gt;</w:t>
    </w:r>
    <w:r w:rsidRPr="001D416C">
      <w:t>v01</w:t>
    </w:r>
    <w:r w:rsidR="00C72BBA">
      <w:noBreakHyphen/>
    </w:r>
    <w:r w:rsidRPr="001D416C">
      <w:t>00</w:t>
    </w:r>
    <w:r w:rsidRPr="001D416C">
      <w:rPr>
        <w:rStyle w:val="HideTWBExt"/>
      </w:rPr>
      <w:t>&lt;/Version&gt;</w:t>
    </w:r>
  </w:p>
  <w:p w14:paraId="52BD996D" w14:textId="77777777" w:rsidR="001D416C" w:rsidRPr="001D416C" w:rsidRDefault="001D416C" w:rsidP="000D2A9D">
    <w:pPr>
      <w:pStyle w:val="EPFooter2"/>
    </w:pPr>
    <w:r w:rsidRPr="001D416C">
      <w:t>PT</w:t>
    </w:r>
    <w:r w:rsidRPr="001D416C">
      <w:tab/>
    </w:r>
    <w:r w:rsidRPr="001D416C">
      <w:rPr>
        <w:b w:val="0"/>
        <w:i/>
        <w:color w:val="C0C0C0"/>
        <w:sz w:val="22"/>
      </w:rPr>
      <w:t>Unida na diversidade</w:t>
    </w:r>
    <w:r w:rsidRPr="001D416C">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7F685" w14:textId="77777777" w:rsidR="00C63746" w:rsidRPr="001D416C" w:rsidRDefault="00C63746">
      <w:r w:rsidRPr="001D416C">
        <w:separator/>
      </w:r>
    </w:p>
  </w:footnote>
  <w:footnote w:type="continuationSeparator" w:id="0">
    <w:p w14:paraId="513A3BB0" w14:textId="77777777" w:rsidR="00C63746" w:rsidRPr="001D416C" w:rsidRDefault="00C63746">
      <w:r w:rsidRPr="001D41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33AA" w14:textId="77777777" w:rsidR="00C63746" w:rsidRDefault="00C637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30F72" w14:textId="77777777" w:rsidR="00C63746" w:rsidRDefault="00C637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F879B" w14:textId="77777777" w:rsidR="00C63746" w:rsidRDefault="00C637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023868C4">
      <w:start w:val="1"/>
      <w:numFmt w:val="decimal"/>
      <w:lvlText w:val="%1."/>
      <w:lvlJc w:val="left"/>
      <w:pPr>
        <w:ind w:left="720" w:hanging="360"/>
      </w:pPr>
      <w:rPr>
        <w:rFonts w:hint="default"/>
        <w:b/>
        <w:i/>
      </w:rPr>
    </w:lvl>
    <w:lvl w:ilvl="1" w:tplc="8506D91A" w:tentative="1">
      <w:start w:val="1"/>
      <w:numFmt w:val="lowerLetter"/>
      <w:lvlText w:val="%2."/>
      <w:lvlJc w:val="left"/>
      <w:pPr>
        <w:ind w:left="1440" w:hanging="360"/>
      </w:pPr>
    </w:lvl>
    <w:lvl w:ilvl="2" w:tplc="355EC056" w:tentative="1">
      <w:start w:val="1"/>
      <w:numFmt w:val="lowerRoman"/>
      <w:lvlText w:val="%3."/>
      <w:lvlJc w:val="right"/>
      <w:pPr>
        <w:ind w:left="2160" w:hanging="180"/>
      </w:pPr>
    </w:lvl>
    <w:lvl w:ilvl="3" w:tplc="2994711A" w:tentative="1">
      <w:start w:val="1"/>
      <w:numFmt w:val="decimal"/>
      <w:lvlText w:val="%4."/>
      <w:lvlJc w:val="left"/>
      <w:pPr>
        <w:ind w:left="2880" w:hanging="360"/>
      </w:pPr>
    </w:lvl>
    <w:lvl w:ilvl="4" w:tplc="90F0D4A2" w:tentative="1">
      <w:start w:val="1"/>
      <w:numFmt w:val="lowerLetter"/>
      <w:lvlText w:val="%5."/>
      <w:lvlJc w:val="left"/>
      <w:pPr>
        <w:ind w:left="3600" w:hanging="360"/>
      </w:pPr>
    </w:lvl>
    <w:lvl w:ilvl="5" w:tplc="E2A6932C" w:tentative="1">
      <w:start w:val="1"/>
      <w:numFmt w:val="lowerRoman"/>
      <w:lvlText w:val="%6."/>
      <w:lvlJc w:val="right"/>
      <w:pPr>
        <w:ind w:left="4320" w:hanging="180"/>
      </w:pPr>
    </w:lvl>
    <w:lvl w:ilvl="6" w:tplc="7D8CF608" w:tentative="1">
      <w:start w:val="1"/>
      <w:numFmt w:val="decimal"/>
      <w:lvlText w:val="%7."/>
      <w:lvlJc w:val="left"/>
      <w:pPr>
        <w:ind w:left="5040" w:hanging="360"/>
      </w:pPr>
    </w:lvl>
    <w:lvl w:ilvl="7" w:tplc="48463984" w:tentative="1">
      <w:start w:val="1"/>
      <w:numFmt w:val="lowerLetter"/>
      <w:lvlText w:val="%8."/>
      <w:lvlJc w:val="left"/>
      <w:pPr>
        <w:ind w:left="5760" w:hanging="360"/>
      </w:pPr>
    </w:lvl>
    <w:lvl w:ilvl="8" w:tplc="E73EEF32"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CTPART" w:val="Article 1"/>
    <w:docVar w:name="TVTAMACTPART" w:val="Recital 1"/>
    <w:docVar w:name="TVTMEMBERS1" w:val="xxx"/>
    <w:docVar w:name="TXTAUTHOR" w:val="Liesbet Sommen"/>
    <w:docVar w:name="TXTLANGUE" w:val="PT"/>
    <w:docVar w:name="TXTLANGUEMIN" w:val="pt"/>
    <w:docVar w:name="TXTNRC" w:val="0180/2025"/>
    <w:docVar w:name="TXTNRCOM" w:val="(2025)0418"/>
    <w:docVar w:name="TXTNRDIR" w:val="2024/37/EC"/>
    <w:docVar w:name="TXTNRFIRSTAM" w:val="27"/>
    <w:docVar w:name="TXTNRLASTAM" w:val="112"/>
    <w:docVar w:name="TXTNRPE" w:val="782.282"/>
    <w:docVar w:name="TXTNRPE2" w:val="781.362"/>
    <w:docVar w:name="TXTNRPROC" w:val="(2025)0418"/>
    <w:docVar w:name="TXTPEorAP" w:val="PE"/>
    <w:docVar w:name="TXTROUTE" w:val="AM\1336491PT.docx"/>
    <w:docVar w:name="TXTTITLE" w:val="Amending Directive 2004/37/EC as regards the addition of substances and setting limit values in its Annexes I, III and IIIa"/>
    <w:docVar w:name="TXTVERSION" w:val="03-00"/>
    <w:docVar w:name="TXTVERSION2" w:val="01-00"/>
  </w:docVars>
  <w:rsids>
    <w:rsidRoot w:val="00E4782D"/>
    <w:rsid w:val="00006E9B"/>
    <w:rsid w:val="000111BD"/>
    <w:rsid w:val="00026B40"/>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5C37"/>
    <w:rsid w:val="00126BC4"/>
    <w:rsid w:val="00146719"/>
    <w:rsid w:val="00147B6C"/>
    <w:rsid w:val="00150057"/>
    <w:rsid w:val="00166CCB"/>
    <w:rsid w:val="001809DD"/>
    <w:rsid w:val="001A4802"/>
    <w:rsid w:val="001B031C"/>
    <w:rsid w:val="001B761C"/>
    <w:rsid w:val="001C2054"/>
    <w:rsid w:val="001C3628"/>
    <w:rsid w:val="001C502E"/>
    <w:rsid w:val="001D13C9"/>
    <w:rsid w:val="001D416C"/>
    <w:rsid w:val="001D5CC4"/>
    <w:rsid w:val="001D7A49"/>
    <w:rsid w:val="001F0FDD"/>
    <w:rsid w:val="001F5DA2"/>
    <w:rsid w:val="0020367C"/>
    <w:rsid w:val="002050D6"/>
    <w:rsid w:val="00222325"/>
    <w:rsid w:val="00231EA7"/>
    <w:rsid w:val="00236619"/>
    <w:rsid w:val="002376C5"/>
    <w:rsid w:val="002574CB"/>
    <w:rsid w:val="00280EA6"/>
    <w:rsid w:val="002834B1"/>
    <w:rsid w:val="002A1C82"/>
    <w:rsid w:val="002B570C"/>
    <w:rsid w:val="002B6A7B"/>
    <w:rsid w:val="002C5761"/>
    <w:rsid w:val="002D3299"/>
    <w:rsid w:val="002D43CB"/>
    <w:rsid w:val="002E092B"/>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132A"/>
    <w:rsid w:val="00381364"/>
    <w:rsid w:val="00384E84"/>
    <w:rsid w:val="0038706C"/>
    <w:rsid w:val="00390AE6"/>
    <w:rsid w:val="003923F7"/>
    <w:rsid w:val="003A5102"/>
    <w:rsid w:val="003C6E39"/>
    <w:rsid w:val="003D466C"/>
    <w:rsid w:val="003D70F2"/>
    <w:rsid w:val="003E08BF"/>
    <w:rsid w:val="003E43AC"/>
    <w:rsid w:val="003F1524"/>
    <w:rsid w:val="003F21EB"/>
    <w:rsid w:val="003F3B0C"/>
    <w:rsid w:val="003F3F62"/>
    <w:rsid w:val="003F6103"/>
    <w:rsid w:val="00402817"/>
    <w:rsid w:val="00422BB2"/>
    <w:rsid w:val="00425B6B"/>
    <w:rsid w:val="00425CCD"/>
    <w:rsid w:val="00425D16"/>
    <w:rsid w:val="004367B3"/>
    <w:rsid w:val="0043697B"/>
    <w:rsid w:val="00441413"/>
    <w:rsid w:val="00441D7D"/>
    <w:rsid w:val="0045560F"/>
    <w:rsid w:val="00461E32"/>
    <w:rsid w:val="00464338"/>
    <w:rsid w:val="00495D80"/>
    <w:rsid w:val="00495E20"/>
    <w:rsid w:val="004A678E"/>
    <w:rsid w:val="004A7F98"/>
    <w:rsid w:val="004E0AAC"/>
    <w:rsid w:val="004E160F"/>
    <w:rsid w:val="004E1C4C"/>
    <w:rsid w:val="004F03F0"/>
    <w:rsid w:val="004F2903"/>
    <w:rsid w:val="004F5DEA"/>
    <w:rsid w:val="004F79A0"/>
    <w:rsid w:val="0052011A"/>
    <w:rsid w:val="005246D8"/>
    <w:rsid w:val="0052794A"/>
    <w:rsid w:val="00547B14"/>
    <w:rsid w:val="00547F73"/>
    <w:rsid w:val="0055417F"/>
    <w:rsid w:val="005559FB"/>
    <w:rsid w:val="00557617"/>
    <w:rsid w:val="005608BE"/>
    <w:rsid w:val="00571479"/>
    <w:rsid w:val="005947E1"/>
    <w:rsid w:val="005A4E49"/>
    <w:rsid w:val="005A7205"/>
    <w:rsid w:val="005A7EB4"/>
    <w:rsid w:val="005B32E3"/>
    <w:rsid w:val="005D40A3"/>
    <w:rsid w:val="005E50C2"/>
    <w:rsid w:val="00603729"/>
    <w:rsid w:val="00607ABE"/>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47A2"/>
    <w:rsid w:val="00887FDC"/>
    <w:rsid w:val="008A3C11"/>
    <w:rsid w:val="008B251A"/>
    <w:rsid w:val="008C4B02"/>
    <w:rsid w:val="008D6D06"/>
    <w:rsid w:val="008F0DDD"/>
    <w:rsid w:val="00900CAE"/>
    <w:rsid w:val="009047BB"/>
    <w:rsid w:val="00904AD5"/>
    <w:rsid w:val="00907CCA"/>
    <w:rsid w:val="009154FF"/>
    <w:rsid w:val="00917A85"/>
    <w:rsid w:val="00966038"/>
    <w:rsid w:val="009A65D8"/>
    <w:rsid w:val="009B0305"/>
    <w:rsid w:val="009D38E9"/>
    <w:rsid w:val="009E627B"/>
    <w:rsid w:val="009F230F"/>
    <w:rsid w:val="00A07DC7"/>
    <w:rsid w:val="00A15973"/>
    <w:rsid w:val="00A21E36"/>
    <w:rsid w:val="00A233E9"/>
    <w:rsid w:val="00A46736"/>
    <w:rsid w:val="00A50233"/>
    <w:rsid w:val="00A507FC"/>
    <w:rsid w:val="00A5426B"/>
    <w:rsid w:val="00A83241"/>
    <w:rsid w:val="00A845EF"/>
    <w:rsid w:val="00A84E16"/>
    <w:rsid w:val="00A93389"/>
    <w:rsid w:val="00A93F8C"/>
    <w:rsid w:val="00A9661D"/>
    <w:rsid w:val="00AA0426"/>
    <w:rsid w:val="00AB35D1"/>
    <w:rsid w:val="00AB74D6"/>
    <w:rsid w:val="00AC4812"/>
    <w:rsid w:val="00AC7149"/>
    <w:rsid w:val="00AD730A"/>
    <w:rsid w:val="00AE1AB9"/>
    <w:rsid w:val="00AE4459"/>
    <w:rsid w:val="00AE6271"/>
    <w:rsid w:val="00AE664C"/>
    <w:rsid w:val="00AF25FC"/>
    <w:rsid w:val="00AF2819"/>
    <w:rsid w:val="00B038A3"/>
    <w:rsid w:val="00B0638A"/>
    <w:rsid w:val="00B10564"/>
    <w:rsid w:val="00B41B4D"/>
    <w:rsid w:val="00B77A45"/>
    <w:rsid w:val="00B8066A"/>
    <w:rsid w:val="00B85286"/>
    <w:rsid w:val="00B8754F"/>
    <w:rsid w:val="00B90B7F"/>
    <w:rsid w:val="00B9188F"/>
    <w:rsid w:val="00BA48D2"/>
    <w:rsid w:val="00BA5248"/>
    <w:rsid w:val="00BB5FD3"/>
    <w:rsid w:val="00BC1B1F"/>
    <w:rsid w:val="00BE0C84"/>
    <w:rsid w:val="00BE4846"/>
    <w:rsid w:val="00BE5062"/>
    <w:rsid w:val="00BF65FE"/>
    <w:rsid w:val="00C10F61"/>
    <w:rsid w:val="00C16A4E"/>
    <w:rsid w:val="00C21502"/>
    <w:rsid w:val="00C22CC4"/>
    <w:rsid w:val="00C2336C"/>
    <w:rsid w:val="00C35E35"/>
    <w:rsid w:val="00C375CB"/>
    <w:rsid w:val="00C37C4A"/>
    <w:rsid w:val="00C41E32"/>
    <w:rsid w:val="00C42472"/>
    <w:rsid w:val="00C63746"/>
    <w:rsid w:val="00C70707"/>
    <w:rsid w:val="00C72BBA"/>
    <w:rsid w:val="00C85D0F"/>
    <w:rsid w:val="00C92798"/>
    <w:rsid w:val="00CB20C0"/>
    <w:rsid w:val="00CB34F1"/>
    <w:rsid w:val="00CB7B07"/>
    <w:rsid w:val="00CC3983"/>
    <w:rsid w:val="00CD6384"/>
    <w:rsid w:val="00CD739D"/>
    <w:rsid w:val="00CF10E4"/>
    <w:rsid w:val="00CF1EBD"/>
    <w:rsid w:val="00CF4044"/>
    <w:rsid w:val="00D00CC7"/>
    <w:rsid w:val="00D100D1"/>
    <w:rsid w:val="00D14FCE"/>
    <w:rsid w:val="00D15308"/>
    <w:rsid w:val="00D1583C"/>
    <w:rsid w:val="00D15D1E"/>
    <w:rsid w:val="00D25682"/>
    <w:rsid w:val="00D334FE"/>
    <w:rsid w:val="00D42398"/>
    <w:rsid w:val="00D44842"/>
    <w:rsid w:val="00D46E83"/>
    <w:rsid w:val="00D6001A"/>
    <w:rsid w:val="00D677D5"/>
    <w:rsid w:val="00D755F1"/>
    <w:rsid w:val="00D75FDD"/>
    <w:rsid w:val="00D767AC"/>
    <w:rsid w:val="00D82FCC"/>
    <w:rsid w:val="00D87B31"/>
    <w:rsid w:val="00D92008"/>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1885"/>
    <w:rsid w:val="00E96291"/>
    <w:rsid w:val="00EA0D35"/>
    <w:rsid w:val="00EA25AE"/>
    <w:rsid w:val="00EB3A71"/>
    <w:rsid w:val="00EC5671"/>
    <w:rsid w:val="00EE011D"/>
    <w:rsid w:val="00EE2365"/>
    <w:rsid w:val="00EE3E0D"/>
    <w:rsid w:val="00EF03A3"/>
    <w:rsid w:val="00EF11AD"/>
    <w:rsid w:val="00EF4809"/>
    <w:rsid w:val="00F057F1"/>
    <w:rsid w:val="00F27170"/>
    <w:rsid w:val="00F3729E"/>
    <w:rsid w:val="00F415B1"/>
    <w:rsid w:val="00F44313"/>
    <w:rsid w:val="00F459F7"/>
    <w:rsid w:val="00F64AA1"/>
    <w:rsid w:val="00F903A9"/>
    <w:rsid w:val="00F916F2"/>
    <w:rsid w:val="00F92B49"/>
    <w:rsid w:val="00F92B98"/>
    <w:rsid w:val="00F9440E"/>
    <w:rsid w:val="00FA192C"/>
    <w:rsid w:val="00FC1B08"/>
    <w:rsid w:val="00FC37EC"/>
    <w:rsid w:val="00FD05BD"/>
    <w:rsid w:val="00FD675F"/>
    <w:rsid w:val="00FE03B4"/>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FDB2E"/>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pt-PT"/>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customXml/itemProps2.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4.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71</Pages>
  <Words>16248</Words>
  <Characters>91782</Characters>
  <Application>Microsoft Office Word</Application>
  <DocSecurity>0</DocSecurity>
  <Lines>3855</Lines>
  <Paragraphs>1085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2026-01-22T10:58:00Z</cp:lastPrinted>
  <dcterms:created xsi:type="dcterms:W3CDTF">2026-02-09T15:47:00Z</dcterms:created>
  <dcterms:modified xsi:type="dcterms:W3CDTF">2026-02-09T15:47:00Z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AM\1336491PT.docx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DLStudio">
    <vt:lpwstr/>
  </property>
  <property fmtid="{D5CDD505-2E9C-101B-9397-08002B2CF9AE}" pid="15" name="SendToEpades">
    <vt:lpwstr>OK(AMNUM) - 2026/01/26 09:26</vt:lpwstr>
  </property>
  <property fmtid="{D5CDD505-2E9C-101B-9397-08002B2CF9AE}" pid="16" name="Bookout">
    <vt:lpwstr>NOK(Major:TWBEXT/TYPAM)(Minor:PBTAG) - 2026/02/09 16:47</vt:lpwstr>
  </property>
</Properties>
</file>