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12BBB" w:rsidRPr="00BA4A6C" w14:paraId="6061283B" w14:textId="77777777" w:rsidTr="00C85D0F">
        <w:trPr>
          <w:trHeight w:hRule="exact" w:val="1418"/>
        </w:trPr>
        <w:tc>
          <w:tcPr>
            <w:tcW w:w="6804" w:type="dxa"/>
            <w:shd w:val="clear" w:color="auto" w:fill="auto"/>
            <w:vAlign w:val="center"/>
          </w:tcPr>
          <w:p w14:paraId="4181EFDA" w14:textId="77777777" w:rsidR="00BE5062" w:rsidRPr="00BA4A6C" w:rsidRDefault="000E5764" w:rsidP="00C85D0F">
            <w:pPr>
              <w:pStyle w:val="EPName"/>
            </w:pPr>
            <w:r w:rsidRPr="00BA4A6C">
              <w:t>Európsky parlament</w:t>
            </w:r>
          </w:p>
          <w:p w14:paraId="30DB51AB" w14:textId="35247C9F" w:rsidR="00BE5062" w:rsidRPr="00BA4A6C" w:rsidRDefault="000E5764" w:rsidP="00C85D0F">
            <w:pPr>
              <w:pStyle w:val="EPTerm"/>
            </w:pPr>
            <w:r w:rsidRPr="00BA4A6C">
              <w:t>2024</w:t>
            </w:r>
            <w:r w:rsidR="00014126" w:rsidRPr="00BA4A6C">
              <w:t>-</w:t>
            </w:r>
            <w:r w:rsidRPr="00BA4A6C">
              <w:t>2029</w:t>
            </w:r>
          </w:p>
        </w:tc>
        <w:tc>
          <w:tcPr>
            <w:tcW w:w="2268" w:type="dxa"/>
            <w:shd w:val="clear" w:color="auto" w:fill="auto"/>
          </w:tcPr>
          <w:p w14:paraId="68D8CDEF" w14:textId="77777777" w:rsidR="00BE5062" w:rsidRPr="00BA4A6C" w:rsidRDefault="000E5764" w:rsidP="00C85D0F">
            <w:pPr>
              <w:pStyle w:val="EPLogo"/>
            </w:pPr>
            <w:r w:rsidRPr="00BA4A6C">
              <w:rPr>
                <w:noProof/>
              </w:rPr>
              <w:drawing>
                <wp:inline distT="0" distB="0" distL="0" distR="0" wp14:anchorId="770B343E" wp14:editId="03E016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A515A8B" w14:textId="77777777" w:rsidR="000E7234" w:rsidRPr="00BA4A6C" w:rsidRDefault="000E7234" w:rsidP="000E7234">
      <w:pPr>
        <w:pStyle w:val="LineTop"/>
      </w:pPr>
    </w:p>
    <w:p w14:paraId="6E0B4AAE" w14:textId="77777777" w:rsidR="000E7234" w:rsidRPr="00BA4A6C" w:rsidRDefault="000E5764" w:rsidP="000E7234">
      <w:pPr>
        <w:pStyle w:val="EPBody"/>
      </w:pPr>
      <w:r w:rsidRPr="00BA4A6C">
        <w:rPr>
          <w:rStyle w:val="HideTWBExt"/>
          <w:i w:val="0"/>
          <w:szCs w:val="20"/>
        </w:rPr>
        <w:t>&lt;</w:t>
      </w:r>
      <w:r w:rsidRPr="00BA4A6C">
        <w:rPr>
          <w:rStyle w:val="HideTWBExt"/>
          <w:i w:val="0"/>
          <w:szCs w:val="20"/>
        </w:rPr>
        <w:t>Commission</w:t>
      </w:r>
      <w:r w:rsidRPr="00BA4A6C">
        <w:rPr>
          <w:rStyle w:val="HideTWBExt"/>
          <w:i w:val="0"/>
          <w:szCs w:val="20"/>
        </w:rPr>
        <w:t>&gt;</w:t>
      </w:r>
      <w:r w:rsidRPr="00BA4A6C">
        <w:rPr>
          <w:rStyle w:val="HideTWBInt"/>
          <w:i w:val="0"/>
          <w:szCs w:val="20"/>
        </w:rPr>
        <w:t>{EMPL}</w:t>
      </w:r>
      <w:r w:rsidRPr="00BA4A6C">
        <w:t>Výbor pre zamestnanosť a sociálne veci</w:t>
      </w:r>
      <w:r w:rsidRPr="00BA4A6C">
        <w:rPr>
          <w:rStyle w:val="HideTWBExt"/>
          <w:i w:val="0"/>
          <w:szCs w:val="20"/>
        </w:rPr>
        <w:t>&lt;/</w:t>
      </w:r>
      <w:r w:rsidRPr="00BA4A6C">
        <w:rPr>
          <w:rStyle w:val="HideTWBExt"/>
          <w:i w:val="0"/>
          <w:szCs w:val="20"/>
        </w:rPr>
        <w:t>Commission</w:t>
      </w:r>
      <w:r w:rsidRPr="00BA4A6C">
        <w:rPr>
          <w:rStyle w:val="HideTWBExt"/>
          <w:i w:val="0"/>
          <w:szCs w:val="20"/>
        </w:rPr>
        <w:t>&gt;</w:t>
      </w:r>
    </w:p>
    <w:p w14:paraId="423CDA4A" w14:textId="77777777" w:rsidR="000E7234" w:rsidRPr="00BA4A6C" w:rsidRDefault="000E7234" w:rsidP="000E7234">
      <w:pPr>
        <w:pStyle w:val="LineBottom"/>
      </w:pPr>
    </w:p>
    <w:p w14:paraId="338F2412" w14:textId="77777777" w:rsidR="00B85286" w:rsidRPr="00BA4A6C" w:rsidRDefault="000E5764">
      <w:pPr>
        <w:pStyle w:val="CoverReference"/>
      </w:pPr>
      <w:r w:rsidRPr="00BA4A6C">
        <w:rPr>
          <w:rStyle w:val="HideTWBExt"/>
          <w:b w:val="0"/>
        </w:rPr>
        <w:t>&lt;RefProc&gt;</w:t>
      </w:r>
      <w:r w:rsidRPr="00BA4A6C">
        <w:t>2025/0232</w:t>
      </w:r>
      <w:r w:rsidRPr="00BA4A6C">
        <w:rPr>
          <w:rStyle w:val="HideTWBExt"/>
          <w:b w:val="0"/>
        </w:rPr>
        <w:t>&lt;/RefProc&gt;&lt;RefTypeProc&gt;</w:t>
      </w:r>
      <w:r w:rsidRPr="00BA4A6C">
        <w:t>(COD)</w:t>
      </w:r>
      <w:r w:rsidRPr="00BA4A6C">
        <w:rPr>
          <w:rStyle w:val="HideTWBExt"/>
          <w:b w:val="0"/>
        </w:rPr>
        <w:t>&lt;/RefTypeProc&gt;</w:t>
      </w:r>
    </w:p>
    <w:p w14:paraId="1567A28E" w14:textId="77777777" w:rsidR="00B85286" w:rsidRPr="00BA4A6C" w:rsidRDefault="000E5764">
      <w:pPr>
        <w:pStyle w:val="CoverDate"/>
      </w:pPr>
      <w:r w:rsidRPr="00BA4A6C">
        <w:rPr>
          <w:rStyle w:val="HideTWBExt"/>
        </w:rPr>
        <w:t>&lt;Date&gt;</w:t>
      </w:r>
      <w:r w:rsidRPr="00BA4A6C">
        <w:rPr>
          <w:rStyle w:val="HideTWBInt"/>
        </w:rPr>
        <w:t>{29/01/2026}29.1.2026</w:t>
      </w:r>
      <w:r w:rsidRPr="00BA4A6C">
        <w:rPr>
          <w:rStyle w:val="HideTWBExt"/>
        </w:rPr>
        <w:t>&lt;/Date&gt;</w:t>
      </w:r>
    </w:p>
    <w:p w14:paraId="43D3D729" w14:textId="77777777" w:rsidR="009B0305" w:rsidRPr="00BA4A6C" w:rsidRDefault="000E5764" w:rsidP="009B0305">
      <w:pPr>
        <w:pStyle w:val="CoverDocType"/>
      </w:pPr>
      <w:r w:rsidRPr="00BA4A6C">
        <w:rPr>
          <w:rStyle w:val="HideTWBExt"/>
          <w:b w:val="0"/>
        </w:rPr>
        <w:t>&lt;TypeAM&gt;</w:t>
      </w:r>
      <w:r w:rsidRPr="00BA4A6C">
        <w:t>POZMEŇUJÚCE NÁVRHY</w:t>
      </w:r>
      <w:r w:rsidRPr="00BA4A6C">
        <w:rPr>
          <w:rStyle w:val="HideTWBExt"/>
          <w:b w:val="0"/>
        </w:rPr>
        <w:t>&lt;/TypeAM&gt;</w:t>
      </w:r>
    </w:p>
    <w:p w14:paraId="30F214DD" w14:textId="15B521DD" w:rsidR="00B85286" w:rsidRPr="00BA4A6C" w:rsidRDefault="000E5764" w:rsidP="001C2054">
      <w:pPr>
        <w:pStyle w:val="CoverDocType24a"/>
      </w:pPr>
      <w:r w:rsidRPr="00BA4A6C">
        <w:rPr>
          <w:rStyle w:val="HideTWBExt"/>
          <w:b w:val="0"/>
        </w:rPr>
        <w:t>&lt;RangeAM&gt;</w:t>
      </w:r>
      <w:r w:rsidRPr="00BA4A6C">
        <w:t xml:space="preserve">27 </w:t>
      </w:r>
      <w:r w:rsidR="00014126" w:rsidRPr="00BA4A6C">
        <w:t>-</w:t>
      </w:r>
      <w:r w:rsidRPr="00BA4A6C">
        <w:t xml:space="preserve"> 113</w:t>
      </w:r>
      <w:r w:rsidRPr="00BA4A6C">
        <w:rPr>
          <w:rStyle w:val="HideTWBExt"/>
          <w:b w:val="0"/>
        </w:rPr>
        <w:t>&lt;/</w:t>
      </w:r>
      <w:proofErr w:type="spellStart"/>
      <w:r w:rsidRPr="00BA4A6C">
        <w:rPr>
          <w:rStyle w:val="HideTWBExt"/>
          <w:b w:val="0"/>
        </w:rPr>
        <w:t>RangeAM</w:t>
      </w:r>
      <w:proofErr w:type="spellEnd"/>
      <w:r w:rsidRPr="00BA4A6C">
        <w:rPr>
          <w:rStyle w:val="HideTWBExt"/>
          <w:b w:val="0"/>
        </w:rPr>
        <w:t>&gt;</w:t>
      </w:r>
    </w:p>
    <w:p w14:paraId="52173B60" w14:textId="77777777" w:rsidR="001C2054" w:rsidRPr="00BA4A6C" w:rsidRDefault="000E5764" w:rsidP="00A93F8C">
      <w:pPr>
        <w:pStyle w:val="CoverBold"/>
      </w:pPr>
      <w:r w:rsidRPr="00BA4A6C">
        <w:rPr>
          <w:rStyle w:val="HideTWBExt"/>
          <w:b w:val="0"/>
        </w:rPr>
        <w:t>&lt;TitreType&gt;</w:t>
      </w:r>
      <w:r w:rsidRPr="00BA4A6C">
        <w:t>Návrh správy</w:t>
      </w:r>
      <w:r w:rsidRPr="00BA4A6C">
        <w:rPr>
          <w:rStyle w:val="HideTWBExt"/>
          <w:b w:val="0"/>
        </w:rPr>
        <w:t>&lt;/TitreType&gt;</w:t>
      </w:r>
    </w:p>
    <w:p w14:paraId="604DAA97" w14:textId="77777777" w:rsidR="00B85286" w:rsidRPr="00BA4A6C" w:rsidRDefault="000E5764" w:rsidP="00A93F8C">
      <w:pPr>
        <w:pStyle w:val="CoverBold"/>
      </w:pPr>
      <w:r w:rsidRPr="00BA4A6C">
        <w:rPr>
          <w:rStyle w:val="HideTWBExt"/>
          <w:b w:val="0"/>
        </w:rPr>
        <w:t>&lt;Rapporteur&gt;</w:t>
      </w:r>
      <w:proofErr w:type="spellStart"/>
      <w:r w:rsidRPr="00BA4A6C">
        <w:t>Liesbet</w:t>
      </w:r>
      <w:proofErr w:type="spellEnd"/>
      <w:r w:rsidRPr="00BA4A6C">
        <w:t xml:space="preserve"> </w:t>
      </w:r>
      <w:proofErr w:type="spellStart"/>
      <w:r w:rsidRPr="00BA4A6C">
        <w:t>Sommen</w:t>
      </w:r>
      <w:proofErr w:type="spellEnd"/>
      <w:r w:rsidRPr="00BA4A6C">
        <w:rPr>
          <w:rStyle w:val="HideTWBExt"/>
          <w:b w:val="0"/>
        </w:rPr>
        <w:t>&lt;/Rapporteur&gt;</w:t>
      </w:r>
    </w:p>
    <w:p w14:paraId="1E963F18" w14:textId="77777777" w:rsidR="00B85286" w:rsidRPr="00BA4A6C" w:rsidRDefault="000E5764">
      <w:pPr>
        <w:pStyle w:val="CoverNormal24a"/>
      </w:pPr>
      <w:r w:rsidRPr="00BA4A6C">
        <w:rPr>
          <w:rStyle w:val="HideTWBExt"/>
        </w:rPr>
        <w:t>&lt;DocRefPE&gt;</w:t>
      </w:r>
      <w:r w:rsidRPr="00BA4A6C">
        <w:t>(PE781.362v01-00)</w:t>
      </w:r>
      <w:r w:rsidRPr="00BA4A6C">
        <w:rPr>
          <w:rStyle w:val="HideTWBExt"/>
        </w:rPr>
        <w:t>&lt;/DocRefPE&gt;</w:t>
      </w:r>
    </w:p>
    <w:p w14:paraId="04FF4634" w14:textId="77777777" w:rsidR="00B85286" w:rsidRPr="00BA4A6C" w:rsidRDefault="000E5764">
      <w:pPr>
        <w:pStyle w:val="CoverNormal24a"/>
      </w:pPr>
      <w:r w:rsidRPr="00BA4A6C">
        <w:rPr>
          <w:rStyle w:val="HideTWBExt"/>
        </w:rPr>
        <w:t>&lt;Titre&gt;</w:t>
      </w:r>
      <w:r w:rsidRPr="00BA4A6C">
        <w:t xml:space="preserve">ktorou sa mení smernica 2004/37/ES, pokiaľ ide o doplnenie látok a stanovenie limitných hodnôt v </w:t>
      </w:r>
      <w:r w:rsidRPr="00BA4A6C">
        <w:t xml:space="preserve">prílohách I, III a </w:t>
      </w:r>
      <w:proofErr w:type="spellStart"/>
      <w:r w:rsidRPr="00BA4A6C">
        <w:t>IIIa</w:t>
      </w:r>
      <w:proofErr w:type="spellEnd"/>
      <w:r w:rsidRPr="00BA4A6C">
        <w:t xml:space="preserve"> k uvedenej smernici</w:t>
      </w:r>
      <w:r w:rsidRPr="00BA4A6C">
        <w:rPr>
          <w:rStyle w:val="HideTWBExt"/>
        </w:rPr>
        <w:t>&lt;/Titre&gt;</w:t>
      </w:r>
    </w:p>
    <w:p w14:paraId="5034DB22" w14:textId="77777777" w:rsidR="006337D4" w:rsidRPr="00BA4A6C" w:rsidRDefault="000E5764" w:rsidP="006337D4">
      <w:pPr>
        <w:pStyle w:val="CoverNormal"/>
      </w:pPr>
      <w:r w:rsidRPr="00BA4A6C">
        <w:rPr>
          <w:rStyle w:val="HideTWBExt"/>
        </w:rPr>
        <w:t>&lt;DocAmend&gt;</w:t>
      </w:r>
      <w:r w:rsidRPr="00BA4A6C">
        <w:t>Návrh smernice</w:t>
      </w:r>
      <w:r w:rsidRPr="00BA4A6C">
        <w:rPr>
          <w:rStyle w:val="HideTWBExt"/>
        </w:rPr>
        <w:t>&lt;/DocAmend&gt;</w:t>
      </w:r>
    </w:p>
    <w:p w14:paraId="16C78191" w14:textId="77777777" w:rsidR="004C38DC" w:rsidRPr="00CF671D" w:rsidRDefault="000E5764" w:rsidP="005649D2">
      <w:pPr>
        <w:pStyle w:val="CoverNormal"/>
      </w:pPr>
      <w:r w:rsidRPr="00BA4A6C">
        <w:rPr>
          <w:rStyle w:val="HideTWBExt"/>
        </w:rPr>
        <w:t>&lt;DocRef&gt;</w:t>
      </w:r>
      <w:r w:rsidRPr="00BA4A6C">
        <w:t>(COM(2025)0418 – C10</w:t>
      </w:r>
      <w:r w:rsidRPr="00BA4A6C">
        <w:noBreakHyphen/>
        <w:t>0180/2025 – (2025)0418(COD))</w:t>
      </w:r>
      <w:r w:rsidRPr="00BA4A6C">
        <w:rPr>
          <w:rStyle w:val="HideTWBExt"/>
        </w:rPr>
        <w:t>&lt;/</w:t>
      </w:r>
      <w:proofErr w:type="spellStart"/>
      <w:r w:rsidRPr="00BA4A6C">
        <w:rPr>
          <w:rStyle w:val="HideTWBExt"/>
        </w:rPr>
        <w:t>DocRef</w:t>
      </w:r>
      <w:proofErr w:type="spellEnd"/>
      <w:r w:rsidRPr="00BA4A6C">
        <w:rPr>
          <w:rStyle w:val="HideTWBExt"/>
        </w:rPr>
        <w:t>&gt;</w:t>
      </w:r>
    </w:p>
    <w:p w14:paraId="4F468891" w14:textId="77777777" w:rsidR="00B85286" w:rsidRPr="00CF671D" w:rsidRDefault="000E5764" w:rsidP="00E660E2">
      <w:pPr>
        <w:widowControl/>
        <w:tabs>
          <w:tab w:val="center" w:pos="4677"/>
        </w:tabs>
      </w:pPr>
      <w:r w:rsidRPr="00BA4A6C">
        <w:br w:type="page"/>
      </w:r>
      <w:proofErr w:type="spellStart"/>
      <w:r w:rsidRPr="00BA4A6C">
        <w:lastRenderedPageBreak/>
        <w:t>AM_Com_LegReport</w:t>
      </w:r>
      <w:proofErr w:type="spellEnd"/>
    </w:p>
    <w:p w14:paraId="5FF1FE76" w14:textId="77777777" w:rsidR="009D38E9" w:rsidRPr="00BA4A6C" w:rsidRDefault="000E5764">
      <w:pPr>
        <w:widowControl/>
      </w:pPr>
      <w:r w:rsidRPr="00BA4A6C">
        <w:br w:type="page"/>
      </w:r>
    </w:p>
    <w:p w14:paraId="61BBE243" w14:textId="77777777" w:rsidR="009D38E9" w:rsidRPr="00BA4A6C" w:rsidRDefault="009D38E9" w:rsidP="00E96291">
      <w:pPr>
        <w:sectPr w:rsidR="009D38E9" w:rsidRPr="00BA4A6C" w:rsidSect="004E158C">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7FE405AB" w14:textId="77777777" w:rsidR="00495D80" w:rsidRPr="00BA4A6C" w:rsidRDefault="000E5764" w:rsidP="00495D80">
      <w:pPr>
        <w:pStyle w:val="AMNumberTabs0"/>
        <w:keepNext/>
      </w:pPr>
      <w:bookmarkStart w:id="0" w:name="IntroB"/>
      <w:r w:rsidRPr="00BA4A6C">
        <w:rPr>
          <w:rStyle w:val="HideTWBExt"/>
          <w:b w:val="0"/>
        </w:rPr>
        <w:lastRenderedPageBreak/>
        <w:t>&lt;RepeatBlock-Amend&gt;&lt;Amend&gt;</w:t>
      </w:r>
      <w:r w:rsidRPr="00BA4A6C">
        <w:t>Pozmeňujúci návrh</w:t>
      </w:r>
      <w:r w:rsidRPr="00BA4A6C">
        <w:tab/>
      </w:r>
      <w:r w:rsidRPr="00BA4A6C">
        <w:tab/>
      </w:r>
      <w:r w:rsidRPr="00BA4A6C">
        <w:rPr>
          <w:rStyle w:val="HideTWBExt"/>
          <w:b w:val="0"/>
        </w:rPr>
        <w:t>&lt;NumAm&gt;</w:t>
      </w:r>
      <w:r w:rsidRPr="00BA4A6C">
        <w:t>27</w:t>
      </w:r>
      <w:r w:rsidRPr="00BA4A6C">
        <w:rPr>
          <w:rStyle w:val="HideTWBExt"/>
          <w:b w:val="0"/>
        </w:rPr>
        <w:t>&lt;/NumAm&gt;</w:t>
      </w:r>
    </w:p>
    <w:p w14:paraId="69BA6F73"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30527235" w14:textId="77777777" w:rsidR="00495D80" w:rsidRPr="00BA4A6C" w:rsidRDefault="000E5764" w:rsidP="00495D80">
      <w:r w:rsidRPr="00BA4A6C">
        <w:rPr>
          <w:rStyle w:val="HideTWBExt"/>
        </w:rPr>
        <w:t>&lt;/RepeatBlock-By&gt;</w:t>
      </w:r>
    </w:p>
    <w:p w14:paraId="65F43684"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64DC48EE" w14:textId="77777777" w:rsidR="00495D80" w:rsidRPr="00BA4A6C" w:rsidRDefault="000E5764" w:rsidP="00495D80">
      <w:pPr>
        <w:pStyle w:val="NormalBold"/>
      </w:pPr>
      <w:r w:rsidRPr="00BA4A6C">
        <w:rPr>
          <w:rStyle w:val="HideTWBExt"/>
          <w:b w:val="0"/>
        </w:rPr>
        <w:t>&lt;Article&gt;</w:t>
      </w:r>
      <w:r w:rsidRPr="00BA4A6C">
        <w:t>Odôvodnenie 1</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3EDEF8EC" w14:textId="77777777" w:rsidTr="00495D80">
        <w:trPr>
          <w:jc w:val="center"/>
        </w:trPr>
        <w:tc>
          <w:tcPr>
            <w:tcW w:w="9752" w:type="dxa"/>
            <w:gridSpan w:val="2"/>
          </w:tcPr>
          <w:p w14:paraId="71E6D0A3" w14:textId="77777777" w:rsidR="00495D80" w:rsidRPr="00BA4A6C" w:rsidRDefault="00495D80">
            <w:pPr>
              <w:keepNext/>
            </w:pPr>
          </w:p>
        </w:tc>
      </w:tr>
      <w:tr w:rsidR="00612BBB" w:rsidRPr="00BA4A6C" w14:paraId="5218646A" w14:textId="77777777" w:rsidTr="00495D80">
        <w:trPr>
          <w:jc w:val="center"/>
        </w:trPr>
        <w:tc>
          <w:tcPr>
            <w:tcW w:w="4876" w:type="dxa"/>
            <w:hideMark/>
          </w:tcPr>
          <w:p w14:paraId="0B004B62" w14:textId="77777777" w:rsidR="00495D80" w:rsidRPr="00BA4A6C" w:rsidRDefault="000E5764">
            <w:pPr>
              <w:pStyle w:val="ColumnHeading"/>
              <w:keepNext/>
            </w:pPr>
            <w:r w:rsidRPr="00BA4A6C">
              <w:t>Text predložený Komisiou</w:t>
            </w:r>
          </w:p>
        </w:tc>
        <w:tc>
          <w:tcPr>
            <w:tcW w:w="4876" w:type="dxa"/>
            <w:hideMark/>
          </w:tcPr>
          <w:p w14:paraId="25589352" w14:textId="77777777" w:rsidR="00495D80" w:rsidRPr="00BA4A6C" w:rsidRDefault="000E5764">
            <w:pPr>
              <w:pStyle w:val="ColumnHeading"/>
              <w:keepNext/>
            </w:pPr>
            <w:r w:rsidRPr="00BA4A6C">
              <w:t>Pozmeňujúci návrh</w:t>
            </w:r>
          </w:p>
        </w:tc>
      </w:tr>
      <w:tr w:rsidR="00612BBB" w:rsidRPr="00BA4A6C" w14:paraId="59A0F155" w14:textId="77777777" w:rsidTr="00495D80">
        <w:trPr>
          <w:jc w:val="center"/>
        </w:trPr>
        <w:tc>
          <w:tcPr>
            <w:tcW w:w="4876" w:type="dxa"/>
            <w:hideMark/>
          </w:tcPr>
          <w:p w14:paraId="0CD1161F" w14:textId="77777777" w:rsidR="00495D80" w:rsidRPr="00BA4A6C" w:rsidRDefault="000E5764">
            <w:pPr>
              <w:pStyle w:val="Normal6"/>
            </w:pPr>
            <w:r w:rsidRPr="00BA4A6C">
              <w:t>1.</w:t>
            </w:r>
            <w:r w:rsidRPr="00BA4A6C">
              <w:tab/>
              <w:t xml:space="preserve">Na zlepšenie </w:t>
            </w:r>
            <w:r w:rsidRPr="00BA4A6C">
              <w:t>ochrany pracovníkov pred rizikami vyplývajúcimi z expozície karcinogénom, mutagénnom alebo reprodukčne toxickým látkam na pracovisku a na zabezpečenie rovnakej minimálnej úrovne ochrany v celej Únii sú potrebné pravidelné aktualizácie smernice Európskeho parlamentu a Rady 2004/37/ES</w:t>
            </w:r>
            <w:r w:rsidRPr="00BA4A6C">
              <w:rPr>
                <w:vertAlign w:val="superscript"/>
              </w:rPr>
              <w:t>3</w:t>
            </w:r>
            <w:r w:rsidRPr="00BA4A6C">
              <w:t>. Limitné hodnoty expozície pri práci by sa mali stanovovať alebo revidovať vzhľadom na dostupné informácie vrátane aktuálnych vedeckých dôkazov a technických údajov a mali by vychádzať z dôkladného posúdenia sociálno-ekonomické</w:t>
            </w:r>
            <w:r w:rsidRPr="00BA4A6C">
              <w:t xml:space="preserve">ho vplyvu a faktorov uskutočniteľnosti. Tieto informácie </w:t>
            </w:r>
            <w:r w:rsidRPr="00BA4A6C">
              <w:rPr>
                <w:b/>
                <w:i/>
              </w:rPr>
              <w:t>by mali podľa možnosti</w:t>
            </w:r>
            <w:r w:rsidRPr="00BA4A6C">
              <w:t xml:space="preserve"> zahŕňať stanoviská výboru pre hodnotenie rizík (ďalej len „RAC“) Európskej chemickej agentúry (ďalej len „ECHA“) zriadeného nariadením Európskeho parlamentu a Rady (ES) č. 1907/2006</w:t>
            </w:r>
            <w:r w:rsidRPr="00BA4A6C">
              <w:rPr>
                <w:vertAlign w:val="superscript"/>
              </w:rPr>
              <w:t>4</w:t>
            </w:r>
            <w:r w:rsidRPr="00BA4A6C">
              <w:t xml:space="preserve"> a stanoviská Poradného výboru pre bezpečnosť a ochranu zdravia pri práci</w:t>
            </w:r>
            <w:r w:rsidRPr="00BA4A6C">
              <w:rPr>
                <w:vertAlign w:val="superscript"/>
              </w:rPr>
              <w:t>5</w:t>
            </w:r>
            <w:r w:rsidRPr="00BA4A6C">
              <w:t>.</w:t>
            </w:r>
          </w:p>
        </w:tc>
        <w:tc>
          <w:tcPr>
            <w:tcW w:w="4876" w:type="dxa"/>
            <w:hideMark/>
          </w:tcPr>
          <w:p w14:paraId="4C4A4E0C" w14:textId="77777777" w:rsidR="00495D80" w:rsidRPr="00BA4A6C" w:rsidRDefault="000E5764">
            <w:pPr>
              <w:pStyle w:val="Normal6"/>
              <w:rPr>
                <w:szCs w:val="24"/>
              </w:rPr>
            </w:pPr>
            <w:r w:rsidRPr="00BA4A6C">
              <w:t>1.</w:t>
            </w:r>
            <w:r w:rsidRPr="00BA4A6C">
              <w:tab/>
              <w:t>Na zlepšenie ochrany pracovníkov pred rizikami vyplývajúcimi z expozície karcinogénom, mutagénnom alebo reprodukčne toxickým látkam na pracovisku a na zabezpečenie rovnakej minimálnej úrovne ochrany v celej Únii sú potrebné pravidelné aktualizácie smernice Európskeho parlamentu a Rady 2004/37/ES</w:t>
            </w:r>
            <w:r w:rsidRPr="00BA4A6C">
              <w:rPr>
                <w:vertAlign w:val="superscript"/>
              </w:rPr>
              <w:t>3</w:t>
            </w:r>
            <w:r w:rsidRPr="00BA4A6C">
              <w:t>. Limitné hodnoty expozície pri práci by sa mali stanovovať alebo revidovať vzhľadom na dostupné informácie vrátane aktuálnych vedeckých dôkazov a technických údajov a mali by vychádzať z dôkladného posúdenia sociá</w:t>
            </w:r>
            <w:r w:rsidRPr="00BA4A6C">
              <w:t xml:space="preserve">lno-ekonomického vplyvu a faktorov uskutočniteľnosti. Tieto informácie </w:t>
            </w:r>
            <w:r w:rsidRPr="00BA4A6C">
              <w:rPr>
                <w:b/>
                <w:i/>
              </w:rPr>
              <w:t>musia</w:t>
            </w:r>
            <w:r w:rsidRPr="00BA4A6C">
              <w:t xml:space="preserve"> zahŕňať stanoviská výboru pre hodnotenie rizík (ďalej len „RAC“) Európskej chemickej agentúry (ďalej len „ECHA“) zriadeného nariadením Európskeho parlamentu a Rady (ES) č. 1907/2006</w:t>
            </w:r>
            <w:r w:rsidRPr="00BA4A6C">
              <w:rPr>
                <w:vertAlign w:val="superscript"/>
              </w:rPr>
              <w:t>4</w:t>
            </w:r>
            <w:r w:rsidRPr="00BA4A6C">
              <w:t xml:space="preserve"> a stanoviská Poradného výboru pre bezpečnosť a ochranu zdravia pri práci</w:t>
            </w:r>
            <w:r w:rsidRPr="00BA4A6C">
              <w:rPr>
                <w:vertAlign w:val="superscript"/>
              </w:rPr>
              <w:t>5</w:t>
            </w:r>
            <w:r w:rsidRPr="00BA4A6C">
              <w:t>.</w:t>
            </w:r>
          </w:p>
        </w:tc>
      </w:tr>
      <w:tr w:rsidR="00612BBB" w:rsidRPr="00BA4A6C" w14:paraId="3F299332" w14:textId="77777777" w:rsidTr="00495D80">
        <w:trPr>
          <w:jc w:val="center"/>
        </w:trPr>
        <w:tc>
          <w:tcPr>
            <w:tcW w:w="4876" w:type="dxa"/>
            <w:hideMark/>
          </w:tcPr>
          <w:p w14:paraId="0E5734F4" w14:textId="77777777" w:rsidR="00495D80" w:rsidRPr="00BA4A6C" w:rsidRDefault="000E5764">
            <w:pPr>
              <w:pStyle w:val="Normal6"/>
            </w:pPr>
            <w:r w:rsidRPr="00BA4A6C">
              <w:t>__________________</w:t>
            </w:r>
          </w:p>
        </w:tc>
        <w:tc>
          <w:tcPr>
            <w:tcW w:w="4876" w:type="dxa"/>
            <w:hideMark/>
          </w:tcPr>
          <w:p w14:paraId="42973DC5" w14:textId="77777777" w:rsidR="00495D80" w:rsidRPr="00BA4A6C" w:rsidRDefault="000E5764">
            <w:pPr>
              <w:pStyle w:val="Normal6"/>
              <w:rPr>
                <w:szCs w:val="24"/>
              </w:rPr>
            </w:pPr>
            <w:r w:rsidRPr="00BA4A6C">
              <w:t>__________________</w:t>
            </w:r>
          </w:p>
        </w:tc>
      </w:tr>
      <w:tr w:rsidR="00612BBB" w:rsidRPr="00BA4A6C" w14:paraId="2D3342D5" w14:textId="77777777" w:rsidTr="00495D80">
        <w:trPr>
          <w:jc w:val="center"/>
        </w:trPr>
        <w:tc>
          <w:tcPr>
            <w:tcW w:w="4876" w:type="dxa"/>
            <w:hideMark/>
          </w:tcPr>
          <w:p w14:paraId="3900BCD5" w14:textId="77777777" w:rsidR="00495D80" w:rsidRPr="00BA4A6C" w:rsidRDefault="000E5764">
            <w:pPr>
              <w:pStyle w:val="Normal6"/>
            </w:pPr>
            <w:r w:rsidRPr="00BA4A6C">
              <w:rPr>
                <w:vertAlign w:val="superscript"/>
              </w:rPr>
              <w:t>3</w:t>
            </w:r>
            <w:r w:rsidRPr="00BA4A6C">
              <w:t xml:space="preserve"> Smernica Európskeho parlamentu a Rady 2004/37/ES z 29. apríla 2004 o ochrane pracovníkov pred rizikami súvisiacimi s expozíciou karcinogénom, mutagénom alebo reprodukčne toxickým látkam pri práci (šiesta samostatná smernica v zmysle článku 16 ods. 1 smernice Rady 89/391/EHS) (kodifikované znenie) (Ú. v. EÚ L 158, 30.4.2004, s. 50).</w:t>
            </w:r>
          </w:p>
        </w:tc>
        <w:tc>
          <w:tcPr>
            <w:tcW w:w="4876" w:type="dxa"/>
            <w:hideMark/>
          </w:tcPr>
          <w:p w14:paraId="6C58FEC8" w14:textId="77777777" w:rsidR="00495D80" w:rsidRPr="00BA4A6C" w:rsidRDefault="000E5764">
            <w:pPr>
              <w:pStyle w:val="Normal6"/>
              <w:rPr>
                <w:szCs w:val="24"/>
              </w:rPr>
            </w:pPr>
            <w:r w:rsidRPr="00BA4A6C">
              <w:rPr>
                <w:vertAlign w:val="superscript"/>
              </w:rPr>
              <w:t>3</w:t>
            </w:r>
            <w:r w:rsidRPr="00BA4A6C">
              <w:t xml:space="preserve"> Smernica Európskeho parlamentu a Rady 2004/37/ES z 29. apríla 2004 o ochrane pracovníkov pred rizikami súvisiacimi s expozíciou karcinogénom, mutagénom alebo reprodukčne toxickým látkam pri práci (šiesta samostatná smernica v zmysle článku 16 ods. 1 smernice Rady 89/391/EHS) (kodifikované znenie) (Ú. v. EÚ L 158, 30.4.2004, s. 50).</w:t>
            </w:r>
          </w:p>
        </w:tc>
      </w:tr>
      <w:tr w:rsidR="00612BBB" w:rsidRPr="00BA4A6C" w14:paraId="0F69F0A6" w14:textId="77777777" w:rsidTr="00495D80">
        <w:trPr>
          <w:jc w:val="center"/>
        </w:trPr>
        <w:tc>
          <w:tcPr>
            <w:tcW w:w="4876" w:type="dxa"/>
            <w:hideMark/>
          </w:tcPr>
          <w:p w14:paraId="2297A8BE" w14:textId="77777777" w:rsidR="00495D80" w:rsidRPr="00BA4A6C" w:rsidRDefault="000E5764">
            <w:pPr>
              <w:pStyle w:val="Normal6"/>
            </w:pPr>
            <w:r w:rsidRPr="00BA4A6C">
              <w:rPr>
                <w:vertAlign w:val="superscript"/>
              </w:rPr>
              <w:t>4</w:t>
            </w:r>
            <w:r w:rsidRPr="00BA4A6C">
              <w:t xml:space="preserve"> Nariadenie Európskeho parlamentu a Rady (ES) č. 1907/2006 z 18. decembra 2006 o registrácii, hodnotení, autorizácii a obmedzovaní chemikálií (REACH) a o zriadení Európskej chemickej agentúry, o </w:t>
            </w:r>
            <w:r w:rsidRPr="00BA4A6C">
              <w:lastRenderedPageBreak/>
              <w:t>zmene a doplnení smernice 1999/45/ES a o zrušení nariadenia Rady (EHS) č. 793/93 a nariadenia Komisie (ES) č. 1488/94, smernice Rady 76/769/EHS a smerníc Komisie 91/155/EHS, 93/67/EHS, 93/105/ES a 2000/21/ES (Ú. v. EÚ L 396, 30.12.2006, s. 1, ELI: http://data.europa.eu/eli/reg/2006/1907/oj).</w:t>
            </w:r>
          </w:p>
        </w:tc>
        <w:tc>
          <w:tcPr>
            <w:tcW w:w="4876" w:type="dxa"/>
            <w:hideMark/>
          </w:tcPr>
          <w:p w14:paraId="2F313FD1" w14:textId="77777777" w:rsidR="00495D80" w:rsidRPr="00BA4A6C" w:rsidRDefault="000E5764">
            <w:pPr>
              <w:pStyle w:val="Normal6"/>
              <w:rPr>
                <w:szCs w:val="24"/>
              </w:rPr>
            </w:pPr>
            <w:r w:rsidRPr="00BA4A6C">
              <w:rPr>
                <w:vertAlign w:val="superscript"/>
              </w:rPr>
              <w:lastRenderedPageBreak/>
              <w:t>4</w:t>
            </w:r>
            <w:r w:rsidRPr="00BA4A6C">
              <w:t xml:space="preserve"> Nariadenie Európskeho parlamentu a Rady (ES) č. 1907/2006 z 18. decembra 2006 o registrácii, hodnotení, autorizácii a obmedzovaní chemikálií (REACH) a o zriadení Európskej chemickej agentúry, o </w:t>
            </w:r>
            <w:r w:rsidRPr="00BA4A6C">
              <w:lastRenderedPageBreak/>
              <w:t>zmene a doplnení smernice 1999/45/ES a o zrušení nariadenia Rady (EHS) č. 793/93 a nariadenia Komisie (ES) č. 1488/94, smernice Rady 76/769/EHS a smerníc Komisie 91/155/EHS, 93/67/EHS, 93/105/ES a 2000/21/ES (Ú. v. EÚ L 396, 30.12.2006, s. 1, ELI: http://data.europa.eu/eli/reg/2006/1907/oj).</w:t>
            </w:r>
          </w:p>
        </w:tc>
      </w:tr>
      <w:tr w:rsidR="00612BBB" w:rsidRPr="00BA4A6C" w14:paraId="2C7EB3FE" w14:textId="77777777" w:rsidTr="00495D80">
        <w:trPr>
          <w:jc w:val="center"/>
        </w:trPr>
        <w:tc>
          <w:tcPr>
            <w:tcW w:w="4876" w:type="dxa"/>
            <w:hideMark/>
          </w:tcPr>
          <w:p w14:paraId="6E41BADD" w14:textId="77777777" w:rsidR="00495D80" w:rsidRPr="00BA4A6C" w:rsidRDefault="000E5764">
            <w:pPr>
              <w:pStyle w:val="Normal6"/>
            </w:pPr>
            <w:r w:rsidRPr="00BA4A6C">
              <w:rPr>
                <w:vertAlign w:val="superscript"/>
              </w:rPr>
              <w:lastRenderedPageBreak/>
              <w:t>5</w:t>
            </w:r>
            <w:r w:rsidRPr="00BA4A6C">
              <w:t xml:space="preserve"> Rozhodnutie Rady z 22. júla 2003 o zriadení Poradného výboru pre bezpečnosť a ochranu zdravia pri práci (Ú. v. EÚ C 218, 13.9.2003, s. 1).</w:t>
            </w:r>
          </w:p>
        </w:tc>
        <w:tc>
          <w:tcPr>
            <w:tcW w:w="4876" w:type="dxa"/>
            <w:hideMark/>
          </w:tcPr>
          <w:p w14:paraId="6AAA90B7" w14:textId="77777777" w:rsidR="00495D80" w:rsidRPr="00BA4A6C" w:rsidRDefault="000E5764">
            <w:pPr>
              <w:pStyle w:val="Normal6"/>
              <w:rPr>
                <w:szCs w:val="24"/>
              </w:rPr>
            </w:pPr>
            <w:r w:rsidRPr="00BA4A6C">
              <w:rPr>
                <w:vertAlign w:val="superscript"/>
              </w:rPr>
              <w:t>5</w:t>
            </w:r>
            <w:r w:rsidRPr="00BA4A6C">
              <w:t xml:space="preserve"> Rozhodnutie Rady z 22. júla 2003 o zriadení Poradného výboru pre bezpečnosť a ochranu zdravia pri práci (Ú. v. EÚ C 218, 13.9.2003, s. 1).</w:t>
            </w:r>
          </w:p>
        </w:tc>
      </w:tr>
    </w:tbl>
    <w:p w14:paraId="13CBE640"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04CE9F6" w14:textId="77777777" w:rsidR="00495D80" w:rsidRPr="00BA4A6C" w:rsidRDefault="000E5764" w:rsidP="00495D80">
      <w:r w:rsidRPr="00BA4A6C">
        <w:rPr>
          <w:rStyle w:val="HideTWBExt"/>
        </w:rPr>
        <w:t>&lt;/Amend&gt;</w:t>
      </w:r>
    </w:p>
    <w:p w14:paraId="71B84B7F"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28</w:t>
      </w:r>
      <w:r w:rsidRPr="00BA4A6C">
        <w:rPr>
          <w:rStyle w:val="HideTWBExt"/>
          <w:b w:val="0"/>
        </w:rPr>
        <w:t>&lt;/NumAm&gt;</w:t>
      </w:r>
    </w:p>
    <w:p w14:paraId="46352BC4"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 Martin </w:t>
      </w:r>
      <w:proofErr w:type="spellStart"/>
      <w:r w:rsidRPr="00BA4A6C">
        <w:t>Hojsík</w:t>
      </w:r>
      <w:proofErr w:type="spellEnd"/>
      <w:r w:rsidRPr="00BA4A6C">
        <w:rPr>
          <w:rStyle w:val="HideTWBExt"/>
          <w:b w:val="0"/>
        </w:rPr>
        <w:t>&lt;/Members&gt;</w:t>
      </w:r>
    </w:p>
    <w:p w14:paraId="00DCD5F3" w14:textId="77777777" w:rsidR="00495D80" w:rsidRPr="00BA4A6C" w:rsidRDefault="000E5764" w:rsidP="00495D80">
      <w:r w:rsidRPr="00BA4A6C">
        <w:rPr>
          <w:rStyle w:val="HideTWBExt"/>
        </w:rPr>
        <w:t>&lt;/RepeatBlock-By&gt;</w:t>
      </w:r>
    </w:p>
    <w:p w14:paraId="3308734A"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663BB792" w14:textId="77777777" w:rsidR="00495D80" w:rsidRPr="00BA4A6C" w:rsidRDefault="000E5764" w:rsidP="00495D80">
      <w:pPr>
        <w:pStyle w:val="NormalBold"/>
      </w:pPr>
      <w:r w:rsidRPr="00BA4A6C">
        <w:rPr>
          <w:rStyle w:val="HideTWBExt"/>
          <w:b w:val="0"/>
        </w:rPr>
        <w:t>&lt;Article&gt;</w:t>
      </w:r>
      <w:r w:rsidRPr="00BA4A6C">
        <w:t>Odôvodnenie 1</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068ECA76" w14:textId="77777777" w:rsidTr="00495D80">
        <w:trPr>
          <w:jc w:val="center"/>
        </w:trPr>
        <w:tc>
          <w:tcPr>
            <w:tcW w:w="9752" w:type="dxa"/>
            <w:gridSpan w:val="2"/>
          </w:tcPr>
          <w:p w14:paraId="1BFE51A4" w14:textId="77777777" w:rsidR="00495D80" w:rsidRPr="00BA4A6C" w:rsidRDefault="00495D80">
            <w:pPr>
              <w:keepNext/>
            </w:pPr>
          </w:p>
        </w:tc>
      </w:tr>
      <w:tr w:rsidR="00612BBB" w:rsidRPr="00BA4A6C" w14:paraId="5D4D5C80" w14:textId="77777777" w:rsidTr="00495D80">
        <w:trPr>
          <w:jc w:val="center"/>
        </w:trPr>
        <w:tc>
          <w:tcPr>
            <w:tcW w:w="4876" w:type="dxa"/>
            <w:hideMark/>
          </w:tcPr>
          <w:p w14:paraId="2EF9C817" w14:textId="77777777" w:rsidR="00495D80" w:rsidRPr="00BA4A6C" w:rsidRDefault="000E5764">
            <w:pPr>
              <w:pStyle w:val="ColumnHeading"/>
              <w:keepNext/>
            </w:pPr>
            <w:r w:rsidRPr="00BA4A6C">
              <w:t>Text predložený Komisiou</w:t>
            </w:r>
          </w:p>
        </w:tc>
        <w:tc>
          <w:tcPr>
            <w:tcW w:w="4876" w:type="dxa"/>
            <w:hideMark/>
          </w:tcPr>
          <w:p w14:paraId="3F7DEF2D" w14:textId="77777777" w:rsidR="00495D80" w:rsidRPr="00BA4A6C" w:rsidRDefault="000E5764">
            <w:pPr>
              <w:pStyle w:val="ColumnHeading"/>
              <w:keepNext/>
            </w:pPr>
            <w:r w:rsidRPr="00BA4A6C">
              <w:t>Pozmeňujúci návrh</w:t>
            </w:r>
          </w:p>
        </w:tc>
      </w:tr>
      <w:tr w:rsidR="00612BBB" w:rsidRPr="00BA4A6C" w14:paraId="36906BDF" w14:textId="77777777" w:rsidTr="00495D80">
        <w:trPr>
          <w:jc w:val="center"/>
        </w:trPr>
        <w:tc>
          <w:tcPr>
            <w:tcW w:w="4876" w:type="dxa"/>
            <w:hideMark/>
          </w:tcPr>
          <w:p w14:paraId="7BE27B74" w14:textId="77777777" w:rsidR="00495D80" w:rsidRPr="00BA4A6C" w:rsidRDefault="000E5764">
            <w:pPr>
              <w:pStyle w:val="Normal6"/>
            </w:pPr>
            <w:r w:rsidRPr="00BA4A6C">
              <w:t>1.</w:t>
            </w:r>
            <w:r w:rsidRPr="00BA4A6C">
              <w:tab/>
              <w:t xml:space="preserve">Na zlepšenie ochrany </w:t>
            </w:r>
            <w:r w:rsidRPr="00BA4A6C">
              <w:t>pracovníkov pred rizikami vyplývajúcimi z expozície karcinogénom, mutagénnom alebo reprodukčne toxickým látkam na pracovisku a na zabezpečenie rovnakej minimálnej úrovne ochrany v celej Únii sú potrebné pravidelné aktualizácie smernice Európskeho parlamentu a Rady 2004/37/ES</w:t>
            </w:r>
            <w:r w:rsidRPr="00BA4A6C">
              <w:rPr>
                <w:vertAlign w:val="superscript"/>
              </w:rPr>
              <w:t>3</w:t>
            </w:r>
            <w:r w:rsidRPr="00BA4A6C">
              <w:t>. Limitné hodnoty expozície pri práci by sa mali stanovovať alebo revidovať vzhľadom na dostupné informácie vrátane aktuálnych vedeckých dôkazov a technických údajov a mali by vychádzať z dôkladného posúdenia sociálno-ekonomického vplyv</w:t>
            </w:r>
            <w:r w:rsidRPr="00BA4A6C">
              <w:t>u a faktorov uskutočniteľnosti. Tieto informácie by mali podľa možnosti zahŕňať stanoviská výboru pre hodnotenie rizík (ďalej len „RAC“) Európskej chemickej agentúry (ďalej len „ECHA“) zriadeného nariadením Európskeho parlamentu a Rady (ES) č. 1907/2006</w:t>
            </w:r>
            <w:r w:rsidRPr="00BA4A6C">
              <w:rPr>
                <w:vertAlign w:val="superscript"/>
              </w:rPr>
              <w:t>4</w:t>
            </w:r>
            <w:r w:rsidRPr="00BA4A6C">
              <w:t xml:space="preserve"> a stanoviská Poradného výboru pre bezpečnosť a ochranu zdravia pri práci</w:t>
            </w:r>
            <w:r w:rsidRPr="00BA4A6C">
              <w:rPr>
                <w:vertAlign w:val="superscript"/>
              </w:rPr>
              <w:t>5</w:t>
            </w:r>
            <w:r w:rsidRPr="00BA4A6C">
              <w:t>.</w:t>
            </w:r>
          </w:p>
        </w:tc>
        <w:tc>
          <w:tcPr>
            <w:tcW w:w="4876" w:type="dxa"/>
            <w:hideMark/>
          </w:tcPr>
          <w:p w14:paraId="3AA712FE" w14:textId="77777777" w:rsidR="00495D80" w:rsidRPr="00BA4A6C" w:rsidRDefault="000E5764">
            <w:pPr>
              <w:pStyle w:val="Normal6"/>
              <w:rPr>
                <w:szCs w:val="24"/>
              </w:rPr>
            </w:pPr>
            <w:r w:rsidRPr="00BA4A6C">
              <w:t>1.</w:t>
            </w:r>
            <w:r w:rsidRPr="00BA4A6C">
              <w:tab/>
              <w:t>Na zlepšenie ochrany pracovníkov pred rizikami vyplývajúcimi z expozície karcinogénom, mutagénnom alebo reprodukčne toxickým látkam na pracovisku a na zabezpečenie rovnakej minimálnej úrovne ochrany v celej Únii sú potrebné pravidelné aktualizácie smernice Európskeho parlamentu a Rady 2004/37/ES</w:t>
            </w:r>
            <w:r w:rsidRPr="00BA4A6C">
              <w:rPr>
                <w:vertAlign w:val="superscript"/>
              </w:rPr>
              <w:t>3</w:t>
            </w:r>
            <w:r w:rsidRPr="00BA4A6C">
              <w:t>. Limitné hodnoty expozície pri práci by sa mali stanovovať alebo revidovať vzhľadom na dostupné informácie vrátane aktuálnych vedeckých dôkazov a technických údajov a mali by vychádzať z dôkladného posúdenia sociá</w:t>
            </w:r>
            <w:r w:rsidRPr="00BA4A6C">
              <w:t>lno-ekonomického vplyvu a faktorov uskutočniteľnosti. Tieto informácie by mali podľa možnosti zahŕňať stanoviská výboru pre hodnotenie rizík (ďalej len „RAC“) Európskej chemickej agentúry (ďalej len „ECHA“) zriadeného nariadením Európskeho parlamentu a Rady (ES) č. 1907/2006</w:t>
            </w:r>
            <w:r w:rsidRPr="00BA4A6C">
              <w:rPr>
                <w:vertAlign w:val="superscript"/>
              </w:rPr>
              <w:t>4</w:t>
            </w:r>
            <w:r w:rsidRPr="00BA4A6C">
              <w:t xml:space="preserve"> a stanoviská Poradného výboru pre bezpečnosť a ochranu zdravia pri práci</w:t>
            </w:r>
            <w:r w:rsidRPr="00BA4A6C">
              <w:rPr>
                <w:vertAlign w:val="superscript"/>
              </w:rPr>
              <w:t>5</w:t>
            </w:r>
            <w:r w:rsidRPr="00BA4A6C">
              <w:t xml:space="preserve">. </w:t>
            </w:r>
            <w:r w:rsidRPr="00BA4A6C">
              <w:rPr>
                <w:b/>
                <w:i/>
              </w:rPr>
              <w:t xml:space="preserve">Ak nie je možné tieto stanoviská zahrnúť, v návrhu na zmenu uvedenej </w:t>
            </w:r>
            <w:r w:rsidRPr="00BA4A6C">
              <w:rPr>
                <w:b/>
                <w:i/>
              </w:rPr>
              <w:lastRenderedPageBreak/>
              <w:t>smernice by sa mali jasne uviesť dôvody.</w:t>
            </w:r>
          </w:p>
        </w:tc>
      </w:tr>
      <w:tr w:rsidR="00612BBB" w:rsidRPr="00BA4A6C" w14:paraId="66D2B1DC" w14:textId="77777777" w:rsidTr="00495D80">
        <w:trPr>
          <w:jc w:val="center"/>
        </w:trPr>
        <w:tc>
          <w:tcPr>
            <w:tcW w:w="4876" w:type="dxa"/>
            <w:hideMark/>
          </w:tcPr>
          <w:p w14:paraId="5D871C6E" w14:textId="77777777" w:rsidR="00495D80" w:rsidRPr="00BA4A6C" w:rsidRDefault="000E5764">
            <w:pPr>
              <w:pStyle w:val="Normal6"/>
            </w:pPr>
            <w:r w:rsidRPr="00BA4A6C">
              <w:lastRenderedPageBreak/>
              <w:t>__________________</w:t>
            </w:r>
          </w:p>
        </w:tc>
        <w:tc>
          <w:tcPr>
            <w:tcW w:w="4876" w:type="dxa"/>
            <w:hideMark/>
          </w:tcPr>
          <w:p w14:paraId="235AA0AC" w14:textId="77777777" w:rsidR="00495D80" w:rsidRPr="00BA4A6C" w:rsidRDefault="000E5764">
            <w:pPr>
              <w:pStyle w:val="Normal6"/>
              <w:rPr>
                <w:szCs w:val="24"/>
              </w:rPr>
            </w:pPr>
            <w:r w:rsidRPr="00BA4A6C">
              <w:t>__________________</w:t>
            </w:r>
          </w:p>
        </w:tc>
      </w:tr>
      <w:tr w:rsidR="00612BBB" w:rsidRPr="00BA4A6C" w14:paraId="6A6C5E16" w14:textId="77777777" w:rsidTr="00495D80">
        <w:trPr>
          <w:jc w:val="center"/>
        </w:trPr>
        <w:tc>
          <w:tcPr>
            <w:tcW w:w="4876" w:type="dxa"/>
            <w:hideMark/>
          </w:tcPr>
          <w:p w14:paraId="3BFE3AC9" w14:textId="77777777" w:rsidR="00495D80" w:rsidRPr="00BA4A6C" w:rsidRDefault="000E5764">
            <w:pPr>
              <w:pStyle w:val="Normal6"/>
            </w:pPr>
            <w:r w:rsidRPr="00BA4A6C">
              <w:rPr>
                <w:vertAlign w:val="superscript"/>
              </w:rPr>
              <w:t>3</w:t>
            </w:r>
            <w:r w:rsidRPr="00BA4A6C">
              <w:t xml:space="preserve"> Smernica Európskeho parlamentu a Rady 2004/37/ES z 29. apríla 2004 o ochrane pracovníkov pred rizikami súvisiacimi s expozíciou karcinogénom, mutagénom alebo reprodukčne toxickým látkam pri práci (šiesta samostatná smernica v zmysle článku 16 ods. 1 smernice Rady 89/391/EHS) (kodifikované znenie) (Ú. v. EÚ L 158, 30.4.2004, s. 50).</w:t>
            </w:r>
          </w:p>
        </w:tc>
        <w:tc>
          <w:tcPr>
            <w:tcW w:w="4876" w:type="dxa"/>
            <w:hideMark/>
          </w:tcPr>
          <w:p w14:paraId="23220025" w14:textId="77777777" w:rsidR="00495D80" w:rsidRPr="00BA4A6C" w:rsidRDefault="000E5764">
            <w:pPr>
              <w:pStyle w:val="Normal6"/>
              <w:rPr>
                <w:szCs w:val="24"/>
              </w:rPr>
            </w:pPr>
            <w:r w:rsidRPr="00BA4A6C">
              <w:rPr>
                <w:vertAlign w:val="superscript"/>
              </w:rPr>
              <w:t>3</w:t>
            </w:r>
            <w:r w:rsidRPr="00BA4A6C">
              <w:t xml:space="preserve"> Smernica Európskeho parlamentu a Rady 2004/37/ES z 29. apríla 2004 o ochrane pracovníkov pred rizikami súvisiacimi s expozíciou karcinogénom, mutagénom alebo reprodukčne toxickým látkam pri práci (šiesta samostatná smernica v zmysle článku 16 ods. 1 smernice Rady 89/391/EHS) (kodifikované znenie) (Ú. v. EÚ L 158, 30.4.2004, s. 50).</w:t>
            </w:r>
          </w:p>
        </w:tc>
      </w:tr>
      <w:tr w:rsidR="00612BBB" w:rsidRPr="00BA4A6C" w14:paraId="3725628B" w14:textId="77777777" w:rsidTr="00495D80">
        <w:trPr>
          <w:jc w:val="center"/>
        </w:trPr>
        <w:tc>
          <w:tcPr>
            <w:tcW w:w="4876" w:type="dxa"/>
            <w:hideMark/>
          </w:tcPr>
          <w:p w14:paraId="5A62593E" w14:textId="77777777" w:rsidR="00495D80" w:rsidRPr="00BA4A6C" w:rsidRDefault="000E5764">
            <w:pPr>
              <w:pStyle w:val="Normal6"/>
            </w:pPr>
            <w:r w:rsidRPr="00BA4A6C">
              <w:rPr>
                <w:vertAlign w:val="superscript"/>
              </w:rPr>
              <w:t>4</w:t>
            </w:r>
            <w:r w:rsidRPr="00BA4A6C">
              <w:t xml:space="preserve"> 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s. 1, ELI: http://data.europa.eu/eli/reg/2006/1907/oj).</w:t>
            </w:r>
          </w:p>
        </w:tc>
        <w:tc>
          <w:tcPr>
            <w:tcW w:w="4876" w:type="dxa"/>
            <w:hideMark/>
          </w:tcPr>
          <w:p w14:paraId="0A0684E8" w14:textId="77777777" w:rsidR="00495D80" w:rsidRPr="00BA4A6C" w:rsidRDefault="000E5764">
            <w:pPr>
              <w:pStyle w:val="Normal6"/>
              <w:rPr>
                <w:szCs w:val="24"/>
              </w:rPr>
            </w:pPr>
            <w:r w:rsidRPr="00BA4A6C">
              <w:rPr>
                <w:vertAlign w:val="superscript"/>
              </w:rPr>
              <w:t>4</w:t>
            </w:r>
            <w:r w:rsidRPr="00BA4A6C">
              <w:t xml:space="preserve"> 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 (Ú. v. EÚ L 396, 30.12.2006, s. 1, ELI: http://data.europa.eu/eli/reg/2006/1907/oj).</w:t>
            </w:r>
          </w:p>
        </w:tc>
      </w:tr>
      <w:tr w:rsidR="00612BBB" w:rsidRPr="00BA4A6C" w14:paraId="79535D72" w14:textId="77777777" w:rsidTr="00495D80">
        <w:trPr>
          <w:jc w:val="center"/>
        </w:trPr>
        <w:tc>
          <w:tcPr>
            <w:tcW w:w="4876" w:type="dxa"/>
            <w:hideMark/>
          </w:tcPr>
          <w:p w14:paraId="3042330F" w14:textId="77777777" w:rsidR="00495D80" w:rsidRPr="00BA4A6C" w:rsidRDefault="000E5764">
            <w:pPr>
              <w:pStyle w:val="Normal6"/>
            </w:pPr>
            <w:r w:rsidRPr="00BA4A6C">
              <w:rPr>
                <w:vertAlign w:val="superscript"/>
              </w:rPr>
              <w:t>5</w:t>
            </w:r>
            <w:r w:rsidRPr="00BA4A6C">
              <w:t xml:space="preserve"> Rozhodnutie Rady z 22. júla 2003 o zriadení Poradného výboru pre bezpečnosť a ochranu zdravia pri práci (Ú. v. EÚ C 218, 13.9.2003, s. 1).</w:t>
            </w:r>
          </w:p>
        </w:tc>
        <w:tc>
          <w:tcPr>
            <w:tcW w:w="4876" w:type="dxa"/>
            <w:hideMark/>
          </w:tcPr>
          <w:p w14:paraId="76AD81A4" w14:textId="77777777" w:rsidR="00495D80" w:rsidRPr="00BA4A6C" w:rsidRDefault="000E5764">
            <w:pPr>
              <w:pStyle w:val="Normal6"/>
              <w:rPr>
                <w:szCs w:val="24"/>
              </w:rPr>
            </w:pPr>
            <w:r w:rsidRPr="00BA4A6C">
              <w:rPr>
                <w:vertAlign w:val="superscript"/>
              </w:rPr>
              <w:t>5</w:t>
            </w:r>
            <w:r w:rsidRPr="00BA4A6C">
              <w:t xml:space="preserve"> Rozhodnutie Rady z 22. júla 2003 o zriadení Poradného výboru pre bezpečnosť a ochranu zdravia pri práci (Ú. v. EÚ C 218, 13.9.2003, s. 1).</w:t>
            </w:r>
          </w:p>
        </w:tc>
      </w:tr>
    </w:tbl>
    <w:p w14:paraId="0E34DBC6"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CDFEA10" w14:textId="77777777" w:rsidR="00495D80" w:rsidRPr="00BA4A6C" w:rsidRDefault="000E5764" w:rsidP="00495D80">
      <w:r w:rsidRPr="00BA4A6C">
        <w:rPr>
          <w:rStyle w:val="HideTWBExt"/>
        </w:rPr>
        <w:t>&lt;/Amend&gt;</w:t>
      </w:r>
    </w:p>
    <w:p w14:paraId="552324F4" w14:textId="77777777" w:rsidR="00495D80" w:rsidRPr="00BA4A6C" w:rsidRDefault="000E5764" w:rsidP="00495D80">
      <w:pPr>
        <w:pStyle w:val="AMNumberTabs0"/>
        <w:keepNext/>
      </w:pPr>
      <w:bookmarkStart w:id="1" w:name="_Hlk220350510"/>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29</w:t>
      </w:r>
      <w:r w:rsidRPr="00BA4A6C">
        <w:rPr>
          <w:rStyle w:val="HideTWBExt"/>
          <w:b w:val="0"/>
        </w:rPr>
        <w:t>&lt;/NumAm&gt;</w:t>
      </w:r>
    </w:p>
    <w:p w14:paraId="404D86DF"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w:t>
      </w:r>
      <w:r w:rsidRPr="00BA4A6C">
        <w:rPr>
          <w:rStyle w:val="HideTWBExt"/>
          <w:b w:val="0"/>
        </w:rPr>
        <w:t>&lt;/Members&gt;</w:t>
      </w:r>
    </w:p>
    <w:p w14:paraId="793BF7DE" w14:textId="77777777" w:rsidR="00495D80" w:rsidRPr="00BA4A6C" w:rsidRDefault="000E5764" w:rsidP="00495D80">
      <w:r w:rsidRPr="00BA4A6C">
        <w:rPr>
          <w:rStyle w:val="HideTWBExt"/>
        </w:rPr>
        <w:t>&lt;/RepeatBlock-By&gt;</w:t>
      </w:r>
    </w:p>
    <w:p w14:paraId="0CA0FE35"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1744E2CA" w14:textId="77777777" w:rsidR="00495D80" w:rsidRPr="00BA4A6C" w:rsidRDefault="000E5764" w:rsidP="00495D80">
      <w:pPr>
        <w:pStyle w:val="NormalBold"/>
      </w:pPr>
      <w:r w:rsidRPr="00BA4A6C">
        <w:rPr>
          <w:rStyle w:val="HideTWBExt"/>
          <w:b w:val="0"/>
        </w:rPr>
        <w:t>&lt;Article&gt;</w:t>
      </w:r>
      <w:r w:rsidRPr="00BA4A6C">
        <w:t>Odôvodnenie 1 a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1B9A104A" w14:textId="77777777" w:rsidTr="00495D80">
        <w:trPr>
          <w:jc w:val="center"/>
        </w:trPr>
        <w:tc>
          <w:tcPr>
            <w:tcW w:w="9752" w:type="dxa"/>
            <w:gridSpan w:val="2"/>
          </w:tcPr>
          <w:p w14:paraId="48BD2750" w14:textId="77777777" w:rsidR="00495D80" w:rsidRPr="00BA4A6C" w:rsidRDefault="00495D80">
            <w:pPr>
              <w:keepNext/>
            </w:pPr>
          </w:p>
        </w:tc>
      </w:tr>
      <w:tr w:rsidR="00612BBB" w:rsidRPr="00BA4A6C" w14:paraId="104CE40C" w14:textId="77777777" w:rsidTr="00495D80">
        <w:trPr>
          <w:jc w:val="center"/>
        </w:trPr>
        <w:tc>
          <w:tcPr>
            <w:tcW w:w="4876" w:type="dxa"/>
            <w:hideMark/>
          </w:tcPr>
          <w:p w14:paraId="006FB3C3" w14:textId="77777777" w:rsidR="00495D80" w:rsidRPr="00BA4A6C" w:rsidRDefault="000E5764">
            <w:pPr>
              <w:pStyle w:val="ColumnHeading"/>
              <w:keepNext/>
            </w:pPr>
            <w:r w:rsidRPr="00BA4A6C">
              <w:t>Text predložený Komisiou</w:t>
            </w:r>
          </w:p>
        </w:tc>
        <w:tc>
          <w:tcPr>
            <w:tcW w:w="4876" w:type="dxa"/>
            <w:hideMark/>
          </w:tcPr>
          <w:p w14:paraId="58500140" w14:textId="77777777" w:rsidR="00495D80" w:rsidRPr="00BA4A6C" w:rsidRDefault="000E5764">
            <w:pPr>
              <w:pStyle w:val="ColumnHeading"/>
              <w:keepNext/>
            </w:pPr>
            <w:r w:rsidRPr="00BA4A6C">
              <w:t>Pozmeňujúci návrh</w:t>
            </w:r>
          </w:p>
        </w:tc>
      </w:tr>
      <w:tr w:rsidR="00612BBB" w:rsidRPr="00BA4A6C" w14:paraId="48114ECE" w14:textId="77777777" w:rsidTr="00495D80">
        <w:trPr>
          <w:jc w:val="center"/>
        </w:trPr>
        <w:tc>
          <w:tcPr>
            <w:tcW w:w="4876" w:type="dxa"/>
          </w:tcPr>
          <w:p w14:paraId="70D55F99" w14:textId="77777777" w:rsidR="00495D80" w:rsidRPr="00BA4A6C" w:rsidRDefault="00495D80">
            <w:pPr>
              <w:pStyle w:val="Normal6"/>
            </w:pPr>
          </w:p>
        </w:tc>
        <w:tc>
          <w:tcPr>
            <w:tcW w:w="4876" w:type="dxa"/>
            <w:hideMark/>
          </w:tcPr>
          <w:p w14:paraId="44C1561C" w14:textId="77777777" w:rsidR="00495D80" w:rsidRPr="00BA4A6C" w:rsidRDefault="000E5764">
            <w:pPr>
              <w:pStyle w:val="Normal6"/>
              <w:rPr>
                <w:szCs w:val="24"/>
              </w:rPr>
            </w:pPr>
            <w:r w:rsidRPr="00BA4A6C">
              <w:rPr>
                <w:b/>
                <w:i/>
              </w:rPr>
              <w:t>1a.</w:t>
            </w:r>
            <w:r w:rsidRPr="00BA4A6C">
              <w:rPr>
                <w:b/>
                <w:i/>
              </w:rPr>
              <w:tab/>
              <w:t xml:space="preserve">Členské štáty by mali zachovať rovnakú ochranu pre všetkých pracovníkov a mali by uľahčiť MSP vrátane </w:t>
            </w:r>
            <w:proofErr w:type="spellStart"/>
            <w:r w:rsidRPr="00BA4A6C">
              <w:rPr>
                <w:b/>
                <w:i/>
              </w:rPr>
              <w:t>mikropodnikov</w:t>
            </w:r>
            <w:proofErr w:type="spellEnd"/>
            <w:r w:rsidRPr="00BA4A6C">
              <w:rPr>
                <w:b/>
                <w:i/>
              </w:rPr>
              <w:t xml:space="preserve"> plnenie povinností vyplývajúcich z tejto smernice. MSP vrátane </w:t>
            </w:r>
            <w:proofErr w:type="spellStart"/>
            <w:r w:rsidRPr="00BA4A6C">
              <w:rPr>
                <w:b/>
                <w:i/>
              </w:rPr>
              <w:t>mikropodnikov</w:t>
            </w:r>
            <w:proofErr w:type="spellEnd"/>
            <w:r w:rsidRPr="00BA4A6C">
              <w:rPr>
                <w:b/>
                <w:i/>
              </w:rPr>
              <w:t xml:space="preserve">, ktoré predstavujú veľkú väčšinu podnikov v Únii, majú obmedzené finančné, technické a ľudské </w:t>
            </w:r>
            <w:r w:rsidRPr="00BA4A6C">
              <w:rPr>
                <w:b/>
                <w:i/>
              </w:rPr>
              <w:lastRenderedPageBreak/>
              <w:t xml:space="preserve">zdroje. Členské štáty by preto mali monitorovať a podávať správy o vplyve vykonávania tejto smernice na MSP vrátane </w:t>
            </w:r>
            <w:proofErr w:type="spellStart"/>
            <w:r w:rsidRPr="00BA4A6C">
              <w:rPr>
                <w:b/>
                <w:i/>
              </w:rPr>
              <w:t>mikropodnikov</w:t>
            </w:r>
            <w:proofErr w:type="spellEnd"/>
            <w:r w:rsidRPr="00BA4A6C">
              <w:rPr>
                <w:b/>
                <w:i/>
              </w:rPr>
              <w:t>, najmä o akejkoľvek neprimeranej administratívnej záťaži s cieľom zabezpečiť, aby neboli nepri</w:t>
            </w:r>
            <w:r w:rsidRPr="00BA4A6C">
              <w:rPr>
                <w:b/>
                <w:i/>
              </w:rPr>
              <w:t xml:space="preserve">merane zasiahnuté a aby mali finančné a administratívne kapacity na plnenie povinností vyplývajúcich z tejto smernice. V tejto súvislosti by sa na podporu MSP vrátane </w:t>
            </w:r>
            <w:proofErr w:type="spellStart"/>
            <w:r w:rsidRPr="00BA4A6C">
              <w:rPr>
                <w:b/>
                <w:i/>
              </w:rPr>
              <w:t>mikropodnikov</w:t>
            </w:r>
            <w:proofErr w:type="spellEnd"/>
            <w:r w:rsidRPr="00BA4A6C">
              <w:rPr>
                <w:b/>
                <w:i/>
              </w:rPr>
              <w:t xml:space="preserve"> mohli prijať osobitné opatrenia, ako napríklad finančná a technická podpora.</w:t>
            </w:r>
          </w:p>
        </w:tc>
      </w:tr>
    </w:tbl>
    <w:p w14:paraId="5B091E7C"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bookmarkEnd w:id="1"/>
    <w:p w14:paraId="07E3593C" w14:textId="77777777" w:rsidR="00495D80" w:rsidRPr="00BA4A6C" w:rsidRDefault="000E5764" w:rsidP="00495D80">
      <w:r w:rsidRPr="00BA4A6C">
        <w:rPr>
          <w:rStyle w:val="HideTWBExt"/>
        </w:rPr>
        <w:t>&lt;/Amend&gt;</w:t>
      </w:r>
    </w:p>
    <w:p w14:paraId="37E312A3"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30</w:t>
      </w:r>
      <w:r w:rsidRPr="00BA4A6C">
        <w:rPr>
          <w:rStyle w:val="HideTWBExt"/>
          <w:b w:val="0"/>
        </w:rPr>
        <w:t>&lt;/NumAm&gt;</w:t>
      </w:r>
    </w:p>
    <w:p w14:paraId="1D4EC7C4"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 Martin </w:t>
      </w:r>
      <w:proofErr w:type="spellStart"/>
      <w:r w:rsidRPr="00BA4A6C">
        <w:t>Hojsík</w:t>
      </w:r>
      <w:proofErr w:type="spellEnd"/>
      <w:r w:rsidRPr="00BA4A6C">
        <w:rPr>
          <w:rStyle w:val="HideTWBExt"/>
          <w:b w:val="0"/>
        </w:rPr>
        <w:t>&lt;/Members&gt;</w:t>
      </w:r>
    </w:p>
    <w:p w14:paraId="725267CB" w14:textId="77777777" w:rsidR="00495D80" w:rsidRPr="00BA4A6C" w:rsidRDefault="000E5764" w:rsidP="00495D80">
      <w:r w:rsidRPr="00BA4A6C">
        <w:rPr>
          <w:rStyle w:val="HideTWBExt"/>
        </w:rPr>
        <w:t>&lt;/RepeatBlock-By&gt;</w:t>
      </w:r>
    </w:p>
    <w:p w14:paraId="5E64BC6C"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599D67CE" w14:textId="77777777" w:rsidR="00495D80" w:rsidRPr="00BA4A6C" w:rsidRDefault="000E5764" w:rsidP="00495D80">
      <w:pPr>
        <w:pStyle w:val="NormalBold"/>
      </w:pPr>
      <w:r w:rsidRPr="00BA4A6C">
        <w:rPr>
          <w:rStyle w:val="HideTWBExt"/>
          <w:b w:val="0"/>
        </w:rPr>
        <w:t>&lt;Article&gt;</w:t>
      </w:r>
      <w:r w:rsidRPr="00BA4A6C">
        <w:t>Odôvodnenie 2</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631BC875" w14:textId="77777777" w:rsidTr="00495D80">
        <w:trPr>
          <w:jc w:val="center"/>
        </w:trPr>
        <w:tc>
          <w:tcPr>
            <w:tcW w:w="9752" w:type="dxa"/>
            <w:gridSpan w:val="2"/>
          </w:tcPr>
          <w:p w14:paraId="06A42B3F" w14:textId="77777777" w:rsidR="00495D80" w:rsidRPr="00BA4A6C" w:rsidRDefault="00495D80">
            <w:pPr>
              <w:keepNext/>
            </w:pPr>
          </w:p>
        </w:tc>
      </w:tr>
      <w:tr w:rsidR="00612BBB" w:rsidRPr="00BA4A6C" w14:paraId="38450235" w14:textId="77777777" w:rsidTr="00495D80">
        <w:trPr>
          <w:jc w:val="center"/>
        </w:trPr>
        <w:tc>
          <w:tcPr>
            <w:tcW w:w="4876" w:type="dxa"/>
            <w:hideMark/>
          </w:tcPr>
          <w:p w14:paraId="3BE60FAA" w14:textId="77777777" w:rsidR="00495D80" w:rsidRPr="00BA4A6C" w:rsidRDefault="000E5764">
            <w:pPr>
              <w:pStyle w:val="ColumnHeading"/>
              <w:keepNext/>
            </w:pPr>
            <w:r w:rsidRPr="00BA4A6C">
              <w:t>Text predložený Komisiou</w:t>
            </w:r>
          </w:p>
        </w:tc>
        <w:tc>
          <w:tcPr>
            <w:tcW w:w="4876" w:type="dxa"/>
            <w:hideMark/>
          </w:tcPr>
          <w:p w14:paraId="03F3BA76" w14:textId="77777777" w:rsidR="00495D80" w:rsidRPr="00BA4A6C" w:rsidRDefault="000E5764">
            <w:pPr>
              <w:pStyle w:val="ColumnHeading"/>
              <w:keepNext/>
            </w:pPr>
            <w:r w:rsidRPr="00BA4A6C">
              <w:t>Pozmeňujúci návrh</w:t>
            </w:r>
          </w:p>
        </w:tc>
      </w:tr>
      <w:tr w:rsidR="00612BBB" w:rsidRPr="00BA4A6C" w14:paraId="3518B6D5" w14:textId="77777777" w:rsidTr="00495D80">
        <w:trPr>
          <w:jc w:val="center"/>
        </w:trPr>
        <w:tc>
          <w:tcPr>
            <w:tcW w:w="4876" w:type="dxa"/>
            <w:hideMark/>
          </w:tcPr>
          <w:p w14:paraId="4A726DB7" w14:textId="77777777" w:rsidR="00495D80" w:rsidRPr="00BA4A6C" w:rsidRDefault="000E5764">
            <w:pPr>
              <w:pStyle w:val="Normal6"/>
            </w:pPr>
            <w:r w:rsidRPr="00BA4A6C">
              <w:t>2.</w:t>
            </w:r>
            <w:r w:rsidRPr="00BA4A6C">
              <w:tab/>
              <w:t xml:space="preserve">Smernica 2004/37/ES sa vzťahuje na látky </w:t>
            </w:r>
            <w:r w:rsidRPr="00BA4A6C">
              <w:rPr>
                <w:b/>
                <w:i/>
              </w:rPr>
              <w:t>alebo</w:t>
            </w:r>
            <w:r w:rsidRPr="00BA4A6C">
              <w:t xml:space="preserve"> zmesi, ktoré spĺňajú kritériá klasifikácie ako karcinogén, mutagén alebo reprodukčne toxická látka kategórie 1A alebo 1B stanovené v prílohe I k nariadeniu Európskeho parlamentu a Rady (ES) č. 1272/2008</w:t>
            </w:r>
            <w:r w:rsidRPr="00BA4A6C">
              <w:rPr>
                <w:vertAlign w:val="superscript"/>
              </w:rPr>
              <w:t>6</w:t>
            </w:r>
            <w:r w:rsidRPr="00BA4A6C">
              <w:t xml:space="preserve">, ako aj na látky, zmesi </w:t>
            </w:r>
            <w:r w:rsidRPr="00BA4A6C">
              <w:rPr>
                <w:b/>
                <w:i/>
              </w:rPr>
              <w:t>alebo</w:t>
            </w:r>
            <w:r w:rsidRPr="00BA4A6C">
              <w:t xml:space="preserve"> procesy uvedené v prílohe I k uvedenej smernici. V prípade každého nového doplnenia do zoznamu látok, zmesí a procesov uvedeného v uvedenej prílohe I sa musia poskytnúť spoľahlivé vedecké dôkazy s cieľom preukázať, že tieto látky, zmesi a procesy patria do rozsahu pôsobnosti s</w:t>
            </w:r>
            <w:r w:rsidRPr="00BA4A6C">
              <w:t xml:space="preserve">mernice 2004/37/ES, a to na základe dostupných platných vedeckých zdrojov, ako sú agentúra ECHA, Medzinárodná agentúra pre výskum rakoviny a vnútroštátne orgány, pričom osobitná pozornosť sa venuje recenzovanej publikovanej literatúre o </w:t>
            </w:r>
            <w:r w:rsidRPr="00BA4A6C">
              <w:rPr>
                <w:b/>
                <w:i/>
              </w:rPr>
              <w:t>tejto látke</w:t>
            </w:r>
            <w:r w:rsidRPr="00BA4A6C">
              <w:t>.</w:t>
            </w:r>
          </w:p>
        </w:tc>
        <w:tc>
          <w:tcPr>
            <w:tcW w:w="4876" w:type="dxa"/>
            <w:hideMark/>
          </w:tcPr>
          <w:p w14:paraId="22E7E3BE" w14:textId="77777777" w:rsidR="00495D80" w:rsidRPr="00BA4A6C" w:rsidRDefault="000E5764">
            <w:pPr>
              <w:pStyle w:val="Normal6"/>
              <w:rPr>
                <w:szCs w:val="24"/>
              </w:rPr>
            </w:pPr>
            <w:r w:rsidRPr="00BA4A6C">
              <w:t>2.</w:t>
            </w:r>
            <w:r w:rsidRPr="00BA4A6C">
              <w:tab/>
              <w:t xml:space="preserve">Smernica 2004/37/ES sa vzťahuje na látky </w:t>
            </w:r>
            <w:r w:rsidRPr="00BA4A6C">
              <w:rPr>
                <w:b/>
                <w:i/>
              </w:rPr>
              <w:t>a</w:t>
            </w:r>
            <w:r w:rsidRPr="00BA4A6C">
              <w:t xml:space="preserve"> zmesi, ktoré spĺňajú kritériá klasifikácie ako karcinogén, mutagén alebo reprodukčne toxická látka kategórie 1A alebo 1B stanovené v prílohe I k nariadeniu Európskeho parlamentu a Rady (ES) č. 1272/2008</w:t>
            </w:r>
            <w:r w:rsidRPr="00BA4A6C">
              <w:rPr>
                <w:vertAlign w:val="superscript"/>
              </w:rPr>
              <w:t>6</w:t>
            </w:r>
            <w:r w:rsidRPr="00BA4A6C">
              <w:t xml:space="preserve">, ako aj na látky, zmesi </w:t>
            </w:r>
            <w:r w:rsidRPr="00BA4A6C">
              <w:rPr>
                <w:b/>
                <w:i/>
              </w:rPr>
              <w:t>a</w:t>
            </w:r>
            <w:r w:rsidRPr="00BA4A6C">
              <w:t xml:space="preserve"> procesy uvedené v prílohe I k uvedenej smernici. V prípade každého nového doplnenia do zoznamu látok, zmesí a procesov uvedeného v uvedenej prílohe I sa musia poskytnúť spoľahlivé vedecké dôkazy s cieľom preukázať, že tieto látky, zmesi a</w:t>
            </w:r>
            <w:r w:rsidRPr="00BA4A6C">
              <w:t xml:space="preserve"> procesy patria do rozsahu pôsobnosti smernice 2004/37/ES, a to na základe dostupných platných vedeckých zdrojov, ako sú agentúra ECHA, Medzinárodná agentúra pre výskum rakoviny a vnútroštátne orgány, pričom osobitná pozornosť sa venuje recenzovanej publikovanej literatúre o </w:t>
            </w:r>
            <w:r w:rsidRPr="00BA4A6C">
              <w:rPr>
                <w:b/>
                <w:i/>
              </w:rPr>
              <w:t xml:space="preserve">týchto látkach, zmesiach a procesoch. Je naďalej nevyhnutné, aby Komisia urýchlila postup hodnotenia nebezpečných látok, zmesí a procesov s cieľom stanoviť limitné </w:t>
            </w:r>
            <w:r w:rsidRPr="00BA4A6C">
              <w:rPr>
                <w:b/>
                <w:i/>
              </w:rPr>
              <w:lastRenderedPageBreak/>
              <w:t>hodnoty expozície pri práci pre väčší počet z nich a zabezpečiť najvyšši</w:t>
            </w:r>
            <w:r w:rsidRPr="00BA4A6C">
              <w:rPr>
                <w:b/>
                <w:i/>
              </w:rPr>
              <w:t>u úroveň ochrany pracovníkov</w:t>
            </w:r>
            <w:r w:rsidRPr="00BA4A6C">
              <w:t>.</w:t>
            </w:r>
          </w:p>
        </w:tc>
      </w:tr>
      <w:tr w:rsidR="00612BBB" w:rsidRPr="00BA4A6C" w14:paraId="34CD416A" w14:textId="77777777" w:rsidTr="00495D80">
        <w:trPr>
          <w:jc w:val="center"/>
        </w:trPr>
        <w:tc>
          <w:tcPr>
            <w:tcW w:w="4876" w:type="dxa"/>
            <w:hideMark/>
          </w:tcPr>
          <w:p w14:paraId="102AD5CF" w14:textId="77777777" w:rsidR="00495D80" w:rsidRPr="00BA4A6C" w:rsidRDefault="000E5764">
            <w:pPr>
              <w:pStyle w:val="Normal6"/>
            </w:pPr>
            <w:r w:rsidRPr="00BA4A6C">
              <w:lastRenderedPageBreak/>
              <w:t>__________________</w:t>
            </w:r>
          </w:p>
        </w:tc>
        <w:tc>
          <w:tcPr>
            <w:tcW w:w="4876" w:type="dxa"/>
            <w:hideMark/>
          </w:tcPr>
          <w:p w14:paraId="5659242A" w14:textId="77777777" w:rsidR="00495D80" w:rsidRPr="00BA4A6C" w:rsidRDefault="000E5764">
            <w:pPr>
              <w:pStyle w:val="Normal6"/>
              <w:rPr>
                <w:szCs w:val="24"/>
              </w:rPr>
            </w:pPr>
            <w:r w:rsidRPr="00BA4A6C">
              <w:t>__________________</w:t>
            </w:r>
          </w:p>
        </w:tc>
      </w:tr>
      <w:tr w:rsidR="00612BBB" w:rsidRPr="00BA4A6C" w14:paraId="5C7CA798" w14:textId="77777777" w:rsidTr="00495D80">
        <w:trPr>
          <w:jc w:val="center"/>
        </w:trPr>
        <w:tc>
          <w:tcPr>
            <w:tcW w:w="4876" w:type="dxa"/>
            <w:hideMark/>
          </w:tcPr>
          <w:p w14:paraId="41535766" w14:textId="77777777" w:rsidR="00495D80" w:rsidRPr="00BA4A6C" w:rsidRDefault="000E5764">
            <w:pPr>
              <w:pStyle w:val="Normal6"/>
            </w:pPr>
            <w:r w:rsidRPr="00BA4A6C">
              <w:rPr>
                <w:vertAlign w:val="superscript"/>
              </w:rPr>
              <w:t>6</w:t>
            </w:r>
            <w:r w:rsidRPr="00BA4A6C">
              <w:t xml:space="preserve"> Nariadenie Európskeho parlamentu a Rady (ES) č. 1272/2008 zo 16. decembra 2008 o klasifikácii, označovaní a balení látok a zmesí, o zmene, doplnení a zrušení smerníc 67/548/EHS a 1999/45/ES a o zmene a doplnení nariadenia (ES) č. 1907/2006 (Ú. v. EÚ L 353, 31.12.2008, s. 1).</w:t>
            </w:r>
          </w:p>
        </w:tc>
        <w:tc>
          <w:tcPr>
            <w:tcW w:w="4876" w:type="dxa"/>
            <w:hideMark/>
          </w:tcPr>
          <w:p w14:paraId="354CC05E" w14:textId="77777777" w:rsidR="00495D80" w:rsidRPr="00BA4A6C" w:rsidRDefault="000E5764">
            <w:pPr>
              <w:pStyle w:val="Normal6"/>
              <w:rPr>
                <w:szCs w:val="24"/>
              </w:rPr>
            </w:pPr>
            <w:r w:rsidRPr="00BA4A6C">
              <w:rPr>
                <w:vertAlign w:val="superscript"/>
              </w:rPr>
              <w:t>6</w:t>
            </w:r>
            <w:r w:rsidRPr="00BA4A6C">
              <w:t xml:space="preserve"> Nariadenie Európskeho parlamentu a Rady (ES) č. 1272/2008 zo 16. decembra 2008 o klasifikácii, označovaní a balení látok a zmesí, o zmene, doplnení a zrušení smerníc 67/548/EHS a 1999/45/ES a o zmene a doplnení nariadenia (ES) č. 1907/2006 (Ú. v. EÚ L 353, 31.12.2008, s. 1).</w:t>
            </w:r>
          </w:p>
        </w:tc>
      </w:tr>
    </w:tbl>
    <w:p w14:paraId="35365D11"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019D2FC5" w14:textId="77777777" w:rsidR="00495D80" w:rsidRPr="00BA4A6C" w:rsidRDefault="000E5764" w:rsidP="00495D80">
      <w:r w:rsidRPr="00BA4A6C">
        <w:rPr>
          <w:rStyle w:val="HideTWBExt"/>
        </w:rPr>
        <w:t>&lt;/Amend&gt;</w:t>
      </w:r>
    </w:p>
    <w:p w14:paraId="063E3CD6"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31</w:t>
      </w:r>
      <w:r w:rsidRPr="00BA4A6C">
        <w:rPr>
          <w:rStyle w:val="HideTWBExt"/>
          <w:b w:val="0"/>
        </w:rPr>
        <w:t>&lt;/NumAm&gt;</w:t>
      </w:r>
    </w:p>
    <w:p w14:paraId="1CB08DED"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3C417434"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3613C4CC" w14:textId="77777777" w:rsidR="00495D80" w:rsidRPr="00BA4A6C" w:rsidRDefault="000E5764" w:rsidP="00495D80">
      <w:r w:rsidRPr="00BA4A6C">
        <w:rPr>
          <w:rStyle w:val="HideTWBExt"/>
        </w:rPr>
        <w:t>&lt;/RepeatBlock-By&gt;</w:t>
      </w:r>
    </w:p>
    <w:p w14:paraId="2F71966F"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33A4EF60" w14:textId="77777777" w:rsidR="00495D80" w:rsidRPr="00BA4A6C" w:rsidRDefault="000E5764" w:rsidP="00495D80">
      <w:pPr>
        <w:pStyle w:val="NormalBold"/>
      </w:pPr>
      <w:r w:rsidRPr="00BA4A6C">
        <w:rPr>
          <w:rStyle w:val="HideTWBExt"/>
          <w:b w:val="0"/>
        </w:rPr>
        <w:t>&lt;Article&gt;</w:t>
      </w:r>
      <w:r w:rsidRPr="00BA4A6C">
        <w:t>Odôvodnenie 2</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1EC86999" w14:textId="77777777" w:rsidTr="00495D80">
        <w:trPr>
          <w:jc w:val="center"/>
        </w:trPr>
        <w:tc>
          <w:tcPr>
            <w:tcW w:w="9752" w:type="dxa"/>
            <w:gridSpan w:val="2"/>
          </w:tcPr>
          <w:p w14:paraId="5980018D" w14:textId="77777777" w:rsidR="00495D80" w:rsidRPr="00BA4A6C" w:rsidRDefault="00495D80">
            <w:pPr>
              <w:keepNext/>
            </w:pPr>
          </w:p>
        </w:tc>
      </w:tr>
      <w:tr w:rsidR="00612BBB" w:rsidRPr="00BA4A6C" w14:paraId="4DD4C35C" w14:textId="77777777" w:rsidTr="00495D80">
        <w:trPr>
          <w:jc w:val="center"/>
        </w:trPr>
        <w:tc>
          <w:tcPr>
            <w:tcW w:w="4876" w:type="dxa"/>
            <w:hideMark/>
          </w:tcPr>
          <w:p w14:paraId="0987D13A" w14:textId="77777777" w:rsidR="00495D80" w:rsidRPr="00BA4A6C" w:rsidRDefault="000E5764">
            <w:pPr>
              <w:pStyle w:val="ColumnHeading"/>
              <w:keepNext/>
            </w:pPr>
            <w:r w:rsidRPr="00BA4A6C">
              <w:t>Text predložený Komisiou</w:t>
            </w:r>
          </w:p>
        </w:tc>
        <w:tc>
          <w:tcPr>
            <w:tcW w:w="4876" w:type="dxa"/>
            <w:hideMark/>
          </w:tcPr>
          <w:p w14:paraId="3A724BDA" w14:textId="77777777" w:rsidR="00495D80" w:rsidRPr="00BA4A6C" w:rsidRDefault="000E5764">
            <w:pPr>
              <w:pStyle w:val="ColumnHeading"/>
              <w:keepNext/>
            </w:pPr>
            <w:r w:rsidRPr="00BA4A6C">
              <w:t>Pozmeňujúci návrh</w:t>
            </w:r>
          </w:p>
        </w:tc>
      </w:tr>
      <w:tr w:rsidR="00612BBB" w:rsidRPr="00BA4A6C" w14:paraId="763845F3" w14:textId="77777777" w:rsidTr="00495D80">
        <w:trPr>
          <w:jc w:val="center"/>
        </w:trPr>
        <w:tc>
          <w:tcPr>
            <w:tcW w:w="4876" w:type="dxa"/>
            <w:hideMark/>
          </w:tcPr>
          <w:p w14:paraId="7657801A" w14:textId="77777777" w:rsidR="00495D80" w:rsidRPr="00BA4A6C" w:rsidRDefault="000E5764">
            <w:pPr>
              <w:pStyle w:val="Normal6"/>
            </w:pPr>
            <w:r w:rsidRPr="00BA4A6C">
              <w:t>2.</w:t>
            </w:r>
            <w:r w:rsidRPr="00BA4A6C">
              <w:tab/>
            </w:r>
            <w:r w:rsidRPr="00BA4A6C">
              <w:t xml:space="preserve">Smernica 2004/37/ES sa vzťahuje na látky </w:t>
            </w:r>
            <w:r w:rsidRPr="00BA4A6C">
              <w:rPr>
                <w:b/>
                <w:i/>
              </w:rPr>
              <w:t>alebo</w:t>
            </w:r>
            <w:r w:rsidRPr="00BA4A6C">
              <w:t xml:space="preserve"> zmesi, ktoré spĺňajú kritériá klasifikácie ako karcinogén, mutagén alebo reprodukčne toxická látka kategórie 1A alebo 1B stanovené v prílohe I k nariadeniu Európskeho parlamentu a Rady (ES) č. 1272/2008</w:t>
            </w:r>
            <w:r w:rsidRPr="00BA4A6C">
              <w:rPr>
                <w:vertAlign w:val="superscript"/>
              </w:rPr>
              <w:t>6</w:t>
            </w:r>
            <w:r w:rsidRPr="00BA4A6C">
              <w:t xml:space="preserve">, ako aj na látky, zmesi </w:t>
            </w:r>
            <w:r w:rsidRPr="00BA4A6C">
              <w:rPr>
                <w:b/>
                <w:i/>
              </w:rPr>
              <w:t>alebo</w:t>
            </w:r>
            <w:r w:rsidRPr="00BA4A6C">
              <w:t xml:space="preserve"> procesy uvedené v prílohe I k uvedenej smernici. V prípade každého nového doplnenia do zoznamu látok, zmesí a procesov uvedeného v uvedenej prílohe I sa musia poskytnúť spoľahlivé vedecké dôkazy s cieľom preukázať, že tieto látky, </w:t>
            </w:r>
            <w:r w:rsidRPr="00BA4A6C">
              <w:t xml:space="preserve">zmesi a procesy patria do rozsahu pôsobnosti smernice 2004/37/ES, a to na základe dostupných platných vedeckých zdrojov, ako sú agentúra ECHA, Medzinárodná agentúra pre výskum rakoviny a vnútroštátne orgány, pričom osobitná pozornosť sa venuje recenzovanej publikovanej literatúre o </w:t>
            </w:r>
            <w:r w:rsidRPr="00BA4A6C">
              <w:rPr>
                <w:b/>
                <w:i/>
              </w:rPr>
              <w:t>tejto látke</w:t>
            </w:r>
            <w:r w:rsidRPr="00BA4A6C">
              <w:t>.</w:t>
            </w:r>
          </w:p>
        </w:tc>
        <w:tc>
          <w:tcPr>
            <w:tcW w:w="4876" w:type="dxa"/>
            <w:hideMark/>
          </w:tcPr>
          <w:p w14:paraId="15DA63ED" w14:textId="77777777" w:rsidR="00495D80" w:rsidRPr="00BA4A6C" w:rsidRDefault="000E5764">
            <w:pPr>
              <w:pStyle w:val="Normal6"/>
              <w:rPr>
                <w:szCs w:val="24"/>
              </w:rPr>
            </w:pPr>
            <w:r w:rsidRPr="00BA4A6C">
              <w:t>2.</w:t>
            </w:r>
            <w:r w:rsidRPr="00BA4A6C">
              <w:tab/>
              <w:t xml:space="preserve">Smernica 2004/37/ES sa vzťahuje na látky </w:t>
            </w:r>
            <w:r w:rsidRPr="00BA4A6C">
              <w:rPr>
                <w:b/>
                <w:i/>
              </w:rPr>
              <w:t>a</w:t>
            </w:r>
            <w:r w:rsidRPr="00BA4A6C">
              <w:t xml:space="preserve"> zmesi, ktoré spĺňajú kritériá klasifikácie ako karcinogén, mutagén alebo reprodukčne toxická látka kategórie 1A alebo 1B stanovené v prílohe I k nariadeniu Európskeho parlamentu a Rady (ES) č. 1272/2008</w:t>
            </w:r>
            <w:r w:rsidRPr="00BA4A6C">
              <w:rPr>
                <w:vertAlign w:val="superscript"/>
              </w:rPr>
              <w:t>6</w:t>
            </w:r>
            <w:r w:rsidRPr="00BA4A6C">
              <w:t xml:space="preserve">, ako aj na látky, zmesi </w:t>
            </w:r>
            <w:r w:rsidRPr="00BA4A6C">
              <w:rPr>
                <w:b/>
                <w:i/>
              </w:rPr>
              <w:t>a</w:t>
            </w:r>
            <w:r w:rsidRPr="00BA4A6C">
              <w:t xml:space="preserve"> procesy uvedené v prílohe I k uvedenej smernici. V prípade každého nového doplnenia do zoznamu látok, zmesí a procesov uvedeného v uvedenej prílohe I sa musia poskytnúť spoľahlivé vedecké dôkazy s cieľom preukázať, že tieto látky, zmesi a</w:t>
            </w:r>
            <w:r w:rsidRPr="00BA4A6C">
              <w:t xml:space="preserve"> procesy patria do rozsahu pôsobnosti smernice 2004/37/ES, a to na základe dostupných platných vedeckých zdrojov, ako sú agentúra ECHA, Medzinárodná agentúra pre výskum rakoviny a vnútroštátne orgány, pričom osobitná pozornosť sa venuje recenzovanej publikovanej literatúre o </w:t>
            </w:r>
            <w:r w:rsidRPr="00BA4A6C">
              <w:rPr>
                <w:b/>
                <w:i/>
              </w:rPr>
              <w:t>týchto látkach, zmesiach a procesoch</w:t>
            </w:r>
            <w:r w:rsidRPr="00BA4A6C">
              <w:t>.</w:t>
            </w:r>
          </w:p>
        </w:tc>
      </w:tr>
      <w:tr w:rsidR="00612BBB" w:rsidRPr="00BA4A6C" w14:paraId="55D97B7A" w14:textId="77777777" w:rsidTr="00495D80">
        <w:trPr>
          <w:jc w:val="center"/>
        </w:trPr>
        <w:tc>
          <w:tcPr>
            <w:tcW w:w="4876" w:type="dxa"/>
            <w:hideMark/>
          </w:tcPr>
          <w:p w14:paraId="67E066B9" w14:textId="77777777" w:rsidR="00495D80" w:rsidRPr="00BA4A6C" w:rsidRDefault="000E5764">
            <w:pPr>
              <w:pStyle w:val="Normal6"/>
            </w:pPr>
            <w:r w:rsidRPr="00BA4A6C">
              <w:t>__________________</w:t>
            </w:r>
          </w:p>
        </w:tc>
        <w:tc>
          <w:tcPr>
            <w:tcW w:w="4876" w:type="dxa"/>
            <w:hideMark/>
          </w:tcPr>
          <w:p w14:paraId="26D1B355" w14:textId="77777777" w:rsidR="00495D80" w:rsidRPr="00BA4A6C" w:rsidRDefault="000E5764">
            <w:pPr>
              <w:pStyle w:val="Normal6"/>
              <w:rPr>
                <w:szCs w:val="24"/>
              </w:rPr>
            </w:pPr>
            <w:r w:rsidRPr="00BA4A6C">
              <w:t>__________________</w:t>
            </w:r>
          </w:p>
        </w:tc>
      </w:tr>
      <w:tr w:rsidR="00612BBB" w:rsidRPr="00BA4A6C" w14:paraId="4211E388" w14:textId="77777777" w:rsidTr="00495D80">
        <w:trPr>
          <w:jc w:val="center"/>
        </w:trPr>
        <w:tc>
          <w:tcPr>
            <w:tcW w:w="4876" w:type="dxa"/>
            <w:hideMark/>
          </w:tcPr>
          <w:p w14:paraId="1362C89F" w14:textId="77777777" w:rsidR="00495D80" w:rsidRPr="00BA4A6C" w:rsidRDefault="000E5764">
            <w:pPr>
              <w:pStyle w:val="Normal6"/>
            </w:pPr>
            <w:r w:rsidRPr="00BA4A6C">
              <w:rPr>
                <w:vertAlign w:val="superscript"/>
              </w:rPr>
              <w:lastRenderedPageBreak/>
              <w:t>6</w:t>
            </w:r>
            <w:r w:rsidRPr="00BA4A6C">
              <w:t xml:space="preserve"> Nariadenie Európskeho parlamentu a Rady (ES) č. 1272/2008 zo 16. decembra 2008 o klasifikácii, označovaní a balení látok a zmesí, o zmene, doplnení a zrušení smerníc 67/548/EHS a 1999/45/ES a o zmene a doplnení nariadenia (ES) č. 1907/2006 (Ú. v. EÚ L 353, 31.12.2008, s. 1).</w:t>
            </w:r>
          </w:p>
        </w:tc>
        <w:tc>
          <w:tcPr>
            <w:tcW w:w="4876" w:type="dxa"/>
            <w:hideMark/>
          </w:tcPr>
          <w:p w14:paraId="4FB7324F" w14:textId="77777777" w:rsidR="00495D80" w:rsidRPr="00BA4A6C" w:rsidRDefault="000E5764">
            <w:pPr>
              <w:pStyle w:val="Normal6"/>
              <w:rPr>
                <w:szCs w:val="24"/>
              </w:rPr>
            </w:pPr>
            <w:r w:rsidRPr="00BA4A6C">
              <w:rPr>
                <w:vertAlign w:val="superscript"/>
              </w:rPr>
              <w:t>6</w:t>
            </w:r>
            <w:r w:rsidRPr="00BA4A6C">
              <w:t xml:space="preserve"> Nariadenie Európskeho parlamentu a Rady (ES) č. 1272/2008 zo 16. decembra 2008 o klasifikácii, označovaní a balení látok a zmesí, o zmene, doplnení a zrušení smerníc 67/548/EHS a 1999/45/ES a o zmene a doplnení nariadenia (ES) č. 1907/2006 (Ú. v. EÚ L 353, 31.12.2008, s. 1).</w:t>
            </w:r>
          </w:p>
        </w:tc>
      </w:tr>
    </w:tbl>
    <w:p w14:paraId="4352A249"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5428A81B" w14:textId="77777777" w:rsidR="00495D80" w:rsidRPr="00BA4A6C" w:rsidRDefault="000E5764" w:rsidP="00495D80">
      <w:r w:rsidRPr="00BA4A6C">
        <w:rPr>
          <w:rStyle w:val="HideTWBExt"/>
        </w:rPr>
        <w:t>&lt;/Amend&gt;</w:t>
      </w:r>
    </w:p>
    <w:p w14:paraId="36C5E8A1"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32</w:t>
      </w:r>
      <w:r w:rsidRPr="00BA4A6C">
        <w:rPr>
          <w:rStyle w:val="HideTWBExt"/>
          <w:b w:val="0"/>
        </w:rPr>
        <w:t>&lt;/NumAm&gt;</w:t>
      </w:r>
    </w:p>
    <w:p w14:paraId="617A33A4"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281BFB8A" w14:textId="77777777" w:rsidR="00495D80" w:rsidRPr="00BA4A6C" w:rsidRDefault="000E5764" w:rsidP="00495D80">
      <w:r w:rsidRPr="00BA4A6C">
        <w:rPr>
          <w:rStyle w:val="HideTWBExt"/>
        </w:rPr>
        <w:t>&lt;/RepeatBlock-By&gt;</w:t>
      </w:r>
    </w:p>
    <w:p w14:paraId="548D9242"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5630BF7F" w14:textId="77777777" w:rsidR="00495D80" w:rsidRPr="00BA4A6C" w:rsidRDefault="000E5764" w:rsidP="00495D80">
      <w:pPr>
        <w:pStyle w:val="NormalBold"/>
      </w:pPr>
      <w:r w:rsidRPr="00BA4A6C">
        <w:rPr>
          <w:rStyle w:val="HideTWBExt"/>
          <w:b w:val="0"/>
        </w:rPr>
        <w:t>&lt;Article&gt;</w:t>
      </w:r>
      <w:r w:rsidRPr="00BA4A6C">
        <w:t>Odôvodnenie 2 a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5F0DD31B" w14:textId="77777777" w:rsidTr="00495D80">
        <w:trPr>
          <w:jc w:val="center"/>
        </w:trPr>
        <w:tc>
          <w:tcPr>
            <w:tcW w:w="9752" w:type="dxa"/>
            <w:gridSpan w:val="2"/>
          </w:tcPr>
          <w:p w14:paraId="272F5CF4" w14:textId="77777777" w:rsidR="00495D80" w:rsidRPr="00BA4A6C" w:rsidRDefault="00495D80">
            <w:pPr>
              <w:keepNext/>
            </w:pPr>
          </w:p>
        </w:tc>
      </w:tr>
      <w:tr w:rsidR="00612BBB" w:rsidRPr="00BA4A6C" w14:paraId="77F96AE0" w14:textId="77777777" w:rsidTr="00495D80">
        <w:trPr>
          <w:jc w:val="center"/>
        </w:trPr>
        <w:tc>
          <w:tcPr>
            <w:tcW w:w="4876" w:type="dxa"/>
            <w:hideMark/>
          </w:tcPr>
          <w:p w14:paraId="3068A42D" w14:textId="77777777" w:rsidR="00495D80" w:rsidRPr="00BA4A6C" w:rsidRDefault="000E5764">
            <w:pPr>
              <w:pStyle w:val="ColumnHeading"/>
              <w:keepNext/>
            </w:pPr>
            <w:r w:rsidRPr="00BA4A6C">
              <w:t>Text predložený Komisiou</w:t>
            </w:r>
          </w:p>
        </w:tc>
        <w:tc>
          <w:tcPr>
            <w:tcW w:w="4876" w:type="dxa"/>
            <w:hideMark/>
          </w:tcPr>
          <w:p w14:paraId="396F255E" w14:textId="77777777" w:rsidR="00495D80" w:rsidRPr="00BA4A6C" w:rsidRDefault="000E5764">
            <w:pPr>
              <w:pStyle w:val="ColumnHeading"/>
              <w:keepNext/>
            </w:pPr>
            <w:r w:rsidRPr="00BA4A6C">
              <w:t>Pozmeňujúci návrh</w:t>
            </w:r>
          </w:p>
        </w:tc>
      </w:tr>
      <w:tr w:rsidR="00612BBB" w:rsidRPr="00BA4A6C" w14:paraId="01B7E30D" w14:textId="77777777" w:rsidTr="00495D80">
        <w:trPr>
          <w:jc w:val="center"/>
        </w:trPr>
        <w:tc>
          <w:tcPr>
            <w:tcW w:w="4876" w:type="dxa"/>
          </w:tcPr>
          <w:p w14:paraId="36860A83" w14:textId="77777777" w:rsidR="00495D80" w:rsidRPr="00BA4A6C" w:rsidRDefault="00495D80">
            <w:pPr>
              <w:pStyle w:val="Normal6"/>
            </w:pPr>
          </w:p>
        </w:tc>
        <w:tc>
          <w:tcPr>
            <w:tcW w:w="4876" w:type="dxa"/>
            <w:hideMark/>
          </w:tcPr>
          <w:p w14:paraId="4F4E163C" w14:textId="77777777" w:rsidR="00495D80" w:rsidRPr="00BA4A6C" w:rsidRDefault="000E5764" w:rsidP="00051AFC">
            <w:pPr>
              <w:pStyle w:val="Normal6"/>
              <w:rPr>
                <w:szCs w:val="24"/>
              </w:rPr>
            </w:pPr>
            <w:r w:rsidRPr="00BA4A6C">
              <w:rPr>
                <w:b/>
                <w:i/>
              </w:rPr>
              <w:t>2a.</w:t>
            </w:r>
            <w:r w:rsidRPr="00BA4A6C">
              <w:rPr>
                <w:b/>
                <w:i/>
              </w:rPr>
              <w:tab/>
              <w:t xml:space="preserve">V prípade mutagénov a väčšiny karcinogénov nie je vedecky možné určiť úrovne, pod ktorými by expozícia neviedla k nepriaznivým účinkom na zdravie. Hoci sa </w:t>
            </w:r>
            <w:r w:rsidRPr="00BA4A6C">
              <w:rPr>
                <w:b/>
                <w:i/>
              </w:rPr>
              <w:t>stanovením limitných hodnôt expozície karcinogénom a mutagénom na pracovisku v smernici 2004/37/ES úplne neodstránia riziká pre zdravie a bezpečnosť pracovníkov z expozície pri práci (reziduálne riziká), prispeje sa tým k výraznému zníženiu rizík z takejto expozície, a to prostredníctvom prístupu založeného na postupných krokoch a vytyčovaní cieľov, ktorý bol prijatý v uvedenej smernici. S cieľom zabezpečiť úplnú transparentnosť zostávajúcich úrovní rizika a zabrániť nedorozumeniu, že limitné hodnoty expozí</w:t>
            </w:r>
            <w:r w:rsidRPr="00BA4A6C">
              <w:rPr>
                <w:b/>
                <w:i/>
              </w:rPr>
              <w:t>cie pri práci sú synonymom bezpečnosti alebo neškodnosti, sa na webovom sídle agentúry EU-OSHA</w:t>
            </w:r>
            <w:r w:rsidRPr="00BA4A6C">
              <w:rPr>
                <w:b/>
                <w:i/>
                <w:vertAlign w:val="superscript"/>
              </w:rPr>
              <w:t>1b</w:t>
            </w:r>
            <w:r w:rsidRPr="00BA4A6C">
              <w:rPr>
                <w:b/>
                <w:i/>
              </w:rPr>
              <w:t xml:space="preserve"> nachádza zoznam reziduálnych rizík spojených so záväznými limitnými hodnotami expozície karcinogénom pri práci stanovenými v uvedenej smernici a v smernici Európskeho parlamentu a Rady 2009/148/ES</w:t>
            </w:r>
            <w:r w:rsidRPr="00BA4A6C">
              <w:rPr>
                <w:b/>
                <w:i/>
                <w:vertAlign w:val="superscript"/>
              </w:rPr>
              <w:t>1a</w:t>
            </w:r>
            <w:r w:rsidRPr="00BA4A6C">
              <w:t>.</w:t>
            </w:r>
          </w:p>
        </w:tc>
      </w:tr>
      <w:tr w:rsidR="00612BBB" w:rsidRPr="00BA4A6C" w14:paraId="0560EB14" w14:textId="77777777" w:rsidTr="00495D80">
        <w:trPr>
          <w:jc w:val="center"/>
        </w:trPr>
        <w:tc>
          <w:tcPr>
            <w:tcW w:w="4876" w:type="dxa"/>
          </w:tcPr>
          <w:p w14:paraId="068E28BE" w14:textId="77777777" w:rsidR="00495D80" w:rsidRPr="00BA4A6C" w:rsidRDefault="00495D80">
            <w:pPr>
              <w:pStyle w:val="Normal6"/>
            </w:pPr>
          </w:p>
        </w:tc>
        <w:tc>
          <w:tcPr>
            <w:tcW w:w="4876" w:type="dxa"/>
            <w:hideMark/>
          </w:tcPr>
          <w:p w14:paraId="16BDAB4A" w14:textId="77777777" w:rsidR="00495D80" w:rsidRPr="00BA4A6C" w:rsidRDefault="000E5764">
            <w:pPr>
              <w:pStyle w:val="Normal6"/>
              <w:rPr>
                <w:szCs w:val="24"/>
              </w:rPr>
            </w:pPr>
            <w:r w:rsidRPr="00BA4A6C">
              <w:rPr>
                <w:b/>
                <w:i/>
              </w:rPr>
              <w:t>__________________</w:t>
            </w:r>
          </w:p>
        </w:tc>
      </w:tr>
      <w:tr w:rsidR="00612BBB" w:rsidRPr="00BA4A6C" w14:paraId="57702262" w14:textId="77777777" w:rsidTr="00495D80">
        <w:trPr>
          <w:jc w:val="center"/>
        </w:trPr>
        <w:tc>
          <w:tcPr>
            <w:tcW w:w="4876" w:type="dxa"/>
          </w:tcPr>
          <w:p w14:paraId="72270124" w14:textId="77777777" w:rsidR="00051AFC" w:rsidRPr="00BA4A6C" w:rsidRDefault="00051AFC">
            <w:pPr>
              <w:pStyle w:val="Normal6"/>
            </w:pPr>
          </w:p>
        </w:tc>
        <w:tc>
          <w:tcPr>
            <w:tcW w:w="4876" w:type="dxa"/>
          </w:tcPr>
          <w:p w14:paraId="5D63C457" w14:textId="77777777" w:rsidR="00051AFC" w:rsidRPr="00BA4A6C" w:rsidRDefault="000E5764" w:rsidP="00051AFC">
            <w:pPr>
              <w:pStyle w:val="Normal6"/>
              <w:rPr>
                <w:b/>
                <w:i/>
              </w:rPr>
            </w:pPr>
            <w:r w:rsidRPr="00BA4A6C">
              <w:rPr>
                <w:b/>
                <w:i/>
                <w:vertAlign w:val="superscript"/>
              </w:rPr>
              <w:t>1a</w:t>
            </w:r>
            <w:r w:rsidRPr="00BA4A6C">
              <w:rPr>
                <w:b/>
                <w:i/>
              </w:rPr>
              <w:t xml:space="preserve"> Smernica Európskeho parlamentu a Rady 2009/148/ES z 30. novembra 2009 o ochrane pracovníkov pred rizikami z expozície účinkom azbestu pri práci (Ú. v. EÚ L 330, 16.12.2009, s. 28; ELI: http://data.europa.eu/eli/dir/2009/148/oj).</w:t>
            </w:r>
          </w:p>
        </w:tc>
      </w:tr>
      <w:tr w:rsidR="00612BBB" w:rsidRPr="00BA4A6C" w14:paraId="2A2A7E6F" w14:textId="77777777" w:rsidTr="00495D80">
        <w:trPr>
          <w:jc w:val="center"/>
        </w:trPr>
        <w:tc>
          <w:tcPr>
            <w:tcW w:w="4876" w:type="dxa"/>
          </w:tcPr>
          <w:p w14:paraId="03E3EF35" w14:textId="77777777" w:rsidR="00495D80" w:rsidRPr="00BA4A6C" w:rsidRDefault="00495D80">
            <w:pPr>
              <w:pStyle w:val="Normal6"/>
            </w:pPr>
          </w:p>
        </w:tc>
        <w:tc>
          <w:tcPr>
            <w:tcW w:w="4876" w:type="dxa"/>
            <w:hideMark/>
          </w:tcPr>
          <w:p w14:paraId="5A5C836B" w14:textId="77777777" w:rsidR="00495D80" w:rsidRPr="00BA4A6C" w:rsidRDefault="000E5764">
            <w:pPr>
              <w:pStyle w:val="Normal6"/>
              <w:rPr>
                <w:szCs w:val="24"/>
              </w:rPr>
            </w:pPr>
            <w:r w:rsidRPr="00BA4A6C">
              <w:rPr>
                <w:b/>
                <w:i/>
                <w:vertAlign w:val="superscript"/>
              </w:rPr>
              <w:t xml:space="preserve">1b </w:t>
            </w:r>
            <w:r w:rsidRPr="00BA4A6C">
              <w:rPr>
                <w:b/>
                <w:i/>
              </w:rPr>
              <w:t>https://osha.europa.eu/en/legislation/directive/directive-200437ec-carcinogens-or-mutagens-work</w:t>
            </w:r>
          </w:p>
        </w:tc>
      </w:tr>
    </w:tbl>
    <w:p w14:paraId="3B4124A4"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D2789E2" w14:textId="77777777" w:rsidR="00495D80" w:rsidRPr="00BA4A6C" w:rsidRDefault="000E5764" w:rsidP="00495D80">
      <w:pPr>
        <w:pStyle w:val="JustificationTitle"/>
        <w:rPr>
          <w:noProof w:val="0"/>
        </w:rPr>
      </w:pPr>
      <w:r w:rsidRPr="00BA4A6C">
        <w:rPr>
          <w:rStyle w:val="HideTWBExt"/>
          <w:i w:val="0"/>
        </w:rPr>
        <w:t>&lt;TitreJust&gt;</w:t>
      </w:r>
      <w:r w:rsidRPr="00BA4A6C">
        <w:t>Odôvodnenie</w:t>
      </w:r>
      <w:r w:rsidRPr="00BA4A6C">
        <w:rPr>
          <w:rStyle w:val="HideTWBExt"/>
          <w:i w:val="0"/>
        </w:rPr>
        <w:t>&lt;/TitreJust&gt;</w:t>
      </w:r>
    </w:p>
    <w:p w14:paraId="00E188EF" w14:textId="77777777" w:rsidR="00495D80" w:rsidRPr="00BA4A6C" w:rsidRDefault="000E5764" w:rsidP="00495D80">
      <w:pPr>
        <w:pStyle w:val="Normal12Italic"/>
        <w:rPr>
          <w:noProof w:val="0"/>
        </w:rPr>
      </w:pPr>
      <w:r w:rsidRPr="00BA4A6C">
        <w:t>Prvá časť až po znenie „prijatý v uvedenej smernici“ pochádza zo všeobecného smerovania Rady, druhá časť ponúka konkrétny spôsob, ako umožniť lepšiu transparentnosť pre dotknutých pracovníkov.</w:t>
      </w:r>
    </w:p>
    <w:p w14:paraId="674EE687" w14:textId="77777777" w:rsidR="00495D80" w:rsidRPr="00BA4A6C" w:rsidRDefault="000E5764" w:rsidP="00495D80">
      <w:r w:rsidRPr="00BA4A6C">
        <w:rPr>
          <w:rStyle w:val="HideTWBExt"/>
        </w:rPr>
        <w:t>&lt;/Amend&gt;</w:t>
      </w:r>
    </w:p>
    <w:p w14:paraId="58EEC19A"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33</w:t>
      </w:r>
      <w:r w:rsidRPr="00BA4A6C">
        <w:rPr>
          <w:rStyle w:val="HideTWBExt"/>
          <w:b w:val="0"/>
        </w:rPr>
        <w:t>&lt;/NumAm&gt;</w:t>
      </w:r>
    </w:p>
    <w:p w14:paraId="5A862036"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 Martin </w:t>
      </w:r>
      <w:proofErr w:type="spellStart"/>
      <w:r w:rsidRPr="00BA4A6C">
        <w:t>Hojsík</w:t>
      </w:r>
      <w:proofErr w:type="spellEnd"/>
      <w:r w:rsidRPr="00BA4A6C">
        <w:rPr>
          <w:rStyle w:val="HideTWBExt"/>
          <w:b w:val="0"/>
        </w:rPr>
        <w:t>&lt;/Members&gt;</w:t>
      </w:r>
    </w:p>
    <w:p w14:paraId="668EADB4" w14:textId="77777777" w:rsidR="00495D80" w:rsidRPr="00BA4A6C" w:rsidRDefault="000E5764" w:rsidP="00495D80">
      <w:r w:rsidRPr="00BA4A6C">
        <w:rPr>
          <w:rStyle w:val="HideTWBExt"/>
        </w:rPr>
        <w:t>&lt;/RepeatBlock-By&gt;</w:t>
      </w:r>
    </w:p>
    <w:p w14:paraId="0AAAB66C"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52251384" w14:textId="77777777" w:rsidR="00495D80" w:rsidRPr="00BA4A6C" w:rsidRDefault="000E5764" w:rsidP="00495D80">
      <w:pPr>
        <w:pStyle w:val="NormalBold"/>
      </w:pPr>
      <w:r w:rsidRPr="00BA4A6C">
        <w:rPr>
          <w:rStyle w:val="HideTWBExt"/>
          <w:b w:val="0"/>
        </w:rPr>
        <w:t>&lt;Article&gt;</w:t>
      </w:r>
      <w:r w:rsidRPr="00BA4A6C">
        <w:t>Odôvodnenie 2 a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5B3C4C54" w14:textId="77777777" w:rsidTr="00495D80">
        <w:trPr>
          <w:jc w:val="center"/>
        </w:trPr>
        <w:tc>
          <w:tcPr>
            <w:tcW w:w="9752" w:type="dxa"/>
            <w:gridSpan w:val="2"/>
          </w:tcPr>
          <w:p w14:paraId="736A9753" w14:textId="77777777" w:rsidR="00495D80" w:rsidRPr="00BA4A6C" w:rsidRDefault="00495D80">
            <w:pPr>
              <w:keepNext/>
            </w:pPr>
          </w:p>
        </w:tc>
      </w:tr>
      <w:tr w:rsidR="00612BBB" w:rsidRPr="00BA4A6C" w14:paraId="441ADF03" w14:textId="77777777" w:rsidTr="00495D80">
        <w:trPr>
          <w:jc w:val="center"/>
        </w:trPr>
        <w:tc>
          <w:tcPr>
            <w:tcW w:w="4876" w:type="dxa"/>
            <w:hideMark/>
          </w:tcPr>
          <w:p w14:paraId="3349120D" w14:textId="77777777" w:rsidR="00495D80" w:rsidRPr="00BA4A6C" w:rsidRDefault="000E5764">
            <w:pPr>
              <w:pStyle w:val="ColumnHeading"/>
              <w:keepNext/>
            </w:pPr>
            <w:r w:rsidRPr="00BA4A6C">
              <w:t>Text predložený Komisiou</w:t>
            </w:r>
          </w:p>
        </w:tc>
        <w:tc>
          <w:tcPr>
            <w:tcW w:w="4876" w:type="dxa"/>
            <w:hideMark/>
          </w:tcPr>
          <w:p w14:paraId="154646E8" w14:textId="77777777" w:rsidR="00495D80" w:rsidRPr="00BA4A6C" w:rsidRDefault="000E5764">
            <w:pPr>
              <w:pStyle w:val="ColumnHeading"/>
              <w:keepNext/>
            </w:pPr>
            <w:r w:rsidRPr="00BA4A6C">
              <w:t>Pozmeňujúci návrh</w:t>
            </w:r>
          </w:p>
        </w:tc>
      </w:tr>
      <w:tr w:rsidR="00612BBB" w:rsidRPr="00BA4A6C" w14:paraId="7C451623" w14:textId="77777777" w:rsidTr="00495D80">
        <w:trPr>
          <w:jc w:val="center"/>
        </w:trPr>
        <w:tc>
          <w:tcPr>
            <w:tcW w:w="4876" w:type="dxa"/>
          </w:tcPr>
          <w:p w14:paraId="55EA60C9" w14:textId="77777777" w:rsidR="00495D80" w:rsidRPr="00BA4A6C" w:rsidRDefault="00495D80">
            <w:pPr>
              <w:pStyle w:val="Normal6"/>
            </w:pPr>
          </w:p>
        </w:tc>
        <w:tc>
          <w:tcPr>
            <w:tcW w:w="4876" w:type="dxa"/>
            <w:hideMark/>
          </w:tcPr>
          <w:p w14:paraId="1B8FF209" w14:textId="77777777" w:rsidR="00495D80" w:rsidRPr="00BA4A6C" w:rsidRDefault="000E5764">
            <w:pPr>
              <w:pStyle w:val="Normal6"/>
              <w:rPr>
                <w:szCs w:val="24"/>
              </w:rPr>
            </w:pPr>
            <w:r w:rsidRPr="00BA4A6C">
              <w:rPr>
                <w:b/>
                <w:i/>
              </w:rPr>
              <w:t>2a.</w:t>
            </w:r>
            <w:r w:rsidRPr="00BA4A6C">
              <w:rPr>
                <w:b/>
                <w:i/>
              </w:rPr>
              <w:tab/>
              <w:t>Pracovníci môžu byť v závislosti od pohlavia viac exponovaní rôznym druhom látok a zraniteľnejší voči nim. Preto je nevyhnutné, aby sa vo vedeckých štúdiách a stanoviskách výboru RAC, agentúry ECHA a Poradného výboru pre bezpečnosť a ochranu zdravia pri práci zohľadňoval rodový aspekt. Zastúpenie mužov a žien sa v jednotlivých povolaniach líši. Zatiaľ čo muži sú viac zastúpení v povolaniach, ako sú hasiči, s vysokou expozíciou niektorým nebezpečným látkam, ženy sú nadmerne zastúpené medzi zdravotnými sestr</w:t>
            </w:r>
            <w:r w:rsidRPr="00BA4A6C">
              <w:rPr>
                <w:b/>
                <w:i/>
              </w:rPr>
              <w:t xml:space="preserve">ami, pôrodnými asistentkami a v sektore upratovania, čo sú povolania, ktoré sú potenciálne viac vystavené niektorým nebezpečným látkam alebo biologickým materiálom. Preto je dôležité, aby sa pri stanovovaní limitných hodnôt expozícií pri práci zohľadňovala zraniteľnosť </w:t>
            </w:r>
            <w:r w:rsidRPr="00BA4A6C">
              <w:rPr>
                <w:b/>
                <w:i/>
              </w:rPr>
              <w:lastRenderedPageBreak/>
              <w:t>súvisiaca s pohlavím a zároveň sa zabezpečila plná účasť žien a mužov na trhu práce.</w:t>
            </w:r>
          </w:p>
        </w:tc>
      </w:tr>
    </w:tbl>
    <w:p w14:paraId="016F38E0"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22E59C1B" w14:textId="77777777" w:rsidR="00495D80" w:rsidRPr="00BA4A6C" w:rsidRDefault="000E5764" w:rsidP="00495D80">
      <w:r w:rsidRPr="00BA4A6C">
        <w:rPr>
          <w:rStyle w:val="HideTWBExt"/>
        </w:rPr>
        <w:t>&lt;/Amend&gt;</w:t>
      </w:r>
    </w:p>
    <w:p w14:paraId="5DA26A29"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34</w:t>
      </w:r>
      <w:r w:rsidRPr="00BA4A6C">
        <w:rPr>
          <w:rStyle w:val="HideTWBExt"/>
          <w:b w:val="0"/>
        </w:rPr>
        <w:t>&lt;/NumAm&gt;</w:t>
      </w:r>
    </w:p>
    <w:p w14:paraId="3ACF8EA2"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479FB604" w14:textId="77777777" w:rsidR="00495D80" w:rsidRPr="00BA4A6C" w:rsidRDefault="000E5764" w:rsidP="00495D80">
      <w:r w:rsidRPr="00BA4A6C">
        <w:rPr>
          <w:rStyle w:val="HideTWBExt"/>
        </w:rPr>
        <w:t>&lt;/RepeatBlock-By&gt;</w:t>
      </w:r>
    </w:p>
    <w:p w14:paraId="55169723"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5EB0F1D4" w14:textId="77777777" w:rsidR="00495D80" w:rsidRPr="00BA4A6C" w:rsidRDefault="000E5764" w:rsidP="00495D80">
      <w:pPr>
        <w:pStyle w:val="NormalBold"/>
      </w:pPr>
      <w:r w:rsidRPr="00BA4A6C">
        <w:rPr>
          <w:rStyle w:val="HideTWBExt"/>
          <w:b w:val="0"/>
        </w:rPr>
        <w:t>&lt;Article&gt;</w:t>
      </w:r>
      <w:r w:rsidRPr="00BA4A6C">
        <w:t>Odôvodnenie 2 b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673219E1" w14:textId="77777777" w:rsidTr="00495D80">
        <w:trPr>
          <w:jc w:val="center"/>
        </w:trPr>
        <w:tc>
          <w:tcPr>
            <w:tcW w:w="9752" w:type="dxa"/>
            <w:gridSpan w:val="2"/>
          </w:tcPr>
          <w:p w14:paraId="453A433B" w14:textId="77777777" w:rsidR="00495D80" w:rsidRPr="00BA4A6C" w:rsidRDefault="00495D80">
            <w:pPr>
              <w:keepNext/>
            </w:pPr>
          </w:p>
        </w:tc>
      </w:tr>
      <w:tr w:rsidR="00612BBB" w:rsidRPr="00BA4A6C" w14:paraId="115DB49F" w14:textId="77777777" w:rsidTr="00495D80">
        <w:trPr>
          <w:jc w:val="center"/>
        </w:trPr>
        <w:tc>
          <w:tcPr>
            <w:tcW w:w="4876" w:type="dxa"/>
            <w:hideMark/>
          </w:tcPr>
          <w:p w14:paraId="0817B8B7" w14:textId="77777777" w:rsidR="00495D80" w:rsidRPr="00BA4A6C" w:rsidRDefault="000E5764">
            <w:pPr>
              <w:pStyle w:val="ColumnHeading"/>
              <w:keepNext/>
            </w:pPr>
            <w:r w:rsidRPr="00BA4A6C">
              <w:t>Text predložený Komisiou</w:t>
            </w:r>
          </w:p>
        </w:tc>
        <w:tc>
          <w:tcPr>
            <w:tcW w:w="4876" w:type="dxa"/>
            <w:hideMark/>
          </w:tcPr>
          <w:p w14:paraId="1115EE25" w14:textId="77777777" w:rsidR="00495D80" w:rsidRPr="00BA4A6C" w:rsidRDefault="000E5764">
            <w:pPr>
              <w:pStyle w:val="ColumnHeading"/>
              <w:keepNext/>
            </w:pPr>
            <w:r w:rsidRPr="00BA4A6C">
              <w:t>Pozmeňujúci návrh</w:t>
            </w:r>
          </w:p>
        </w:tc>
      </w:tr>
      <w:tr w:rsidR="00612BBB" w:rsidRPr="00BA4A6C" w14:paraId="76D91B60" w14:textId="77777777" w:rsidTr="00495D80">
        <w:trPr>
          <w:jc w:val="center"/>
        </w:trPr>
        <w:tc>
          <w:tcPr>
            <w:tcW w:w="4876" w:type="dxa"/>
          </w:tcPr>
          <w:p w14:paraId="52E6ED8F" w14:textId="77777777" w:rsidR="00495D80" w:rsidRPr="00BA4A6C" w:rsidRDefault="00495D80">
            <w:pPr>
              <w:pStyle w:val="Normal6"/>
            </w:pPr>
          </w:p>
        </w:tc>
        <w:tc>
          <w:tcPr>
            <w:tcW w:w="4876" w:type="dxa"/>
            <w:hideMark/>
          </w:tcPr>
          <w:p w14:paraId="003470D4" w14:textId="77777777" w:rsidR="00495D80" w:rsidRPr="00BA4A6C" w:rsidRDefault="000E5764">
            <w:pPr>
              <w:pStyle w:val="Normal6"/>
              <w:rPr>
                <w:szCs w:val="24"/>
              </w:rPr>
            </w:pPr>
            <w:r w:rsidRPr="00BA4A6C">
              <w:rPr>
                <w:b/>
                <w:i/>
              </w:rPr>
              <w:t>2b.</w:t>
            </w:r>
            <w:r w:rsidRPr="00BA4A6C">
              <w:rPr>
                <w:b/>
                <w:i/>
              </w:rPr>
              <w:tab/>
              <w:t xml:space="preserve">Veľké množstvo látok, ktoré patria do pôsobnosti smernice 2004/37/ES, stále nemá stanovené </w:t>
            </w:r>
            <w:proofErr w:type="spellStart"/>
            <w:r w:rsidRPr="00BA4A6C">
              <w:rPr>
                <w:b/>
                <w:i/>
              </w:rPr>
              <w:t>celoúnijné</w:t>
            </w:r>
            <w:proofErr w:type="spellEnd"/>
            <w:r w:rsidRPr="00BA4A6C">
              <w:rPr>
                <w:b/>
                <w:i/>
              </w:rPr>
              <w:t xml:space="preserve"> limitné hodnoty expozície pri práci a pri súčasnom tempe vedeckého posudzovania a stanovovania limitných hodnôt nie je možné </w:t>
            </w:r>
            <w:r w:rsidRPr="00BA4A6C">
              <w:rPr>
                <w:b/>
                <w:i/>
              </w:rPr>
              <w:t xml:space="preserve">splniť ciele strategického rámca EÚ v oblasti ochrany zdravia a bezpečnosti pri práci na obdobie 2021 – 2027. Vo vyhlásení z La </w:t>
            </w:r>
            <w:proofErr w:type="spellStart"/>
            <w:r w:rsidRPr="00BA4A6C">
              <w:rPr>
                <w:b/>
                <w:i/>
              </w:rPr>
              <w:t>Hulpe</w:t>
            </w:r>
            <w:proofErr w:type="spellEnd"/>
            <w:r w:rsidRPr="00BA4A6C">
              <w:rPr>
                <w:b/>
                <w:i/>
              </w:rPr>
              <w:t xml:space="preserve"> zo 16. apríla 2024 sa uvádza, že je dôležité urýchliť stanovovanie minimálnych noriem týkajúcich sa nebezpečných látok a podporiť vývoj smerom k ich nahradeniu, pričom osobitná pozornosť sa má venovať prevencii rakoviny z povolania. Poradný výbor pre bezpečnosť a ochranu zdravia pri práci vo svojom stanovisku 6-21 z 26. mája 2020 vyjadril obavy v súvislosti s dohodou o úrovni</w:t>
            </w:r>
            <w:r w:rsidRPr="00BA4A6C">
              <w:rPr>
                <w:b/>
                <w:i/>
              </w:rPr>
              <w:t xml:space="preserve"> služieb medzi agentúrou ECHA a GR EMPL v Komisii, pričom sa domnieva, že agentúra ECHA môže byť poverená vypracovaním maximálne piatich vedeckých stanovísk a/alebo rozsahových štúdií pre limitné hodnoty expozície pri práci ročne. Okrem toho Poradný výbor pre bezpečnosť a ochranu zdravia pri práci naliehavo vyzval Komisiu, aby urýchlene našla riešenie, ktoré by umožnilo zvýšiť kapacitu prípravy vedeckých stanovísk pre prioritné chemické látky. Okrem toho ministri Cypru, Česka, Dánska, Fínska, Francúzska, Li</w:t>
            </w:r>
            <w:r w:rsidRPr="00BA4A6C">
              <w:rPr>
                <w:b/>
                <w:i/>
              </w:rPr>
              <w:t xml:space="preserve">tvy, Luxemburska, </w:t>
            </w:r>
            <w:r w:rsidRPr="00BA4A6C">
              <w:rPr>
                <w:b/>
                <w:i/>
              </w:rPr>
              <w:lastRenderedPageBreak/>
              <w:t>Nemecka, Holandska, Portugalska, Slovinska, Španielska, Švédska a Talianska v spoločnom liste z 5. marca 2024 zdôraznili, že je potrebné urýchliť proces prípravy vedeckých stanovísk a navrhovania nových limitných hodnôt expozície pri práci, a to aj zvýšením vedeckých a administratívnych kapacít všetkých zapojených orgánov Únie, najmä agentúry ECHA. Vyzvali tiež, aby tieto priority zaujali ústredné miesto v budúcom strategickom rámci EÚ v oblasti ochrany zdravia a bezpečnosti pri práci a ab</w:t>
            </w:r>
            <w:r w:rsidRPr="00BA4A6C">
              <w:rPr>
                <w:b/>
                <w:i/>
              </w:rPr>
              <w:t>y sa na nich začalo pracovať už počas súčasného strategického cyklu. Treba preto posilniť úsilie na úrovni Únie s cieľom urýchliť identifikáciu, posudzovanie a aktualizáciu limitných hodnôt expozície pri práci, aby sa zabezpečila vysoká úroveň ochrany pracovníkov a podporila produktivita, atraktívnosť zamestnanosti a udržateľné hospodárstvo Únie. V dôsledku toho by sa agentúre ECHA a GR EMPL v Komisii mali prideliť väčšie zdroje s cieľom zvýšiť počet látok, ktorými sa budú zaoberať budúce pozmeňujúce návrhy</w:t>
            </w:r>
            <w:r w:rsidRPr="00BA4A6C">
              <w:rPr>
                <w:b/>
                <w:i/>
              </w:rPr>
              <w:t xml:space="preserve"> k smernici 2004/37/ES.</w:t>
            </w:r>
          </w:p>
        </w:tc>
      </w:tr>
    </w:tbl>
    <w:p w14:paraId="01FC3215"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31A0966" w14:textId="77777777" w:rsidR="00495D80" w:rsidRPr="00BA4A6C" w:rsidRDefault="000E5764" w:rsidP="00495D80">
      <w:pPr>
        <w:pStyle w:val="JustificationTitle"/>
        <w:rPr>
          <w:noProof w:val="0"/>
        </w:rPr>
      </w:pPr>
      <w:r w:rsidRPr="00BA4A6C">
        <w:rPr>
          <w:rStyle w:val="HideTWBExt"/>
          <w:i w:val="0"/>
        </w:rPr>
        <w:t>&lt;TitreJust&gt;</w:t>
      </w:r>
      <w:r w:rsidRPr="00BA4A6C">
        <w:t>Odôvodnenie</w:t>
      </w:r>
      <w:r w:rsidRPr="00BA4A6C">
        <w:rPr>
          <w:rStyle w:val="HideTWBExt"/>
          <w:i w:val="0"/>
        </w:rPr>
        <w:t>&lt;/TitreJust&gt;</w:t>
      </w:r>
    </w:p>
    <w:p w14:paraId="58E7699E" w14:textId="77777777" w:rsidR="00495D80" w:rsidRPr="00BA4A6C" w:rsidRDefault="000E5764" w:rsidP="00495D80">
      <w:pPr>
        <w:pStyle w:val="Normal12Italic"/>
        <w:rPr>
          <w:noProof w:val="0"/>
        </w:rPr>
      </w:pPr>
      <w:r w:rsidRPr="00BA4A6C">
        <w:t>Týmto sa upozorňuje na problém pomalého stanovovania limitnej hodnoty expozície. Prvé revízie smernice o karcinogénoch, mutagénoch a reprodukčne toxických látkach sa týkali 11 až 13 látok na revíziu, posledné revízie len 3 až 5 látok. V týchto pozmeňujúcich návrhoch sa navrhuje návrat k predchádzajúcemu ambicióznemu tempu.</w:t>
      </w:r>
    </w:p>
    <w:p w14:paraId="40CBC1E4" w14:textId="77777777" w:rsidR="00495D80" w:rsidRPr="00BA4A6C" w:rsidRDefault="000E5764" w:rsidP="00495D80">
      <w:r w:rsidRPr="00BA4A6C">
        <w:rPr>
          <w:rStyle w:val="HideTWBExt"/>
        </w:rPr>
        <w:t>&lt;/Amend&gt;</w:t>
      </w:r>
    </w:p>
    <w:p w14:paraId="63DA2C74"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35</w:t>
      </w:r>
      <w:r w:rsidRPr="00BA4A6C">
        <w:rPr>
          <w:rStyle w:val="HideTWBExt"/>
          <w:b w:val="0"/>
        </w:rPr>
        <w:t>&lt;/NumAm&gt;</w:t>
      </w:r>
    </w:p>
    <w:p w14:paraId="43E85C2C"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w:t>
      </w:r>
      <w:r w:rsidRPr="00BA4A6C">
        <w:rPr>
          <w:rStyle w:val="HideTWBExt"/>
          <w:b w:val="0"/>
        </w:rPr>
        <w:t>&lt;/Members&gt;</w:t>
      </w:r>
    </w:p>
    <w:p w14:paraId="4424CB64" w14:textId="77777777" w:rsidR="00495D80" w:rsidRPr="00BA4A6C" w:rsidRDefault="000E5764" w:rsidP="00495D80">
      <w:r w:rsidRPr="00BA4A6C">
        <w:rPr>
          <w:rStyle w:val="HideTWBExt"/>
        </w:rPr>
        <w:t>&lt;/RepeatBlock-By&gt;</w:t>
      </w:r>
    </w:p>
    <w:p w14:paraId="529B9923"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364EBD71" w14:textId="77777777" w:rsidR="00495D80" w:rsidRPr="00BA4A6C" w:rsidRDefault="000E5764" w:rsidP="00495D80">
      <w:pPr>
        <w:pStyle w:val="NormalBold"/>
      </w:pPr>
      <w:r w:rsidRPr="00BA4A6C">
        <w:rPr>
          <w:rStyle w:val="HideTWBExt"/>
          <w:b w:val="0"/>
        </w:rPr>
        <w:t>&lt;Article&gt;</w:t>
      </w:r>
      <w:r w:rsidRPr="00BA4A6C">
        <w:t>Odôvodnenie 2 b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24FE5830" w14:textId="77777777" w:rsidTr="00495D80">
        <w:trPr>
          <w:jc w:val="center"/>
        </w:trPr>
        <w:tc>
          <w:tcPr>
            <w:tcW w:w="9752" w:type="dxa"/>
            <w:gridSpan w:val="2"/>
          </w:tcPr>
          <w:p w14:paraId="05C656D8" w14:textId="77777777" w:rsidR="00495D80" w:rsidRPr="00BA4A6C" w:rsidRDefault="00495D80">
            <w:pPr>
              <w:keepNext/>
            </w:pPr>
          </w:p>
        </w:tc>
      </w:tr>
      <w:tr w:rsidR="00612BBB" w:rsidRPr="00BA4A6C" w14:paraId="64DA51A1" w14:textId="77777777" w:rsidTr="00495D80">
        <w:trPr>
          <w:jc w:val="center"/>
        </w:trPr>
        <w:tc>
          <w:tcPr>
            <w:tcW w:w="4876" w:type="dxa"/>
            <w:hideMark/>
          </w:tcPr>
          <w:p w14:paraId="4C89FA5C" w14:textId="77777777" w:rsidR="00495D80" w:rsidRPr="00BA4A6C" w:rsidRDefault="000E5764">
            <w:pPr>
              <w:pStyle w:val="ColumnHeading"/>
              <w:keepNext/>
            </w:pPr>
            <w:r w:rsidRPr="00BA4A6C">
              <w:t>Text predložený Komisiou</w:t>
            </w:r>
          </w:p>
        </w:tc>
        <w:tc>
          <w:tcPr>
            <w:tcW w:w="4876" w:type="dxa"/>
            <w:hideMark/>
          </w:tcPr>
          <w:p w14:paraId="64567BDA" w14:textId="77777777" w:rsidR="00495D80" w:rsidRPr="00BA4A6C" w:rsidRDefault="000E5764">
            <w:pPr>
              <w:pStyle w:val="ColumnHeading"/>
              <w:keepNext/>
            </w:pPr>
            <w:r w:rsidRPr="00BA4A6C">
              <w:t>Pozmeňujúci návrh</w:t>
            </w:r>
          </w:p>
        </w:tc>
      </w:tr>
      <w:tr w:rsidR="00612BBB" w:rsidRPr="00BA4A6C" w14:paraId="2D4207DF" w14:textId="77777777" w:rsidTr="00495D80">
        <w:trPr>
          <w:jc w:val="center"/>
        </w:trPr>
        <w:tc>
          <w:tcPr>
            <w:tcW w:w="4876" w:type="dxa"/>
          </w:tcPr>
          <w:p w14:paraId="267A7BDC" w14:textId="77777777" w:rsidR="00495D80" w:rsidRPr="00BA4A6C" w:rsidRDefault="00495D80">
            <w:pPr>
              <w:pStyle w:val="Normal6"/>
            </w:pPr>
          </w:p>
        </w:tc>
        <w:tc>
          <w:tcPr>
            <w:tcW w:w="4876" w:type="dxa"/>
            <w:hideMark/>
          </w:tcPr>
          <w:p w14:paraId="43EE6FC1" w14:textId="77777777" w:rsidR="00495D80" w:rsidRPr="00BA4A6C" w:rsidRDefault="000E5764">
            <w:pPr>
              <w:pStyle w:val="Normal6"/>
              <w:rPr>
                <w:szCs w:val="24"/>
              </w:rPr>
            </w:pPr>
            <w:r w:rsidRPr="00BA4A6C">
              <w:rPr>
                <w:b/>
                <w:i/>
              </w:rPr>
              <w:t>2b.</w:t>
            </w:r>
            <w:r w:rsidRPr="00BA4A6C">
              <w:rPr>
                <w:b/>
                <w:i/>
              </w:rPr>
              <w:tab/>
              <w:t xml:space="preserve">Niektoré </w:t>
            </w:r>
            <w:r w:rsidRPr="00BA4A6C">
              <w:rPr>
                <w:b/>
                <w:i/>
              </w:rPr>
              <w:t xml:space="preserve">látky, na ktoré sa vzťahuje smernica 2004/37/ES, sa </w:t>
            </w:r>
            <w:r w:rsidRPr="00BA4A6C">
              <w:rPr>
                <w:b/>
                <w:i/>
              </w:rPr>
              <w:lastRenderedPageBreak/>
              <w:t>používajú v odvetviach strategického významu pre Úniu. Hoci kľúčovým cieľom je posilnenie strategickej autonómie Únie, najmä v oblasti kritických surovín, zároveň je nevyhnutné zabezpečiť, aby všetci pracovníci mali vysokú a porovnateľnú úroveň ochrany pred zdravotnými rizikami súvisiacimi s expozíciou pri práci. V tejto súvislosti sa v procese stanovovania limitných hodnôt expozície pri práci zohľadňujú nielen vedecké a zdravotné hľadiská, ale aj sociálno</w:t>
            </w:r>
            <w:r w:rsidRPr="00BA4A6C">
              <w:rPr>
                <w:b/>
                <w:i/>
              </w:rPr>
              <w:t>-ekonomické aspekty, čo v niektorých prípadoch odôvodňuje stanovenie prechodných období. V prípade niektorých látok môže Poradný výbor pre bezpečnosť a ochranu zdravia pri práci odporučiť, aby sa zvážili ďalšie revízie, ktoré by vzhľadom na vývoj vedeckých, technických a sociálno-ekonomických poznatkov umožnili prijatie riešení, ktoré by zaručili úroveň ochrany, ktorá by viac zodpovedala prijateľnej úrovni rizika pre zdravie pracovníkov.</w:t>
            </w:r>
          </w:p>
        </w:tc>
      </w:tr>
    </w:tbl>
    <w:p w14:paraId="5934B7CC"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567BF961" w14:textId="77777777" w:rsidR="00495D80" w:rsidRPr="00BA4A6C" w:rsidRDefault="000E5764" w:rsidP="00495D80">
      <w:r w:rsidRPr="00BA4A6C">
        <w:rPr>
          <w:rStyle w:val="HideTWBExt"/>
        </w:rPr>
        <w:t>&lt;/Amend&gt;</w:t>
      </w:r>
    </w:p>
    <w:p w14:paraId="6D1AEA22"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36</w:t>
      </w:r>
      <w:r w:rsidRPr="00BA4A6C">
        <w:rPr>
          <w:rStyle w:val="HideTWBExt"/>
          <w:b w:val="0"/>
        </w:rPr>
        <w:t>&lt;/NumAm&gt;</w:t>
      </w:r>
    </w:p>
    <w:p w14:paraId="3C9509C5"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3CA4A84D" w14:textId="77777777" w:rsidR="00495D80" w:rsidRPr="00BA4A6C" w:rsidRDefault="000E5764" w:rsidP="00495D80">
      <w:r w:rsidRPr="00BA4A6C">
        <w:rPr>
          <w:rStyle w:val="HideTWBExt"/>
        </w:rPr>
        <w:t>&lt;/RepeatBlock-By&gt;</w:t>
      </w:r>
    </w:p>
    <w:p w14:paraId="13D974BB"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185FECD9" w14:textId="77777777" w:rsidR="00495D80" w:rsidRPr="00BA4A6C" w:rsidRDefault="000E5764" w:rsidP="00495D80">
      <w:pPr>
        <w:pStyle w:val="NormalBold"/>
      </w:pPr>
      <w:r w:rsidRPr="00BA4A6C">
        <w:rPr>
          <w:rStyle w:val="HideTWBExt"/>
          <w:b w:val="0"/>
        </w:rPr>
        <w:t>&lt;Article&gt;</w:t>
      </w:r>
      <w:r w:rsidRPr="00BA4A6C">
        <w:t>Odôvodnenie 3</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3A901ECB" w14:textId="77777777" w:rsidTr="00495D80">
        <w:trPr>
          <w:jc w:val="center"/>
        </w:trPr>
        <w:tc>
          <w:tcPr>
            <w:tcW w:w="9752" w:type="dxa"/>
            <w:gridSpan w:val="2"/>
          </w:tcPr>
          <w:p w14:paraId="330DFC2D" w14:textId="77777777" w:rsidR="00495D80" w:rsidRPr="00BA4A6C" w:rsidRDefault="00495D80">
            <w:pPr>
              <w:keepNext/>
            </w:pPr>
          </w:p>
        </w:tc>
      </w:tr>
      <w:tr w:rsidR="00612BBB" w:rsidRPr="00BA4A6C" w14:paraId="3D5CE1F0" w14:textId="77777777" w:rsidTr="00495D80">
        <w:trPr>
          <w:jc w:val="center"/>
        </w:trPr>
        <w:tc>
          <w:tcPr>
            <w:tcW w:w="4876" w:type="dxa"/>
            <w:hideMark/>
          </w:tcPr>
          <w:p w14:paraId="45FA206C" w14:textId="77777777" w:rsidR="00495D80" w:rsidRPr="00BA4A6C" w:rsidRDefault="000E5764">
            <w:pPr>
              <w:pStyle w:val="ColumnHeading"/>
              <w:keepNext/>
            </w:pPr>
            <w:r w:rsidRPr="00BA4A6C">
              <w:t>Text predložený Komisiou</w:t>
            </w:r>
          </w:p>
        </w:tc>
        <w:tc>
          <w:tcPr>
            <w:tcW w:w="4876" w:type="dxa"/>
            <w:hideMark/>
          </w:tcPr>
          <w:p w14:paraId="27BA9E6F" w14:textId="77777777" w:rsidR="00495D80" w:rsidRPr="00BA4A6C" w:rsidRDefault="000E5764">
            <w:pPr>
              <w:pStyle w:val="ColumnHeading"/>
              <w:keepNext/>
            </w:pPr>
            <w:r w:rsidRPr="00BA4A6C">
              <w:t>Pozmeňujúci návrh</w:t>
            </w:r>
          </w:p>
        </w:tc>
      </w:tr>
      <w:tr w:rsidR="00612BBB" w:rsidRPr="00BA4A6C" w14:paraId="706785CF" w14:textId="77777777" w:rsidTr="00495D80">
        <w:trPr>
          <w:jc w:val="center"/>
        </w:trPr>
        <w:tc>
          <w:tcPr>
            <w:tcW w:w="4876" w:type="dxa"/>
            <w:hideMark/>
          </w:tcPr>
          <w:p w14:paraId="2F549752" w14:textId="77777777" w:rsidR="00495D80" w:rsidRPr="00BA4A6C" w:rsidRDefault="000E5764">
            <w:pPr>
              <w:pStyle w:val="Normal6"/>
            </w:pPr>
            <w:r w:rsidRPr="00BA4A6C">
              <w:t>3.</w:t>
            </w:r>
            <w:r w:rsidRPr="00BA4A6C">
              <w:tab/>
              <w:t xml:space="preserve">Medzinárodná agentúra pre </w:t>
            </w:r>
            <w:r w:rsidRPr="00BA4A6C">
              <w:t>výskum rakoviny klasifikovala zváračské dymy ako „karcinogénne pre ľudí“ (skupina 1 klasifikácie Medzinárodnej agentúry pre výskum rakoviny). Podľa rozsahovej štúdie agentúry ECHA</w:t>
            </w:r>
            <w:r w:rsidRPr="00BA4A6C">
              <w:rPr>
                <w:vertAlign w:val="superscript"/>
              </w:rPr>
              <w:t>7</w:t>
            </w:r>
            <w:r w:rsidRPr="00BA4A6C">
              <w:t xml:space="preserve"> sú zváračské dymy komplexné a môžu obsahovať karcinogény, mutagény alebo reprodukčne toxické látky, ako sú zlúčeniny šesťmocného chrómu, zlúčeniny niklu, kadmium a jeho anorganické zlúčeniny. Komplexnosť a rôznorodosť zváračských dymov spolu s neexistenciu harmonizovanej klasifikácie v nariadení </w:t>
            </w:r>
            <w:r w:rsidRPr="00BA4A6C">
              <w:lastRenderedPageBreak/>
              <w:t>(ES) č. 1272/2008 prispievajú k ne</w:t>
            </w:r>
            <w:r w:rsidRPr="00BA4A6C">
              <w:t>jasnostiam, pokiaľ ide o ich možnú nebezpečnosť pre pracovníkov, a teda k nedostatku vhodných opatrení manažmentu rizík na pracovisku. Riešením tejto chýbajúcej klasifikácie zváračských dymov na úrovni Únie by sa zabezpečila väčšia právna zrozumiteľnosť z hľadiska uplatňovania smernice 2004/37/ES. V súlade so stanoviskom Poradného výboru pre bezpečnosť a ochranu zdravia pri práci</w:t>
            </w:r>
            <w:r w:rsidRPr="00BA4A6C">
              <w:rPr>
                <w:vertAlign w:val="superscript"/>
              </w:rPr>
              <w:t>8</w:t>
            </w:r>
            <w:r w:rsidRPr="00BA4A6C">
              <w:t xml:space="preserve"> je preto vhodné zahrnúť do prílohy I k smernici 2004/37/ES prácu, pri ktorej dochádza k expozícii dymom, ktoré vznikajú pri zvár</w:t>
            </w:r>
            <w:r w:rsidRPr="00BA4A6C">
              <w:t>aní a ktoré obsahujú látky spĺňajúce kritériá pre látku alebo zmes spĺňajúce kritériá klasifikácie ako karcinogén, mutagén alebo reprodukčne toxická látka kategórie 1A alebo 1B stanovené v prílohe I k nariadeniu (ES) č. 1272/2008.</w:t>
            </w:r>
          </w:p>
        </w:tc>
        <w:tc>
          <w:tcPr>
            <w:tcW w:w="4876" w:type="dxa"/>
            <w:hideMark/>
          </w:tcPr>
          <w:p w14:paraId="5B3DE42D" w14:textId="77777777" w:rsidR="00495D80" w:rsidRPr="00BA4A6C" w:rsidRDefault="000E5764">
            <w:pPr>
              <w:pStyle w:val="Normal6"/>
              <w:rPr>
                <w:szCs w:val="24"/>
              </w:rPr>
            </w:pPr>
            <w:r w:rsidRPr="00BA4A6C">
              <w:lastRenderedPageBreak/>
              <w:t>3.</w:t>
            </w:r>
            <w:r w:rsidRPr="00BA4A6C">
              <w:tab/>
              <w:t>Medzinárodná agentúra pre výskum rakoviny klasifikovala zváračské dymy ako „karcinogénne pre ľudí“ (skupina 1 klasifikácie Medzinárodnej agentúry pre výskum rakoviny). Podľa rozsahovej štúdie agentúry ECHA</w:t>
            </w:r>
            <w:r w:rsidRPr="00BA4A6C">
              <w:rPr>
                <w:vertAlign w:val="superscript"/>
              </w:rPr>
              <w:t>7</w:t>
            </w:r>
            <w:r w:rsidRPr="00BA4A6C">
              <w:t xml:space="preserve"> sú zváračské dymy </w:t>
            </w:r>
            <w:r w:rsidRPr="00BA4A6C">
              <w:rPr>
                <w:b/>
                <w:i/>
              </w:rPr>
              <w:t>zo zvárania a z procesov, pri ktorých vzniká dym podobným spôsobom,</w:t>
            </w:r>
            <w:r w:rsidRPr="00BA4A6C">
              <w:t xml:space="preserve"> komplexné a môžu obsahovať karcinogény, mutagény alebo reprodukčne toxické látky, ako sú zlúčeniny šesťmocného chrómu, zlúčeniny niklu, kadmium a jeho anorganické zlúčeniny. Komplexnosť a rôznorodosť zváračských </w:t>
            </w:r>
            <w:r w:rsidRPr="00BA4A6C">
              <w:rPr>
                <w:b/>
                <w:i/>
              </w:rPr>
              <w:t>a inýc</w:t>
            </w:r>
            <w:r w:rsidRPr="00BA4A6C">
              <w:rPr>
                <w:b/>
                <w:i/>
              </w:rPr>
              <w:t>h</w:t>
            </w:r>
            <w:r w:rsidRPr="00BA4A6C">
              <w:t xml:space="preserve"> dymov spolu s </w:t>
            </w:r>
            <w:r w:rsidRPr="00BA4A6C">
              <w:lastRenderedPageBreak/>
              <w:t>neexistenciu harmonizovanej klasifikácie v nariadení (ES) č. 1272/2008 prispievajú k nejasnostiam, pokiaľ ide o ich možnú nebezpečnosť pre pracovníkov, a teda k nedostatku vhodných opatrení manažmentu rizík na pracovisku. Riešením tejto chýbajúcej klasifikácie zváračských dymov na úrovni Únie by sa zabezpečila väčšia právna zrozumiteľnosť z hľadiska uplatňovania smernice 2004/37/ES. V súlade so stanoviskom Poradného výboru pre bezpečnosť a ochranu zdravia pri práci</w:t>
            </w:r>
            <w:r w:rsidRPr="00BA4A6C">
              <w:rPr>
                <w:vertAlign w:val="superscript"/>
              </w:rPr>
              <w:t>8</w:t>
            </w:r>
            <w:r w:rsidRPr="00BA4A6C">
              <w:t xml:space="preserve"> je preto vhodné zahrnúť d</w:t>
            </w:r>
            <w:r w:rsidRPr="00BA4A6C">
              <w:t xml:space="preserve">o prílohy I k smernici 2004/37/ES prácu, pri ktorej dochádza k expozícii dymom, ktoré vznikajú pri zváraní </w:t>
            </w:r>
            <w:r w:rsidRPr="00BA4A6C">
              <w:rPr>
                <w:b/>
                <w:i/>
              </w:rPr>
              <w:t>a pri iných procesoch,</w:t>
            </w:r>
            <w:r w:rsidRPr="00BA4A6C">
              <w:t xml:space="preserve"> </w:t>
            </w:r>
            <w:r w:rsidRPr="00BA4A6C">
              <w:rPr>
                <w:b/>
                <w:i/>
              </w:rPr>
              <w:t>pri ktorých vzniká dym podobným spôsobom,</w:t>
            </w:r>
            <w:r w:rsidRPr="00BA4A6C">
              <w:t xml:space="preserve"> a ktoré obsahujú látky spĺňajúce kritériá pre látku alebo zmes spĺňajúce kritériá klasifikácie ako karcinogén, mutagén alebo reprodukčne toxická látka kategórie 1A alebo 1B stanovené v prílohe I k nariadeniu (ES) č. 1272/2008. </w:t>
            </w:r>
            <w:r w:rsidRPr="00BA4A6C">
              <w:rPr>
                <w:b/>
                <w:i/>
              </w:rPr>
              <w:t>V stanovisku Poradného výboru pre bezpečnosť a ochranu zdravia pri práci sa spomína aj potreba prijatia ďalších o</w:t>
            </w:r>
            <w:r w:rsidRPr="00BA4A6C">
              <w:rPr>
                <w:b/>
                <w:i/>
              </w:rPr>
              <w:t>patrení na zníženie vplyvu expozície účinkom tuhých častíc zo zváračských dymov a z iných zdrojov vrátane stanovenia limitnej hodnoty prachu v smernici Rady 98/24/ES</w:t>
            </w:r>
            <w:r w:rsidRPr="00BA4A6C">
              <w:rPr>
                <w:b/>
                <w:i/>
                <w:vertAlign w:val="superscript"/>
              </w:rPr>
              <w:t>8a</w:t>
            </w:r>
            <w:r w:rsidRPr="00BA4A6C">
              <w:rPr>
                <w:b/>
                <w:i/>
              </w:rPr>
              <w:t>. Poradný výbor pre bezpečnosť a ochranu zdravia pri práci vo svojom stanovisku z 22. septembra 2023 k zváračským dymom takisto dôrazne odporučil vypracovať usmernenia týkajúce sa zváračských dymov. Okrem existujúcich usmernení, akým je napríklad Usmernenie pre národných inšpektorov práce týkajúce sa riešenia zdravotných rizík spojených so zvá</w:t>
            </w:r>
            <w:r w:rsidRPr="00BA4A6C">
              <w:rPr>
                <w:b/>
                <w:i/>
              </w:rPr>
              <w:t>račským dymom</w:t>
            </w:r>
            <w:r w:rsidRPr="00BA4A6C">
              <w:rPr>
                <w:b/>
                <w:i/>
                <w:vertAlign w:val="superscript"/>
              </w:rPr>
              <w:t>8b</w:t>
            </w:r>
            <w:r w:rsidRPr="00BA4A6C">
              <w:rPr>
                <w:b/>
                <w:i/>
              </w:rPr>
              <w:t xml:space="preserve">, ktoré v roku 2018 vypracoval Výbor vedúcich predstaviteľov inšpekcie práce, by ďalšie usmernenia na základe najnovších vedeckých dôkazov mohli poskytovať kľúčovú pomoc inšpektorom práce a podnikom, najmä MSP vrátane </w:t>
            </w:r>
            <w:proofErr w:type="spellStart"/>
            <w:r w:rsidRPr="00BA4A6C">
              <w:rPr>
                <w:b/>
                <w:i/>
              </w:rPr>
              <w:t>mikropodnikov</w:t>
            </w:r>
            <w:proofErr w:type="spellEnd"/>
            <w:r w:rsidRPr="00BA4A6C">
              <w:rPr>
                <w:b/>
                <w:i/>
              </w:rPr>
              <w:t xml:space="preserve">, pri zabezpečovaní súladu s príslušnou položkou zváračské dymy v prílohe I k </w:t>
            </w:r>
            <w:r w:rsidRPr="00BA4A6C">
              <w:rPr>
                <w:b/>
                <w:i/>
              </w:rPr>
              <w:lastRenderedPageBreak/>
              <w:t>smernici 2004/37/ES. Takéto usmernenia by mohli okrem iného slúžiť na podporu spoločnej minimálnej vysokej úrovne ochrany všetkých pracovníkov, ktorí sú exponovaní zváračským dymom, naprie</w:t>
            </w:r>
            <w:r w:rsidRPr="00BA4A6C">
              <w:rPr>
                <w:b/>
                <w:i/>
              </w:rPr>
              <w:t>č členskými štátmi. Takisto je vhodné, aby Komisia určila posúdenie užitočnosti ďalších usmernení ako prioritu v kontexte hodnotenia súčasného strategického rámca EÚ v oblasti ochrany zdravia a bezpečnosti pri práci a vypracovania možného strategického rámca EÚ na obdobie po roku 2027.</w:t>
            </w:r>
          </w:p>
        </w:tc>
      </w:tr>
      <w:tr w:rsidR="00612BBB" w:rsidRPr="00BA4A6C" w14:paraId="283AFDE3" w14:textId="77777777" w:rsidTr="00495D80">
        <w:trPr>
          <w:jc w:val="center"/>
        </w:trPr>
        <w:tc>
          <w:tcPr>
            <w:tcW w:w="4876" w:type="dxa"/>
            <w:hideMark/>
          </w:tcPr>
          <w:p w14:paraId="4E8552E1" w14:textId="77777777" w:rsidR="00495D80" w:rsidRPr="00BA4A6C" w:rsidRDefault="000E5764">
            <w:pPr>
              <w:pStyle w:val="Normal6"/>
            </w:pPr>
            <w:r w:rsidRPr="00BA4A6C">
              <w:lastRenderedPageBreak/>
              <w:t>__________________</w:t>
            </w:r>
          </w:p>
        </w:tc>
        <w:tc>
          <w:tcPr>
            <w:tcW w:w="4876" w:type="dxa"/>
            <w:hideMark/>
          </w:tcPr>
          <w:p w14:paraId="6BC9652A" w14:textId="77777777" w:rsidR="00495D80" w:rsidRPr="00BA4A6C" w:rsidRDefault="000E5764">
            <w:pPr>
              <w:pStyle w:val="Normal6"/>
              <w:rPr>
                <w:szCs w:val="24"/>
              </w:rPr>
            </w:pPr>
            <w:r w:rsidRPr="00BA4A6C">
              <w:t>__________________</w:t>
            </w:r>
          </w:p>
        </w:tc>
      </w:tr>
      <w:tr w:rsidR="00612BBB" w:rsidRPr="00BA4A6C" w14:paraId="6D0921B0" w14:textId="77777777" w:rsidTr="00495D80">
        <w:trPr>
          <w:jc w:val="center"/>
        </w:trPr>
        <w:tc>
          <w:tcPr>
            <w:tcW w:w="4876" w:type="dxa"/>
            <w:hideMark/>
          </w:tcPr>
          <w:p w14:paraId="7A2AAA3A" w14:textId="77777777" w:rsidR="00495D80" w:rsidRPr="00BA4A6C" w:rsidRDefault="000E5764">
            <w:pPr>
              <w:pStyle w:val="Normal6"/>
            </w:pPr>
            <w:r w:rsidRPr="00BA4A6C">
              <w:rPr>
                <w:vertAlign w:val="superscript"/>
              </w:rPr>
              <w:t>7</w:t>
            </w:r>
            <w:r w:rsidRPr="00BA4A6C">
              <w:t xml:space="preserve"> Agentúra ECHA (2022), </w:t>
            </w:r>
            <w:proofErr w:type="spellStart"/>
            <w:r w:rsidRPr="00BA4A6C">
              <w:t>Scoping</w:t>
            </w:r>
            <w:proofErr w:type="spellEnd"/>
            <w:r w:rsidRPr="00BA4A6C">
              <w:t xml:space="preserve"> Study report </w:t>
            </w:r>
            <w:proofErr w:type="spellStart"/>
            <w:r w:rsidRPr="00BA4A6C">
              <w:t>for</w:t>
            </w:r>
            <w:proofErr w:type="spellEnd"/>
            <w:r w:rsidRPr="00BA4A6C">
              <w:t xml:space="preserve"> </w:t>
            </w:r>
            <w:proofErr w:type="spellStart"/>
            <w:r w:rsidRPr="00BA4A6C">
              <w:t>evaluation</w:t>
            </w:r>
            <w:proofErr w:type="spellEnd"/>
            <w:r w:rsidRPr="00BA4A6C">
              <w:t xml:space="preserve"> of limit </w:t>
            </w:r>
            <w:proofErr w:type="spellStart"/>
            <w:r w:rsidRPr="00BA4A6C">
              <w:t>values</w:t>
            </w:r>
            <w:proofErr w:type="spellEnd"/>
            <w:r w:rsidRPr="00BA4A6C">
              <w:t xml:space="preserve"> </w:t>
            </w:r>
            <w:proofErr w:type="spellStart"/>
            <w:r w:rsidRPr="00BA4A6C">
              <w:t>for</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and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other</w:t>
            </w:r>
            <w:proofErr w:type="spellEnd"/>
            <w:r w:rsidRPr="00BA4A6C">
              <w:t xml:space="preserve"> </w:t>
            </w:r>
            <w:proofErr w:type="spellStart"/>
            <w:r w:rsidRPr="00BA4A6C">
              <w:t>processes</w:t>
            </w:r>
            <w:proofErr w:type="spellEnd"/>
            <w:r w:rsidRPr="00BA4A6C">
              <w:t xml:space="preserve"> </w:t>
            </w:r>
            <w:proofErr w:type="spellStart"/>
            <w:r w:rsidRPr="00BA4A6C">
              <w:t>that</w:t>
            </w:r>
            <w:proofErr w:type="spellEnd"/>
            <w:r w:rsidRPr="00BA4A6C">
              <w:t xml:space="preserve"> </w:t>
            </w:r>
            <w:proofErr w:type="spellStart"/>
            <w:r w:rsidRPr="00BA4A6C">
              <w:t>generate</w:t>
            </w:r>
            <w:proofErr w:type="spellEnd"/>
            <w:r w:rsidRPr="00BA4A6C">
              <w:t xml:space="preserve"> </w:t>
            </w:r>
            <w:proofErr w:type="spellStart"/>
            <w:r w:rsidRPr="00BA4A6C">
              <w:t>fume</w:t>
            </w:r>
            <w:proofErr w:type="spellEnd"/>
            <w:r w:rsidRPr="00BA4A6C">
              <w:t xml:space="preserve"> in a </w:t>
            </w:r>
            <w:proofErr w:type="spellStart"/>
            <w:r w:rsidRPr="00BA4A6C">
              <w:t>similar</w:t>
            </w:r>
            <w:proofErr w:type="spellEnd"/>
            <w:r w:rsidRPr="00BA4A6C">
              <w:t xml:space="preserve"> </w:t>
            </w:r>
            <w:proofErr w:type="spellStart"/>
            <w:r w:rsidRPr="00BA4A6C">
              <w:t>way</w:t>
            </w:r>
            <w:proofErr w:type="spellEnd"/>
            <w:r w:rsidRPr="00BA4A6C">
              <w:t xml:space="preserve"> at </w:t>
            </w:r>
            <w:proofErr w:type="spellStart"/>
            <w:r w:rsidRPr="00BA4A6C">
              <w:t>the</w:t>
            </w:r>
            <w:proofErr w:type="spellEnd"/>
            <w:r w:rsidRPr="00BA4A6C">
              <w:t xml:space="preserve"> </w:t>
            </w:r>
            <w:proofErr w:type="spellStart"/>
            <w:r w:rsidRPr="00BA4A6C">
              <w:t>workplace</w:t>
            </w:r>
            <w:proofErr w:type="spellEnd"/>
            <w:r w:rsidRPr="00BA4A6C">
              <w:t xml:space="preserve"> (Správa o rozsahovej štúdii na hodnotenie limitných hodnôt pre zváračské dymy a dymy z iných procesov, pri ktorých na pracovisku vzniká dym podobným spôsobom), k dispozícii na adrese: report_welding_fumes_en.pdf (europa.eu)</w:t>
            </w:r>
          </w:p>
        </w:tc>
        <w:tc>
          <w:tcPr>
            <w:tcW w:w="4876" w:type="dxa"/>
            <w:hideMark/>
          </w:tcPr>
          <w:p w14:paraId="51D17F2F" w14:textId="77777777" w:rsidR="00495D80" w:rsidRPr="00BA4A6C" w:rsidRDefault="000E5764">
            <w:pPr>
              <w:pStyle w:val="Normal6"/>
              <w:rPr>
                <w:szCs w:val="24"/>
              </w:rPr>
            </w:pPr>
            <w:r w:rsidRPr="00BA4A6C">
              <w:rPr>
                <w:vertAlign w:val="superscript"/>
              </w:rPr>
              <w:t>7</w:t>
            </w:r>
            <w:r w:rsidRPr="00BA4A6C">
              <w:t xml:space="preserve"> Agentúra ECHA (2022), </w:t>
            </w:r>
            <w:proofErr w:type="spellStart"/>
            <w:r w:rsidRPr="00BA4A6C">
              <w:t>Scoping</w:t>
            </w:r>
            <w:proofErr w:type="spellEnd"/>
            <w:r w:rsidRPr="00BA4A6C">
              <w:t xml:space="preserve"> Study report </w:t>
            </w:r>
            <w:proofErr w:type="spellStart"/>
            <w:r w:rsidRPr="00BA4A6C">
              <w:t>for</w:t>
            </w:r>
            <w:proofErr w:type="spellEnd"/>
            <w:r w:rsidRPr="00BA4A6C">
              <w:t xml:space="preserve"> </w:t>
            </w:r>
            <w:proofErr w:type="spellStart"/>
            <w:r w:rsidRPr="00BA4A6C">
              <w:t>evaluation</w:t>
            </w:r>
            <w:proofErr w:type="spellEnd"/>
            <w:r w:rsidRPr="00BA4A6C">
              <w:t xml:space="preserve"> of limit </w:t>
            </w:r>
            <w:proofErr w:type="spellStart"/>
            <w:r w:rsidRPr="00BA4A6C">
              <w:t>values</w:t>
            </w:r>
            <w:proofErr w:type="spellEnd"/>
            <w:r w:rsidRPr="00BA4A6C">
              <w:t xml:space="preserve"> </w:t>
            </w:r>
            <w:proofErr w:type="spellStart"/>
            <w:r w:rsidRPr="00BA4A6C">
              <w:t>for</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and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other</w:t>
            </w:r>
            <w:proofErr w:type="spellEnd"/>
            <w:r w:rsidRPr="00BA4A6C">
              <w:t xml:space="preserve"> </w:t>
            </w:r>
            <w:proofErr w:type="spellStart"/>
            <w:r w:rsidRPr="00BA4A6C">
              <w:t>processes</w:t>
            </w:r>
            <w:proofErr w:type="spellEnd"/>
            <w:r w:rsidRPr="00BA4A6C">
              <w:t xml:space="preserve"> </w:t>
            </w:r>
            <w:proofErr w:type="spellStart"/>
            <w:r w:rsidRPr="00BA4A6C">
              <w:t>that</w:t>
            </w:r>
            <w:proofErr w:type="spellEnd"/>
            <w:r w:rsidRPr="00BA4A6C">
              <w:t xml:space="preserve"> </w:t>
            </w:r>
            <w:proofErr w:type="spellStart"/>
            <w:r w:rsidRPr="00BA4A6C">
              <w:t>generate</w:t>
            </w:r>
            <w:proofErr w:type="spellEnd"/>
            <w:r w:rsidRPr="00BA4A6C">
              <w:t xml:space="preserve"> </w:t>
            </w:r>
            <w:proofErr w:type="spellStart"/>
            <w:r w:rsidRPr="00BA4A6C">
              <w:t>fume</w:t>
            </w:r>
            <w:proofErr w:type="spellEnd"/>
            <w:r w:rsidRPr="00BA4A6C">
              <w:t xml:space="preserve"> in a </w:t>
            </w:r>
            <w:proofErr w:type="spellStart"/>
            <w:r w:rsidRPr="00BA4A6C">
              <w:t>similar</w:t>
            </w:r>
            <w:proofErr w:type="spellEnd"/>
            <w:r w:rsidRPr="00BA4A6C">
              <w:t xml:space="preserve"> </w:t>
            </w:r>
            <w:proofErr w:type="spellStart"/>
            <w:r w:rsidRPr="00BA4A6C">
              <w:t>way</w:t>
            </w:r>
            <w:proofErr w:type="spellEnd"/>
            <w:r w:rsidRPr="00BA4A6C">
              <w:t xml:space="preserve"> at </w:t>
            </w:r>
            <w:proofErr w:type="spellStart"/>
            <w:r w:rsidRPr="00BA4A6C">
              <w:t>the</w:t>
            </w:r>
            <w:proofErr w:type="spellEnd"/>
            <w:r w:rsidRPr="00BA4A6C">
              <w:t xml:space="preserve"> </w:t>
            </w:r>
            <w:proofErr w:type="spellStart"/>
            <w:r w:rsidRPr="00BA4A6C">
              <w:t>workplace</w:t>
            </w:r>
            <w:proofErr w:type="spellEnd"/>
            <w:r w:rsidRPr="00BA4A6C">
              <w:t xml:space="preserve"> (Správa o rozsahovej štúdii na hodnotenie limitných hodnôt pre zváračské dymy a dymy z iných procesov, pri ktorých na pracovisku vzniká dym podobným spôsobom), k dispozícii na adrese: report_welding_fumes_en.pdf (europa.eu)</w:t>
            </w:r>
          </w:p>
        </w:tc>
      </w:tr>
      <w:tr w:rsidR="00612BBB" w:rsidRPr="00BA4A6C" w14:paraId="71F8B8A9" w14:textId="77777777" w:rsidTr="00495D80">
        <w:trPr>
          <w:jc w:val="center"/>
        </w:trPr>
        <w:tc>
          <w:tcPr>
            <w:tcW w:w="4876" w:type="dxa"/>
            <w:hideMark/>
          </w:tcPr>
          <w:p w14:paraId="125E4132" w14:textId="77777777" w:rsidR="00495D80" w:rsidRPr="00BA4A6C" w:rsidRDefault="000E5764">
            <w:pPr>
              <w:pStyle w:val="Normal6"/>
            </w:pPr>
            <w:r w:rsidRPr="00BA4A6C">
              <w:rPr>
                <w:vertAlign w:val="superscript"/>
              </w:rPr>
              <w:t>8</w:t>
            </w:r>
            <w:r w:rsidRPr="00BA4A6C">
              <w:t xml:space="preserve"> Poradný výbor pre bezpečnosť a ochranu zdravia pri práci (2023), </w:t>
            </w:r>
            <w:proofErr w:type="spellStart"/>
            <w:r w:rsidRPr="00BA4A6C">
              <w:t>Opinion</w:t>
            </w:r>
            <w:proofErr w:type="spellEnd"/>
            <w:r w:rsidRPr="00BA4A6C">
              <w:t xml:space="preserve"> on </w:t>
            </w:r>
            <w:proofErr w:type="spellStart"/>
            <w:r w:rsidRPr="00BA4A6C">
              <w:t>introducing</w:t>
            </w:r>
            <w:proofErr w:type="spellEnd"/>
            <w:r w:rsidRPr="00BA4A6C">
              <w:t xml:space="preserve"> </w:t>
            </w:r>
            <w:proofErr w:type="spellStart"/>
            <w:r w:rsidRPr="00BA4A6C">
              <w:t>work</w:t>
            </w:r>
            <w:proofErr w:type="spellEnd"/>
            <w:r w:rsidRPr="00BA4A6C">
              <w:t xml:space="preserve"> </w:t>
            </w:r>
            <w:proofErr w:type="spellStart"/>
            <w:r w:rsidRPr="00BA4A6C">
              <w:t>involving</w:t>
            </w:r>
            <w:proofErr w:type="spellEnd"/>
            <w:r w:rsidRPr="00BA4A6C">
              <w:t xml:space="preserve"> </w:t>
            </w:r>
            <w:proofErr w:type="spellStart"/>
            <w:r w:rsidRPr="00BA4A6C">
              <w:t>exposure</w:t>
            </w:r>
            <w:proofErr w:type="spellEnd"/>
            <w:r w:rsidRPr="00BA4A6C">
              <w:t xml:space="preserve"> to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welding</w:t>
            </w:r>
            <w:proofErr w:type="spellEnd"/>
            <w:r w:rsidRPr="00BA4A6C">
              <w:t xml:space="preserve"> </w:t>
            </w:r>
            <w:proofErr w:type="spellStart"/>
            <w:r w:rsidRPr="00BA4A6C">
              <w:t>processes</w:t>
            </w:r>
            <w:proofErr w:type="spellEnd"/>
            <w:r w:rsidRPr="00BA4A6C">
              <w:t xml:space="preserve"> </w:t>
            </w:r>
            <w:proofErr w:type="spellStart"/>
            <w:r w:rsidRPr="00BA4A6C">
              <w:t>containing</w:t>
            </w:r>
            <w:proofErr w:type="spellEnd"/>
            <w:r w:rsidRPr="00BA4A6C">
              <w:t xml:space="preserve"> </w:t>
            </w:r>
            <w:proofErr w:type="spellStart"/>
            <w:r w:rsidRPr="00BA4A6C">
              <w:t>substances</w:t>
            </w:r>
            <w:proofErr w:type="spellEnd"/>
            <w:r w:rsidRPr="00BA4A6C">
              <w:t xml:space="preserve"> </w:t>
            </w:r>
            <w:proofErr w:type="spellStart"/>
            <w:r w:rsidRPr="00BA4A6C">
              <w:t>that</w:t>
            </w:r>
            <w:proofErr w:type="spellEnd"/>
            <w:r w:rsidRPr="00BA4A6C">
              <w:t xml:space="preserve"> </w:t>
            </w:r>
            <w:proofErr w:type="spellStart"/>
            <w:r w:rsidRPr="00BA4A6C">
              <w:t>meet</w:t>
            </w:r>
            <w:proofErr w:type="spellEnd"/>
            <w:r w:rsidRPr="00BA4A6C">
              <w:t xml:space="preserve"> </w:t>
            </w:r>
            <w:proofErr w:type="spellStart"/>
            <w:r w:rsidRPr="00BA4A6C">
              <w:t>the</w:t>
            </w:r>
            <w:proofErr w:type="spellEnd"/>
            <w:r w:rsidRPr="00BA4A6C">
              <w:t xml:space="preserve"> </w:t>
            </w:r>
            <w:proofErr w:type="spellStart"/>
            <w:r w:rsidRPr="00BA4A6C">
              <w:t>criteria</w:t>
            </w:r>
            <w:proofErr w:type="spellEnd"/>
            <w:r w:rsidRPr="00BA4A6C">
              <w:t xml:space="preserve"> </w:t>
            </w:r>
            <w:proofErr w:type="spellStart"/>
            <w:r w:rsidRPr="00BA4A6C">
              <w:t>for</w:t>
            </w:r>
            <w:proofErr w:type="spellEnd"/>
            <w:r w:rsidRPr="00BA4A6C">
              <w:t xml:space="preserve"> CMR </w:t>
            </w:r>
            <w:proofErr w:type="spellStart"/>
            <w:r w:rsidRPr="00BA4A6C">
              <w:t>category</w:t>
            </w:r>
            <w:proofErr w:type="spellEnd"/>
            <w:r w:rsidRPr="00BA4A6C">
              <w:t xml:space="preserve"> 1A/1B set </w:t>
            </w:r>
            <w:proofErr w:type="spellStart"/>
            <w:r w:rsidRPr="00BA4A6C">
              <w:t>out</w:t>
            </w:r>
            <w:proofErr w:type="spellEnd"/>
            <w:r w:rsidRPr="00BA4A6C">
              <w:t xml:space="preserve"> in </w:t>
            </w:r>
            <w:proofErr w:type="spellStart"/>
            <w:r w:rsidRPr="00BA4A6C">
              <w:t>Annex</w:t>
            </w:r>
            <w:proofErr w:type="spellEnd"/>
            <w:r w:rsidRPr="00BA4A6C">
              <w:t xml:space="preserve"> I to </w:t>
            </w:r>
            <w:proofErr w:type="spellStart"/>
            <w:r w:rsidRPr="00BA4A6C">
              <w:t>the</w:t>
            </w:r>
            <w:proofErr w:type="spellEnd"/>
            <w:r w:rsidRPr="00BA4A6C">
              <w:t xml:space="preserve"> CLP </w:t>
            </w:r>
            <w:proofErr w:type="spellStart"/>
            <w:r w:rsidRPr="00BA4A6C">
              <w:t>Regulation</w:t>
            </w:r>
            <w:proofErr w:type="spellEnd"/>
            <w:r w:rsidRPr="00BA4A6C">
              <w:t xml:space="preserve"> (Stanovisko k zahrnutiu práce, pri ktorej dochádza k expozícii dymom, ktoré vznikajú pri zváraní a ktoré obsahujú látky spĺňajúce kritériá pre CMR látky kategórie 1A/1B stanovené v prílohe I k nariadeniu CLP), dok. 006/23, k dispozícii na adrese: ACSH </w:t>
            </w:r>
            <w:proofErr w:type="spellStart"/>
            <w:r w:rsidRPr="00BA4A6C">
              <w:t>Adopte</w:t>
            </w:r>
            <w:r w:rsidRPr="00BA4A6C">
              <w:t>d</w:t>
            </w:r>
            <w:proofErr w:type="spellEnd"/>
            <w:r w:rsidRPr="00BA4A6C">
              <w:t xml:space="preserve"> </w:t>
            </w:r>
            <w:proofErr w:type="spellStart"/>
            <w:r w:rsidRPr="00BA4A6C">
              <w:t>opinion</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22.09.23-EN.pdf (europa.eu)</w:t>
            </w:r>
          </w:p>
        </w:tc>
        <w:tc>
          <w:tcPr>
            <w:tcW w:w="4876" w:type="dxa"/>
            <w:hideMark/>
          </w:tcPr>
          <w:p w14:paraId="44F7D023" w14:textId="77777777" w:rsidR="00495D80" w:rsidRPr="00BA4A6C" w:rsidRDefault="000E5764">
            <w:pPr>
              <w:pStyle w:val="Normal6"/>
              <w:rPr>
                <w:szCs w:val="24"/>
              </w:rPr>
            </w:pPr>
            <w:r w:rsidRPr="00BA4A6C">
              <w:rPr>
                <w:vertAlign w:val="superscript"/>
              </w:rPr>
              <w:t>8</w:t>
            </w:r>
            <w:r w:rsidRPr="00BA4A6C">
              <w:t xml:space="preserve"> Poradný výbor pre bezpečnosť a ochranu zdravia pri práci (2023), </w:t>
            </w:r>
            <w:proofErr w:type="spellStart"/>
            <w:r w:rsidRPr="00BA4A6C">
              <w:t>Opinion</w:t>
            </w:r>
            <w:proofErr w:type="spellEnd"/>
            <w:r w:rsidRPr="00BA4A6C">
              <w:t xml:space="preserve"> on </w:t>
            </w:r>
            <w:proofErr w:type="spellStart"/>
            <w:r w:rsidRPr="00BA4A6C">
              <w:t>introducing</w:t>
            </w:r>
            <w:proofErr w:type="spellEnd"/>
            <w:r w:rsidRPr="00BA4A6C">
              <w:t xml:space="preserve"> </w:t>
            </w:r>
            <w:proofErr w:type="spellStart"/>
            <w:r w:rsidRPr="00BA4A6C">
              <w:t>work</w:t>
            </w:r>
            <w:proofErr w:type="spellEnd"/>
            <w:r w:rsidRPr="00BA4A6C">
              <w:t xml:space="preserve"> </w:t>
            </w:r>
            <w:proofErr w:type="spellStart"/>
            <w:r w:rsidRPr="00BA4A6C">
              <w:t>involving</w:t>
            </w:r>
            <w:proofErr w:type="spellEnd"/>
            <w:r w:rsidRPr="00BA4A6C">
              <w:t xml:space="preserve"> </w:t>
            </w:r>
            <w:proofErr w:type="spellStart"/>
            <w:r w:rsidRPr="00BA4A6C">
              <w:t>exposure</w:t>
            </w:r>
            <w:proofErr w:type="spellEnd"/>
            <w:r w:rsidRPr="00BA4A6C">
              <w:t xml:space="preserve"> to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welding</w:t>
            </w:r>
            <w:proofErr w:type="spellEnd"/>
            <w:r w:rsidRPr="00BA4A6C">
              <w:t xml:space="preserve"> </w:t>
            </w:r>
            <w:proofErr w:type="spellStart"/>
            <w:r w:rsidRPr="00BA4A6C">
              <w:t>processes</w:t>
            </w:r>
            <w:proofErr w:type="spellEnd"/>
            <w:r w:rsidRPr="00BA4A6C">
              <w:t xml:space="preserve"> </w:t>
            </w:r>
            <w:proofErr w:type="spellStart"/>
            <w:r w:rsidRPr="00BA4A6C">
              <w:t>containing</w:t>
            </w:r>
            <w:proofErr w:type="spellEnd"/>
            <w:r w:rsidRPr="00BA4A6C">
              <w:t xml:space="preserve"> </w:t>
            </w:r>
            <w:proofErr w:type="spellStart"/>
            <w:r w:rsidRPr="00BA4A6C">
              <w:t>substances</w:t>
            </w:r>
            <w:proofErr w:type="spellEnd"/>
            <w:r w:rsidRPr="00BA4A6C">
              <w:t xml:space="preserve"> </w:t>
            </w:r>
            <w:proofErr w:type="spellStart"/>
            <w:r w:rsidRPr="00BA4A6C">
              <w:t>that</w:t>
            </w:r>
            <w:proofErr w:type="spellEnd"/>
            <w:r w:rsidRPr="00BA4A6C">
              <w:t xml:space="preserve"> </w:t>
            </w:r>
            <w:proofErr w:type="spellStart"/>
            <w:r w:rsidRPr="00BA4A6C">
              <w:t>meet</w:t>
            </w:r>
            <w:proofErr w:type="spellEnd"/>
            <w:r w:rsidRPr="00BA4A6C">
              <w:t xml:space="preserve"> </w:t>
            </w:r>
            <w:proofErr w:type="spellStart"/>
            <w:r w:rsidRPr="00BA4A6C">
              <w:t>the</w:t>
            </w:r>
            <w:proofErr w:type="spellEnd"/>
            <w:r w:rsidRPr="00BA4A6C">
              <w:t xml:space="preserve"> </w:t>
            </w:r>
            <w:proofErr w:type="spellStart"/>
            <w:r w:rsidRPr="00BA4A6C">
              <w:t>criteria</w:t>
            </w:r>
            <w:proofErr w:type="spellEnd"/>
            <w:r w:rsidRPr="00BA4A6C">
              <w:t xml:space="preserve"> </w:t>
            </w:r>
            <w:proofErr w:type="spellStart"/>
            <w:r w:rsidRPr="00BA4A6C">
              <w:t>for</w:t>
            </w:r>
            <w:proofErr w:type="spellEnd"/>
            <w:r w:rsidRPr="00BA4A6C">
              <w:t xml:space="preserve"> CMR </w:t>
            </w:r>
            <w:proofErr w:type="spellStart"/>
            <w:r w:rsidRPr="00BA4A6C">
              <w:t>category</w:t>
            </w:r>
            <w:proofErr w:type="spellEnd"/>
            <w:r w:rsidRPr="00BA4A6C">
              <w:t xml:space="preserve"> 1A/1B set </w:t>
            </w:r>
            <w:proofErr w:type="spellStart"/>
            <w:r w:rsidRPr="00BA4A6C">
              <w:t>out</w:t>
            </w:r>
            <w:proofErr w:type="spellEnd"/>
            <w:r w:rsidRPr="00BA4A6C">
              <w:t xml:space="preserve"> in </w:t>
            </w:r>
            <w:proofErr w:type="spellStart"/>
            <w:r w:rsidRPr="00BA4A6C">
              <w:t>Annex</w:t>
            </w:r>
            <w:proofErr w:type="spellEnd"/>
            <w:r w:rsidRPr="00BA4A6C">
              <w:t xml:space="preserve"> I to </w:t>
            </w:r>
            <w:proofErr w:type="spellStart"/>
            <w:r w:rsidRPr="00BA4A6C">
              <w:t>the</w:t>
            </w:r>
            <w:proofErr w:type="spellEnd"/>
            <w:r w:rsidRPr="00BA4A6C">
              <w:t xml:space="preserve"> CLP </w:t>
            </w:r>
            <w:proofErr w:type="spellStart"/>
            <w:r w:rsidRPr="00BA4A6C">
              <w:t>Regulation</w:t>
            </w:r>
            <w:proofErr w:type="spellEnd"/>
            <w:r w:rsidRPr="00BA4A6C">
              <w:t xml:space="preserve"> (Stanovisko k zahrnutiu práce, pri ktorej dochádza k expozícii dymom, ktoré vznikajú pri zváraní a ktoré obsahujú látky spĺňajúce kritériá pre CMR látky kategórie 1A/1B stanovené v prílohe I k nariadeniu CLP), dok. 006/23, k dispozícii na adrese: ACSH </w:t>
            </w:r>
            <w:proofErr w:type="spellStart"/>
            <w:r w:rsidRPr="00BA4A6C">
              <w:t>Adopte</w:t>
            </w:r>
            <w:r w:rsidRPr="00BA4A6C">
              <w:t>d</w:t>
            </w:r>
            <w:proofErr w:type="spellEnd"/>
            <w:r w:rsidRPr="00BA4A6C">
              <w:t xml:space="preserve"> </w:t>
            </w:r>
            <w:proofErr w:type="spellStart"/>
            <w:r w:rsidRPr="00BA4A6C">
              <w:t>opinion</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22.09.23-EN.pdf (europa.eu)</w:t>
            </w:r>
          </w:p>
        </w:tc>
      </w:tr>
      <w:tr w:rsidR="00612BBB" w:rsidRPr="00BA4A6C" w14:paraId="2DDBB1EA" w14:textId="77777777" w:rsidTr="00495D80">
        <w:trPr>
          <w:jc w:val="center"/>
        </w:trPr>
        <w:tc>
          <w:tcPr>
            <w:tcW w:w="4876" w:type="dxa"/>
          </w:tcPr>
          <w:p w14:paraId="6DD12573" w14:textId="77777777" w:rsidR="00495D80" w:rsidRPr="00BA4A6C" w:rsidRDefault="00495D80">
            <w:pPr>
              <w:pStyle w:val="Normal6"/>
            </w:pPr>
          </w:p>
        </w:tc>
        <w:tc>
          <w:tcPr>
            <w:tcW w:w="4876" w:type="dxa"/>
            <w:hideMark/>
          </w:tcPr>
          <w:p w14:paraId="0B96A8F0" w14:textId="77777777" w:rsidR="00495D80" w:rsidRPr="00BA4A6C" w:rsidRDefault="000E5764">
            <w:pPr>
              <w:pStyle w:val="Normal6"/>
              <w:rPr>
                <w:szCs w:val="24"/>
              </w:rPr>
            </w:pPr>
            <w:r w:rsidRPr="00BA4A6C">
              <w:rPr>
                <w:b/>
                <w:i/>
                <w:vertAlign w:val="superscript"/>
              </w:rPr>
              <w:t>8a</w:t>
            </w:r>
            <w:r w:rsidRPr="00BA4A6C">
              <w:t xml:space="preserve"> </w:t>
            </w:r>
            <w:r w:rsidRPr="00BA4A6C">
              <w:rPr>
                <w:b/>
                <w:i/>
              </w:rPr>
              <w:t>Smernica Rady 98/24/ES zo 7. apríla 1998 o ochrane zdravia a bezpečnosti pracovníkov pred rizikami súvisiacimi s chemickými faktormi pri práci (štrnásta samostatná smernica v zmysle článku 16 ods. 1 smernice 89/391/EHS) – (Ú. v. ES L 131, 5.5.1998, s. 11).</w:t>
            </w:r>
          </w:p>
        </w:tc>
      </w:tr>
      <w:tr w:rsidR="00612BBB" w:rsidRPr="00BA4A6C" w14:paraId="782F66E4" w14:textId="77777777" w:rsidTr="00495D80">
        <w:trPr>
          <w:jc w:val="center"/>
        </w:trPr>
        <w:tc>
          <w:tcPr>
            <w:tcW w:w="4876" w:type="dxa"/>
          </w:tcPr>
          <w:p w14:paraId="604536B9" w14:textId="77777777" w:rsidR="00495D80" w:rsidRPr="00BA4A6C" w:rsidRDefault="00495D80">
            <w:pPr>
              <w:pStyle w:val="Normal6"/>
            </w:pPr>
          </w:p>
        </w:tc>
        <w:tc>
          <w:tcPr>
            <w:tcW w:w="4876" w:type="dxa"/>
            <w:hideMark/>
          </w:tcPr>
          <w:p w14:paraId="5A513371" w14:textId="77777777" w:rsidR="00495D80" w:rsidRPr="00BA4A6C" w:rsidRDefault="000E5764">
            <w:pPr>
              <w:pStyle w:val="Normal6"/>
              <w:rPr>
                <w:szCs w:val="24"/>
              </w:rPr>
            </w:pPr>
            <w:r w:rsidRPr="00BA4A6C">
              <w:rPr>
                <w:b/>
                <w:i/>
                <w:vertAlign w:val="superscript"/>
              </w:rPr>
              <w:t>8b</w:t>
            </w:r>
            <w:r w:rsidRPr="00BA4A6C">
              <w:t xml:space="preserve"> </w:t>
            </w:r>
            <w:r w:rsidRPr="00BA4A6C">
              <w:rPr>
                <w:b/>
                <w:i/>
              </w:rPr>
              <w:t xml:space="preserve">Výbor vedúcich predstaviteľov inšpekcie práce (2018), </w:t>
            </w:r>
            <w:proofErr w:type="spellStart"/>
            <w:r w:rsidRPr="00BA4A6C">
              <w:rPr>
                <w:b/>
                <w:i/>
              </w:rPr>
              <w:t>Guidance</w:t>
            </w:r>
            <w:proofErr w:type="spellEnd"/>
            <w:r w:rsidRPr="00BA4A6C">
              <w:rPr>
                <w:b/>
                <w:i/>
              </w:rPr>
              <w:t xml:space="preserve"> </w:t>
            </w:r>
            <w:proofErr w:type="spellStart"/>
            <w:r w:rsidRPr="00BA4A6C">
              <w:rPr>
                <w:b/>
                <w:i/>
              </w:rPr>
              <w:t>for</w:t>
            </w:r>
            <w:proofErr w:type="spellEnd"/>
            <w:r w:rsidRPr="00BA4A6C">
              <w:rPr>
                <w:b/>
                <w:i/>
              </w:rPr>
              <w:t xml:space="preserve"> National </w:t>
            </w:r>
            <w:proofErr w:type="spellStart"/>
            <w:r w:rsidRPr="00BA4A6C">
              <w:rPr>
                <w:b/>
                <w:i/>
              </w:rPr>
              <w:t>Labour</w:t>
            </w:r>
            <w:proofErr w:type="spellEnd"/>
            <w:r w:rsidRPr="00BA4A6C">
              <w:rPr>
                <w:b/>
                <w:i/>
              </w:rPr>
              <w:t xml:space="preserve"> </w:t>
            </w:r>
            <w:proofErr w:type="spellStart"/>
            <w:r w:rsidRPr="00BA4A6C">
              <w:rPr>
                <w:b/>
                <w:i/>
              </w:rPr>
              <w:t>Inspectors</w:t>
            </w:r>
            <w:proofErr w:type="spellEnd"/>
            <w:r w:rsidRPr="00BA4A6C">
              <w:rPr>
                <w:b/>
                <w:i/>
              </w:rPr>
              <w:t xml:space="preserve"> on </w:t>
            </w:r>
            <w:proofErr w:type="spellStart"/>
            <w:r w:rsidRPr="00BA4A6C">
              <w:rPr>
                <w:b/>
                <w:i/>
              </w:rPr>
              <w:t>addressing</w:t>
            </w:r>
            <w:proofErr w:type="spellEnd"/>
            <w:r w:rsidRPr="00BA4A6C">
              <w:rPr>
                <w:b/>
                <w:i/>
              </w:rPr>
              <w:t xml:space="preserve"> </w:t>
            </w:r>
            <w:proofErr w:type="spellStart"/>
            <w:r w:rsidRPr="00BA4A6C">
              <w:rPr>
                <w:b/>
                <w:i/>
              </w:rPr>
              <w:t>health</w:t>
            </w:r>
            <w:proofErr w:type="spellEnd"/>
            <w:r w:rsidRPr="00BA4A6C">
              <w:rPr>
                <w:b/>
                <w:i/>
              </w:rPr>
              <w:t xml:space="preserve"> </w:t>
            </w:r>
            <w:proofErr w:type="spellStart"/>
            <w:r w:rsidRPr="00BA4A6C">
              <w:rPr>
                <w:b/>
                <w:i/>
              </w:rPr>
              <w:t>risks</w:t>
            </w:r>
            <w:proofErr w:type="spellEnd"/>
            <w:r w:rsidRPr="00BA4A6C">
              <w:rPr>
                <w:b/>
                <w:i/>
              </w:rPr>
              <w:t xml:space="preserve"> </w:t>
            </w:r>
            <w:proofErr w:type="spellStart"/>
            <w:r w:rsidRPr="00BA4A6C">
              <w:rPr>
                <w:b/>
                <w:i/>
              </w:rPr>
              <w:t>from</w:t>
            </w:r>
            <w:proofErr w:type="spellEnd"/>
            <w:r w:rsidRPr="00BA4A6C">
              <w:rPr>
                <w:b/>
                <w:i/>
              </w:rPr>
              <w:t xml:space="preserve"> </w:t>
            </w:r>
            <w:proofErr w:type="spellStart"/>
            <w:r w:rsidRPr="00BA4A6C">
              <w:rPr>
                <w:b/>
                <w:i/>
              </w:rPr>
              <w:t>Welding</w:t>
            </w:r>
            <w:proofErr w:type="spellEnd"/>
            <w:r w:rsidRPr="00BA4A6C">
              <w:rPr>
                <w:b/>
                <w:i/>
              </w:rPr>
              <w:t xml:space="preserve"> </w:t>
            </w:r>
            <w:proofErr w:type="spellStart"/>
            <w:r w:rsidRPr="00BA4A6C">
              <w:rPr>
                <w:b/>
                <w:i/>
              </w:rPr>
              <w:t>Fume</w:t>
            </w:r>
            <w:proofErr w:type="spellEnd"/>
            <w:r w:rsidRPr="00BA4A6C">
              <w:rPr>
                <w:b/>
                <w:i/>
              </w:rPr>
              <w:t xml:space="preserve"> (Usmernenie pre národných inšpektorov práce týkajúce sa riešenia zdravotných rizík spojených so zváračským dymom). K dispozícii na adrese: https://circabc.europa.eu/ui/group/fea534f4-2590-4490-bca6-504782b47c79/library/2997b89a-1fbd-4f35-9874-9a9b5ea1a403?p=1&amp;n=-1&amp;sort=name_ASC</w:t>
            </w:r>
          </w:p>
        </w:tc>
      </w:tr>
    </w:tbl>
    <w:p w14:paraId="4D8B27CC"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E829765" w14:textId="77777777" w:rsidR="00495D80" w:rsidRPr="00BA4A6C" w:rsidRDefault="000E5764" w:rsidP="00495D80">
      <w:r w:rsidRPr="00BA4A6C">
        <w:rPr>
          <w:rStyle w:val="HideTWBExt"/>
        </w:rPr>
        <w:t>&lt;/Amend&gt;</w:t>
      </w:r>
    </w:p>
    <w:p w14:paraId="22F6F92D"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37</w:t>
      </w:r>
      <w:r w:rsidRPr="00BA4A6C">
        <w:rPr>
          <w:rStyle w:val="HideTWBExt"/>
          <w:b w:val="0"/>
        </w:rPr>
        <w:t>&lt;/NumAm&gt;</w:t>
      </w:r>
    </w:p>
    <w:p w14:paraId="77C1F402"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66BAE790"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2B525C73" w14:textId="77777777" w:rsidR="00495D80" w:rsidRPr="00BA4A6C" w:rsidRDefault="000E5764" w:rsidP="00495D80">
      <w:r w:rsidRPr="00BA4A6C">
        <w:rPr>
          <w:rStyle w:val="HideTWBExt"/>
        </w:rPr>
        <w:t>&lt;/RepeatBlock-By&gt;</w:t>
      </w:r>
    </w:p>
    <w:p w14:paraId="11B17927"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60818AAF" w14:textId="77777777" w:rsidR="00495D80" w:rsidRPr="00BA4A6C" w:rsidRDefault="000E5764" w:rsidP="00495D80">
      <w:pPr>
        <w:pStyle w:val="NormalBold"/>
      </w:pPr>
      <w:r w:rsidRPr="00BA4A6C">
        <w:rPr>
          <w:rStyle w:val="HideTWBExt"/>
          <w:b w:val="0"/>
        </w:rPr>
        <w:t>&lt;Article&gt;</w:t>
      </w:r>
      <w:r w:rsidRPr="00BA4A6C">
        <w:t>Odôvodnenie 3</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2472CCC7" w14:textId="77777777" w:rsidTr="00495D80">
        <w:trPr>
          <w:jc w:val="center"/>
        </w:trPr>
        <w:tc>
          <w:tcPr>
            <w:tcW w:w="9752" w:type="dxa"/>
            <w:gridSpan w:val="2"/>
          </w:tcPr>
          <w:p w14:paraId="64B23A48" w14:textId="77777777" w:rsidR="00495D80" w:rsidRPr="00BA4A6C" w:rsidRDefault="00495D80">
            <w:pPr>
              <w:keepNext/>
            </w:pPr>
          </w:p>
        </w:tc>
      </w:tr>
      <w:tr w:rsidR="00612BBB" w:rsidRPr="00BA4A6C" w14:paraId="0A663F3A" w14:textId="77777777" w:rsidTr="00495D80">
        <w:trPr>
          <w:jc w:val="center"/>
        </w:trPr>
        <w:tc>
          <w:tcPr>
            <w:tcW w:w="4876" w:type="dxa"/>
            <w:hideMark/>
          </w:tcPr>
          <w:p w14:paraId="6326A1FE" w14:textId="77777777" w:rsidR="00495D80" w:rsidRPr="00BA4A6C" w:rsidRDefault="000E5764">
            <w:pPr>
              <w:pStyle w:val="ColumnHeading"/>
              <w:keepNext/>
            </w:pPr>
            <w:r w:rsidRPr="00BA4A6C">
              <w:t>Text predložený Komisiou</w:t>
            </w:r>
          </w:p>
        </w:tc>
        <w:tc>
          <w:tcPr>
            <w:tcW w:w="4876" w:type="dxa"/>
            <w:hideMark/>
          </w:tcPr>
          <w:p w14:paraId="5C2173D9" w14:textId="77777777" w:rsidR="00495D80" w:rsidRPr="00BA4A6C" w:rsidRDefault="000E5764">
            <w:pPr>
              <w:pStyle w:val="ColumnHeading"/>
              <w:keepNext/>
            </w:pPr>
            <w:r w:rsidRPr="00BA4A6C">
              <w:t>Pozmeňujúci návrh</w:t>
            </w:r>
          </w:p>
        </w:tc>
      </w:tr>
      <w:tr w:rsidR="00612BBB" w:rsidRPr="00BA4A6C" w14:paraId="59052D1A" w14:textId="77777777" w:rsidTr="00495D80">
        <w:trPr>
          <w:jc w:val="center"/>
        </w:trPr>
        <w:tc>
          <w:tcPr>
            <w:tcW w:w="4876" w:type="dxa"/>
            <w:hideMark/>
          </w:tcPr>
          <w:p w14:paraId="0F943D0F" w14:textId="77777777" w:rsidR="00495D80" w:rsidRPr="00BA4A6C" w:rsidRDefault="000E5764">
            <w:pPr>
              <w:pStyle w:val="Normal6"/>
            </w:pPr>
            <w:r w:rsidRPr="00BA4A6C">
              <w:t>3.</w:t>
            </w:r>
            <w:r w:rsidRPr="00BA4A6C">
              <w:tab/>
              <w:t>Medzinárodná agentúra pre výskum rakoviny klasifikovala zváračské dymy ako „karcinogénne pre ľudí“ (skupina 1 klasifikácie Medzinárodnej agentúry pre výskum rakoviny). Podľa rozsahovej štúdie agentúry ECHA</w:t>
            </w:r>
            <w:r w:rsidRPr="00BA4A6C">
              <w:rPr>
                <w:vertAlign w:val="superscript"/>
              </w:rPr>
              <w:t>7</w:t>
            </w:r>
            <w:r w:rsidRPr="00BA4A6C">
              <w:t xml:space="preserve"> sú </w:t>
            </w:r>
            <w:r w:rsidRPr="00BA4A6C">
              <w:rPr>
                <w:b/>
                <w:bCs/>
                <w:i/>
                <w:iCs/>
              </w:rPr>
              <w:t>zváračské</w:t>
            </w:r>
            <w:r w:rsidRPr="00BA4A6C">
              <w:t xml:space="preserve"> dymy komplexné a môžu obsahovať karcinogény, mutagény alebo reprodukčne toxické látky, ako sú zlúčeniny šesťmocného chrómu, zlúčeniny niklu, kadmium a jeho anorganické zlúčeniny. Komplexnosť a rôznorodosť zváračských dymov spolu s neexistenciu harmonizovanej klasifikácie v nariadení (ES) č.</w:t>
            </w:r>
            <w:r w:rsidRPr="00BA4A6C">
              <w:t xml:space="preserve"> 1272/2008 prispievajú k nejasnostiam, pokiaľ ide o ich možnú nebezpečnosť pre pracovníkov, a teda k nedostatku vhodných opatrení manažmentu rizík na pracovisku. Riešením tejto chýbajúcej klasifikácie zváračských dymov na úrovni Únie by sa zabezpečila väčšia právna zrozumiteľnosť z hľadiska uplatňovania smernice 2004/37/ES. V súlade so stanoviskom Poradného výboru </w:t>
            </w:r>
            <w:r w:rsidRPr="00BA4A6C">
              <w:lastRenderedPageBreak/>
              <w:t>pre bezpečnosť a ochranu zdravia pri práci</w:t>
            </w:r>
            <w:r w:rsidRPr="00BA4A6C">
              <w:rPr>
                <w:vertAlign w:val="superscript"/>
              </w:rPr>
              <w:t>8</w:t>
            </w:r>
            <w:r w:rsidRPr="00BA4A6C">
              <w:t xml:space="preserve"> je preto vhodné zahrnúť do prílohy I k smernici 2004/37/ES prácu, pri ktorej dochádza k expozícii dym</w:t>
            </w:r>
            <w:r w:rsidRPr="00BA4A6C">
              <w:t>om, ktoré vznikajú pri zváraní a ktoré obsahujú látky spĺňajúce kritériá pre látku alebo zmes spĺňajúce kritériá klasifikácie ako karcinogén, mutagén alebo reprodukčne toxická látka kategórie 1A alebo 1B stanovené v prílohe I k nariadeniu (ES) č. 1272/2008.</w:t>
            </w:r>
          </w:p>
        </w:tc>
        <w:tc>
          <w:tcPr>
            <w:tcW w:w="4876" w:type="dxa"/>
            <w:hideMark/>
          </w:tcPr>
          <w:p w14:paraId="44F729A3" w14:textId="77777777" w:rsidR="00495D80" w:rsidRPr="00BA4A6C" w:rsidRDefault="000E5764">
            <w:pPr>
              <w:pStyle w:val="Normal6"/>
              <w:rPr>
                <w:szCs w:val="24"/>
              </w:rPr>
            </w:pPr>
            <w:r w:rsidRPr="00BA4A6C">
              <w:lastRenderedPageBreak/>
              <w:t>3.</w:t>
            </w:r>
            <w:r w:rsidRPr="00BA4A6C">
              <w:tab/>
              <w:t xml:space="preserve">Medzinárodná agentúra pre výskum rakoviny klasifikovala zváračské dymy ako „karcinogénne pre ľudí“ </w:t>
            </w:r>
            <w:r w:rsidRPr="00BA4A6C">
              <w:t>(skupina 1 klasifikácie Medzinárodnej agentúry pre výskum rakoviny). Podľa rozsahovej štúdie agentúry ECHA</w:t>
            </w:r>
            <w:r w:rsidRPr="00BA4A6C">
              <w:rPr>
                <w:vertAlign w:val="superscript"/>
              </w:rPr>
              <w:t>7</w:t>
            </w:r>
            <w:r w:rsidRPr="00BA4A6C">
              <w:t xml:space="preserve"> sú </w:t>
            </w:r>
            <w:r w:rsidRPr="00BA4A6C">
              <w:rPr>
                <w:b/>
                <w:i/>
              </w:rPr>
              <w:t>dymy, ktoré vznikajú pri zváraní</w:t>
            </w:r>
            <w:r w:rsidRPr="00BA4A6C">
              <w:t xml:space="preserve"> </w:t>
            </w:r>
            <w:r w:rsidRPr="00BA4A6C">
              <w:rPr>
                <w:b/>
                <w:i/>
              </w:rPr>
              <w:t>a</w:t>
            </w:r>
            <w:r w:rsidRPr="00BA4A6C">
              <w:t xml:space="preserve"> dymy </w:t>
            </w:r>
            <w:r w:rsidRPr="00BA4A6C">
              <w:rPr>
                <w:b/>
                <w:i/>
              </w:rPr>
              <w:t>z iných procesov, pri ktorých vzniká dym podobným spôsobom na pracovisku,</w:t>
            </w:r>
            <w:r w:rsidRPr="00BA4A6C">
              <w:t xml:space="preserve"> komplexné a môžu obsahovať karcinogény, mutagény alebo reprodukčne toxické látky, ako sú zlúčeniny šesťmocného chrómu, zlúčeniny niklu, kadmium a jeho anorganické zlúčeniny. Komplexnosť a rôznorodosť zváračských dymov spolu s neexistenciu harmonizovanej klasifikácie v nariadení (ES) č. </w:t>
            </w:r>
            <w:r w:rsidRPr="00BA4A6C">
              <w:t xml:space="preserve">1272/2008 prispievajú k nejasnostiam, pokiaľ ide o ich možnú nebezpečnosť pre pracovníkov, a teda k nedostatku vhodných opatrení manažmentu rizík na pracovisku. Riešením tejto chýbajúcej klasifikácie zváračských dymov na úrovni Únie by sa zabezpečila väčšia právna zrozumiteľnosť z hľadiska </w:t>
            </w:r>
            <w:r w:rsidRPr="00BA4A6C">
              <w:lastRenderedPageBreak/>
              <w:t>uplatňovania smernice 2004/37/ES. V súlade so stanoviskom Poradného výboru pre bezpečnosť a ochranu zdravia pri práci</w:t>
            </w:r>
            <w:r w:rsidRPr="00BA4A6C">
              <w:rPr>
                <w:vertAlign w:val="superscript"/>
              </w:rPr>
              <w:t>8</w:t>
            </w:r>
            <w:r w:rsidRPr="00BA4A6C">
              <w:t xml:space="preserve"> je preto vhodné zahrnúť do prílohy I k smernici 2004/37/ES prácu, pri ktorej dochádza k expozícii dymo</w:t>
            </w:r>
            <w:r w:rsidRPr="00BA4A6C">
              <w:t xml:space="preserve">m, ktoré vznikajú pri zváraní </w:t>
            </w:r>
            <w:r w:rsidRPr="00BA4A6C">
              <w:rPr>
                <w:b/>
                <w:i/>
              </w:rPr>
              <w:t>a pri iných procesoch,</w:t>
            </w:r>
            <w:r w:rsidRPr="00BA4A6C">
              <w:t xml:space="preserve"> </w:t>
            </w:r>
            <w:r w:rsidRPr="00BA4A6C">
              <w:rPr>
                <w:b/>
                <w:i/>
              </w:rPr>
              <w:t>pri ktorých vzniká dym podobným spôsobom,</w:t>
            </w:r>
            <w:r w:rsidRPr="00BA4A6C">
              <w:t xml:space="preserve"> a ktoré obsahujú látky </w:t>
            </w:r>
            <w:r w:rsidRPr="00BA4A6C">
              <w:rPr>
                <w:b/>
                <w:i/>
              </w:rPr>
              <w:t>alebo zmesi</w:t>
            </w:r>
            <w:r w:rsidRPr="00BA4A6C">
              <w:t xml:space="preserve"> spĺňajúce kritériá pre látku alebo zmes spĺňajúce kritériá klasifikácie ako karcinogén, mutagén alebo reprodukčne toxická látka kategórie 1A alebo 1B stanovené v prílohe I k nariadeniu (ES) č. 1272/2008. </w:t>
            </w:r>
            <w:r w:rsidRPr="00BA4A6C">
              <w:rPr>
                <w:b/>
                <w:i/>
              </w:rPr>
              <w:t>Poradný výbor pre bezpečnosť a ochranu zdravia pri práci vo svojom stanovisku odporučil aj ďalšie opatrenia na zníženie vplyvu expozície účinkom tuhých častíc zo zváračských dymov a z iných zdrojov vrátane stanovenia limitnej hodnoty prachu podľa smernice 98/24/ES. Poradný výbor pre bezpečnosť a ochranu zd</w:t>
            </w:r>
            <w:r w:rsidRPr="00BA4A6C">
              <w:rPr>
                <w:b/>
                <w:i/>
              </w:rPr>
              <w:t xml:space="preserve">ravia pri práci tiež dôrazne odporučil vypracovať okrem existujúcich usmernení ďalšie usmernenie týkajúce sa zváračských dymov. Ďalšie usmernenie na základe najnovších vedeckých poznatkov by mohlo lepšie pomôcť inšpektorom práce a podnikom, najmä malým a stredným podnikom a </w:t>
            </w:r>
            <w:proofErr w:type="spellStart"/>
            <w:r w:rsidRPr="00BA4A6C">
              <w:rPr>
                <w:b/>
                <w:i/>
              </w:rPr>
              <w:t>mikropodnikom</w:t>
            </w:r>
            <w:proofErr w:type="spellEnd"/>
            <w:r w:rsidRPr="00BA4A6C">
              <w:rPr>
                <w:b/>
                <w:i/>
              </w:rPr>
              <w:t>, pri zabezpečovaní súladu s príslušnou položkou týkajúcou sa zváračských dymov v prílohe I k smernici 2004/37/ES. Takéto usmernenia by mohli okrem iného slúžiť na podporu spoločnej minimálnej vysokej úrovne ochrany všetkých</w:t>
            </w:r>
            <w:r w:rsidRPr="00BA4A6C">
              <w:rPr>
                <w:b/>
                <w:i/>
              </w:rPr>
              <w:t xml:space="preserve"> pracovníkov, ktorí sú exponovaní zváračským dymom, naprieč členskými štátmi.</w:t>
            </w:r>
          </w:p>
        </w:tc>
      </w:tr>
      <w:tr w:rsidR="00612BBB" w:rsidRPr="00BA4A6C" w14:paraId="43686AB6" w14:textId="77777777" w:rsidTr="00495D80">
        <w:trPr>
          <w:jc w:val="center"/>
        </w:trPr>
        <w:tc>
          <w:tcPr>
            <w:tcW w:w="4876" w:type="dxa"/>
            <w:hideMark/>
          </w:tcPr>
          <w:p w14:paraId="36A024F3" w14:textId="77777777" w:rsidR="00495D80" w:rsidRPr="00BA4A6C" w:rsidRDefault="000E5764">
            <w:pPr>
              <w:pStyle w:val="Normal6"/>
            </w:pPr>
            <w:r w:rsidRPr="00BA4A6C">
              <w:lastRenderedPageBreak/>
              <w:t>__________________</w:t>
            </w:r>
          </w:p>
        </w:tc>
        <w:tc>
          <w:tcPr>
            <w:tcW w:w="4876" w:type="dxa"/>
            <w:hideMark/>
          </w:tcPr>
          <w:p w14:paraId="38B64456" w14:textId="77777777" w:rsidR="00495D80" w:rsidRPr="00BA4A6C" w:rsidRDefault="000E5764">
            <w:pPr>
              <w:pStyle w:val="Normal6"/>
              <w:rPr>
                <w:szCs w:val="24"/>
              </w:rPr>
            </w:pPr>
            <w:r w:rsidRPr="00BA4A6C">
              <w:t>__________________</w:t>
            </w:r>
          </w:p>
        </w:tc>
      </w:tr>
      <w:tr w:rsidR="00612BBB" w:rsidRPr="00BA4A6C" w14:paraId="578837C6" w14:textId="77777777" w:rsidTr="00495D80">
        <w:trPr>
          <w:jc w:val="center"/>
        </w:trPr>
        <w:tc>
          <w:tcPr>
            <w:tcW w:w="4876" w:type="dxa"/>
            <w:hideMark/>
          </w:tcPr>
          <w:p w14:paraId="17D2AF4C" w14:textId="77777777" w:rsidR="00495D80" w:rsidRPr="00BA4A6C" w:rsidRDefault="000E5764">
            <w:pPr>
              <w:pStyle w:val="Normal6"/>
            </w:pPr>
            <w:r w:rsidRPr="00BA4A6C">
              <w:rPr>
                <w:vertAlign w:val="superscript"/>
              </w:rPr>
              <w:t>7</w:t>
            </w:r>
            <w:r w:rsidRPr="00BA4A6C">
              <w:t xml:space="preserve"> Agentúra ECHA (2022), </w:t>
            </w:r>
            <w:proofErr w:type="spellStart"/>
            <w:r w:rsidRPr="00BA4A6C">
              <w:t>Scoping</w:t>
            </w:r>
            <w:proofErr w:type="spellEnd"/>
            <w:r w:rsidRPr="00BA4A6C">
              <w:t xml:space="preserve"> Study report </w:t>
            </w:r>
            <w:proofErr w:type="spellStart"/>
            <w:r w:rsidRPr="00BA4A6C">
              <w:t>for</w:t>
            </w:r>
            <w:proofErr w:type="spellEnd"/>
            <w:r w:rsidRPr="00BA4A6C">
              <w:t xml:space="preserve"> </w:t>
            </w:r>
            <w:proofErr w:type="spellStart"/>
            <w:r w:rsidRPr="00BA4A6C">
              <w:t>evaluation</w:t>
            </w:r>
            <w:proofErr w:type="spellEnd"/>
            <w:r w:rsidRPr="00BA4A6C">
              <w:t xml:space="preserve"> of limit </w:t>
            </w:r>
            <w:proofErr w:type="spellStart"/>
            <w:r w:rsidRPr="00BA4A6C">
              <w:t>values</w:t>
            </w:r>
            <w:proofErr w:type="spellEnd"/>
            <w:r w:rsidRPr="00BA4A6C">
              <w:t xml:space="preserve"> </w:t>
            </w:r>
            <w:proofErr w:type="spellStart"/>
            <w:r w:rsidRPr="00BA4A6C">
              <w:t>for</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and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other</w:t>
            </w:r>
            <w:proofErr w:type="spellEnd"/>
            <w:r w:rsidRPr="00BA4A6C">
              <w:t xml:space="preserve"> </w:t>
            </w:r>
            <w:proofErr w:type="spellStart"/>
            <w:r w:rsidRPr="00BA4A6C">
              <w:t>processes</w:t>
            </w:r>
            <w:proofErr w:type="spellEnd"/>
            <w:r w:rsidRPr="00BA4A6C">
              <w:t xml:space="preserve"> </w:t>
            </w:r>
            <w:proofErr w:type="spellStart"/>
            <w:r w:rsidRPr="00BA4A6C">
              <w:t>that</w:t>
            </w:r>
            <w:proofErr w:type="spellEnd"/>
            <w:r w:rsidRPr="00BA4A6C">
              <w:t xml:space="preserve"> </w:t>
            </w:r>
            <w:proofErr w:type="spellStart"/>
            <w:r w:rsidRPr="00BA4A6C">
              <w:t>generate</w:t>
            </w:r>
            <w:proofErr w:type="spellEnd"/>
            <w:r w:rsidRPr="00BA4A6C">
              <w:t xml:space="preserve"> </w:t>
            </w:r>
            <w:proofErr w:type="spellStart"/>
            <w:r w:rsidRPr="00BA4A6C">
              <w:t>fume</w:t>
            </w:r>
            <w:proofErr w:type="spellEnd"/>
            <w:r w:rsidRPr="00BA4A6C">
              <w:t xml:space="preserve"> in a </w:t>
            </w:r>
            <w:proofErr w:type="spellStart"/>
            <w:r w:rsidRPr="00BA4A6C">
              <w:t>similar</w:t>
            </w:r>
            <w:proofErr w:type="spellEnd"/>
            <w:r w:rsidRPr="00BA4A6C">
              <w:t xml:space="preserve"> </w:t>
            </w:r>
            <w:proofErr w:type="spellStart"/>
            <w:r w:rsidRPr="00BA4A6C">
              <w:t>way</w:t>
            </w:r>
            <w:proofErr w:type="spellEnd"/>
            <w:r w:rsidRPr="00BA4A6C">
              <w:t xml:space="preserve"> at </w:t>
            </w:r>
            <w:proofErr w:type="spellStart"/>
            <w:r w:rsidRPr="00BA4A6C">
              <w:t>the</w:t>
            </w:r>
            <w:proofErr w:type="spellEnd"/>
            <w:r w:rsidRPr="00BA4A6C">
              <w:t xml:space="preserve"> </w:t>
            </w:r>
            <w:proofErr w:type="spellStart"/>
            <w:r w:rsidRPr="00BA4A6C">
              <w:t>workplace</w:t>
            </w:r>
            <w:proofErr w:type="spellEnd"/>
            <w:r w:rsidRPr="00BA4A6C">
              <w:t xml:space="preserve"> (Správa o rozsahovej štúdii na hodnotenie limitných hodnôt pre zváračské dymy a dymy z iných procesov, pri ktorých na pracovisku vzniká dym podobným spôsobom), k dispozícii na </w:t>
            </w:r>
            <w:r w:rsidRPr="00BA4A6C">
              <w:lastRenderedPageBreak/>
              <w:t>adrese: report_welding_fumes_en.pdf (europa.eu)</w:t>
            </w:r>
          </w:p>
        </w:tc>
        <w:tc>
          <w:tcPr>
            <w:tcW w:w="4876" w:type="dxa"/>
            <w:hideMark/>
          </w:tcPr>
          <w:p w14:paraId="089BAEA9" w14:textId="77777777" w:rsidR="00495D80" w:rsidRPr="00BA4A6C" w:rsidRDefault="000E5764">
            <w:pPr>
              <w:pStyle w:val="Normal6"/>
              <w:rPr>
                <w:szCs w:val="24"/>
              </w:rPr>
            </w:pPr>
            <w:r w:rsidRPr="00BA4A6C">
              <w:rPr>
                <w:vertAlign w:val="superscript"/>
              </w:rPr>
              <w:lastRenderedPageBreak/>
              <w:t>7</w:t>
            </w:r>
            <w:r w:rsidRPr="00BA4A6C">
              <w:t xml:space="preserve"> Agentúra ECHA (2022), </w:t>
            </w:r>
            <w:proofErr w:type="spellStart"/>
            <w:r w:rsidRPr="00BA4A6C">
              <w:t>Scoping</w:t>
            </w:r>
            <w:proofErr w:type="spellEnd"/>
            <w:r w:rsidRPr="00BA4A6C">
              <w:t xml:space="preserve"> Study report </w:t>
            </w:r>
            <w:proofErr w:type="spellStart"/>
            <w:r w:rsidRPr="00BA4A6C">
              <w:t>for</w:t>
            </w:r>
            <w:proofErr w:type="spellEnd"/>
            <w:r w:rsidRPr="00BA4A6C">
              <w:t xml:space="preserve"> </w:t>
            </w:r>
            <w:proofErr w:type="spellStart"/>
            <w:r w:rsidRPr="00BA4A6C">
              <w:t>evaluation</w:t>
            </w:r>
            <w:proofErr w:type="spellEnd"/>
            <w:r w:rsidRPr="00BA4A6C">
              <w:t xml:space="preserve"> of limit </w:t>
            </w:r>
            <w:proofErr w:type="spellStart"/>
            <w:r w:rsidRPr="00BA4A6C">
              <w:t>values</w:t>
            </w:r>
            <w:proofErr w:type="spellEnd"/>
            <w:r w:rsidRPr="00BA4A6C">
              <w:t xml:space="preserve"> </w:t>
            </w:r>
            <w:proofErr w:type="spellStart"/>
            <w:r w:rsidRPr="00BA4A6C">
              <w:t>for</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and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other</w:t>
            </w:r>
            <w:proofErr w:type="spellEnd"/>
            <w:r w:rsidRPr="00BA4A6C">
              <w:t xml:space="preserve"> </w:t>
            </w:r>
            <w:proofErr w:type="spellStart"/>
            <w:r w:rsidRPr="00BA4A6C">
              <w:t>processes</w:t>
            </w:r>
            <w:proofErr w:type="spellEnd"/>
            <w:r w:rsidRPr="00BA4A6C">
              <w:t xml:space="preserve"> </w:t>
            </w:r>
            <w:proofErr w:type="spellStart"/>
            <w:r w:rsidRPr="00BA4A6C">
              <w:t>that</w:t>
            </w:r>
            <w:proofErr w:type="spellEnd"/>
            <w:r w:rsidRPr="00BA4A6C">
              <w:t xml:space="preserve"> </w:t>
            </w:r>
            <w:proofErr w:type="spellStart"/>
            <w:r w:rsidRPr="00BA4A6C">
              <w:t>generate</w:t>
            </w:r>
            <w:proofErr w:type="spellEnd"/>
            <w:r w:rsidRPr="00BA4A6C">
              <w:t xml:space="preserve"> </w:t>
            </w:r>
            <w:proofErr w:type="spellStart"/>
            <w:r w:rsidRPr="00BA4A6C">
              <w:t>fume</w:t>
            </w:r>
            <w:proofErr w:type="spellEnd"/>
            <w:r w:rsidRPr="00BA4A6C">
              <w:t xml:space="preserve"> in a </w:t>
            </w:r>
            <w:proofErr w:type="spellStart"/>
            <w:r w:rsidRPr="00BA4A6C">
              <w:t>similar</w:t>
            </w:r>
            <w:proofErr w:type="spellEnd"/>
            <w:r w:rsidRPr="00BA4A6C">
              <w:t xml:space="preserve"> </w:t>
            </w:r>
            <w:proofErr w:type="spellStart"/>
            <w:r w:rsidRPr="00BA4A6C">
              <w:t>way</w:t>
            </w:r>
            <w:proofErr w:type="spellEnd"/>
            <w:r w:rsidRPr="00BA4A6C">
              <w:t xml:space="preserve"> at </w:t>
            </w:r>
            <w:proofErr w:type="spellStart"/>
            <w:r w:rsidRPr="00BA4A6C">
              <w:t>the</w:t>
            </w:r>
            <w:proofErr w:type="spellEnd"/>
            <w:r w:rsidRPr="00BA4A6C">
              <w:t xml:space="preserve"> </w:t>
            </w:r>
            <w:proofErr w:type="spellStart"/>
            <w:r w:rsidRPr="00BA4A6C">
              <w:t>workplace</w:t>
            </w:r>
            <w:proofErr w:type="spellEnd"/>
            <w:r w:rsidRPr="00BA4A6C">
              <w:t xml:space="preserve"> (Správa o rozsahovej štúdii na hodnotenie limitných hodnôt pre zváračské dymy a dymy z iných procesov, pri ktorých na pracovisku vzniká dym podobným spôsobom), k dispozícii na </w:t>
            </w:r>
            <w:r w:rsidRPr="00BA4A6C">
              <w:lastRenderedPageBreak/>
              <w:t>adrese: report_welding_fumes_en.pdf (europa.eu)</w:t>
            </w:r>
          </w:p>
        </w:tc>
      </w:tr>
      <w:tr w:rsidR="00612BBB" w:rsidRPr="00BA4A6C" w14:paraId="3AEC562B" w14:textId="77777777" w:rsidTr="00495D80">
        <w:trPr>
          <w:jc w:val="center"/>
        </w:trPr>
        <w:tc>
          <w:tcPr>
            <w:tcW w:w="4876" w:type="dxa"/>
            <w:hideMark/>
          </w:tcPr>
          <w:p w14:paraId="1FD0917B" w14:textId="77777777" w:rsidR="00495D80" w:rsidRPr="00BA4A6C" w:rsidRDefault="000E5764">
            <w:pPr>
              <w:pStyle w:val="Normal6"/>
            </w:pPr>
            <w:r w:rsidRPr="00BA4A6C">
              <w:rPr>
                <w:vertAlign w:val="superscript"/>
              </w:rPr>
              <w:lastRenderedPageBreak/>
              <w:t>8</w:t>
            </w:r>
            <w:r w:rsidRPr="00BA4A6C">
              <w:t xml:space="preserve"> Poradný výbor pre bezpečnosť a ochranu zdravia pri práci (2023), </w:t>
            </w:r>
            <w:proofErr w:type="spellStart"/>
            <w:r w:rsidRPr="00BA4A6C">
              <w:t>Opinion</w:t>
            </w:r>
            <w:proofErr w:type="spellEnd"/>
            <w:r w:rsidRPr="00BA4A6C">
              <w:t xml:space="preserve"> on </w:t>
            </w:r>
            <w:proofErr w:type="spellStart"/>
            <w:r w:rsidRPr="00BA4A6C">
              <w:t>introducing</w:t>
            </w:r>
            <w:proofErr w:type="spellEnd"/>
            <w:r w:rsidRPr="00BA4A6C">
              <w:t xml:space="preserve"> </w:t>
            </w:r>
            <w:proofErr w:type="spellStart"/>
            <w:r w:rsidRPr="00BA4A6C">
              <w:t>work</w:t>
            </w:r>
            <w:proofErr w:type="spellEnd"/>
            <w:r w:rsidRPr="00BA4A6C">
              <w:t xml:space="preserve"> </w:t>
            </w:r>
            <w:proofErr w:type="spellStart"/>
            <w:r w:rsidRPr="00BA4A6C">
              <w:t>involving</w:t>
            </w:r>
            <w:proofErr w:type="spellEnd"/>
            <w:r w:rsidRPr="00BA4A6C">
              <w:t xml:space="preserve"> </w:t>
            </w:r>
            <w:proofErr w:type="spellStart"/>
            <w:r w:rsidRPr="00BA4A6C">
              <w:t>exposure</w:t>
            </w:r>
            <w:proofErr w:type="spellEnd"/>
            <w:r w:rsidRPr="00BA4A6C">
              <w:t xml:space="preserve"> to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welding</w:t>
            </w:r>
            <w:proofErr w:type="spellEnd"/>
            <w:r w:rsidRPr="00BA4A6C">
              <w:t xml:space="preserve"> </w:t>
            </w:r>
            <w:proofErr w:type="spellStart"/>
            <w:r w:rsidRPr="00BA4A6C">
              <w:t>processes</w:t>
            </w:r>
            <w:proofErr w:type="spellEnd"/>
            <w:r w:rsidRPr="00BA4A6C">
              <w:t xml:space="preserve"> </w:t>
            </w:r>
            <w:proofErr w:type="spellStart"/>
            <w:r w:rsidRPr="00BA4A6C">
              <w:t>containing</w:t>
            </w:r>
            <w:proofErr w:type="spellEnd"/>
            <w:r w:rsidRPr="00BA4A6C">
              <w:t xml:space="preserve"> </w:t>
            </w:r>
            <w:proofErr w:type="spellStart"/>
            <w:r w:rsidRPr="00BA4A6C">
              <w:t>substances</w:t>
            </w:r>
            <w:proofErr w:type="spellEnd"/>
            <w:r w:rsidRPr="00BA4A6C">
              <w:t xml:space="preserve"> </w:t>
            </w:r>
            <w:proofErr w:type="spellStart"/>
            <w:r w:rsidRPr="00BA4A6C">
              <w:t>that</w:t>
            </w:r>
            <w:proofErr w:type="spellEnd"/>
            <w:r w:rsidRPr="00BA4A6C">
              <w:t xml:space="preserve"> </w:t>
            </w:r>
            <w:proofErr w:type="spellStart"/>
            <w:r w:rsidRPr="00BA4A6C">
              <w:t>meet</w:t>
            </w:r>
            <w:proofErr w:type="spellEnd"/>
            <w:r w:rsidRPr="00BA4A6C">
              <w:t xml:space="preserve"> </w:t>
            </w:r>
            <w:proofErr w:type="spellStart"/>
            <w:r w:rsidRPr="00BA4A6C">
              <w:t>the</w:t>
            </w:r>
            <w:proofErr w:type="spellEnd"/>
            <w:r w:rsidRPr="00BA4A6C">
              <w:t xml:space="preserve"> </w:t>
            </w:r>
            <w:proofErr w:type="spellStart"/>
            <w:r w:rsidRPr="00BA4A6C">
              <w:t>criteria</w:t>
            </w:r>
            <w:proofErr w:type="spellEnd"/>
            <w:r w:rsidRPr="00BA4A6C">
              <w:t xml:space="preserve"> </w:t>
            </w:r>
            <w:proofErr w:type="spellStart"/>
            <w:r w:rsidRPr="00BA4A6C">
              <w:t>for</w:t>
            </w:r>
            <w:proofErr w:type="spellEnd"/>
            <w:r w:rsidRPr="00BA4A6C">
              <w:t xml:space="preserve"> CMR </w:t>
            </w:r>
            <w:proofErr w:type="spellStart"/>
            <w:r w:rsidRPr="00BA4A6C">
              <w:t>category</w:t>
            </w:r>
            <w:proofErr w:type="spellEnd"/>
            <w:r w:rsidRPr="00BA4A6C">
              <w:t xml:space="preserve"> 1A/1B set </w:t>
            </w:r>
            <w:proofErr w:type="spellStart"/>
            <w:r w:rsidRPr="00BA4A6C">
              <w:t>out</w:t>
            </w:r>
            <w:proofErr w:type="spellEnd"/>
            <w:r w:rsidRPr="00BA4A6C">
              <w:t xml:space="preserve"> in </w:t>
            </w:r>
            <w:proofErr w:type="spellStart"/>
            <w:r w:rsidRPr="00BA4A6C">
              <w:t>Annex</w:t>
            </w:r>
            <w:proofErr w:type="spellEnd"/>
            <w:r w:rsidRPr="00BA4A6C">
              <w:t xml:space="preserve"> I to </w:t>
            </w:r>
            <w:proofErr w:type="spellStart"/>
            <w:r w:rsidRPr="00BA4A6C">
              <w:t>the</w:t>
            </w:r>
            <w:proofErr w:type="spellEnd"/>
            <w:r w:rsidRPr="00BA4A6C">
              <w:t xml:space="preserve"> CLP </w:t>
            </w:r>
            <w:proofErr w:type="spellStart"/>
            <w:r w:rsidRPr="00BA4A6C">
              <w:t>Regulation</w:t>
            </w:r>
            <w:proofErr w:type="spellEnd"/>
            <w:r w:rsidRPr="00BA4A6C">
              <w:t xml:space="preserve"> (Stanovisko k zahrnutiu práce, pri ktorej dochádza k expozícii dymom, ktoré vznikajú pri zváraní a ktoré obsahujú látky spĺňajúce kritériá pre CMR látky kategórie 1A/1B stanovené v prílohe I k nariadeniu CLP), dok. 006/23, k dispozícii na adrese: ACSH </w:t>
            </w:r>
            <w:proofErr w:type="spellStart"/>
            <w:r w:rsidRPr="00BA4A6C">
              <w:t>Adopte</w:t>
            </w:r>
            <w:r w:rsidRPr="00BA4A6C">
              <w:t>d</w:t>
            </w:r>
            <w:proofErr w:type="spellEnd"/>
            <w:r w:rsidRPr="00BA4A6C">
              <w:t xml:space="preserve"> </w:t>
            </w:r>
            <w:proofErr w:type="spellStart"/>
            <w:r w:rsidRPr="00BA4A6C">
              <w:t>opinion</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22.09.23-EN.pdf (europa.eu)</w:t>
            </w:r>
          </w:p>
        </w:tc>
        <w:tc>
          <w:tcPr>
            <w:tcW w:w="4876" w:type="dxa"/>
            <w:hideMark/>
          </w:tcPr>
          <w:p w14:paraId="1F69DA67" w14:textId="77777777" w:rsidR="00495D80" w:rsidRPr="00BA4A6C" w:rsidRDefault="000E5764">
            <w:pPr>
              <w:pStyle w:val="Normal6"/>
              <w:rPr>
                <w:szCs w:val="24"/>
              </w:rPr>
            </w:pPr>
            <w:r w:rsidRPr="00BA4A6C">
              <w:rPr>
                <w:vertAlign w:val="superscript"/>
              </w:rPr>
              <w:t>8</w:t>
            </w:r>
            <w:r w:rsidRPr="00BA4A6C">
              <w:t xml:space="preserve"> Poradný výbor pre bezpečnosť a ochranu zdravia pri práci (2023), </w:t>
            </w:r>
            <w:proofErr w:type="spellStart"/>
            <w:r w:rsidRPr="00BA4A6C">
              <w:t>Opinion</w:t>
            </w:r>
            <w:proofErr w:type="spellEnd"/>
            <w:r w:rsidRPr="00BA4A6C">
              <w:t xml:space="preserve"> on </w:t>
            </w:r>
            <w:proofErr w:type="spellStart"/>
            <w:r w:rsidRPr="00BA4A6C">
              <w:t>introducing</w:t>
            </w:r>
            <w:proofErr w:type="spellEnd"/>
            <w:r w:rsidRPr="00BA4A6C">
              <w:t xml:space="preserve"> </w:t>
            </w:r>
            <w:proofErr w:type="spellStart"/>
            <w:r w:rsidRPr="00BA4A6C">
              <w:t>work</w:t>
            </w:r>
            <w:proofErr w:type="spellEnd"/>
            <w:r w:rsidRPr="00BA4A6C">
              <w:t xml:space="preserve"> </w:t>
            </w:r>
            <w:proofErr w:type="spellStart"/>
            <w:r w:rsidRPr="00BA4A6C">
              <w:t>involving</w:t>
            </w:r>
            <w:proofErr w:type="spellEnd"/>
            <w:r w:rsidRPr="00BA4A6C">
              <w:t xml:space="preserve"> </w:t>
            </w:r>
            <w:proofErr w:type="spellStart"/>
            <w:r w:rsidRPr="00BA4A6C">
              <w:t>exposure</w:t>
            </w:r>
            <w:proofErr w:type="spellEnd"/>
            <w:r w:rsidRPr="00BA4A6C">
              <w:t xml:space="preserve"> to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welding</w:t>
            </w:r>
            <w:proofErr w:type="spellEnd"/>
            <w:r w:rsidRPr="00BA4A6C">
              <w:t xml:space="preserve"> </w:t>
            </w:r>
            <w:proofErr w:type="spellStart"/>
            <w:r w:rsidRPr="00BA4A6C">
              <w:t>processes</w:t>
            </w:r>
            <w:proofErr w:type="spellEnd"/>
            <w:r w:rsidRPr="00BA4A6C">
              <w:t xml:space="preserve"> </w:t>
            </w:r>
            <w:proofErr w:type="spellStart"/>
            <w:r w:rsidRPr="00BA4A6C">
              <w:t>containing</w:t>
            </w:r>
            <w:proofErr w:type="spellEnd"/>
            <w:r w:rsidRPr="00BA4A6C">
              <w:t xml:space="preserve"> </w:t>
            </w:r>
            <w:proofErr w:type="spellStart"/>
            <w:r w:rsidRPr="00BA4A6C">
              <w:t>substances</w:t>
            </w:r>
            <w:proofErr w:type="spellEnd"/>
            <w:r w:rsidRPr="00BA4A6C">
              <w:t xml:space="preserve"> </w:t>
            </w:r>
            <w:proofErr w:type="spellStart"/>
            <w:r w:rsidRPr="00BA4A6C">
              <w:t>that</w:t>
            </w:r>
            <w:proofErr w:type="spellEnd"/>
            <w:r w:rsidRPr="00BA4A6C">
              <w:t xml:space="preserve"> </w:t>
            </w:r>
            <w:proofErr w:type="spellStart"/>
            <w:r w:rsidRPr="00BA4A6C">
              <w:t>meet</w:t>
            </w:r>
            <w:proofErr w:type="spellEnd"/>
            <w:r w:rsidRPr="00BA4A6C">
              <w:t xml:space="preserve"> </w:t>
            </w:r>
            <w:proofErr w:type="spellStart"/>
            <w:r w:rsidRPr="00BA4A6C">
              <w:t>the</w:t>
            </w:r>
            <w:proofErr w:type="spellEnd"/>
            <w:r w:rsidRPr="00BA4A6C">
              <w:t xml:space="preserve"> </w:t>
            </w:r>
            <w:proofErr w:type="spellStart"/>
            <w:r w:rsidRPr="00BA4A6C">
              <w:t>criteria</w:t>
            </w:r>
            <w:proofErr w:type="spellEnd"/>
            <w:r w:rsidRPr="00BA4A6C">
              <w:t xml:space="preserve"> </w:t>
            </w:r>
            <w:proofErr w:type="spellStart"/>
            <w:r w:rsidRPr="00BA4A6C">
              <w:t>for</w:t>
            </w:r>
            <w:proofErr w:type="spellEnd"/>
            <w:r w:rsidRPr="00BA4A6C">
              <w:t xml:space="preserve"> CMR </w:t>
            </w:r>
            <w:proofErr w:type="spellStart"/>
            <w:r w:rsidRPr="00BA4A6C">
              <w:t>category</w:t>
            </w:r>
            <w:proofErr w:type="spellEnd"/>
            <w:r w:rsidRPr="00BA4A6C">
              <w:t xml:space="preserve"> 1A/1B set </w:t>
            </w:r>
            <w:proofErr w:type="spellStart"/>
            <w:r w:rsidRPr="00BA4A6C">
              <w:t>out</w:t>
            </w:r>
            <w:proofErr w:type="spellEnd"/>
            <w:r w:rsidRPr="00BA4A6C">
              <w:t xml:space="preserve"> in </w:t>
            </w:r>
            <w:proofErr w:type="spellStart"/>
            <w:r w:rsidRPr="00BA4A6C">
              <w:t>Annex</w:t>
            </w:r>
            <w:proofErr w:type="spellEnd"/>
            <w:r w:rsidRPr="00BA4A6C">
              <w:t xml:space="preserve"> I to </w:t>
            </w:r>
            <w:proofErr w:type="spellStart"/>
            <w:r w:rsidRPr="00BA4A6C">
              <w:t>the</w:t>
            </w:r>
            <w:proofErr w:type="spellEnd"/>
            <w:r w:rsidRPr="00BA4A6C">
              <w:t xml:space="preserve"> CLP </w:t>
            </w:r>
            <w:proofErr w:type="spellStart"/>
            <w:r w:rsidRPr="00BA4A6C">
              <w:t>Regulation</w:t>
            </w:r>
            <w:proofErr w:type="spellEnd"/>
            <w:r w:rsidRPr="00BA4A6C">
              <w:t xml:space="preserve"> (Stanovisko k zahrnutiu práce, pri ktorej dochádza k expozícii dymom, ktoré vznikajú pri zváraní a ktoré obsahujú látky spĺňajúce kritériá pre CMR látky kategórie 1A/1B stanovené v prílohe I k nariadeniu CLP), dok. 006/23, k dispozícii na adrese: ACSH </w:t>
            </w:r>
            <w:proofErr w:type="spellStart"/>
            <w:r w:rsidRPr="00BA4A6C">
              <w:t>Adopte</w:t>
            </w:r>
            <w:r w:rsidRPr="00BA4A6C">
              <w:t>d</w:t>
            </w:r>
            <w:proofErr w:type="spellEnd"/>
            <w:r w:rsidRPr="00BA4A6C">
              <w:t xml:space="preserve"> </w:t>
            </w:r>
            <w:proofErr w:type="spellStart"/>
            <w:r w:rsidRPr="00BA4A6C">
              <w:t>opinion</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22.09.23-EN.pdf (europa.eu)</w:t>
            </w:r>
          </w:p>
        </w:tc>
      </w:tr>
    </w:tbl>
    <w:p w14:paraId="17B284AB"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36984DD1" w14:textId="77777777" w:rsidR="00495D80" w:rsidRPr="00BA4A6C" w:rsidRDefault="000E5764" w:rsidP="00495D80">
      <w:r w:rsidRPr="00BA4A6C">
        <w:rPr>
          <w:rStyle w:val="HideTWBExt"/>
        </w:rPr>
        <w:t>&lt;/Amend&gt;</w:t>
      </w:r>
    </w:p>
    <w:p w14:paraId="0BEE1F86"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38</w:t>
      </w:r>
      <w:r w:rsidRPr="00BA4A6C">
        <w:rPr>
          <w:rStyle w:val="HideTWBExt"/>
          <w:b w:val="0"/>
        </w:rPr>
        <w:t>&lt;/NumAm&gt;</w:t>
      </w:r>
    </w:p>
    <w:p w14:paraId="493C0DED"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1FEF2A6C" w14:textId="77777777" w:rsidR="00495D80" w:rsidRPr="00BA4A6C" w:rsidRDefault="000E5764" w:rsidP="00495D80">
      <w:r w:rsidRPr="00BA4A6C">
        <w:rPr>
          <w:rStyle w:val="HideTWBExt"/>
        </w:rPr>
        <w:t>&lt;/RepeatBlock-By&gt;</w:t>
      </w:r>
    </w:p>
    <w:p w14:paraId="353B253C"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39104AE2" w14:textId="77777777" w:rsidR="00495D80" w:rsidRPr="00BA4A6C" w:rsidRDefault="000E5764" w:rsidP="00495D80">
      <w:pPr>
        <w:pStyle w:val="NormalBold"/>
      </w:pPr>
      <w:r w:rsidRPr="00BA4A6C">
        <w:rPr>
          <w:rStyle w:val="HideTWBExt"/>
          <w:b w:val="0"/>
        </w:rPr>
        <w:t>&lt;Article&gt;</w:t>
      </w:r>
      <w:r w:rsidRPr="00BA4A6C">
        <w:t>Odôvodnenie 3</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761B5492" w14:textId="77777777" w:rsidTr="00495D80">
        <w:trPr>
          <w:jc w:val="center"/>
        </w:trPr>
        <w:tc>
          <w:tcPr>
            <w:tcW w:w="9752" w:type="dxa"/>
            <w:gridSpan w:val="2"/>
          </w:tcPr>
          <w:p w14:paraId="4115A302" w14:textId="77777777" w:rsidR="00495D80" w:rsidRPr="00BA4A6C" w:rsidRDefault="00495D80">
            <w:pPr>
              <w:keepNext/>
            </w:pPr>
          </w:p>
        </w:tc>
      </w:tr>
      <w:tr w:rsidR="00612BBB" w:rsidRPr="00BA4A6C" w14:paraId="64927ED7" w14:textId="77777777" w:rsidTr="00495D80">
        <w:trPr>
          <w:jc w:val="center"/>
        </w:trPr>
        <w:tc>
          <w:tcPr>
            <w:tcW w:w="4876" w:type="dxa"/>
            <w:hideMark/>
          </w:tcPr>
          <w:p w14:paraId="118864DF" w14:textId="77777777" w:rsidR="00495D80" w:rsidRPr="00BA4A6C" w:rsidRDefault="000E5764">
            <w:pPr>
              <w:pStyle w:val="ColumnHeading"/>
              <w:keepNext/>
            </w:pPr>
            <w:r w:rsidRPr="00BA4A6C">
              <w:t>Text predložený Komisiou</w:t>
            </w:r>
          </w:p>
        </w:tc>
        <w:tc>
          <w:tcPr>
            <w:tcW w:w="4876" w:type="dxa"/>
            <w:hideMark/>
          </w:tcPr>
          <w:p w14:paraId="38926DFE" w14:textId="77777777" w:rsidR="00495D80" w:rsidRPr="00BA4A6C" w:rsidRDefault="000E5764">
            <w:pPr>
              <w:pStyle w:val="ColumnHeading"/>
              <w:keepNext/>
            </w:pPr>
            <w:r w:rsidRPr="00BA4A6C">
              <w:t>Pozmeňujúci návrh</w:t>
            </w:r>
          </w:p>
        </w:tc>
      </w:tr>
      <w:tr w:rsidR="00612BBB" w:rsidRPr="00BA4A6C" w14:paraId="7461979B" w14:textId="77777777" w:rsidTr="00495D80">
        <w:trPr>
          <w:jc w:val="center"/>
        </w:trPr>
        <w:tc>
          <w:tcPr>
            <w:tcW w:w="4876" w:type="dxa"/>
            <w:hideMark/>
          </w:tcPr>
          <w:p w14:paraId="6318E894" w14:textId="77777777" w:rsidR="00495D80" w:rsidRPr="00BA4A6C" w:rsidRDefault="000E5764">
            <w:pPr>
              <w:pStyle w:val="Normal6"/>
            </w:pPr>
            <w:r w:rsidRPr="00BA4A6C">
              <w:t>3.</w:t>
            </w:r>
            <w:r w:rsidRPr="00BA4A6C">
              <w:tab/>
              <w:t xml:space="preserve">Medzinárodná agentúra pre výskum rakoviny klasifikovala zváračské dymy ako „karcinogénne pre ľudí“ (skupina 1 klasifikácie Medzinárodnej agentúry pre výskum rakoviny). Podľa </w:t>
            </w:r>
            <w:r w:rsidRPr="00BA4A6C">
              <w:t>rozsahovej štúdie agentúry ECHA</w:t>
            </w:r>
            <w:r w:rsidRPr="00BA4A6C">
              <w:rPr>
                <w:vertAlign w:val="superscript"/>
              </w:rPr>
              <w:t>7</w:t>
            </w:r>
            <w:r w:rsidRPr="00BA4A6C">
              <w:t xml:space="preserve"> sú zváračské dymy komplexné a môžu obsahovať karcinogény, mutagény alebo reprodukčne toxické látky, ako sú zlúčeniny šesťmocného chrómu, zlúčeniny niklu, kadmium a jeho anorganické zlúčeniny. Komplexnosť a rôznorodosť zváračských dymov spolu s neexistenciu harmonizovanej klasifikácie v nariadení (ES) č. 1272/2008 prispievajú k nejasnostiam, pokiaľ ide o ich možnú nebezpečnosť pre pracovníkov, a teda k nedostatku vhodných opatrení manažmentu rizík na pracovisku. Riešením tejt</w:t>
            </w:r>
            <w:r w:rsidRPr="00BA4A6C">
              <w:t xml:space="preserve">o chýbajúcej klasifikácie zváračských dymov </w:t>
            </w:r>
            <w:r w:rsidRPr="00BA4A6C">
              <w:lastRenderedPageBreak/>
              <w:t>na úrovni Únie by sa zabezpečila väčšia právna zrozumiteľnosť z hľadiska uplatňovania smernice 2004/37/ES. V súlade so stanoviskom Poradného výboru pre bezpečnosť a ochranu zdravia pri práci</w:t>
            </w:r>
            <w:r w:rsidRPr="00BA4A6C">
              <w:rPr>
                <w:vertAlign w:val="superscript"/>
              </w:rPr>
              <w:t>8</w:t>
            </w:r>
            <w:r w:rsidRPr="00BA4A6C">
              <w:t xml:space="preserve"> je preto vhodné zahrnúť do prílohy I k smernici 2004/37/ES prácu, pri ktorej dochádza k expozícii dymom, ktoré vznikajú pri zváraní a ktoré obsahujú látky spĺňajúce kritériá pre látku alebo zmes spĺňajúce kritériá klasifikácie ako karcinogén, mutagén alebo reprodukčne toxická</w:t>
            </w:r>
            <w:r w:rsidRPr="00BA4A6C">
              <w:t xml:space="preserve"> látka kategórie 1A alebo 1B stanovené v prílohe I k nariadeniu (ES) č. 1272/2008.</w:t>
            </w:r>
          </w:p>
        </w:tc>
        <w:tc>
          <w:tcPr>
            <w:tcW w:w="4876" w:type="dxa"/>
            <w:hideMark/>
          </w:tcPr>
          <w:p w14:paraId="4D9F53E0" w14:textId="77777777" w:rsidR="00495D80" w:rsidRPr="00BA4A6C" w:rsidRDefault="000E5764">
            <w:pPr>
              <w:pStyle w:val="Normal6"/>
              <w:rPr>
                <w:szCs w:val="24"/>
              </w:rPr>
            </w:pPr>
            <w:r w:rsidRPr="00BA4A6C">
              <w:lastRenderedPageBreak/>
              <w:t>3.</w:t>
            </w:r>
            <w:r w:rsidRPr="00BA4A6C">
              <w:tab/>
              <w:t>Medzinárodná agentúra pre výskum rakoviny klasifikovala zváračské dymy ako „karcinogénne pre ľudí“ (skupina 1 klasifikácie Medzinárodnej agentúry pre výskum rakoviny). Podľa rozsahovej štúdie agentúry ECHA</w:t>
            </w:r>
            <w:r w:rsidRPr="00BA4A6C">
              <w:rPr>
                <w:vertAlign w:val="superscript"/>
              </w:rPr>
              <w:t>7</w:t>
            </w:r>
            <w:r w:rsidRPr="00BA4A6C">
              <w:t xml:space="preserve"> sú zváračské dymy komplexné a môžu obsahovať karcinogény, mutagény alebo reprodukčne toxické látky, ako sú zlúčeniny šesťmocného chrómu, zlúčeniny niklu, kadmium a jeho anorganické zlúčeniny. Komplexnosť a rôznorodosť zváračských dymov spolu s neexistenciu harmonizovanej klasifikácie v nariadení (ES) č.</w:t>
            </w:r>
            <w:r w:rsidRPr="00BA4A6C">
              <w:t xml:space="preserve"> 1272/2008 prispievajú k nejasnostiam, pokiaľ ide o ich možnú nebezpečnosť pre pracovníkov, a teda k nedostatku vhodných opatrení manažmentu rizík na pracovisku. Riešením tejto chýbajúcej klasifikácie zváračských dymov </w:t>
            </w:r>
            <w:r w:rsidRPr="00BA4A6C">
              <w:lastRenderedPageBreak/>
              <w:t>na úrovni Únie by sa zabezpečila väčšia právna zrozumiteľnosť z hľadiska uplatňovania smernice 2004/37/ES. V súlade so stanoviskom Poradného výboru pre bezpečnosť a ochranu zdravia pri práci</w:t>
            </w:r>
            <w:r w:rsidRPr="00BA4A6C">
              <w:rPr>
                <w:vertAlign w:val="superscript"/>
              </w:rPr>
              <w:t>8</w:t>
            </w:r>
            <w:r w:rsidRPr="00BA4A6C">
              <w:t xml:space="preserve"> je preto vhodné zahrnúť do prílohy I k smernici 2004/37/ES prácu, pri ktorej dochádza k expozícii dym</w:t>
            </w:r>
            <w:r w:rsidRPr="00BA4A6C">
              <w:t xml:space="preserve">om, ktoré vznikajú pri zváraní a ktoré obsahujú látky spĺňajúce kritériá pre látku alebo zmes spĺňajúce kritériá klasifikácie ako karcinogén, mutagén alebo reprodukčne toxická látka kategórie 1A alebo 1B stanovené v prílohe I k nariadeniu (ES) č. 1272/2008. </w:t>
            </w:r>
            <w:r w:rsidRPr="00BA4A6C">
              <w:rPr>
                <w:b/>
                <w:i/>
              </w:rPr>
              <w:t xml:space="preserve">Je takisto vhodné prijať ďalšie opatrenia, ktoré sa tiež odporúčajú v stanovisku Poradného výboru pre bezpečnosť a ochranu zdravia pri práci, ako je stanovenie </w:t>
            </w:r>
            <w:r w:rsidRPr="00BA4A6C">
              <w:rPr>
                <w:b/>
                <w:i/>
              </w:rPr>
              <w:t>limitnej hodnoty prachu v smernici 98/24/ES a vypracovanie usmernenia týkajúceho sa zváračských dymov, aby sa podrobnejšie špecifikovali ustanovenia uvedené v prílohe I k smernici 2004/37/ES. Okrem toho by Komisia mala v záujme zníženia množstva zváračských dymov a zlepšenia ochrany pracovníkov propagovať existujúce najlepšie postupy a podporovať výmeny medzi členskými štátmi.</w:t>
            </w:r>
          </w:p>
        </w:tc>
      </w:tr>
      <w:tr w:rsidR="00612BBB" w:rsidRPr="00BA4A6C" w14:paraId="5B215D03" w14:textId="77777777" w:rsidTr="00495D80">
        <w:trPr>
          <w:jc w:val="center"/>
        </w:trPr>
        <w:tc>
          <w:tcPr>
            <w:tcW w:w="4876" w:type="dxa"/>
            <w:hideMark/>
          </w:tcPr>
          <w:p w14:paraId="5F021057" w14:textId="77777777" w:rsidR="00495D80" w:rsidRPr="00BA4A6C" w:rsidRDefault="000E5764">
            <w:pPr>
              <w:pStyle w:val="Normal6"/>
            </w:pPr>
            <w:r w:rsidRPr="00BA4A6C">
              <w:lastRenderedPageBreak/>
              <w:t>__________________</w:t>
            </w:r>
          </w:p>
        </w:tc>
        <w:tc>
          <w:tcPr>
            <w:tcW w:w="4876" w:type="dxa"/>
            <w:hideMark/>
          </w:tcPr>
          <w:p w14:paraId="6D39BD55" w14:textId="77777777" w:rsidR="00495D80" w:rsidRPr="00BA4A6C" w:rsidRDefault="000E5764">
            <w:pPr>
              <w:pStyle w:val="Normal6"/>
              <w:rPr>
                <w:szCs w:val="24"/>
              </w:rPr>
            </w:pPr>
            <w:r w:rsidRPr="00BA4A6C">
              <w:t>__________________</w:t>
            </w:r>
          </w:p>
        </w:tc>
      </w:tr>
      <w:tr w:rsidR="00612BBB" w:rsidRPr="00BA4A6C" w14:paraId="225E8D42" w14:textId="77777777" w:rsidTr="00495D80">
        <w:trPr>
          <w:jc w:val="center"/>
        </w:trPr>
        <w:tc>
          <w:tcPr>
            <w:tcW w:w="4876" w:type="dxa"/>
            <w:hideMark/>
          </w:tcPr>
          <w:p w14:paraId="29FA351A" w14:textId="77777777" w:rsidR="00495D80" w:rsidRPr="00BA4A6C" w:rsidRDefault="000E5764">
            <w:pPr>
              <w:pStyle w:val="Normal6"/>
            </w:pPr>
            <w:r w:rsidRPr="00BA4A6C">
              <w:rPr>
                <w:vertAlign w:val="superscript"/>
              </w:rPr>
              <w:t>7</w:t>
            </w:r>
            <w:r w:rsidRPr="00BA4A6C">
              <w:t xml:space="preserve"> Agentúra ECHA (2022), </w:t>
            </w:r>
            <w:proofErr w:type="spellStart"/>
            <w:r w:rsidRPr="00BA4A6C">
              <w:t>Scoping</w:t>
            </w:r>
            <w:proofErr w:type="spellEnd"/>
            <w:r w:rsidRPr="00BA4A6C">
              <w:t xml:space="preserve"> Study report </w:t>
            </w:r>
            <w:proofErr w:type="spellStart"/>
            <w:r w:rsidRPr="00BA4A6C">
              <w:t>for</w:t>
            </w:r>
            <w:proofErr w:type="spellEnd"/>
            <w:r w:rsidRPr="00BA4A6C">
              <w:t xml:space="preserve"> </w:t>
            </w:r>
            <w:proofErr w:type="spellStart"/>
            <w:r w:rsidRPr="00BA4A6C">
              <w:t>evaluation</w:t>
            </w:r>
            <w:proofErr w:type="spellEnd"/>
            <w:r w:rsidRPr="00BA4A6C">
              <w:t xml:space="preserve"> of limit </w:t>
            </w:r>
            <w:proofErr w:type="spellStart"/>
            <w:r w:rsidRPr="00BA4A6C">
              <w:t>values</w:t>
            </w:r>
            <w:proofErr w:type="spellEnd"/>
            <w:r w:rsidRPr="00BA4A6C">
              <w:t xml:space="preserve"> </w:t>
            </w:r>
            <w:proofErr w:type="spellStart"/>
            <w:r w:rsidRPr="00BA4A6C">
              <w:t>for</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and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other</w:t>
            </w:r>
            <w:proofErr w:type="spellEnd"/>
            <w:r w:rsidRPr="00BA4A6C">
              <w:t xml:space="preserve"> </w:t>
            </w:r>
            <w:proofErr w:type="spellStart"/>
            <w:r w:rsidRPr="00BA4A6C">
              <w:t>processes</w:t>
            </w:r>
            <w:proofErr w:type="spellEnd"/>
            <w:r w:rsidRPr="00BA4A6C">
              <w:t xml:space="preserve"> </w:t>
            </w:r>
            <w:proofErr w:type="spellStart"/>
            <w:r w:rsidRPr="00BA4A6C">
              <w:t>that</w:t>
            </w:r>
            <w:proofErr w:type="spellEnd"/>
            <w:r w:rsidRPr="00BA4A6C">
              <w:t xml:space="preserve"> </w:t>
            </w:r>
            <w:proofErr w:type="spellStart"/>
            <w:r w:rsidRPr="00BA4A6C">
              <w:t>generate</w:t>
            </w:r>
            <w:proofErr w:type="spellEnd"/>
            <w:r w:rsidRPr="00BA4A6C">
              <w:t xml:space="preserve"> </w:t>
            </w:r>
            <w:proofErr w:type="spellStart"/>
            <w:r w:rsidRPr="00BA4A6C">
              <w:t>fume</w:t>
            </w:r>
            <w:proofErr w:type="spellEnd"/>
            <w:r w:rsidRPr="00BA4A6C">
              <w:t xml:space="preserve"> in a </w:t>
            </w:r>
            <w:proofErr w:type="spellStart"/>
            <w:r w:rsidRPr="00BA4A6C">
              <w:t>similar</w:t>
            </w:r>
            <w:proofErr w:type="spellEnd"/>
            <w:r w:rsidRPr="00BA4A6C">
              <w:t xml:space="preserve"> </w:t>
            </w:r>
            <w:proofErr w:type="spellStart"/>
            <w:r w:rsidRPr="00BA4A6C">
              <w:t>way</w:t>
            </w:r>
            <w:proofErr w:type="spellEnd"/>
            <w:r w:rsidRPr="00BA4A6C">
              <w:t xml:space="preserve"> at </w:t>
            </w:r>
            <w:proofErr w:type="spellStart"/>
            <w:r w:rsidRPr="00BA4A6C">
              <w:t>the</w:t>
            </w:r>
            <w:proofErr w:type="spellEnd"/>
            <w:r w:rsidRPr="00BA4A6C">
              <w:t xml:space="preserve"> </w:t>
            </w:r>
            <w:proofErr w:type="spellStart"/>
            <w:r w:rsidRPr="00BA4A6C">
              <w:t>workplace</w:t>
            </w:r>
            <w:proofErr w:type="spellEnd"/>
            <w:r w:rsidRPr="00BA4A6C">
              <w:t xml:space="preserve"> (Správa o rozsahovej štúdii na hodnotenie limitných hodnôt pre zváračské dymy a dymy z iných procesov, pri ktorých na pracovisku vzniká dym podobným spôsobom), k dispozícii na adrese: report_welding_fumes_en.pdf (europa.eu)</w:t>
            </w:r>
          </w:p>
        </w:tc>
        <w:tc>
          <w:tcPr>
            <w:tcW w:w="4876" w:type="dxa"/>
            <w:hideMark/>
          </w:tcPr>
          <w:p w14:paraId="7ED3E754" w14:textId="77777777" w:rsidR="00495D80" w:rsidRPr="00BA4A6C" w:rsidRDefault="000E5764">
            <w:pPr>
              <w:pStyle w:val="Normal6"/>
              <w:rPr>
                <w:szCs w:val="24"/>
              </w:rPr>
            </w:pPr>
            <w:r w:rsidRPr="00BA4A6C">
              <w:rPr>
                <w:vertAlign w:val="superscript"/>
              </w:rPr>
              <w:t>7</w:t>
            </w:r>
            <w:r w:rsidRPr="00BA4A6C">
              <w:t xml:space="preserve"> Agentúra ECHA (2022), </w:t>
            </w:r>
            <w:proofErr w:type="spellStart"/>
            <w:r w:rsidRPr="00BA4A6C">
              <w:t>Scoping</w:t>
            </w:r>
            <w:proofErr w:type="spellEnd"/>
            <w:r w:rsidRPr="00BA4A6C">
              <w:t xml:space="preserve"> Study report </w:t>
            </w:r>
            <w:proofErr w:type="spellStart"/>
            <w:r w:rsidRPr="00BA4A6C">
              <w:t>for</w:t>
            </w:r>
            <w:proofErr w:type="spellEnd"/>
            <w:r w:rsidRPr="00BA4A6C">
              <w:t xml:space="preserve"> </w:t>
            </w:r>
            <w:proofErr w:type="spellStart"/>
            <w:r w:rsidRPr="00BA4A6C">
              <w:t>evaluation</w:t>
            </w:r>
            <w:proofErr w:type="spellEnd"/>
            <w:r w:rsidRPr="00BA4A6C">
              <w:t xml:space="preserve"> of limit </w:t>
            </w:r>
            <w:proofErr w:type="spellStart"/>
            <w:r w:rsidRPr="00BA4A6C">
              <w:t>values</w:t>
            </w:r>
            <w:proofErr w:type="spellEnd"/>
            <w:r w:rsidRPr="00BA4A6C">
              <w:t xml:space="preserve"> </w:t>
            </w:r>
            <w:proofErr w:type="spellStart"/>
            <w:r w:rsidRPr="00BA4A6C">
              <w:t>for</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and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other</w:t>
            </w:r>
            <w:proofErr w:type="spellEnd"/>
            <w:r w:rsidRPr="00BA4A6C">
              <w:t xml:space="preserve"> </w:t>
            </w:r>
            <w:proofErr w:type="spellStart"/>
            <w:r w:rsidRPr="00BA4A6C">
              <w:t>processes</w:t>
            </w:r>
            <w:proofErr w:type="spellEnd"/>
            <w:r w:rsidRPr="00BA4A6C">
              <w:t xml:space="preserve"> </w:t>
            </w:r>
            <w:proofErr w:type="spellStart"/>
            <w:r w:rsidRPr="00BA4A6C">
              <w:t>that</w:t>
            </w:r>
            <w:proofErr w:type="spellEnd"/>
            <w:r w:rsidRPr="00BA4A6C">
              <w:t xml:space="preserve"> </w:t>
            </w:r>
            <w:proofErr w:type="spellStart"/>
            <w:r w:rsidRPr="00BA4A6C">
              <w:t>generate</w:t>
            </w:r>
            <w:proofErr w:type="spellEnd"/>
            <w:r w:rsidRPr="00BA4A6C">
              <w:t xml:space="preserve"> </w:t>
            </w:r>
            <w:proofErr w:type="spellStart"/>
            <w:r w:rsidRPr="00BA4A6C">
              <w:t>fume</w:t>
            </w:r>
            <w:proofErr w:type="spellEnd"/>
            <w:r w:rsidRPr="00BA4A6C">
              <w:t xml:space="preserve"> in a </w:t>
            </w:r>
            <w:proofErr w:type="spellStart"/>
            <w:r w:rsidRPr="00BA4A6C">
              <w:t>similar</w:t>
            </w:r>
            <w:proofErr w:type="spellEnd"/>
            <w:r w:rsidRPr="00BA4A6C">
              <w:t xml:space="preserve"> </w:t>
            </w:r>
            <w:proofErr w:type="spellStart"/>
            <w:r w:rsidRPr="00BA4A6C">
              <w:t>way</w:t>
            </w:r>
            <w:proofErr w:type="spellEnd"/>
            <w:r w:rsidRPr="00BA4A6C">
              <w:t xml:space="preserve"> at </w:t>
            </w:r>
            <w:proofErr w:type="spellStart"/>
            <w:r w:rsidRPr="00BA4A6C">
              <w:t>the</w:t>
            </w:r>
            <w:proofErr w:type="spellEnd"/>
            <w:r w:rsidRPr="00BA4A6C">
              <w:t xml:space="preserve"> </w:t>
            </w:r>
            <w:proofErr w:type="spellStart"/>
            <w:r w:rsidRPr="00BA4A6C">
              <w:t>workplace</w:t>
            </w:r>
            <w:proofErr w:type="spellEnd"/>
            <w:r w:rsidRPr="00BA4A6C">
              <w:t xml:space="preserve"> (Správa o rozsahovej štúdii na hodnotenie limitných hodnôt pre zváračské dymy a dymy z iných procesov, pri ktorých na pracovisku vzniká dym podobným spôsobom), k dispozícii na adrese: report_welding_fumes_en.pdf (europa.eu)</w:t>
            </w:r>
          </w:p>
        </w:tc>
      </w:tr>
      <w:tr w:rsidR="00612BBB" w:rsidRPr="00BA4A6C" w14:paraId="4C342D4F" w14:textId="77777777" w:rsidTr="00495D80">
        <w:trPr>
          <w:jc w:val="center"/>
        </w:trPr>
        <w:tc>
          <w:tcPr>
            <w:tcW w:w="4876" w:type="dxa"/>
            <w:hideMark/>
          </w:tcPr>
          <w:p w14:paraId="205DEDAD" w14:textId="77777777" w:rsidR="00495D80" w:rsidRPr="00BA4A6C" w:rsidRDefault="000E5764">
            <w:pPr>
              <w:pStyle w:val="Normal6"/>
            </w:pPr>
            <w:r w:rsidRPr="00BA4A6C">
              <w:rPr>
                <w:vertAlign w:val="superscript"/>
              </w:rPr>
              <w:t>8</w:t>
            </w:r>
            <w:r w:rsidRPr="00BA4A6C">
              <w:t xml:space="preserve"> Poradný výbor pre bezpečnosť a ochranu zdravia pri práci (2023), </w:t>
            </w:r>
            <w:proofErr w:type="spellStart"/>
            <w:r w:rsidRPr="00BA4A6C">
              <w:t>Opinion</w:t>
            </w:r>
            <w:proofErr w:type="spellEnd"/>
            <w:r w:rsidRPr="00BA4A6C">
              <w:t xml:space="preserve"> on </w:t>
            </w:r>
            <w:proofErr w:type="spellStart"/>
            <w:r w:rsidRPr="00BA4A6C">
              <w:t>introducing</w:t>
            </w:r>
            <w:proofErr w:type="spellEnd"/>
            <w:r w:rsidRPr="00BA4A6C">
              <w:t xml:space="preserve"> </w:t>
            </w:r>
            <w:proofErr w:type="spellStart"/>
            <w:r w:rsidRPr="00BA4A6C">
              <w:t>work</w:t>
            </w:r>
            <w:proofErr w:type="spellEnd"/>
            <w:r w:rsidRPr="00BA4A6C">
              <w:t xml:space="preserve"> </w:t>
            </w:r>
            <w:proofErr w:type="spellStart"/>
            <w:r w:rsidRPr="00BA4A6C">
              <w:t>involving</w:t>
            </w:r>
            <w:proofErr w:type="spellEnd"/>
            <w:r w:rsidRPr="00BA4A6C">
              <w:t xml:space="preserve"> </w:t>
            </w:r>
            <w:proofErr w:type="spellStart"/>
            <w:r w:rsidRPr="00BA4A6C">
              <w:t>exposure</w:t>
            </w:r>
            <w:proofErr w:type="spellEnd"/>
            <w:r w:rsidRPr="00BA4A6C">
              <w:t xml:space="preserve"> to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welding</w:t>
            </w:r>
            <w:proofErr w:type="spellEnd"/>
            <w:r w:rsidRPr="00BA4A6C">
              <w:t xml:space="preserve"> </w:t>
            </w:r>
            <w:proofErr w:type="spellStart"/>
            <w:r w:rsidRPr="00BA4A6C">
              <w:t>processes</w:t>
            </w:r>
            <w:proofErr w:type="spellEnd"/>
            <w:r w:rsidRPr="00BA4A6C">
              <w:t xml:space="preserve"> </w:t>
            </w:r>
            <w:proofErr w:type="spellStart"/>
            <w:r w:rsidRPr="00BA4A6C">
              <w:t>containing</w:t>
            </w:r>
            <w:proofErr w:type="spellEnd"/>
            <w:r w:rsidRPr="00BA4A6C">
              <w:t xml:space="preserve"> </w:t>
            </w:r>
            <w:proofErr w:type="spellStart"/>
            <w:r w:rsidRPr="00BA4A6C">
              <w:t>substances</w:t>
            </w:r>
            <w:proofErr w:type="spellEnd"/>
            <w:r w:rsidRPr="00BA4A6C">
              <w:t xml:space="preserve"> </w:t>
            </w:r>
            <w:proofErr w:type="spellStart"/>
            <w:r w:rsidRPr="00BA4A6C">
              <w:t>that</w:t>
            </w:r>
            <w:proofErr w:type="spellEnd"/>
            <w:r w:rsidRPr="00BA4A6C">
              <w:t xml:space="preserve"> </w:t>
            </w:r>
            <w:proofErr w:type="spellStart"/>
            <w:r w:rsidRPr="00BA4A6C">
              <w:t>meet</w:t>
            </w:r>
            <w:proofErr w:type="spellEnd"/>
            <w:r w:rsidRPr="00BA4A6C">
              <w:t xml:space="preserve"> </w:t>
            </w:r>
            <w:proofErr w:type="spellStart"/>
            <w:r w:rsidRPr="00BA4A6C">
              <w:t>the</w:t>
            </w:r>
            <w:proofErr w:type="spellEnd"/>
            <w:r w:rsidRPr="00BA4A6C">
              <w:t xml:space="preserve"> </w:t>
            </w:r>
            <w:proofErr w:type="spellStart"/>
            <w:r w:rsidRPr="00BA4A6C">
              <w:t>criteria</w:t>
            </w:r>
            <w:proofErr w:type="spellEnd"/>
            <w:r w:rsidRPr="00BA4A6C">
              <w:t xml:space="preserve"> </w:t>
            </w:r>
            <w:proofErr w:type="spellStart"/>
            <w:r w:rsidRPr="00BA4A6C">
              <w:t>for</w:t>
            </w:r>
            <w:proofErr w:type="spellEnd"/>
            <w:r w:rsidRPr="00BA4A6C">
              <w:t xml:space="preserve"> CMR </w:t>
            </w:r>
            <w:proofErr w:type="spellStart"/>
            <w:r w:rsidRPr="00BA4A6C">
              <w:t>category</w:t>
            </w:r>
            <w:proofErr w:type="spellEnd"/>
            <w:r w:rsidRPr="00BA4A6C">
              <w:t xml:space="preserve"> 1A/1B set </w:t>
            </w:r>
            <w:proofErr w:type="spellStart"/>
            <w:r w:rsidRPr="00BA4A6C">
              <w:t>out</w:t>
            </w:r>
            <w:proofErr w:type="spellEnd"/>
            <w:r w:rsidRPr="00BA4A6C">
              <w:t xml:space="preserve"> in </w:t>
            </w:r>
            <w:proofErr w:type="spellStart"/>
            <w:r w:rsidRPr="00BA4A6C">
              <w:t>Annex</w:t>
            </w:r>
            <w:proofErr w:type="spellEnd"/>
            <w:r w:rsidRPr="00BA4A6C">
              <w:t xml:space="preserve"> I to </w:t>
            </w:r>
            <w:proofErr w:type="spellStart"/>
            <w:r w:rsidRPr="00BA4A6C">
              <w:t>the</w:t>
            </w:r>
            <w:proofErr w:type="spellEnd"/>
            <w:r w:rsidRPr="00BA4A6C">
              <w:t xml:space="preserve"> </w:t>
            </w:r>
            <w:r w:rsidRPr="00BA4A6C">
              <w:lastRenderedPageBreak/>
              <w:t xml:space="preserve">CLP </w:t>
            </w:r>
            <w:proofErr w:type="spellStart"/>
            <w:r w:rsidRPr="00BA4A6C">
              <w:t>Regulation</w:t>
            </w:r>
            <w:proofErr w:type="spellEnd"/>
            <w:r w:rsidRPr="00BA4A6C">
              <w:t xml:space="preserve"> (Stanovisko k zahrnutiu práce, pri ktorej dochádza k expozícii dymom, ktoré vznikajú pri zváraní a ktoré obsahujú látky spĺňajúce kritériá pre CMR látky kategórie 1A/1B stanovené v prílohe I k nariadeniu CLP), dok. 006/23, k dispozícii na adrese: ACSH </w:t>
            </w:r>
            <w:proofErr w:type="spellStart"/>
            <w:r w:rsidRPr="00BA4A6C">
              <w:t>Adopte</w:t>
            </w:r>
            <w:r w:rsidRPr="00BA4A6C">
              <w:t>d</w:t>
            </w:r>
            <w:proofErr w:type="spellEnd"/>
            <w:r w:rsidRPr="00BA4A6C">
              <w:t xml:space="preserve"> </w:t>
            </w:r>
            <w:proofErr w:type="spellStart"/>
            <w:r w:rsidRPr="00BA4A6C">
              <w:t>opinion</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22.09.23-EN.pdf (europa.eu)</w:t>
            </w:r>
          </w:p>
        </w:tc>
        <w:tc>
          <w:tcPr>
            <w:tcW w:w="4876" w:type="dxa"/>
            <w:hideMark/>
          </w:tcPr>
          <w:p w14:paraId="4E73D160" w14:textId="77777777" w:rsidR="00495D80" w:rsidRPr="00BA4A6C" w:rsidRDefault="000E5764">
            <w:pPr>
              <w:pStyle w:val="Normal6"/>
              <w:rPr>
                <w:szCs w:val="24"/>
              </w:rPr>
            </w:pPr>
            <w:r w:rsidRPr="00BA4A6C">
              <w:rPr>
                <w:vertAlign w:val="superscript"/>
              </w:rPr>
              <w:lastRenderedPageBreak/>
              <w:t>8</w:t>
            </w:r>
            <w:r w:rsidRPr="00BA4A6C">
              <w:t xml:space="preserve"> Poradný výbor pre bezpečnosť a ochranu zdravia pri práci (2023), </w:t>
            </w:r>
            <w:proofErr w:type="spellStart"/>
            <w:r w:rsidRPr="00BA4A6C">
              <w:t>Opinion</w:t>
            </w:r>
            <w:proofErr w:type="spellEnd"/>
            <w:r w:rsidRPr="00BA4A6C">
              <w:t xml:space="preserve"> on </w:t>
            </w:r>
            <w:proofErr w:type="spellStart"/>
            <w:r w:rsidRPr="00BA4A6C">
              <w:t>introducing</w:t>
            </w:r>
            <w:proofErr w:type="spellEnd"/>
            <w:r w:rsidRPr="00BA4A6C">
              <w:t xml:space="preserve"> </w:t>
            </w:r>
            <w:proofErr w:type="spellStart"/>
            <w:r w:rsidRPr="00BA4A6C">
              <w:t>work</w:t>
            </w:r>
            <w:proofErr w:type="spellEnd"/>
            <w:r w:rsidRPr="00BA4A6C">
              <w:t xml:space="preserve"> </w:t>
            </w:r>
            <w:proofErr w:type="spellStart"/>
            <w:r w:rsidRPr="00BA4A6C">
              <w:t>involving</w:t>
            </w:r>
            <w:proofErr w:type="spellEnd"/>
            <w:r w:rsidRPr="00BA4A6C">
              <w:t xml:space="preserve"> </w:t>
            </w:r>
            <w:proofErr w:type="spellStart"/>
            <w:r w:rsidRPr="00BA4A6C">
              <w:t>exposure</w:t>
            </w:r>
            <w:proofErr w:type="spellEnd"/>
            <w:r w:rsidRPr="00BA4A6C">
              <w:t xml:space="preserve"> to </w:t>
            </w:r>
            <w:proofErr w:type="spellStart"/>
            <w:r w:rsidRPr="00BA4A6C">
              <w:t>fumes</w:t>
            </w:r>
            <w:proofErr w:type="spellEnd"/>
            <w:r w:rsidRPr="00BA4A6C">
              <w:t xml:space="preserve"> </w:t>
            </w:r>
            <w:proofErr w:type="spellStart"/>
            <w:r w:rsidRPr="00BA4A6C">
              <w:t>from</w:t>
            </w:r>
            <w:proofErr w:type="spellEnd"/>
            <w:r w:rsidRPr="00BA4A6C">
              <w:t xml:space="preserve"> </w:t>
            </w:r>
            <w:proofErr w:type="spellStart"/>
            <w:r w:rsidRPr="00BA4A6C">
              <w:t>welding</w:t>
            </w:r>
            <w:proofErr w:type="spellEnd"/>
            <w:r w:rsidRPr="00BA4A6C">
              <w:t xml:space="preserve"> </w:t>
            </w:r>
            <w:proofErr w:type="spellStart"/>
            <w:r w:rsidRPr="00BA4A6C">
              <w:t>processes</w:t>
            </w:r>
            <w:proofErr w:type="spellEnd"/>
            <w:r w:rsidRPr="00BA4A6C">
              <w:t xml:space="preserve"> </w:t>
            </w:r>
            <w:proofErr w:type="spellStart"/>
            <w:r w:rsidRPr="00BA4A6C">
              <w:t>containing</w:t>
            </w:r>
            <w:proofErr w:type="spellEnd"/>
            <w:r w:rsidRPr="00BA4A6C">
              <w:t xml:space="preserve"> </w:t>
            </w:r>
            <w:proofErr w:type="spellStart"/>
            <w:r w:rsidRPr="00BA4A6C">
              <w:t>substances</w:t>
            </w:r>
            <w:proofErr w:type="spellEnd"/>
            <w:r w:rsidRPr="00BA4A6C">
              <w:t xml:space="preserve"> </w:t>
            </w:r>
            <w:proofErr w:type="spellStart"/>
            <w:r w:rsidRPr="00BA4A6C">
              <w:t>that</w:t>
            </w:r>
            <w:proofErr w:type="spellEnd"/>
            <w:r w:rsidRPr="00BA4A6C">
              <w:t xml:space="preserve"> </w:t>
            </w:r>
            <w:proofErr w:type="spellStart"/>
            <w:r w:rsidRPr="00BA4A6C">
              <w:t>meet</w:t>
            </w:r>
            <w:proofErr w:type="spellEnd"/>
            <w:r w:rsidRPr="00BA4A6C">
              <w:t xml:space="preserve"> </w:t>
            </w:r>
            <w:proofErr w:type="spellStart"/>
            <w:r w:rsidRPr="00BA4A6C">
              <w:t>the</w:t>
            </w:r>
            <w:proofErr w:type="spellEnd"/>
            <w:r w:rsidRPr="00BA4A6C">
              <w:t xml:space="preserve"> </w:t>
            </w:r>
            <w:proofErr w:type="spellStart"/>
            <w:r w:rsidRPr="00BA4A6C">
              <w:t>criteria</w:t>
            </w:r>
            <w:proofErr w:type="spellEnd"/>
            <w:r w:rsidRPr="00BA4A6C">
              <w:t xml:space="preserve"> </w:t>
            </w:r>
            <w:proofErr w:type="spellStart"/>
            <w:r w:rsidRPr="00BA4A6C">
              <w:t>for</w:t>
            </w:r>
            <w:proofErr w:type="spellEnd"/>
            <w:r w:rsidRPr="00BA4A6C">
              <w:t xml:space="preserve"> CMR </w:t>
            </w:r>
            <w:proofErr w:type="spellStart"/>
            <w:r w:rsidRPr="00BA4A6C">
              <w:t>category</w:t>
            </w:r>
            <w:proofErr w:type="spellEnd"/>
            <w:r w:rsidRPr="00BA4A6C">
              <w:t xml:space="preserve"> 1A/1B set </w:t>
            </w:r>
            <w:proofErr w:type="spellStart"/>
            <w:r w:rsidRPr="00BA4A6C">
              <w:t>out</w:t>
            </w:r>
            <w:proofErr w:type="spellEnd"/>
            <w:r w:rsidRPr="00BA4A6C">
              <w:t xml:space="preserve"> in </w:t>
            </w:r>
            <w:proofErr w:type="spellStart"/>
            <w:r w:rsidRPr="00BA4A6C">
              <w:t>Annex</w:t>
            </w:r>
            <w:proofErr w:type="spellEnd"/>
            <w:r w:rsidRPr="00BA4A6C">
              <w:t xml:space="preserve"> I to </w:t>
            </w:r>
            <w:proofErr w:type="spellStart"/>
            <w:r w:rsidRPr="00BA4A6C">
              <w:t>the</w:t>
            </w:r>
            <w:proofErr w:type="spellEnd"/>
            <w:r w:rsidRPr="00BA4A6C">
              <w:t xml:space="preserve"> </w:t>
            </w:r>
            <w:r w:rsidRPr="00BA4A6C">
              <w:lastRenderedPageBreak/>
              <w:t xml:space="preserve">CLP </w:t>
            </w:r>
            <w:proofErr w:type="spellStart"/>
            <w:r w:rsidRPr="00BA4A6C">
              <w:t>Regulation</w:t>
            </w:r>
            <w:proofErr w:type="spellEnd"/>
            <w:r w:rsidRPr="00BA4A6C">
              <w:t xml:space="preserve"> (Stanovisko k zahrnutiu práce, pri ktorej dochádza k expozícii dymom, ktoré vznikajú pri zváraní a ktoré obsahujú látky spĺňajúce kritériá pre CMR látky kategórie 1A/1B stanovené v prílohe I k nariadeniu CLP), dok. 006/23, k dispozícii na adrese: ACSH </w:t>
            </w:r>
            <w:proofErr w:type="spellStart"/>
            <w:r w:rsidRPr="00BA4A6C">
              <w:t>Adopte</w:t>
            </w:r>
            <w:r w:rsidRPr="00BA4A6C">
              <w:t>d</w:t>
            </w:r>
            <w:proofErr w:type="spellEnd"/>
            <w:r w:rsidRPr="00BA4A6C">
              <w:t xml:space="preserve"> </w:t>
            </w:r>
            <w:proofErr w:type="spellStart"/>
            <w:r w:rsidRPr="00BA4A6C">
              <w:t>opinion</w:t>
            </w:r>
            <w:proofErr w:type="spellEnd"/>
            <w:r w:rsidRPr="00BA4A6C">
              <w:t xml:space="preserve"> </w:t>
            </w:r>
            <w:proofErr w:type="spellStart"/>
            <w:r w:rsidRPr="00BA4A6C">
              <w:t>Welding</w:t>
            </w:r>
            <w:proofErr w:type="spellEnd"/>
            <w:r w:rsidRPr="00BA4A6C">
              <w:t xml:space="preserve"> </w:t>
            </w:r>
            <w:proofErr w:type="spellStart"/>
            <w:r w:rsidRPr="00BA4A6C">
              <w:t>fumes</w:t>
            </w:r>
            <w:proofErr w:type="spellEnd"/>
            <w:r w:rsidRPr="00BA4A6C">
              <w:t xml:space="preserve"> 22.09.23-EN.pdf (europa.eu)</w:t>
            </w:r>
          </w:p>
        </w:tc>
      </w:tr>
    </w:tbl>
    <w:p w14:paraId="08BB1CF3"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0D524350" w14:textId="77777777" w:rsidR="00495D80" w:rsidRPr="00BA4A6C" w:rsidRDefault="000E5764" w:rsidP="00495D80">
      <w:r w:rsidRPr="00BA4A6C">
        <w:rPr>
          <w:rStyle w:val="HideTWBExt"/>
        </w:rPr>
        <w:t>&lt;/Amend&gt;</w:t>
      </w:r>
    </w:p>
    <w:p w14:paraId="27ED0DE9"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39</w:t>
      </w:r>
      <w:r w:rsidRPr="00BA4A6C">
        <w:rPr>
          <w:rStyle w:val="HideTWBExt"/>
          <w:b w:val="0"/>
        </w:rPr>
        <w:t>&lt;/NumAm&gt;</w:t>
      </w:r>
    </w:p>
    <w:p w14:paraId="4C3B5FD0"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 Martin </w:t>
      </w:r>
      <w:proofErr w:type="spellStart"/>
      <w:r w:rsidRPr="00BA4A6C">
        <w:t>Hojsík</w:t>
      </w:r>
      <w:proofErr w:type="spellEnd"/>
      <w:r w:rsidRPr="00BA4A6C">
        <w:rPr>
          <w:rStyle w:val="HideTWBExt"/>
          <w:b w:val="0"/>
        </w:rPr>
        <w:t>&lt;/Members&gt;</w:t>
      </w:r>
    </w:p>
    <w:p w14:paraId="1CD782EF" w14:textId="77777777" w:rsidR="00495D80" w:rsidRPr="00BA4A6C" w:rsidRDefault="000E5764" w:rsidP="00495D80">
      <w:r w:rsidRPr="00BA4A6C">
        <w:rPr>
          <w:rStyle w:val="HideTWBExt"/>
        </w:rPr>
        <w:t>&lt;/RepeatBlock-By&gt;</w:t>
      </w:r>
    </w:p>
    <w:p w14:paraId="12C6D289"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70877EB9" w14:textId="77777777" w:rsidR="00495D80" w:rsidRPr="00BA4A6C" w:rsidRDefault="000E5764" w:rsidP="00495D80">
      <w:pPr>
        <w:pStyle w:val="NormalBold"/>
      </w:pPr>
      <w:r w:rsidRPr="00BA4A6C">
        <w:rPr>
          <w:rStyle w:val="HideTWBExt"/>
          <w:b w:val="0"/>
        </w:rPr>
        <w:t>&lt;Article&gt;</w:t>
      </w:r>
      <w:r w:rsidRPr="00BA4A6C">
        <w:t>Odôvodnenie 3 a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68AEB1EC" w14:textId="77777777" w:rsidTr="00495D80">
        <w:trPr>
          <w:jc w:val="center"/>
        </w:trPr>
        <w:tc>
          <w:tcPr>
            <w:tcW w:w="9752" w:type="dxa"/>
            <w:gridSpan w:val="2"/>
          </w:tcPr>
          <w:p w14:paraId="19157ED0" w14:textId="77777777" w:rsidR="00495D80" w:rsidRPr="00BA4A6C" w:rsidRDefault="00495D80">
            <w:pPr>
              <w:keepNext/>
            </w:pPr>
          </w:p>
        </w:tc>
      </w:tr>
      <w:tr w:rsidR="00612BBB" w:rsidRPr="00BA4A6C" w14:paraId="090A27AD" w14:textId="77777777" w:rsidTr="00495D80">
        <w:trPr>
          <w:jc w:val="center"/>
        </w:trPr>
        <w:tc>
          <w:tcPr>
            <w:tcW w:w="4876" w:type="dxa"/>
            <w:hideMark/>
          </w:tcPr>
          <w:p w14:paraId="10ECAC10" w14:textId="77777777" w:rsidR="00495D80" w:rsidRPr="00BA4A6C" w:rsidRDefault="000E5764">
            <w:pPr>
              <w:pStyle w:val="ColumnHeading"/>
              <w:keepNext/>
            </w:pPr>
            <w:r w:rsidRPr="00BA4A6C">
              <w:t>Text predložený Komisiou</w:t>
            </w:r>
          </w:p>
        </w:tc>
        <w:tc>
          <w:tcPr>
            <w:tcW w:w="4876" w:type="dxa"/>
            <w:hideMark/>
          </w:tcPr>
          <w:p w14:paraId="6291A8EB" w14:textId="77777777" w:rsidR="00495D80" w:rsidRPr="00BA4A6C" w:rsidRDefault="000E5764">
            <w:pPr>
              <w:pStyle w:val="ColumnHeading"/>
              <w:keepNext/>
            </w:pPr>
            <w:r w:rsidRPr="00BA4A6C">
              <w:t>Pozmeňujúci návrh</w:t>
            </w:r>
          </w:p>
        </w:tc>
      </w:tr>
      <w:tr w:rsidR="00612BBB" w:rsidRPr="00BA4A6C" w14:paraId="331C60CA" w14:textId="77777777" w:rsidTr="00495D80">
        <w:trPr>
          <w:jc w:val="center"/>
        </w:trPr>
        <w:tc>
          <w:tcPr>
            <w:tcW w:w="4876" w:type="dxa"/>
          </w:tcPr>
          <w:p w14:paraId="65A0C554" w14:textId="77777777" w:rsidR="00495D80" w:rsidRPr="00BA4A6C" w:rsidRDefault="00495D80">
            <w:pPr>
              <w:pStyle w:val="Normal6"/>
            </w:pPr>
          </w:p>
        </w:tc>
        <w:tc>
          <w:tcPr>
            <w:tcW w:w="4876" w:type="dxa"/>
            <w:hideMark/>
          </w:tcPr>
          <w:p w14:paraId="63BF0B2B" w14:textId="77777777" w:rsidR="00495D80" w:rsidRPr="00BA4A6C" w:rsidRDefault="000E5764">
            <w:pPr>
              <w:pStyle w:val="Normal6"/>
              <w:rPr>
                <w:szCs w:val="24"/>
              </w:rPr>
            </w:pPr>
            <w:r w:rsidRPr="00BA4A6C">
              <w:rPr>
                <w:b/>
                <w:i/>
              </w:rPr>
              <w:t>3a.</w:t>
            </w:r>
            <w:r w:rsidRPr="00BA4A6C">
              <w:rPr>
                <w:b/>
                <w:i/>
              </w:rPr>
              <w:tab/>
              <w:t xml:space="preserve">Poradný výbor pre bezpečnosť a ochranu zdravia pri práci vo svojom stanovisku z 22. septembra 2023 k </w:t>
            </w:r>
            <w:r w:rsidRPr="00BA4A6C">
              <w:rPr>
                <w:b/>
                <w:i/>
              </w:rPr>
              <w:t xml:space="preserve">zváračským dymom dôrazne odporučil vypracovať usmernenia týkajúce sa zváračských dymov. Okrem existujúcich usmernení, akým je napríklad Usmernenie pre národných inšpektorov práce týkajúce sa riešenia zdravotných rizík spojených so zváračským dymom, ktoré v roku 2018 vypracoval Výbor vedúcich predstaviteľov inšpekcie práce, môžu ďalšie usmernenia na základe najnovších vedeckých dôkazov poskytovať kľúčovú pomoc inšpektorom práce a podnikom, najmä MSP vrátane </w:t>
            </w:r>
            <w:proofErr w:type="spellStart"/>
            <w:r w:rsidRPr="00BA4A6C">
              <w:rPr>
                <w:b/>
                <w:i/>
              </w:rPr>
              <w:t>mikropodnikov</w:t>
            </w:r>
            <w:proofErr w:type="spellEnd"/>
            <w:r w:rsidRPr="00BA4A6C">
              <w:rPr>
                <w:b/>
                <w:i/>
              </w:rPr>
              <w:t>, pri zabezpečovaní súladu s príslušno</w:t>
            </w:r>
            <w:r w:rsidRPr="00BA4A6C">
              <w:rPr>
                <w:b/>
                <w:i/>
              </w:rPr>
              <w:t xml:space="preserve">u položkou zváračské dymy v prílohe I k smernici 2004/37/ES. Takéto usmernenia by mohli okrem iného slúžiť na podporu spoločnej minimálnej vysokej úrovne ochrany všetkých pracovníkov, ktorí sú exponovaní zváračským dymom, naprieč členskými štátmi. Takisto je vhodné, aby Komisia určila posúdenie užitočnosti ďalších usmernení ako prioritu v kontexte hodnotenia súčasného strategického rámca EÚ v oblasti ochrany zdravia a bezpečnosti pri práci a </w:t>
            </w:r>
            <w:r w:rsidRPr="00BA4A6C">
              <w:rPr>
                <w:b/>
                <w:i/>
              </w:rPr>
              <w:lastRenderedPageBreak/>
              <w:t>vypracovania možného strategického rámca EÚ na obdobie po roku 202</w:t>
            </w:r>
            <w:r w:rsidRPr="00BA4A6C">
              <w:rPr>
                <w:b/>
                <w:i/>
              </w:rPr>
              <w:t>7.</w:t>
            </w:r>
          </w:p>
        </w:tc>
      </w:tr>
    </w:tbl>
    <w:p w14:paraId="62B9FC00"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40564F1" w14:textId="77777777" w:rsidR="00495D80" w:rsidRPr="00BA4A6C" w:rsidRDefault="000E5764" w:rsidP="00495D80">
      <w:r w:rsidRPr="00BA4A6C">
        <w:rPr>
          <w:rStyle w:val="HideTWBExt"/>
        </w:rPr>
        <w:t>&lt;/Amend&gt;</w:t>
      </w:r>
    </w:p>
    <w:p w14:paraId="2DFE3C55"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40</w:t>
      </w:r>
      <w:r w:rsidRPr="00BA4A6C">
        <w:rPr>
          <w:rStyle w:val="HideTWBExt"/>
          <w:b w:val="0"/>
        </w:rPr>
        <w:t>&lt;/NumAm&gt;</w:t>
      </w:r>
    </w:p>
    <w:p w14:paraId="0D5D46FF"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4E796E5E" w14:textId="77777777" w:rsidR="00495D80" w:rsidRPr="00BA4A6C" w:rsidRDefault="000E5764" w:rsidP="00495D80">
      <w:r w:rsidRPr="00BA4A6C">
        <w:rPr>
          <w:rStyle w:val="HideTWBExt"/>
        </w:rPr>
        <w:t>&lt;/RepeatBlock-By&gt;</w:t>
      </w:r>
    </w:p>
    <w:p w14:paraId="238BDBCD"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477BFE2C" w14:textId="77777777" w:rsidR="00495D80" w:rsidRPr="00BA4A6C" w:rsidRDefault="000E5764" w:rsidP="00495D80">
      <w:pPr>
        <w:pStyle w:val="NormalBold"/>
      </w:pPr>
      <w:r w:rsidRPr="00BA4A6C">
        <w:rPr>
          <w:rStyle w:val="HideTWBExt"/>
          <w:b w:val="0"/>
        </w:rPr>
        <w:t>&lt;Article&gt;</w:t>
      </w:r>
      <w:r w:rsidRPr="00BA4A6C">
        <w:t>Odôvodnenie 6</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7E92C5F6" w14:textId="77777777" w:rsidTr="00495D80">
        <w:trPr>
          <w:jc w:val="center"/>
        </w:trPr>
        <w:tc>
          <w:tcPr>
            <w:tcW w:w="9752" w:type="dxa"/>
            <w:gridSpan w:val="2"/>
          </w:tcPr>
          <w:p w14:paraId="7AD2A863" w14:textId="77777777" w:rsidR="00495D80" w:rsidRPr="00BA4A6C" w:rsidRDefault="00495D80">
            <w:pPr>
              <w:keepNext/>
            </w:pPr>
          </w:p>
        </w:tc>
      </w:tr>
      <w:tr w:rsidR="00612BBB" w:rsidRPr="00BA4A6C" w14:paraId="04C7D8D2" w14:textId="77777777" w:rsidTr="00495D80">
        <w:trPr>
          <w:jc w:val="center"/>
        </w:trPr>
        <w:tc>
          <w:tcPr>
            <w:tcW w:w="4876" w:type="dxa"/>
            <w:hideMark/>
          </w:tcPr>
          <w:p w14:paraId="5FC17310" w14:textId="77777777" w:rsidR="00495D80" w:rsidRPr="00BA4A6C" w:rsidRDefault="000E5764">
            <w:pPr>
              <w:pStyle w:val="ColumnHeading"/>
              <w:keepNext/>
            </w:pPr>
            <w:r w:rsidRPr="00BA4A6C">
              <w:t>Text predložený Komisiou</w:t>
            </w:r>
          </w:p>
        </w:tc>
        <w:tc>
          <w:tcPr>
            <w:tcW w:w="4876" w:type="dxa"/>
            <w:hideMark/>
          </w:tcPr>
          <w:p w14:paraId="1B682107" w14:textId="77777777" w:rsidR="00495D80" w:rsidRPr="00BA4A6C" w:rsidRDefault="000E5764">
            <w:pPr>
              <w:pStyle w:val="ColumnHeading"/>
              <w:keepNext/>
            </w:pPr>
            <w:r w:rsidRPr="00BA4A6C">
              <w:t>Pozmeňujúci návrh</w:t>
            </w:r>
          </w:p>
        </w:tc>
      </w:tr>
      <w:tr w:rsidR="00612BBB" w:rsidRPr="00BA4A6C" w14:paraId="48770FED" w14:textId="77777777" w:rsidTr="00495D80">
        <w:trPr>
          <w:jc w:val="center"/>
        </w:trPr>
        <w:tc>
          <w:tcPr>
            <w:tcW w:w="4876" w:type="dxa"/>
            <w:hideMark/>
          </w:tcPr>
          <w:p w14:paraId="01D5AA83" w14:textId="77777777" w:rsidR="00495D80" w:rsidRPr="00BA4A6C" w:rsidRDefault="000E5764">
            <w:pPr>
              <w:pStyle w:val="Normal6"/>
            </w:pPr>
            <w:r w:rsidRPr="00BA4A6C">
              <w:t>6.</w:t>
            </w:r>
            <w:r w:rsidRPr="00BA4A6C">
              <w:tab/>
            </w:r>
            <w:r w:rsidRPr="00BA4A6C">
              <w:t xml:space="preserve">V prípade kobaltu a jeho anorganických zlúčenín sa predpokladá, že v krátkodobom horizonte </w:t>
            </w:r>
            <w:r w:rsidRPr="00BA4A6C">
              <w:rPr>
                <w:b/>
                <w:i/>
              </w:rPr>
              <w:t>bude</w:t>
            </w:r>
            <w:r w:rsidRPr="00BA4A6C">
              <w:t xml:space="preserve"> ťažké dosiahnuť súlad s limitnou </w:t>
            </w:r>
            <w:r w:rsidRPr="00BA4A6C">
              <w:rPr>
                <w:b/>
                <w:bCs/>
                <w:i/>
                <w:iCs/>
              </w:rPr>
              <w:t>hodnotu</w:t>
            </w:r>
            <w:r w:rsidRPr="00BA4A6C">
              <w:t xml:space="preserve"> 0,01 mg/m³ pre inhalovateľnú frakciu a 0,0025 mg/m³ pre </w:t>
            </w:r>
            <w:proofErr w:type="spellStart"/>
            <w:r w:rsidRPr="00BA4A6C">
              <w:t>respirabilnú</w:t>
            </w:r>
            <w:proofErr w:type="spellEnd"/>
            <w:r w:rsidRPr="00BA4A6C">
              <w:t xml:space="preserve"> frakciu. Je preto vhodné zaviesť prechodné obdobie šiestich rokov od nadobudnutia účinnosti tejto smernice, počas ktorého by sa mali uplatňovať limitné hodnoty na úrovni 0,02 mg/m³ (inhalovateľná frakcia) a 0,0042 mg/m³ (</w:t>
            </w:r>
            <w:proofErr w:type="spellStart"/>
            <w:r w:rsidRPr="00BA4A6C">
              <w:t>respirabilná</w:t>
            </w:r>
            <w:proofErr w:type="spellEnd"/>
            <w:r w:rsidRPr="00BA4A6C">
              <w:t xml:space="preserve"> frakcia).</w:t>
            </w:r>
          </w:p>
        </w:tc>
        <w:tc>
          <w:tcPr>
            <w:tcW w:w="4876" w:type="dxa"/>
            <w:hideMark/>
          </w:tcPr>
          <w:p w14:paraId="7CFB1C3B" w14:textId="77777777" w:rsidR="00495D80" w:rsidRPr="00BA4A6C" w:rsidRDefault="000E5764">
            <w:pPr>
              <w:pStyle w:val="Normal6"/>
              <w:rPr>
                <w:szCs w:val="24"/>
              </w:rPr>
            </w:pPr>
            <w:r w:rsidRPr="00BA4A6C">
              <w:t>6.</w:t>
            </w:r>
            <w:r w:rsidRPr="00BA4A6C">
              <w:tab/>
              <w:t xml:space="preserve">V prípade kobaltu a jeho anorganických zlúčenín sa predpokladá, že v krátkodobom horizonte </w:t>
            </w:r>
            <w:r w:rsidRPr="00BA4A6C">
              <w:rPr>
                <w:b/>
                <w:i/>
              </w:rPr>
              <w:t>môže byť</w:t>
            </w:r>
            <w:r w:rsidRPr="00BA4A6C">
              <w:t xml:space="preserve"> ťažké dosiahnuť súlad s limitnou </w:t>
            </w:r>
            <w:r w:rsidRPr="00BA4A6C">
              <w:rPr>
                <w:b/>
                <w:bCs/>
                <w:i/>
                <w:iCs/>
              </w:rPr>
              <w:t>hodnotou</w:t>
            </w:r>
            <w:r w:rsidRPr="00BA4A6C">
              <w:t xml:space="preserve"> 0,01 mg/m³ pre inhalovateľnú frakciu a 0,0025 mg/m³ pre </w:t>
            </w:r>
            <w:proofErr w:type="spellStart"/>
            <w:r w:rsidRPr="00BA4A6C">
              <w:t>respirabilnú</w:t>
            </w:r>
            <w:proofErr w:type="spellEnd"/>
            <w:r w:rsidRPr="00BA4A6C">
              <w:t xml:space="preserve"> frakciu </w:t>
            </w:r>
            <w:r w:rsidRPr="00BA4A6C">
              <w:rPr>
                <w:b/>
                <w:i/>
              </w:rPr>
              <w:t>len pomocou technických a organizačných opatrení, hoci dodržanie limitnej hodnoty bude v každom prípade možné dosiahnuť použitím osobných ochranných prostriedkov ako poslednej možnosti</w:t>
            </w:r>
            <w:r w:rsidRPr="00BA4A6C">
              <w:t>. Je preto vhodné zaviesť prechodné obdobie šiestich rokov od nadobudnutia účinnosti tejto smernice, počas k</w:t>
            </w:r>
            <w:r w:rsidRPr="00BA4A6C">
              <w:t>torého by sa mali uplatňovať limitné hodnoty na úrovni 0,02 mg/m³ (inhalovateľná frakcia) a 0,0042 mg/m³ (</w:t>
            </w:r>
            <w:proofErr w:type="spellStart"/>
            <w:r w:rsidRPr="00BA4A6C">
              <w:t>respirabilná</w:t>
            </w:r>
            <w:proofErr w:type="spellEnd"/>
            <w:r w:rsidRPr="00BA4A6C">
              <w:t xml:space="preserve"> frakcia). </w:t>
            </w:r>
            <w:r w:rsidRPr="00BA4A6C">
              <w:rPr>
                <w:b/>
                <w:i/>
              </w:rPr>
              <w:t>Zamestnávatelia, ktorí používajú kobalt a jeho anorganické zlúčeniny na pracovisku, sa musia počas prechodného obdobia snažiť aktívne vyhľadávať náhradné postupy s cieľom umožniť z dlhodobého hľadiska bezpečnejšie alternatívy a dodržiavať limitné hodnoty v časovom rámci stanovenom v tejto smernici.</w:t>
            </w:r>
          </w:p>
        </w:tc>
      </w:tr>
    </w:tbl>
    <w:p w14:paraId="1AAAD7AF"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27210D39" w14:textId="77777777" w:rsidR="00495D80" w:rsidRPr="00BA4A6C" w:rsidRDefault="000E5764" w:rsidP="00495D80">
      <w:pPr>
        <w:rPr>
          <w:rStyle w:val="HideTWBExt"/>
        </w:rPr>
      </w:pPr>
      <w:r w:rsidRPr="00BA4A6C">
        <w:rPr>
          <w:rStyle w:val="HideTWBExt"/>
        </w:rPr>
        <w:t>&lt;/Amend&gt;</w:t>
      </w:r>
    </w:p>
    <w:p w14:paraId="3A050379"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41</w:t>
      </w:r>
      <w:r w:rsidRPr="00BA4A6C">
        <w:rPr>
          <w:rStyle w:val="HideTWBExt"/>
          <w:b w:val="0"/>
        </w:rPr>
        <w:t>&lt;/NumAm&gt;</w:t>
      </w:r>
    </w:p>
    <w:p w14:paraId="6D630289"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0A6529D9" w14:textId="77777777" w:rsidR="00495D80" w:rsidRPr="00BA4A6C" w:rsidRDefault="000E5764" w:rsidP="00495D80">
      <w:r w:rsidRPr="00BA4A6C">
        <w:rPr>
          <w:rStyle w:val="HideTWBExt"/>
        </w:rPr>
        <w:t>&lt;/RepeatBlock-By&gt;</w:t>
      </w:r>
    </w:p>
    <w:p w14:paraId="660328D8"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2242DD75" w14:textId="77777777" w:rsidR="00495D80" w:rsidRPr="00BA4A6C" w:rsidRDefault="000E5764" w:rsidP="00495D80">
      <w:pPr>
        <w:pStyle w:val="NormalBold"/>
      </w:pPr>
      <w:r w:rsidRPr="00BA4A6C">
        <w:rPr>
          <w:rStyle w:val="HideTWBExt"/>
          <w:b w:val="0"/>
        </w:rPr>
        <w:t>&lt;Article&gt;</w:t>
      </w:r>
      <w:r w:rsidRPr="00BA4A6C">
        <w:t>Odôvodnenie 6</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1B27C55F" w14:textId="77777777" w:rsidTr="00495D80">
        <w:trPr>
          <w:jc w:val="center"/>
        </w:trPr>
        <w:tc>
          <w:tcPr>
            <w:tcW w:w="9752" w:type="dxa"/>
            <w:gridSpan w:val="2"/>
          </w:tcPr>
          <w:p w14:paraId="7A36960F" w14:textId="77777777" w:rsidR="00495D80" w:rsidRPr="00BA4A6C" w:rsidRDefault="00495D80">
            <w:pPr>
              <w:keepNext/>
            </w:pPr>
          </w:p>
        </w:tc>
      </w:tr>
      <w:tr w:rsidR="00612BBB" w:rsidRPr="00BA4A6C" w14:paraId="3F048087" w14:textId="77777777" w:rsidTr="00495D80">
        <w:trPr>
          <w:jc w:val="center"/>
        </w:trPr>
        <w:tc>
          <w:tcPr>
            <w:tcW w:w="4876" w:type="dxa"/>
            <w:hideMark/>
          </w:tcPr>
          <w:p w14:paraId="5FCB942B" w14:textId="77777777" w:rsidR="00495D80" w:rsidRPr="00BA4A6C" w:rsidRDefault="000E5764">
            <w:pPr>
              <w:pStyle w:val="ColumnHeading"/>
              <w:keepNext/>
            </w:pPr>
            <w:r w:rsidRPr="00BA4A6C">
              <w:t>Text predložený Komisiou</w:t>
            </w:r>
          </w:p>
        </w:tc>
        <w:tc>
          <w:tcPr>
            <w:tcW w:w="4876" w:type="dxa"/>
            <w:hideMark/>
          </w:tcPr>
          <w:p w14:paraId="20001A7A" w14:textId="77777777" w:rsidR="00495D80" w:rsidRPr="00BA4A6C" w:rsidRDefault="000E5764">
            <w:pPr>
              <w:pStyle w:val="ColumnHeading"/>
              <w:keepNext/>
            </w:pPr>
            <w:r w:rsidRPr="00BA4A6C">
              <w:t>Pozmeňujúci návrh</w:t>
            </w:r>
          </w:p>
        </w:tc>
      </w:tr>
      <w:tr w:rsidR="00612BBB" w:rsidRPr="00BA4A6C" w14:paraId="4EB51347" w14:textId="77777777" w:rsidTr="00495D80">
        <w:trPr>
          <w:jc w:val="center"/>
        </w:trPr>
        <w:tc>
          <w:tcPr>
            <w:tcW w:w="4876" w:type="dxa"/>
            <w:hideMark/>
          </w:tcPr>
          <w:p w14:paraId="2AC39C74" w14:textId="77777777" w:rsidR="00495D80" w:rsidRPr="00BA4A6C" w:rsidRDefault="000E5764">
            <w:pPr>
              <w:pStyle w:val="Normal6"/>
            </w:pPr>
            <w:r w:rsidRPr="00BA4A6C">
              <w:t>6.</w:t>
            </w:r>
            <w:r w:rsidRPr="00BA4A6C">
              <w:tab/>
              <w:t xml:space="preserve">V prípade kobaltu a jeho anorganických zlúčenín sa predpokladá, že v krátkodobom horizonte bude ťažké dosiahnuť </w:t>
            </w:r>
            <w:r w:rsidRPr="00BA4A6C">
              <w:t xml:space="preserve">súlad s limitnou hodnotu 0,01 mg/m³ pre inhalovateľnú frakciu a 0,0025 mg/m³ pre </w:t>
            </w:r>
            <w:proofErr w:type="spellStart"/>
            <w:r w:rsidRPr="00BA4A6C">
              <w:t>respirabilnú</w:t>
            </w:r>
            <w:proofErr w:type="spellEnd"/>
            <w:r w:rsidRPr="00BA4A6C">
              <w:t xml:space="preserve"> frakciu. Je preto vhodné zaviesť prechodné obdobie šiestich rokov od nadobudnutia účinnosti tejto smernice, počas ktorého by sa mali uplatňovať limitné hodnoty na úrovni 0,02 mg/m³ (inhalovateľná frakcia) a 0,0042 mg/m³ (</w:t>
            </w:r>
            <w:proofErr w:type="spellStart"/>
            <w:r w:rsidRPr="00BA4A6C">
              <w:t>respirabilná</w:t>
            </w:r>
            <w:proofErr w:type="spellEnd"/>
            <w:r w:rsidRPr="00BA4A6C">
              <w:t xml:space="preserve"> frakcia).</w:t>
            </w:r>
          </w:p>
        </w:tc>
        <w:tc>
          <w:tcPr>
            <w:tcW w:w="4876" w:type="dxa"/>
            <w:hideMark/>
          </w:tcPr>
          <w:p w14:paraId="2D55C6B7" w14:textId="77777777" w:rsidR="00495D80" w:rsidRPr="00BA4A6C" w:rsidRDefault="000E5764">
            <w:pPr>
              <w:pStyle w:val="Normal6"/>
              <w:rPr>
                <w:szCs w:val="24"/>
              </w:rPr>
            </w:pPr>
            <w:r w:rsidRPr="00BA4A6C">
              <w:t>6.</w:t>
            </w:r>
            <w:r w:rsidRPr="00BA4A6C">
              <w:tab/>
              <w:t xml:space="preserve">V prípade kobaltu a jeho anorganických zlúčenín sa predpokladá, že v krátkodobom horizonte bude ťažké dosiahnuť súlad s limitnou hodnotu 0,01 mg/m³ pre inhalovateľnú frakciu a 0,0025 mg/m³ pre </w:t>
            </w:r>
            <w:proofErr w:type="spellStart"/>
            <w:r w:rsidRPr="00BA4A6C">
              <w:t>respirabilnú</w:t>
            </w:r>
            <w:proofErr w:type="spellEnd"/>
            <w:r w:rsidRPr="00BA4A6C">
              <w:t xml:space="preserve"> frakciu. Je preto vhodné zaviesť prechodné obdobie šiestich rokov od nadobudnutia účinnosti tejto smernice, počas ktorého by sa mali uplatňovať limitné hodnoty na úrovni 0,02 mg/m³ (inhalovateľná frakcia) a 0,0042 mg/m³ (</w:t>
            </w:r>
            <w:proofErr w:type="spellStart"/>
            <w:r w:rsidRPr="00BA4A6C">
              <w:t>respirabilná</w:t>
            </w:r>
            <w:proofErr w:type="spellEnd"/>
            <w:r w:rsidRPr="00BA4A6C">
              <w:t xml:space="preserve"> frakcia). </w:t>
            </w:r>
            <w:r w:rsidRPr="00BA4A6C">
              <w:rPr>
                <w:b/>
                <w:i/>
              </w:rPr>
              <w:t>Poradný výbor pre bezpečnosť a ochranu zdravia pri práci okre</w:t>
            </w:r>
            <w:r w:rsidRPr="00BA4A6C">
              <w:rPr>
                <w:b/>
                <w:i/>
              </w:rPr>
              <w:t xml:space="preserve">m toho odporúča, aby Komisia najneskôr 13 rokov od nadobudnutia účinnosti tejto smernice mala k dispozícii výsledok štúdie, ktorá posúdi možnosť ďalšieho zníženia </w:t>
            </w:r>
            <w:proofErr w:type="spellStart"/>
            <w:r w:rsidRPr="00BA4A6C">
              <w:rPr>
                <w:b/>
                <w:i/>
              </w:rPr>
              <w:t>respirabilnej</w:t>
            </w:r>
            <w:proofErr w:type="spellEnd"/>
            <w:r w:rsidRPr="00BA4A6C">
              <w:rPr>
                <w:b/>
                <w:i/>
              </w:rPr>
              <w:t xml:space="preserve"> limitnej hodnoty expozície pri práci na úroveň zodpovedajúcu reziduálnemu riziku 4: 10 000 a overí potrebu ďalšieho zníženia inhalovateľnej frakcie. To umožňuje získať skúsenosti s limitnými hodnotami expozície pri práci 10 </w:t>
            </w:r>
            <w:proofErr w:type="spellStart"/>
            <w:r w:rsidRPr="00BA4A6C">
              <w:rPr>
                <w:b/>
                <w:i/>
              </w:rPr>
              <w:t>μg</w:t>
            </w:r>
            <w:proofErr w:type="spellEnd"/>
            <w:r w:rsidRPr="00BA4A6C">
              <w:rPr>
                <w:b/>
                <w:i/>
              </w:rPr>
              <w:t xml:space="preserve">/m³ pre inhalovateľnú frakciu a 2,5 </w:t>
            </w:r>
            <w:proofErr w:type="spellStart"/>
            <w:r w:rsidRPr="00BA4A6C">
              <w:rPr>
                <w:b/>
                <w:i/>
              </w:rPr>
              <w:t>μg</w:t>
            </w:r>
            <w:proofErr w:type="spellEnd"/>
            <w:r w:rsidRPr="00BA4A6C">
              <w:rPr>
                <w:b/>
                <w:i/>
              </w:rPr>
              <w:t xml:space="preserve">/m³ pre </w:t>
            </w:r>
            <w:proofErr w:type="spellStart"/>
            <w:r w:rsidRPr="00BA4A6C">
              <w:rPr>
                <w:b/>
                <w:i/>
              </w:rPr>
              <w:t>respirabilnú</w:t>
            </w:r>
            <w:proofErr w:type="spellEnd"/>
            <w:r w:rsidRPr="00BA4A6C">
              <w:rPr>
                <w:b/>
                <w:i/>
              </w:rPr>
              <w:t xml:space="preserve"> frakciu. V tejto štúdii by sa malo zohľadniť stano</w:t>
            </w:r>
            <w:r w:rsidRPr="00BA4A6C">
              <w:rPr>
                <w:b/>
                <w:i/>
              </w:rPr>
              <w:t xml:space="preserve">visko výboru pre hodnotenie rizík z roku 2022 a všetky nové relevantné informácie. Na základe výsledkov tejto štúdie Poradný výbor pre bezpečnosť a ochranu zdravia pri práci odporúča, aby Komisia vo vhodných prípadoch bezodkladne navrhla potrebné zmeny týkajúce sa kobaltu a jeho anorganických zlúčenín. </w:t>
            </w:r>
          </w:p>
        </w:tc>
      </w:tr>
    </w:tbl>
    <w:p w14:paraId="13B1587F"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59CC17A" w14:textId="77777777" w:rsidR="00495D80" w:rsidRPr="00BA4A6C" w:rsidRDefault="000E5764" w:rsidP="00495D80">
      <w:pPr>
        <w:pStyle w:val="JustificationTitle"/>
        <w:rPr>
          <w:noProof w:val="0"/>
        </w:rPr>
      </w:pPr>
      <w:r w:rsidRPr="00BA4A6C">
        <w:rPr>
          <w:rStyle w:val="HideTWBExt"/>
          <w:i w:val="0"/>
        </w:rPr>
        <w:t>&lt;TitreJust&gt;</w:t>
      </w:r>
      <w:r w:rsidRPr="00BA4A6C">
        <w:t>Odôvodnenie</w:t>
      </w:r>
      <w:r w:rsidRPr="00BA4A6C">
        <w:rPr>
          <w:rStyle w:val="HideTWBExt"/>
          <w:i w:val="0"/>
        </w:rPr>
        <w:t>&lt;/TitreJust&gt;</w:t>
      </w:r>
    </w:p>
    <w:p w14:paraId="39B727C8" w14:textId="77777777" w:rsidR="00495D80" w:rsidRPr="00BA4A6C" w:rsidRDefault="000E5764" w:rsidP="00495D80">
      <w:pPr>
        <w:pStyle w:val="Normal12Italic"/>
        <w:rPr>
          <w:noProof w:val="0"/>
        </w:rPr>
      </w:pPr>
      <w:r w:rsidRPr="00BA4A6C">
        <w:t xml:space="preserve">Tento pozmeňujúci návrh pochádza z </w:t>
      </w:r>
      <w:r w:rsidRPr="00BA4A6C">
        <w:t>odporúčania Poradného výboru pre bezpečnosť a ochranu zdravia pri práci týkajúceho sa kobaltu. Zdôrazňuje konsenzus v Poradnom výbore pre bezpečnosť a ochranu zdravia pri práci o ďalšom znižovaní OEL v priebehu času. To je v rozpore s návrhom spravodajkyne, aby bolo prechodné obdobie trvalé. V „Metodike stanovenia limitných hodnôt založených na hodnotení rizika pre bezprahové karcinogény“ (s. 6) Komisia zdôrazňuje, že max. OEL (t. j. 1:4000, ekvivalent OEL navrhnutý spravodajkyňou) by mala byť možná len v p</w:t>
      </w:r>
      <w:r w:rsidRPr="00BA4A6C">
        <w:t xml:space="preserve">rechodných obdobiach a nie trvalo, čo je v rozpore s pozmeňujúcim </w:t>
      </w:r>
      <w:r w:rsidRPr="00BA4A6C">
        <w:lastRenderedPageBreak/>
        <w:t>návrhom č. 3, ktorý predložila spravodajkyňa.</w:t>
      </w:r>
    </w:p>
    <w:p w14:paraId="427E01EB" w14:textId="77777777" w:rsidR="00495D80" w:rsidRPr="00BA4A6C" w:rsidRDefault="000E5764" w:rsidP="00495D80">
      <w:r w:rsidRPr="00BA4A6C">
        <w:rPr>
          <w:rStyle w:val="HideTWBExt"/>
        </w:rPr>
        <w:t>&lt;/Amend&gt;</w:t>
      </w:r>
    </w:p>
    <w:p w14:paraId="771C5B2D"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42</w:t>
      </w:r>
      <w:r w:rsidRPr="00BA4A6C">
        <w:rPr>
          <w:rStyle w:val="HideTWBExt"/>
          <w:b w:val="0"/>
        </w:rPr>
        <w:t>&lt;/NumAm&gt;</w:t>
      </w:r>
    </w:p>
    <w:p w14:paraId="15E2C024"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w:t>
      </w:r>
      <w:r w:rsidRPr="00BA4A6C">
        <w:rPr>
          <w:rStyle w:val="HideTWBExt"/>
          <w:b w:val="0"/>
        </w:rPr>
        <w:t>&lt;/Members&gt;</w:t>
      </w:r>
    </w:p>
    <w:p w14:paraId="36F1E30B" w14:textId="77777777" w:rsidR="00495D80" w:rsidRPr="00BA4A6C" w:rsidRDefault="000E5764" w:rsidP="00495D80">
      <w:r w:rsidRPr="00BA4A6C">
        <w:rPr>
          <w:rStyle w:val="HideTWBExt"/>
        </w:rPr>
        <w:t>&lt;/RepeatBlock-By&gt;</w:t>
      </w:r>
    </w:p>
    <w:p w14:paraId="789FFF26"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2D0C530F" w14:textId="77777777" w:rsidR="00495D80" w:rsidRPr="00BA4A6C" w:rsidRDefault="000E5764" w:rsidP="00495D80">
      <w:pPr>
        <w:pStyle w:val="NormalBold"/>
      </w:pPr>
      <w:r w:rsidRPr="00BA4A6C">
        <w:rPr>
          <w:rStyle w:val="HideTWBExt"/>
          <w:b w:val="0"/>
        </w:rPr>
        <w:t>&lt;Article&gt;</w:t>
      </w:r>
      <w:r w:rsidRPr="00BA4A6C">
        <w:t>Odôvodnenie 6</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129FE429" w14:textId="77777777" w:rsidTr="00495D80">
        <w:trPr>
          <w:jc w:val="center"/>
        </w:trPr>
        <w:tc>
          <w:tcPr>
            <w:tcW w:w="9752" w:type="dxa"/>
            <w:gridSpan w:val="2"/>
          </w:tcPr>
          <w:p w14:paraId="4CDB42D6" w14:textId="77777777" w:rsidR="00495D80" w:rsidRPr="00BA4A6C" w:rsidRDefault="00495D80">
            <w:pPr>
              <w:keepNext/>
            </w:pPr>
          </w:p>
        </w:tc>
      </w:tr>
      <w:tr w:rsidR="00612BBB" w:rsidRPr="00BA4A6C" w14:paraId="15CE2BA9" w14:textId="77777777" w:rsidTr="00495D80">
        <w:trPr>
          <w:jc w:val="center"/>
        </w:trPr>
        <w:tc>
          <w:tcPr>
            <w:tcW w:w="4876" w:type="dxa"/>
            <w:hideMark/>
          </w:tcPr>
          <w:p w14:paraId="1B00B943" w14:textId="77777777" w:rsidR="00495D80" w:rsidRPr="00BA4A6C" w:rsidRDefault="000E5764">
            <w:pPr>
              <w:pStyle w:val="ColumnHeading"/>
              <w:keepNext/>
            </w:pPr>
            <w:r w:rsidRPr="00BA4A6C">
              <w:t>Text predložený Komisiou</w:t>
            </w:r>
          </w:p>
        </w:tc>
        <w:tc>
          <w:tcPr>
            <w:tcW w:w="4876" w:type="dxa"/>
            <w:hideMark/>
          </w:tcPr>
          <w:p w14:paraId="05CFF3F2" w14:textId="77777777" w:rsidR="00495D80" w:rsidRPr="00BA4A6C" w:rsidRDefault="000E5764">
            <w:pPr>
              <w:pStyle w:val="ColumnHeading"/>
              <w:keepNext/>
            </w:pPr>
            <w:r w:rsidRPr="00BA4A6C">
              <w:t>Pozmeňujúci návrh</w:t>
            </w:r>
          </w:p>
        </w:tc>
      </w:tr>
      <w:tr w:rsidR="00612BBB" w:rsidRPr="00BA4A6C" w14:paraId="47D840DD" w14:textId="77777777" w:rsidTr="00495D80">
        <w:trPr>
          <w:jc w:val="center"/>
        </w:trPr>
        <w:tc>
          <w:tcPr>
            <w:tcW w:w="4876" w:type="dxa"/>
            <w:hideMark/>
          </w:tcPr>
          <w:p w14:paraId="216DB455" w14:textId="77777777" w:rsidR="00495D80" w:rsidRPr="00BA4A6C" w:rsidRDefault="000E5764">
            <w:pPr>
              <w:pStyle w:val="Normal6"/>
            </w:pPr>
            <w:r w:rsidRPr="00BA4A6C">
              <w:t>6.</w:t>
            </w:r>
            <w:r w:rsidRPr="00BA4A6C">
              <w:tab/>
              <w:t xml:space="preserve">V prípade kobaltu a jeho anorganických zlúčenín sa predpokladá, že v krátkodobom horizonte bude ťažké </w:t>
            </w:r>
            <w:r w:rsidRPr="00BA4A6C">
              <w:t xml:space="preserve">dosiahnuť súlad s limitnou hodnotu 0,01 mg/m³ pre inhalovateľnú frakciu a 0,0025 mg/m³ pre </w:t>
            </w:r>
            <w:proofErr w:type="spellStart"/>
            <w:r w:rsidRPr="00BA4A6C">
              <w:t>respirabilnú</w:t>
            </w:r>
            <w:proofErr w:type="spellEnd"/>
            <w:r w:rsidRPr="00BA4A6C">
              <w:t xml:space="preserve"> frakciu. Je preto vhodné zaviesť prechodné obdobie šiestich rokov od nadobudnutia účinnosti tejto smernice, počas ktorého by sa mali uplatňovať limitné hodnoty na úrovni 0,02 mg/m³ (inhalovateľná frakcia) a 0,0042 mg/m³ (</w:t>
            </w:r>
            <w:proofErr w:type="spellStart"/>
            <w:r w:rsidRPr="00BA4A6C">
              <w:t>respirabilná</w:t>
            </w:r>
            <w:proofErr w:type="spellEnd"/>
            <w:r w:rsidRPr="00BA4A6C">
              <w:t xml:space="preserve"> frakcia).</w:t>
            </w:r>
          </w:p>
        </w:tc>
        <w:tc>
          <w:tcPr>
            <w:tcW w:w="4876" w:type="dxa"/>
            <w:hideMark/>
          </w:tcPr>
          <w:p w14:paraId="08ABF4BA" w14:textId="77777777" w:rsidR="00495D80" w:rsidRPr="00BA4A6C" w:rsidRDefault="000E5764">
            <w:pPr>
              <w:pStyle w:val="Normal6"/>
              <w:rPr>
                <w:szCs w:val="24"/>
              </w:rPr>
            </w:pPr>
            <w:r w:rsidRPr="00BA4A6C">
              <w:t>6.</w:t>
            </w:r>
            <w:r w:rsidRPr="00BA4A6C">
              <w:tab/>
              <w:t xml:space="preserve">V prípade kobaltu a jeho anorganických zlúčenín sa predpokladá, že v krátkodobom horizonte bude ťažké dosiahnuť súlad s limitnou hodnotu 0,01 mg/m³ pre inhalovateľnú frakciu a 0,0025 mg/m³ pre </w:t>
            </w:r>
            <w:proofErr w:type="spellStart"/>
            <w:r w:rsidRPr="00BA4A6C">
              <w:t>respirabilnú</w:t>
            </w:r>
            <w:proofErr w:type="spellEnd"/>
            <w:r w:rsidRPr="00BA4A6C">
              <w:t xml:space="preserve"> frakciu. Je preto vhodné zaviesť prechodné obdobie šiestich rokov od nadobudnutia účinnosti tejto smernice, počas ktorého by sa mali uplatňovať limitné hodnoty na úrovni 0,02 mg/m³ (inhalovateľná frakcia) a 0,0042 mg/m³ (</w:t>
            </w:r>
            <w:proofErr w:type="spellStart"/>
            <w:r w:rsidRPr="00BA4A6C">
              <w:t>respirabilná</w:t>
            </w:r>
            <w:proofErr w:type="spellEnd"/>
            <w:r w:rsidRPr="00BA4A6C">
              <w:t xml:space="preserve"> frakcia). </w:t>
            </w:r>
            <w:r w:rsidRPr="00BA4A6C">
              <w:rPr>
                <w:b/>
                <w:i/>
              </w:rPr>
              <w:t xml:space="preserve">Niektoré odvetvia môžu mať problémy s dodržiavaním limitných </w:t>
            </w:r>
            <w:r w:rsidRPr="00BA4A6C">
              <w:rPr>
                <w:b/>
                <w:i/>
              </w:rPr>
              <w:t>hodnôt expozície pri práci (OEL). V týchto odvetviach je potrebné používať ochranné prostriedky dýchacích ciest, aby sa zabezpečila primeraná ochrana pracovníkov.</w:t>
            </w:r>
          </w:p>
        </w:tc>
      </w:tr>
    </w:tbl>
    <w:p w14:paraId="4E3D2817"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B37D0FA" w14:textId="77777777" w:rsidR="00495D80" w:rsidRPr="00BA4A6C" w:rsidRDefault="000E5764" w:rsidP="00495D80">
      <w:r w:rsidRPr="00BA4A6C">
        <w:rPr>
          <w:rStyle w:val="HideTWBExt"/>
        </w:rPr>
        <w:t>&lt;/Amend&gt;</w:t>
      </w:r>
    </w:p>
    <w:p w14:paraId="4758B966"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43</w:t>
      </w:r>
      <w:r w:rsidRPr="00BA4A6C">
        <w:rPr>
          <w:rStyle w:val="HideTWBExt"/>
          <w:b w:val="0"/>
        </w:rPr>
        <w:t>&lt;/NumAm&gt;</w:t>
      </w:r>
    </w:p>
    <w:p w14:paraId="31CD48D6"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w:t>
      </w:r>
      <w:r w:rsidRPr="00BA4A6C">
        <w:rPr>
          <w:rStyle w:val="HideTWBExt"/>
          <w:b w:val="0"/>
        </w:rPr>
        <w:t>&lt;/Members&gt;</w:t>
      </w:r>
    </w:p>
    <w:p w14:paraId="2B6FF7DC" w14:textId="77777777" w:rsidR="00495D80" w:rsidRPr="00BA4A6C" w:rsidRDefault="000E5764" w:rsidP="00495D80">
      <w:r w:rsidRPr="00BA4A6C">
        <w:rPr>
          <w:rStyle w:val="HideTWBExt"/>
        </w:rPr>
        <w:t>&lt;/RepeatBlock-By&gt;</w:t>
      </w:r>
    </w:p>
    <w:p w14:paraId="01847CA8"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52AEE251" w14:textId="77777777" w:rsidR="00495D80" w:rsidRPr="00BA4A6C" w:rsidRDefault="000E5764" w:rsidP="00495D80">
      <w:pPr>
        <w:pStyle w:val="NormalBold"/>
      </w:pPr>
      <w:r w:rsidRPr="00BA4A6C">
        <w:rPr>
          <w:rStyle w:val="HideTWBExt"/>
          <w:b w:val="0"/>
        </w:rPr>
        <w:t>&lt;Article&gt;</w:t>
      </w:r>
      <w:r w:rsidRPr="00BA4A6C">
        <w:t>Odôvodnenie 6 a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4F5E0347" w14:textId="77777777" w:rsidTr="00495D80">
        <w:trPr>
          <w:jc w:val="center"/>
        </w:trPr>
        <w:tc>
          <w:tcPr>
            <w:tcW w:w="9752" w:type="dxa"/>
            <w:gridSpan w:val="2"/>
          </w:tcPr>
          <w:p w14:paraId="1A2D1A7E" w14:textId="77777777" w:rsidR="00495D80" w:rsidRPr="00BA4A6C" w:rsidRDefault="00495D80">
            <w:pPr>
              <w:keepNext/>
            </w:pPr>
          </w:p>
        </w:tc>
      </w:tr>
      <w:tr w:rsidR="00612BBB" w:rsidRPr="00BA4A6C" w14:paraId="23A0C51B" w14:textId="77777777" w:rsidTr="00495D80">
        <w:trPr>
          <w:jc w:val="center"/>
        </w:trPr>
        <w:tc>
          <w:tcPr>
            <w:tcW w:w="4876" w:type="dxa"/>
            <w:hideMark/>
          </w:tcPr>
          <w:p w14:paraId="64B09AC6" w14:textId="77777777" w:rsidR="00495D80" w:rsidRPr="00BA4A6C" w:rsidRDefault="000E5764">
            <w:pPr>
              <w:pStyle w:val="ColumnHeading"/>
              <w:keepNext/>
            </w:pPr>
            <w:r w:rsidRPr="00BA4A6C">
              <w:t>Text predložený Komisiou</w:t>
            </w:r>
          </w:p>
        </w:tc>
        <w:tc>
          <w:tcPr>
            <w:tcW w:w="4876" w:type="dxa"/>
            <w:hideMark/>
          </w:tcPr>
          <w:p w14:paraId="662E91EB" w14:textId="77777777" w:rsidR="00495D80" w:rsidRPr="00BA4A6C" w:rsidRDefault="000E5764">
            <w:pPr>
              <w:pStyle w:val="ColumnHeading"/>
              <w:keepNext/>
            </w:pPr>
            <w:r w:rsidRPr="00BA4A6C">
              <w:t>Pozmeňujúci návrh</w:t>
            </w:r>
          </w:p>
        </w:tc>
      </w:tr>
      <w:tr w:rsidR="00612BBB" w:rsidRPr="00BA4A6C" w14:paraId="1AD9F550" w14:textId="77777777" w:rsidTr="00495D80">
        <w:trPr>
          <w:jc w:val="center"/>
        </w:trPr>
        <w:tc>
          <w:tcPr>
            <w:tcW w:w="4876" w:type="dxa"/>
          </w:tcPr>
          <w:p w14:paraId="69B66364" w14:textId="77777777" w:rsidR="00495D80" w:rsidRPr="00BA4A6C" w:rsidRDefault="00495D80">
            <w:pPr>
              <w:pStyle w:val="Normal6"/>
            </w:pPr>
          </w:p>
        </w:tc>
        <w:tc>
          <w:tcPr>
            <w:tcW w:w="4876" w:type="dxa"/>
            <w:hideMark/>
          </w:tcPr>
          <w:p w14:paraId="150FD137" w14:textId="77777777" w:rsidR="00495D80" w:rsidRPr="00BA4A6C" w:rsidRDefault="000E5764">
            <w:pPr>
              <w:pStyle w:val="Normal6"/>
              <w:rPr>
                <w:szCs w:val="24"/>
              </w:rPr>
            </w:pPr>
            <w:r w:rsidRPr="00BA4A6C">
              <w:rPr>
                <w:b/>
                <w:i/>
              </w:rPr>
              <w:t>6a.</w:t>
            </w:r>
            <w:r w:rsidRPr="00BA4A6C">
              <w:rPr>
                <w:b/>
                <w:i/>
              </w:rPr>
              <w:tab/>
              <w:t xml:space="preserve">V súlade so stanoviskom Poradného výboru pre bezpečnosť a ochranu zdravia pri práci sa Komisii odporúča, aby najneskôr do 13 rokov od nadobudnutia účinnosti tejto smernice mala k </w:t>
            </w:r>
            <w:r w:rsidRPr="00BA4A6C">
              <w:rPr>
                <w:b/>
                <w:i/>
              </w:rPr>
              <w:t xml:space="preserve">dispozícii výsledky štúdie, v ktorej sa posúdi možnosť ďalšieho zníženia </w:t>
            </w:r>
            <w:proofErr w:type="spellStart"/>
            <w:r w:rsidRPr="00BA4A6C">
              <w:rPr>
                <w:b/>
                <w:i/>
              </w:rPr>
              <w:t>respirabilnej</w:t>
            </w:r>
            <w:proofErr w:type="spellEnd"/>
            <w:r w:rsidRPr="00BA4A6C">
              <w:rPr>
                <w:b/>
                <w:i/>
              </w:rPr>
              <w:t xml:space="preserve"> OEL na úroveň </w:t>
            </w:r>
            <w:r w:rsidRPr="00BA4A6C">
              <w:rPr>
                <w:b/>
                <w:i/>
              </w:rPr>
              <w:lastRenderedPageBreak/>
              <w:t xml:space="preserve">zodpovedajúcu reziduálnemu riziku 4:10 000, a aby overila potrebu ďalšieho zníženia inhalovateľnej frakcie. To by umožnilo získať skúsenosti s OEL 10 µg/m³ pre inhalovateľnú frakciu a 2,5 µg/m³ pre </w:t>
            </w:r>
            <w:proofErr w:type="spellStart"/>
            <w:r w:rsidRPr="00BA4A6C">
              <w:rPr>
                <w:b/>
                <w:i/>
              </w:rPr>
              <w:t>respirabilnú</w:t>
            </w:r>
            <w:proofErr w:type="spellEnd"/>
            <w:r w:rsidRPr="00BA4A6C">
              <w:rPr>
                <w:b/>
                <w:i/>
              </w:rPr>
              <w:t xml:space="preserve"> frakciu. Táto štúdia by mala zohľadniť stanovisko výboru RAC z roku 2022 a všetky nové relevantné informácie. Na základe výsledkov tejto štúdie sa odporúča, aby Komisia vo vhodných prípadoch a bezodkl</w:t>
            </w:r>
            <w:r w:rsidRPr="00BA4A6C">
              <w:rPr>
                <w:b/>
                <w:i/>
              </w:rPr>
              <w:t>adne navrhla potrebné zmeny týkajúce sa kobaltu a jeho anorganických zlúčenín.</w:t>
            </w:r>
          </w:p>
        </w:tc>
      </w:tr>
    </w:tbl>
    <w:p w14:paraId="36A4B8BB"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84FC063" w14:textId="77777777" w:rsidR="00495D80" w:rsidRPr="00BA4A6C" w:rsidRDefault="000E5764" w:rsidP="00495D80">
      <w:r w:rsidRPr="00BA4A6C">
        <w:rPr>
          <w:rStyle w:val="HideTWBExt"/>
        </w:rPr>
        <w:t>&lt;/Amend&gt;</w:t>
      </w:r>
    </w:p>
    <w:p w14:paraId="569489BA"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44</w:t>
      </w:r>
      <w:r w:rsidRPr="00BA4A6C">
        <w:rPr>
          <w:rStyle w:val="HideTWBExt"/>
          <w:b w:val="0"/>
        </w:rPr>
        <w:t>&lt;/NumAm&gt;</w:t>
      </w:r>
    </w:p>
    <w:p w14:paraId="1B7496C3"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62C889C9" w14:textId="77777777" w:rsidR="00495D80" w:rsidRPr="00BA4A6C" w:rsidRDefault="000E5764" w:rsidP="00495D80">
      <w:r w:rsidRPr="00BA4A6C">
        <w:rPr>
          <w:rStyle w:val="HideTWBExt"/>
        </w:rPr>
        <w:t>&lt;/RepeatBlock-By&gt;</w:t>
      </w:r>
    </w:p>
    <w:p w14:paraId="425AC0C8"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2EA28D8D" w14:textId="77777777" w:rsidR="00495D80" w:rsidRPr="00BA4A6C" w:rsidRDefault="000E5764" w:rsidP="00495D80">
      <w:pPr>
        <w:pStyle w:val="NormalBold"/>
      </w:pPr>
      <w:r w:rsidRPr="00BA4A6C">
        <w:rPr>
          <w:rStyle w:val="HideTWBExt"/>
          <w:b w:val="0"/>
        </w:rPr>
        <w:t>&lt;Article&gt;</w:t>
      </w:r>
      <w:r w:rsidRPr="00BA4A6C">
        <w:t>Odôvodnenie 8</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533B08CE" w14:textId="77777777" w:rsidTr="00495D80">
        <w:trPr>
          <w:jc w:val="center"/>
        </w:trPr>
        <w:tc>
          <w:tcPr>
            <w:tcW w:w="9752" w:type="dxa"/>
            <w:gridSpan w:val="2"/>
          </w:tcPr>
          <w:p w14:paraId="2D1D2C58" w14:textId="77777777" w:rsidR="00495D80" w:rsidRPr="00BA4A6C" w:rsidRDefault="00495D80">
            <w:pPr>
              <w:keepNext/>
            </w:pPr>
          </w:p>
        </w:tc>
      </w:tr>
      <w:tr w:rsidR="00612BBB" w:rsidRPr="00BA4A6C" w14:paraId="146798C2" w14:textId="77777777" w:rsidTr="00495D80">
        <w:trPr>
          <w:jc w:val="center"/>
        </w:trPr>
        <w:tc>
          <w:tcPr>
            <w:tcW w:w="4876" w:type="dxa"/>
            <w:hideMark/>
          </w:tcPr>
          <w:p w14:paraId="1ACDA2B3" w14:textId="77777777" w:rsidR="00495D80" w:rsidRPr="00BA4A6C" w:rsidRDefault="000E5764">
            <w:pPr>
              <w:pStyle w:val="ColumnHeading"/>
              <w:keepNext/>
            </w:pPr>
            <w:r w:rsidRPr="00BA4A6C">
              <w:t>Text predložený Komisiou</w:t>
            </w:r>
          </w:p>
        </w:tc>
        <w:tc>
          <w:tcPr>
            <w:tcW w:w="4876" w:type="dxa"/>
            <w:hideMark/>
          </w:tcPr>
          <w:p w14:paraId="5DE77B07" w14:textId="77777777" w:rsidR="00495D80" w:rsidRPr="00BA4A6C" w:rsidRDefault="000E5764">
            <w:pPr>
              <w:pStyle w:val="ColumnHeading"/>
              <w:keepNext/>
            </w:pPr>
            <w:r w:rsidRPr="00BA4A6C">
              <w:t>Pozmeňujúci návrh</w:t>
            </w:r>
          </w:p>
        </w:tc>
      </w:tr>
      <w:tr w:rsidR="00612BBB" w:rsidRPr="00BA4A6C" w14:paraId="7517CFA3" w14:textId="77777777" w:rsidTr="00495D80">
        <w:trPr>
          <w:jc w:val="center"/>
        </w:trPr>
        <w:tc>
          <w:tcPr>
            <w:tcW w:w="4876" w:type="dxa"/>
            <w:hideMark/>
          </w:tcPr>
          <w:p w14:paraId="655BFC74" w14:textId="77777777" w:rsidR="00495D80" w:rsidRPr="00BA4A6C" w:rsidRDefault="000E5764">
            <w:pPr>
              <w:pStyle w:val="Normal6"/>
            </w:pPr>
            <w:r w:rsidRPr="00BA4A6C">
              <w:t>8.</w:t>
            </w:r>
            <w:r w:rsidRPr="00BA4A6C">
              <w:tab/>
            </w:r>
            <w:r w:rsidRPr="00BA4A6C">
              <w:t xml:space="preserve">V prípade zmesí PAU možno predpokladať, že pre niektoré odvetvia bude v krátkodobom horizonte náročné dosiahnuť súlad s limitnou </w:t>
            </w:r>
            <w:r w:rsidRPr="00BA4A6C">
              <w:rPr>
                <w:b/>
                <w:bCs/>
                <w:i/>
                <w:iCs/>
              </w:rPr>
              <w:t>hodnotu</w:t>
            </w:r>
            <w:r w:rsidRPr="00BA4A6C">
              <w:t xml:space="preserve"> 0,00007 mg/m³ [meranou ako </w:t>
            </w:r>
            <w:proofErr w:type="spellStart"/>
            <w:r w:rsidRPr="00BA4A6C">
              <w:t>benzo</w:t>
            </w:r>
            <w:proofErr w:type="spellEnd"/>
            <w:r w:rsidRPr="00BA4A6C">
              <w:t>(a)</w:t>
            </w:r>
            <w:proofErr w:type="spellStart"/>
            <w:r w:rsidRPr="00BA4A6C">
              <w:t>pyrén</w:t>
            </w:r>
            <w:proofErr w:type="spellEnd"/>
            <w:r w:rsidRPr="00BA4A6C">
              <w:t xml:space="preserve">]. Je preto vhodné zaviesť prechodné obdobie šiestich rokov od nadobudnutia účinnosti tejto smernice, počas ktorého by sa mala uplatňovať limitná hodnota 0,00014 mg/m³ [meraná ako </w:t>
            </w:r>
            <w:proofErr w:type="spellStart"/>
            <w:r w:rsidRPr="00BA4A6C">
              <w:t>benzo</w:t>
            </w:r>
            <w:proofErr w:type="spellEnd"/>
            <w:r w:rsidRPr="00BA4A6C">
              <w:t>(a)</w:t>
            </w:r>
            <w:proofErr w:type="spellStart"/>
            <w:r w:rsidRPr="00BA4A6C">
              <w:t>pyrén</w:t>
            </w:r>
            <w:proofErr w:type="spellEnd"/>
            <w:r w:rsidRPr="00BA4A6C">
              <w:t>]. Toto prechodné obdobie by sa malo obmedziť na tieto odvetvia: a) zlievarne ocele a železa, čo zahŕňa výrobcov ferozliatin; b) výrobcovia hl</w:t>
            </w:r>
            <w:r w:rsidRPr="00BA4A6C">
              <w:t>iníka; c) výrobcovia uhlíkových a grafitových elektród; d) koksovne; e) destilácia uhoľného dechtu; f) výrobcovia žiaruvzdorných výrobkov; g) zváranie železničných koľají; h) procesy metalurgie iných neželezných kovov a i) odlievanie kovov.</w:t>
            </w:r>
          </w:p>
        </w:tc>
        <w:tc>
          <w:tcPr>
            <w:tcW w:w="4876" w:type="dxa"/>
            <w:hideMark/>
          </w:tcPr>
          <w:p w14:paraId="14F0CDE7" w14:textId="77777777" w:rsidR="00495D80" w:rsidRPr="00BA4A6C" w:rsidRDefault="000E5764">
            <w:pPr>
              <w:pStyle w:val="Normal6"/>
              <w:rPr>
                <w:szCs w:val="24"/>
              </w:rPr>
            </w:pPr>
            <w:r w:rsidRPr="00BA4A6C">
              <w:t>8.</w:t>
            </w:r>
            <w:r w:rsidRPr="00BA4A6C">
              <w:tab/>
              <w:t xml:space="preserve">V prípade zmesí PAU možno predpokladať, že pre niektoré odvetvia bude v krátkodobom horizonte náročné dosiahnuť súlad s limitnou </w:t>
            </w:r>
            <w:r w:rsidRPr="00BA4A6C">
              <w:rPr>
                <w:b/>
                <w:bCs/>
                <w:i/>
                <w:iCs/>
              </w:rPr>
              <w:t>hodnotou</w:t>
            </w:r>
            <w:r w:rsidRPr="00BA4A6C">
              <w:t xml:space="preserve"> 0,00007 mg/m³ [meranou ako </w:t>
            </w:r>
            <w:proofErr w:type="spellStart"/>
            <w:r w:rsidRPr="00BA4A6C">
              <w:t>benzo</w:t>
            </w:r>
            <w:proofErr w:type="spellEnd"/>
            <w:r w:rsidRPr="00BA4A6C">
              <w:t>(a)</w:t>
            </w:r>
            <w:proofErr w:type="spellStart"/>
            <w:r w:rsidRPr="00BA4A6C">
              <w:t>pyrén</w:t>
            </w:r>
            <w:proofErr w:type="spellEnd"/>
            <w:r w:rsidRPr="00BA4A6C">
              <w:t xml:space="preserve">]. Je preto vhodné zaviesť prechodné obdobie šiestich rokov od nadobudnutia účinnosti tejto smernice, počas ktorého by sa mala uplatňovať limitná hodnota 0,00014 mg/m³ [meraná ako </w:t>
            </w:r>
            <w:proofErr w:type="spellStart"/>
            <w:r w:rsidRPr="00BA4A6C">
              <w:t>benzo</w:t>
            </w:r>
            <w:proofErr w:type="spellEnd"/>
            <w:r w:rsidRPr="00BA4A6C">
              <w:t>(a)</w:t>
            </w:r>
            <w:proofErr w:type="spellStart"/>
            <w:r w:rsidRPr="00BA4A6C">
              <w:t>pyrén</w:t>
            </w:r>
            <w:proofErr w:type="spellEnd"/>
            <w:r w:rsidRPr="00BA4A6C">
              <w:t xml:space="preserve">]. Toto prechodné obdobie by sa malo obmedziť na tieto odvetvia: a) zlievarne ocele a železa, čo zahŕňa výrobcov ferozliatin; b) výrobcovia </w:t>
            </w:r>
            <w:r w:rsidRPr="00BA4A6C">
              <w:t xml:space="preserve">hliníka; c) výrobcovia uhlíkových a grafitových elektród; d) koksovne; e) destilácia uhoľného dechtu; f) výrobcovia žiaruvzdorných výrobkov; g) zváranie železničných koľají; h) procesy metalurgie iných neželezných kovov a i) odlievanie kovov. </w:t>
            </w:r>
            <w:r w:rsidRPr="00BA4A6C">
              <w:rPr>
                <w:b/>
                <w:i/>
              </w:rPr>
              <w:t xml:space="preserve">Zamestnávatelia, ktorí používajú zmesi PAU na pracovisku v týchto odvetviach, sa musia snažiť aktívne hľadať náhradné postupy počas </w:t>
            </w:r>
            <w:r w:rsidRPr="00BA4A6C">
              <w:rPr>
                <w:b/>
                <w:i/>
              </w:rPr>
              <w:lastRenderedPageBreak/>
              <w:t>prechodného obdobia, aby umožnili dlhodobo bezpečnejšie alternatívy a dodržiavali limitnú hodnotu v časovom rámci stanovenom v tejto smer</w:t>
            </w:r>
            <w:r w:rsidRPr="00BA4A6C">
              <w:rPr>
                <w:b/>
                <w:i/>
              </w:rPr>
              <w:t>nici. Okrem toho by sa toto prechodné obdobie nemalo chápať ako ospravedlnenie oneskorenej prevencie pre pracovníkov v iných sektoroch ovplyvnených zmesami PAU, ako sú hasiči a záchranné služby.</w:t>
            </w:r>
          </w:p>
        </w:tc>
      </w:tr>
    </w:tbl>
    <w:p w14:paraId="2D858D50"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778AFB85" w14:textId="77777777" w:rsidR="00495D80" w:rsidRPr="00BA4A6C" w:rsidRDefault="000E5764" w:rsidP="00495D80">
      <w:r w:rsidRPr="00BA4A6C">
        <w:rPr>
          <w:rStyle w:val="HideTWBExt"/>
        </w:rPr>
        <w:t>&lt;/Amend&gt;</w:t>
      </w:r>
    </w:p>
    <w:p w14:paraId="29E005C5"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45</w:t>
      </w:r>
      <w:r w:rsidRPr="00BA4A6C">
        <w:rPr>
          <w:rStyle w:val="HideTWBExt"/>
          <w:b w:val="0"/>
        </w:rPr>
        <w:t>&lt;/NumAm&gt;</w:t>
      </w:r>
    </w:p>
    <w:p w14:paraId="124A1223"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3EA68BB3"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164A3AB4" w14:textId="77777777" w:rsidR="00495D80" w:rsidRPr="00BA4A6C" w:rsidRDefault="000E5764" w:rsidP="00495D80">
      <w:r w:rsidRPr="00BA4A6C">
        <w:rPr>
          <w:rStyle w:val="HideTWBExt"/>
        </w:rPr>
        <w:t>&lt;/RepeatBlock-By&gt;</w:t>
      </w:r>
    </w:p>
    <w:p w14:paraId="38BADBB7"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738BCA87" w14:textId="77777777" w:rsidR="00495D80" w:rsidRPr="00BA4A6C" w:rsidRDefault="000E5764" w:rsidP="00495D80">
      <w:pPr>
        <w:pStyle w:val="NormalBold"/>
      </w:pPr>
      <w:r w:rsidRPr="00BA4A6C">
        <w:rPr>
          <w:rStyle w:val="HideTWBExt"/>
          <w:b w:val="0"/>
        </w:rPr>
        <w:t>&lt;Article&gt;</w:t>
      </w:r>
      <w:r w:rsidRPr="00BA4A6C">
        <w:t>Odôvodnenie 8 a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05AF0428" w14:textId="77777777" w:rsidTr="00495D80">
        <w:trPr>
          <w:jc w:val="center"/>
        </w:trPr>
        <w:tc>
          <w:tcPr>
            <w:tcW w:w="9752" w:type="dxa"/>
            <w:gridSpan w:val="2"/>
          </w:tcPr>
          <w:p w14:paraId="54E58F15" w14:textId="77777777" w:rsidR="00495D80" w:rsidRPr="00BA4A6C" w:rsidRDefault="00495D80">
            <w:pPr>
              <w:keepNext/>
            </w:pPr>
          </w:p>
        </w:tc>
      </w:tr>
      <w:tr w:rsidR="00612BBB" w:rsidRPr="00BA4A6C" w14:paraId="2347A7CD" w14:textId="77777777" w:rsidTr="00495D80">
        <w:trPr>
          <w:jc w:val="center"/>
        </w:trPr>
        <w:tc>
          <w:tcPr>
            <w:tcW w:w="4876" w:type="dxa"/>
            <w:hideMark/>
          </w:tcPr>
          <w:p w14:paraId="263F18BF" w14:textId="77777777" w:rsidR="00495D80" w:rsidRPr="00BA4A6C" w:rsidRDefault="000E5764">
            <w:pPr>
              <w:pStyle w:val="ColumnHeading"/>
              <w:keepNext/>
            </w:pPr>
            <w:r w:rsidRPr="00BA4A6C">
              <w:t>Text predložený Komisiou</w:t>
            </w:r>
          </w:p>
        </w:tc>
        <w:tc>
          <w:tcPr>
            <w:tcW w:w="4876" w:type="dxa"/>
            <w:hideMark/>
          </w:tcPr>
          <w:p w14:paraId="5DA5234A" w14:textId="77777777" w:rsidR="00495D80" w:rsidRPr="00BA4A6C" w:rsidRDefault="000E5764">
            <w:pPr>
              <w:pStyle w:val="ColumnHeading"/>
              <w:keepNext/>
            </w:pPr>
            <w:r w:rsidRPr="00BA4A6C">
              <w:t>Pozmeňujúci návrh</w:t>
            </w:r>
          </w:p>
        </w:tc>
      </w:tr>
      <w:tr w:rsidR="00612BBB" w:rsidRPr="00BA4A6C" w14:paraId="6E635A6A" w14:textId="77777777" w:rsidTr="00495D80">
        <w:trPr>
          <w:jc w:val="center"/>
        </w:trPr>
        <w:tc>
          <w:tcPr>
            <w:tcW w:w="4876" w:type="dxa"/>
          </w:tcPr>
          <w:p w14:paraId="0EFD15C1" w14:textId="77777777" w:rsidR="00495D80" w:rsidRPr="00BA4A6C" w:rsidRDefault="00495D80">
            <w:pPr>
              <w:pStyle w:val="Normal6"/>
            </w:pPr>
          </w:p>
        </w:tc>
        <w:tc>
          <w:tcPr>
            <w:tcW w:w="4876" w:type="dxa"/>
            <w:hideMark/>
          </w:tcPr>
          <w:p w14:paraId="1E383C05" w14:textId="77777777" w:rsidR="00495D80" w:rsidRPr="00BA4A6C" w:rsidRDefault="000E5764">
            <w:pPr>
              <w:pStyle w:val="Normal6"/>
              <w:rPr>
                <w:szCs w:val="24"/>
              </w:rPr>
            </w:pPr>
            <w:r w:rsidRPr="00BA4A6C">
              <w:rPr>
                <w:b/>
                <w:i/>
              </w:rPr>
              <w:t>8a.</w:t>
            </w:r>
            <w:r w:rsidRPr="00BA4A6C">
              <w:rPr>
                <w:b/>
                <w:i/>
              </w:rPr>
              <w:tab/>
            </w:r>
            <w:proofErr w:type="spellStart"/>
            <w:r w:rsidRPr="00BA4A6C">
              <w:rPr>
                <w:b/>
                <w:i/>
              </w:rPr>
              <w:t>Izoprén</w:t>
            </w:r>
            <w:proofErr w:type="spellEnd"/>
            <w:r w:rsidRPr="00BA4A6C">
              <w:rPr>
                <w:b/>
                <w:i/>
              </w:rPr>
              <w:t xml:space="preserve"> spĺňa kritériá klasifikácie ako karcinogénna látka (kategória 1B) v súlade s nariadením (ES) č. 1272/2008, a preto je v zmysle smernice 2004/37/ES karcinogénom. Preto je vhodné na základe dostupných informácií vrátane </w:t>
            </w:r>
            <w:r w:rsidRPr="00BA4A6C">
              <w:rPr>
                <w:b/>
                <w:i/>
              </w:rPr>
              <w:t>vedecko-technických údajov a stanovísk výboru RAC</w:t>
            </w:r>
            <w:r w:rsidRPr="00BA4A6C">
              <w:rPr>
                <w:b/>
                <w:i/>
                <w:vertAlign w:val="superscript"/>
              </w:rPr>
              <w:t>1a</w:t>
            </w:r>
            <w:r w:rsidRPr="00BA4A6C">
              <w:t xml:space="preserve"> </w:t>
            </w:r>
            <w:r w:rsidRPr="00BA4A6C">
              <w:rPr>
                <w:b/>
                <w:i/>
              </w:rPr>
              <w:t>a Poradného výboru pre bezpečnosť a ochranu zdravia pri práci stanoviť limitnú hodnotu dlhodobej expozície pri práci na úrovni 8,5 mg/m</w:t>
            </w:r>
            <w:r w:rsidRPr="00BA4A6C">
              <w:rPr>
                <w:b/>
                <w:i/>
                <w:vertAlign w:val="superscript"/>
              </w:rPr>
              <w:t>3</w:t>
            </w:r>
            <w:r w:rsidRPr="00BA4A6C">
              <w:rPr>
                <w:b/>
                <w:i/>
              </w:rPr>
              <w:t xml:space="preserve"> (3 </w:t>
            </w:r>
            <w:proofErr w:type="spellStart"/>
            <w:r w:rsidRPr="00BA4A6C">
              <w:rPr>
                <w:b/>
                <w:i/>
              </w:rPr>
              <w:t>ppm</w:t>
            </w:r>
            <w:proofErr w:type="spellEnd"/>
            <w:r w:rsidRPr="00BA4A6C">
              <w:rPr>
                <w:b/>
                <w:i/>
              </w:rPr>
              <w:t>).</w:t>
            </w:r>
          </w:p>
        </w:tc>
      </w:tr>
      <w:tr w:rsidR="00612BBB" w:rsidRPr="00BA4A6C" w14:paraId="604A798A" w14:textId="77777777" w:rsidTr="00495D80">
        <w:trPr>
          <w:jc w:val="center"/>
        </w:trPr>
        <w:tc>
          <w:tcPr>
            <w:tcW w:w="4876" w:type="dxa"/>
          </w:tcPr>
          <w:p w14:paraId="74908319" w14:textId="77777777" w:rsidR="00495D80" w:rsidRPr="00BA4A6C" w:rsidRDefault="00495D80">
            <w:pPr>
              <w:pStyle w:val="Normal6"/>
            </w:pPr>
          </w:p>
        </w:tc>
        <w:tc>
          <w:tcPr>
            <w:tcW w:w="4876" w:type="dxa"/>
            <w:hideMark/>
          </w:tcPr>
          <w:p w14:paraId="67025A2E" w14:textId="77777777" w:rsidR="00495D80" w:rsidRPr="00BA4A6C" w:rsidRDefault="000E5764">
            <w:pPr>
              <w:pStyle w:val="Normal6"/>
              <w:rPr>
                <w:szCs w:val="24"/>
              </w:rPr>
            </w:pPr>
            <w:r w:rsidRPr="00BA4A6C">
              <w:rPr>
                <w:b/>
                <w:i/>
              </w:rPr>
              <w:t>__________________</w:t>
            </w:r>
          </w:p>
        </w:tc>
      </w:tr>
      <w:tr w:rsidR="00612BBB" w:rsidRPr="00BA4A6C" w14:paraId="4B8C2EB0" w14:textId="77777777" w:rsidTr="00495D80">
        <w:trPr>
          <w:jc w:val="center"/>
        </w:trPr>
        <w:tc>
          <w:tcPr>
            <w:tcW w:w="4876" w:type="dxa"/>
          </w:tcPr>
          <w:p w14:paraId="24259361" w14:textId="77777777" w:rsidR="00495D80" w:rsidRPr="00BA4A6C" w:rsidRDefault="00495D80">
            <w:pPr>
              <w:pStyle w:val="Normal6"/>
            </w:pPr>
          </w:p>
        </w:tc>
        <w:tc>
          <w:tcPr>
            <w:tcW w:w="4876" w:type="dxa"/>
            <w:hideMark/>
          </w:tcPr>
          <w:p w14:paraId="5093A776" w14:textId="77777777" w:rsidR="00495D80" w:rsidRPr="00BA4A6C" w:rsidRDefault="000E5764">
            <w:pPr>
              <w:pStyle w:val="Normal6"/>
              <w:rPr>
                <w:szCs w:val="24"/>
              </w:rPr>
            </w:pPr>
            <w:r w:rsidRPr="00BA4A6C">
              <w:rPr>
                <w:b/>
                <w:i/>
                <w:vertAlign w:val="superscript"/>
              </w:rPr>
              <w:t>1a</w:t>
            </w:r>
            <w:r w:rsidRPr="00BA4A6C">
              <w:t xml:space="preserve"> </w:t>
            </w:r>
            <w:r w:rsidRPr="00BA4A6C">
              <w:rPr>
                <w:b/>
                <w:i/>
              </w:rPr>
              <w:t xml:space="preserve">https://echa.europa.eu/oels-activity-list/-/substance-rev/62301/term </w:t>
            </w:r>
          </w:p>
        </w:tc>
      </w:tr>
    </w:tbl>
    <w:p w14:paraId="5BE7E117"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9B3104F" w14:textId="77777777" w:rsidR="00495D80" w:rsidRPr="00BA4A6C" w:rsidRDefault="000E5764" w:rsidP="00495D80">
      <w:r w:rsidRPr="00BA4A6C">
        <w:rPr>
          <w:rStyle w:val="HideTWBExt"/>
        </w:rPr>
        <w:t>&lt;/Amend&gt;</w:t>
      </w:r>
    </w:p>
    <w:p w14:paraId="1585A88E"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46</w:t>
      </w:r>
      <w:r w:rsidRPr="00BA4A6C">
        <w:rPr>
          <w:rStyle w:val="HideTWBExt"/>
          <w:b w:val="0"/>
        </w:rPr>
        <w:t>&lt;/NumAm&gt;</w:t>
      </w:r>
    </w:p>
    <w:p w14:paraId="439FFABF"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 Martin </w:t>
      </w:r>
      <w:proofErr w:type="spellStart"/>
      <w:r w:rsidRPr="00BA4A6C">
        <w:t>Hojsík</w:t>
      </w:r>
      <w:proofErr w:type="spellEnd"/>
      <w:r w:rsidRPr="00BA4A6C">
        <w:rPr>
          <w:rStyle w:val="HideTWBExt"/>
          <w:b w:val="0"/>
        </w:rPr>
        <w:t>&lt;/Members&gt;</w:t>
      </w:r>
    </w:p>
    <w:p w14:paraId="6B633CD6" w14:textId="77777777" w:rsidR="00495D80" w:rsidRPr="00BA4A6C" w:rsidRDefault="000E5764" w:rsidP="00495D80">
      <w:r w:rsidRPr="00BA4A6C">
        <w:rPr>
          <w:rStyle w:val="HideTWBExt"/>
        </w:rPr>
        <w:t>&lt;/RepeatBlock-By&gt;</w:t>
      </w:r>
    </w:p>
    <w:p w14:paraId="5921DA92"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02CB048F" w14:textId="77777777" w:rsidR="00495D80" w:rsidRPr="00BA4A6C" w:rsidRDefault="000E5764" w:rsidP="00495D80">
      <w:pPr>
        <w:pStyle w:val="NormalBold"/>
      </w:pPr>
      <w:r w:rsidRPr="00BA4A6C">
        <w:rPr>
          <w:rStyle w:val="HideTWBExt"/>
          <w:b w:val="0"/>
        </w:rPr>
        <w:t>&lt;Article&gt;</w:t>
      </w:r>
      <w:r w:rsidRPr="00BA4A6C">
        <w:t>Odôvodnenie 8 a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17D45BFD" w14:textId="77777777" w:rsidTr="00495D80">
        <w:trPr>
          <w:jc w:val="center"/>
        </w:trPr>
        <w:tc>
          <w:tcPr>
            <w:tcW w:w="9752" w:type="dxa"/>
            <w:gridSpan w:val="2"/>
          </w:tcPr>
          <w:p w14:paraId="417A9C8B" w14:textId="77777777" w:rsidR="00495D80" w:rsidRPr="00BA4A6C" w:rsidRDefault="00495D80">
            <w:pPr>
              <w:keepNext/>
            </w:pPr>
          </w:p>
        </w:tc>
      </w:tr>
      <w:tr w:rsidR="00612BBB" w:rsidRPr="00BA4A6C" w14:paraId="37C8102D" w14:textId="77777777" w:rsidTr="00495D80">
        <w:trPr>
          <w:jc w:val="center"/>
        </w:trPr>
        <w:tc>
          <w:tcPr>
            <w:tcW w:w="4876" w:type="dxa"/>
            <w:hideMark/>
          </w:tcPr>
          <w:p w14:paraId="48D9BB12" w14:textId="77777777" w:rsidR="00495D80" w:rsidRPr="00BA4A6C" w:rsidRDefault="000E5764">
            <w:pPr>
              <w:pStyle w:val="ColumnHeading"/>
              <w:keepNext/>
            </w:pPr>
            <w:r w:rsidRPr="00BA4A6C">
              <w:t>Text predložený Komisiou</w:t>
            </w:r>
          </w:p>
        </w:tc>
        <w:tc>
          <w:tcPr>
            <w:tcW w:w="4876" w:type="dxa"/>
            <w:hideMark/>
          </w:tcPr>
          <w:p w14:paraId="63EA8A49" w14:textId="77777777" w:rsidR="00495D80" w:rsidRPr="00BA4A6C" w:rsidRDefault="000E5764">
            <w:pPr>
              <w:pStyle w:val="ColumnHeading"/>
              <w:keepNext/>
            </w:pPr>
            <w:r w:rsidRPr="00BA4A6C">
              <w:t>Pozmeňujúci návrh</w:t>
            </w:r>
          </w:p>
        </w:tc>
      </w:tr>
      <w:tr w:rsidR="00612BBB" w:rsidRPr="00BA4A6C" w14:paraId="660E7A51" w14:textId="77777777" w:rsidTr="00495D80">
        <w:trPr>
          <w:jc w:val="center"/>
        </w:trPr>
        <w:tc>
          <w:tcPr>
            <w:tcW w:w="4876" w:type="dxa"/>
          </w:tcPr>
          <w:p w14:paraId="11215947" w14:textId="77777777" w:rsidR="00495D80" w:rsidRPr="00BA4A6C" w:rsidRDefault="00495D80">
            <w:pPr>
              <w:pStyle w:val="Normal6"/>
            </w:pPr>
          </w:p>
        </w:tc>
        <w:tc>
          <w:tcPr>
            <w:tcW w:w="4876" w:type="dxa"/>
            <w:hideMark/>
          </w:tcPr>
          <w:p w14:paraId="476AC4D8" w14:textId="77777777" w:rsidR="00495D80" w:rsidRPr="00BA4A6C" w:rsidRDefault="000E5764">
            <w:pPr>
              <w:pStyle w:val="Normal6"/>
              <w:rPr>
                <w:szCs w:val="24"/>
              </w:rPr>
            </w:pPr>
            <w:r w:rsidRPr="00BA4A6C">
              <w:rPr>
                <w:b/>
                <w:i/>
              </w:rPr>
              <w:t>8a.</w:t>
            </w:r>
            <w:r w:rsidRPr="00BA4A6C">
              <w:rPr>
                <w:b/>
                <w:i/>
              </w:rPr>
              <w:tab/>
            </w:r>
            <w:proofErr w:type="spellStart"/>
            <w:r w:rsidRPr="00BA4A6C">
              <w:rPr>
                <w:b/>
                <w:i/>
              </w:rPr>
              <w:t>Izoprén</w:t>
            </w:r>
            <w:proofErr w:type="spellEnd"/>
            <w:r w:rsidRPr="00BA4A6C">
              <w:rPr>
                <w:b/>
                <w:i/>
              </w:rPr>
              <w:t xml:space="preserve"> spĺňa kritériá klasifikácie ako karcinogénna látka (kategória 1B) v súlade </w:t>
            </w:r>
            <w:r w:rsidRPr="00BA4A6C">
              <w:rPr>
                <w:b/>
                <w:i/>
              </w:rPr>
              <w:t>s nariadením (ES) č. 1272/2008, a preto je v zmysle smernice 2004/37/ES karcinogénom. Preto je vhodné na základe dostupných informácií vrátane vedecko-technických údajov a stanovísk výboru RAC a Poradného výboru pre bezpečnosť a ochranu zdravia pri práci stanoviť limitnú hodnotu dlhodobej expozície pri práci na úrovni 8,5 mg/m</w:t>
            </w:r>
            <w:r w:rsidRPr="00BA4A6C">
              <w:rPr>
                <w:b/>
                <w:i/>
                <w:vertAlign w:val="superscript"/>
              </w:rPr>
              <w:t>3</w:t>
            </w:r>
            <w:r w:rsidRPr="00BA4A6C">
              <w:rPr>
                <w:b/>
                <w:i/>
              </w:rPr>
              <w:t xml:space="preserve"> (3 </w:t>
            </w:r>
            <w:proofErr w:type="spellStart"/>
            <w:r w:rsidRPr="00BA4A6C">
              <w:rPr>
                <w:b/>
                <w:i/>
              </w:rPr>
              <w:t>ppm</w:t>
            </w:r>
            <w:proofErr w:type="spellEnd"/>
            <w:r w:rsidRPr="00BA4A6C">
              <w:rPr>
                <w:b/>
                <w:i/>
              </w:rPr>
              <w:t>).</w:t>
            </w:r>
          </w:p>
        </w:tc>
      </w:tr>
    </w:tbl>
    <w:p w14:paraId="54776C30"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047E4376" w14:textId="77777777" w:rsidR="00495D80" w:rsidRPr="00BA4A6C" w:rsidRDefault="000E5764" w:rsidP="00495D80">
      <w:r w:rsidRPr="00BA4A6C">
        <w:rPr>
          <w:rStyle w:val="HideTWBExt"/>
        </w:rPr>
        <w:t>&lt;/Amend&gt;</w:t>
      </w:r>
    </w:p>
    <w:p w14:paraId="7AEEA70F"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47</w:t>
      </w:r>
      <w:r w:rsidRPr="00BA4A6C">
        <w:rPr>
          <w:rStyle w:val="HideTWBExt"/>
          <w:b w:val="0"/>
        </w:rPr>
        <w:t>&lt;/NumAm&gt;</w:t>
      </w:r>
    </w:p>
    <w:p w14:paraId="308BD633"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7FA51DCB" w14:textId="77777777" w:rsidR="00495D80" w:rsidRPr="00BA4A6C" w:rsidRDefault="000E5764" w:rsidP="00495D80">
      <w:r w:rsidRPr="00BA4A6C">
        <w:rPr>
          <w:rStyle w:val="HideTWBExt"/>
        </w:rPr>
        <w:t>&lt;AuNomDe&gt;</w:t>
      </w:r>
      <w:r w:rsidRPr="00BA4A6C">
        <w:rPr>
          <w:rStyle w:val="HideTWBInt"/>
        </w:rPr>
        <w:t>{Verts/ALE}</w:t>
      </w:r>
      <w:r w:rsidRPr="00BA4A6C">
        <w:t xml:space="preserve">v mene </w:t>
      </w:r>
      <w:r w:rsidRPr="00BA4A6C">
        <w:t xml:space="preserve">skupiny </w:t>
      </w:r>
      <w:proofErr w:type="spellStart"/>
      <w:r w:rsidRPr="00BA4A6C">
        <w:t>Verts</w:t>
      </w:r>
      <w:proofErr w:type="spellEnd"/>
      <w:r w:rsidRPr="00BA4A6C">
        <w:t>/ALE</w:t>
      </w:r>
      <w:r w:rsidRPr="00BA4A6C">
        <w:rPr>
          <w:rStyle w:val="HideTWBExt"/>
        </w:rPr>
        <w:t>&lt;/AuNomDe&gt;</w:t>
      </w:r>
    </w:p>
    <w:p w14:paraId="7C74E895" w14:textId="77777777" w:rsidR="00495D80" w:rsidRPr="00BA4A6C" w:rsidRDefault="000E5764" w:rsidP="00495D80">
      <w:r w:rsidRPr="00BA4A6C">
        <w:rPr>
          <w:rStyle w:val="HideTWBExt"/>
        </w:rPr>
        <w:t>&lt;/RepeatBlock-By&gt;</w:t>
      </w:r>
    </w:p>
    <w:p w14:paraId="2C0B9570"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5370C686" w14:textId="77777777" w:rsidR="00495D80" w:rsidRPr="00BA4A6C" w:rsidRDefault="000E5764" w:rsidP="00495D80">
      <w:pPr>
        <w:pStyle w:val="NormalBold"/>
      </w:pPr>
      <w:r w:rsidRPr="00BA4A6C">
        <w:rPr>
          <w:rStyle w:val="HideTWBExt"/>
          <w:b w:val="0"/>
        </w:rPr>
        <w:t>&lt;Article&gt;</w:t>
      </w:r>
      <w:r w:rsidRPr="00BA4A6C">
        <w:t>Odôvodnenie 8 b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5972487F" w14:textId="77777777" w:rsidTr="00495D80">
        <w:trPr>
          <w:jc w:val="center"/>
        </w:trPr>
        <w:tc>
          <w:tcPr>
            <w:tcW w:w="9752" w:type="dxa"/>
            <w:gridSpan w:val="2"/>
          </w:tcPr>
          <w:p w14:paraId="287CDE8B" w14:textId="77777777" w:rsidR="00495D80" w:rsidRPr="00BA4A6C" w:rsidRDefault="00495D80">
            <w:pPr>
              <w:keepNext/>
            </w:pPr>
          </w:p>
        </w:tc>
      </w:tr>
      <w:tr w:rsidR="00612BBB" w:rsidRPr="00BA4A6C" w14:paraId="6914913E" w14:textId="77777777" w:rsidTr="00495D80">
        <w:trPr>
          <w:jc w:val="center"/>
        </w:trPr>
        <w:tc>
          <w:tcPr>
            <w:tcW w:w="4876" w:type="dxa"/>
            <w:hideMark/>
          </w:tcPr>
          <w:p w14:paraId="10540D5A" w14:textId="77777777" w:rsidR="00495D80" w:rsidRPr="00BA4A6C" w:rsidRDefault="000E5764">
            <w:pPr>
              <w:pStyle w:val="ColumnHeading"/>
              <w:keepNext/>
            </w:pPr>
            <w:r w:rsidRPr="00BA4A6C">
              <w:t>Text predložený Komisiou</w:t>
            </w:r>
          </w:p>
        </w:tc>
        <w:tc>
          <w:tcPr>
            <w:tcW w:w="4876" w:type="dxa"/>
            <w:hideMark/>
          </w:tcPr>
          <w:p w14:paraId="0390E7AD" w14:textId="77777777" w:rsidR="00495D80" w:rsidRPr="00BA4A6C" w:rsidRDefault="000E5764">
            <w:pPr>
              <w:pStyle w:val="ColumnHeading"/>
              <w:keepNext/>
            </w:pPr>
            <w:r w:rsidRPr="00BA4A6C">
              <w:t>Pozmeňujúci návrh</w:t>
            </w:r>
          </w:p>
        </w:tc>
      </w:tr>
      <w:tr w:rsidR="00612BBB" w:rsidRPr="00BA4A6C" w14:paraId="2E628C3E" w14:textId="77777777" w:rsidTr="00495D80">
        <w:trPr>
          <w:jc w:val="center"/>
        </w:trPr>
        <w:tc>
          <w:tcPr>
            <w:tcW w:w="4876" w:type="dxa"/>
          </w:tcPr>
          <w:p w14:paraId="5514D69B" w14:textId="77777777" w:rsidR="00495D80" w:rsidRPr="00BA4A6C" w:rsidRDefault="00495D80">
            <w:pPr>
              <w:pStyle w:val="Normal6"/>
            </w:pPr>
          </w:p>
        </w:tc>
        <w:tc>
          <w:tcPr>
            <w:tcW w:w="4876" w:type="dxa"/>
            <w:hideMark/>
          </w:tcPr>
          <w:p w14:paraId="1B79E568" w14:textId="77777777" w:rsidR="00495D80" w:rsidRPr="00BA4A6C" w:rsidRDefault="000E5764">
            <w:pPr>
              <w:pStyle w:val="Normal6"/>
              <w:rPr>
                <w:szCs w:val="24"/>
              </w:rPr>
            </w:pPr>
            <w:r w:rsidRPr="00BA4A6C">
              <w:rPr>
                <w:b/>
                <w:i/>
              </w:rPr>
              <w:t>8b.</w:t>
            </w:r>
            <w:r w:rsidRPr="00BA4A6C">
              <w:rPr>
                <w:b/>
                <w:i/>
              </w:rPr>
              <w:tab/>
              <w:t xml:space="preserve">Krátkodobá alebo jednorazová expozícia </w:t>
            </w:r>
            <w:proofErr w:type="spellStart"/>
            <w:r w:rsidRPr="00BA4A6C">
              <w:rPr>
                <w:b/>
                <w:i/>
              </w:rPr>
              <w:t>izoprénu</w:t>
            </w:r>
            <w:proofErr w:type="spellEnd"/>
            <w:r w:rsidRPr="00BA4A6C">
              <w:rPr>
                <w:b/>
                <w:i/>
              </w:rPr>
              <w:t xml:space="preserve"> môže spôsobiť podráždenie nosa, hrdla a pľúc a môže viesť k príznakom, ako je bolesť hlavy alebo závraty. Chronická a vysoká expozícia môže viesť k rakovine pečene, ale aj k anémii, degenerácii čuchového epitelu a degenerácii bielej hmoty miechy. Hoci je v súčasnosti expozícia pracovníkov stále nízka, je potrebné stanoviť záväznú limitnú hodnotu expozície </w:t>
            </w:r>
            <w:proofErr w:type="spellStart"/>
            <w:r w:rsidRPr="00BA4A6C">
              <w:rPr>
                <w:b/>
                <w:i/>
              </w:rPr>
              <w:t>izoprénu</w:t>
            </w:r>
            <w:proofErr w:type="spellEnd"/>
            <w:r w:rsidRPr="00BA4A6C">
              <w:rPr>
                <w:b/>
                <w:i/>
              </w:rPr>
              <w:t xml:space="preserve"> pri práci, aby sa predišlo možným rizikám v budúcnosti a aby sa zabezpečili rovnaké podmienky pr</w:t>
            </w:r>
            <w:r w:rsidRPr="00BA4A6C">
              <w:rPr>
                <w:b/>
                <w:i/>
              </w:rPr>
              <w:t>e všetky členské štáty.</w:t>
            </w:r>
          </w:p>
        </w:tc>
      </w:tr>
    </w:tbl>
    <w:p w14:paraId="15AAE89D"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58AA8A74" w14:textId="77777777" w:rsidR="00495D80" w:rsidRPr="00BA4A6C" w:rsidRDefault="000E5764" w:rsidP="00495D80">
      <w:r w:rsidRPr="00BA4A6C">
        <w:rPr>
          <w:rStyle w:val="HideTWBExt"/>
        </w:rPr>
        <w:t>&lt;/Amend&gt;</w:t>
      </w:r>
    </w:p>
    <w:p w14:paraId="218E5F8E"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48</w:t>
      </w:r>
      <w:r w:rsidRPr="00BA4A6C">
        <w:rPr>
          <w:rStyle w:val="HideTWBExt"/>
          <w:b w:val="0"/>
        </w:rPr>
        <w:t>&lt;/NumAm&gt;</w:t>
      </w:r>
    </w:p>
    <w:p w14:paraId="6DF49523"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5B0A55A7"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3684BDE9" w14:textId="77777777" w:rsidR="00495D80" w:rsidRPr="00BA4A6C" w:rsidRDefault="000E5764" w:rsidP="00495D80">
      <w:r w:rsidRPr="00BA4A6C">
        <w:rPr>
          <w:rStyle w:val="HideTWBExt"/>
        </w:rPr>
        <w:t>&lt;/RepeatBlock-By&gt;</w:t>
      </w:r>
    </w:p>
    <w:p w14:paraId="1D76701C" w14:textId="77777777" w:rsidR="00495D80" w:rsidRPr="00BA4A6C" w:rsidRDefault="000E5764" w:rsidP="00495D80">
      <w:pPr>
        <w:pStyle w:val="NormalBold"/>
        <w:keepNext/>
      </w:pPr>
      <w:r w:rsidRPr="00BA4A6C">
        <w:rPr>
          <w:rStyle w:val="HideTWBExt"/>
          <w:b w:val="0"/>
        </w:rPr>
        <w:lastRenderedPageBreak/>
        <w:t>&lt;DocAmend&gt;</w:t>
      </w:r>
      <w:r w:rsidRPr="00BA4A6C">
        <w:t>Návrh smernice</w:t>
      </w:r>
      <w:r w:rsidRPr="00BA4A6C">
        <w:rPr>
          <w:rStyle w:val="HideTWBExt"/>
          <w:b w:val="0"/>
        </w:rPr>
        <w:t>&lt;/DocAmend&gt;</w:t>
      </w:r>
    </w:p>
    <w:p w14:paraId="63B79B31" w14:textId="77777777" w:rsidR="00495D80" w:rsidRPr="00BA4A6C" w:rsidRDefault="000E5764" w:rsidP="00495D80">
      <w:pPr>
        <w:pStyle w:val="NormalBold"/>
      </w:pPr>
      <w:r w:rsidRPr="00BA4A6C">
        <w:rPr>
          <w:rStyle w:val="HideTWBExt"/>
          <w:b w:val="0"/>
        </w:rPr>
        <w:t>&lt;Article&gt;</w:t>
      </w:r>
      <w:r w:rsidRPr="00BA4A6C">
        <w:t>Odôvodnenie 9</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6FA9361E" w14:textId="77777777" w:rsidTr="00495D80">
        <w:trPr>
          <w:jc w:val="center"/>
        </w:trPr>
        <w:tc>
          <w:tcPr>
            <w:tcW w:w="9752" w:type="dxa"/>
            <w:gridSpan w:val="2"/>
          </w:tcPr>
          <w:p w14:paraId="15C98969" w14:textId="77777777" w:rsidR="00495D80" w:rsidRPr="00BA4A6C" w:rsidRDefault="00495D80">
            <w:pPr>
              <w:keepNext/>
            </w:pPr>
          </w:p>
        </w:tc>
      </w:tr>
      <w:tr w:rsidR="00612BBB" w:rsidRPr="00BA4A6C" w14:paraId="4AA07E81" w14:textId="77777777" w:rsidTr="00495D80">
        <w:trPr>
          <w:jc w:val="center"/>
        </w:trPr>
        <w:tc>
          <w:tcPr>
            <w:tcW w:w="4876" w:type="dxa"/>
            <w:hideMark/>
          </w:tcPr>
          <w:p w14:paraId="498E06D9" w14:textId="77777777" w:rsidR="00495D80" w:rsidRPr="00BA4A6C" w:rsidRDefault="000E5764">
            <w:pPr>
              <w:pStyle w:val="ColumnHeading"/>
              <w:keepNext/>
            </w:pPr>
            <w:r w:rsidRPr="00BA4A6C">
              <w:t xml:space="preserve">Text predložený </w:t>
            </w:r>
            <w:r w:rsidRPr="00BA4A6C">
              <w:t>Komisiou</w:t>
            </w:r>
          </w:p>
        </w:tc>
        <w:tc>
          <w:tcPr>
            <w:tcW w:w="4876" w:type="dxa"/>
            <w:hideMark/>
          </w:tcPr>
          <w:p w14:paraId="68A986AD" w14:textId="77777777" w:rsidR="00495D80" w:rsidRPr="00BA4A6C" w:rsidRDefault="000E5764">
            <w:pPr>
              <w:pStyle w:val="ColumnHeading"/>
              <w:keepNext/>
            </w:pPr>
            <w:r w:rsidRPr="00BA4A6C">
              <w:t>Pozmeňujúci návrh</w:t>
            </w:r>
          </w:p>
        </w:tc>
      </w:tr>
      <w:tr w:rsidR="00612BBB" w:rsidRPr="00BA4A6C" w14:paraId="43960D9A" w14:textId="77777777" w:rsidTr="00495D80">
        <w:trPr>
          <w:jc w:val="center"/>
        </w:trPr>
        <w:tc>
          <w:tcPr>
            <w:tcW w:w="4876" w:type="dxa"/>
            <w:hideMark/>
          </w:tcPr>
          <w:p w14:paraId="0A21E4AC" w14:textId="77777777" w:rsidR="00495D80" w:rsidRPr="00BA4A6C" w:rsidRDefault="000E5764">
            <w:pPr>
              <w:pStyle w:val="Normal6"/>
            </w:pPr>
            <w:r w:rsidRPr="00BA4A6C">
              <w:t>9.</w:t>
            </w:r>
            <w:r w:rsidRPr="00BA4A6C">
              <w:tab/>
              <w:t xml:space="preserve">1,4-dioxán spĺňa kritériá klasifikácie ako karcinogénna látka (kategória 1B) v súlade s nariadením (ES) č. 1272/2008, a preto je v zmysle smernice 2004/37/ES karcinogénom. Preto je vhodné na základe dostupných </w:t>
            </w:r>
            <w:r w:rsidRPr="00BA4A6C">
              <w:t>informácií vrátane vedecko-technických údajov a stanovísk výboru RAC</w:t>
            </w:r>
            <w:r w:rsidRPr="00BA4A6C">
              <w:rPr>
                <w:vertAlign w:val="superscript"/>
              </w:rPr>
              <w:t>12</w:t>
            </w:r>
            <w:r w:rsidRPr="00BA4A6C">
              <w:t xml:space="preserve"> a Poradného výboru pre bezpečnosť a ochranu zdravia pri práci stanoviť limitnú hodnotu dlhodobej expozície pri práci na úrovni 7,3 mg/m³ (2 </w:t>
            </w:r>
            <w:proofErr w:type="spellStart"/>
            <w:r w:rsidRPr="00BA4A6C">
              <w:t>ppm</w:t>
            </w:r>
            <w:proofErr w:type="spellEnd"/>
            <w:r w:rsidRPr="00BA4A6C">
              <w:t xml:space="preserve">) a limitnú hodnotu krátkodobej expozície pri práci na úrovni 73 mg/m³ (20 </w:t>
            </w:r>
            <w:proofErr w:type="spellStart"/>
            <w:r w:rsidRPr="00BA4A6C">
              <w:t>ppm</w:t>
            </w:r>
            <w:proofErr w:type="spellEnd"/>
            <w:r w:rsidRPr="00BA4A6C">
              <w:t>) doplnenú o poznámku o koži a biologickú medznú hodnotu na úrovni 45 mg kyseliny (2-hydroxyetoxy)octovej (HEAA) v moči/g kreatinínu na konci expozície alebo zmeny.</w:t>
            </w:r>
          </w:p>
        </w:tc>
        <w:tc>
          <w:tcPr>
            <w:tcW w:w="4876" w:type="dxa"/>
            <w:hideMark/>
          </w:tcPr>
          <w:p w14:paraId="514E4ABD" w14:textId="77777777" w:rsidR="00495D80" w:rsidRPr="00BA4A6C" w:rsidRDefault="000E5764">
            <w:pPr>
              <w:pStyle w:val="Normal6"/>
              <w:rPr>
                <w:szCs w:val="24"/>
              </w:rPr>
            </w:pPr>
            <w:r w:rsidRPr="00BA4A6C">
              <w:t>9.</w:t>
            </w:r>
            <w:r w:rsidRPr="00BA4A6C">
              <w:tab/>
              <w:t>1,4-dioxán spĺňa kritériá klasifikácie ako karcinogénna látka (kategória 1B) v súlade s nariadením (ES) č. 1272/2008, a preto je v zmysle smernice 2004/37/ES karcinogénom. Preto je vhodné na základe dostupných informácií vrátane vedecko-technických údajov a stanovísk výboru RAC</w:t>
            </w:r>
            <w:r w:rsidRPr="00BA4A6C">
              <w:rPr>
                <w:vertAlign w:val="superscript"/>
              </w:rPr>
              <w:t>12</w:t>
            </w:r>
            <w:r w:rsidRPr="00BA4A6C">
              <w:t xml:space="preserve"> a Poradného výboru pre bezpečnosť a ochranu zdravia pri práci stanoviť limitnú hodnotu dlhodobej expozície pri práci na úrovni 7,3 mg/m³ (2 </w:t>
            </w:r>
            <w:proofErr w:type="spellStart"/>
            <w:r w:rsidRPr="00BA4A6C">
              <w:t>ppm</w:t>
            </w:r>
            <w:proofErr w:type="spellEnd"/>
            <w:r w:rsidRPr="00BA4A6C">
              <w:t xml:space="preserve">) a limitnú hodnotu krátkodobej expozície pri práci na úrovni 73 mg/m³ (20 </w:t>
            </w:r>
            <w:proofErr w:type="spellStart"/>
            <w:r w:rsidRPr="00BA4A6C">
              <w:t>ppm</w:t>
            </w:r>
            <w:proofErr w:type="spellEnd"/>
            <w:r w:rsidRPr="00BA4A6C">
              <w:t>) doplnen</w:t>
            </w:r>
            <w:r w:rsidRPr="00BA4A6C">
              <w:t xml:space="preserve">ú o poznámku o koži a biologickú medznú hodnotu na úrovni 45 mg kyseliny (2-hydroxyetoxy)octovej (HEAA) v moči/g kreatinínu </w:t>
            </w:r>
            <w:r w:rsidRPr="00BA4A6C">
              <w:rPr>
                <w:b/>
                <w:i/>
              </w:rPr>
              <w:t>meranú</w:t>
            </w:r>
            <w:r w:rsidRPr="00BA4A6C">
              <w:t xml:space="preserve"> na konci expozície alebo zmeny.</w:t>
            </w:r>
          </w:p>
        </w:tc>
      </w:tr>
      <w:tr w:rsidR="00612BBB" w:rsidRPr="00BA4A6C" w14:paraId="2F5BC1BE" w14:textId="77777777" w:rsidTr="00495D80">
        <w:trPr>
          <w:jc w:val="center"/>
        </w:trPr>
        <w:tc>
          <w:tcPr>
            <w:tcW w:w="4876" w:type="dxa"/>
            <w:hideMark/>
          </w:tcPr>
          <w:p w14:paraId="6E9497B9" w14:textId="77777777" w:rsidR="00495D80" w:rsidRPr="00BA4A6C" w:rsidRDefault="000E5764">
            <w:pPr>
              <w:pStyle w:val="Normal6"/>
            </w:pPr>
            <w:r w:rsidRPr="00BA4A6C">
              <w:t>__________________</w:t>
            </w:r>
          </w:p>
        </w:tc>
        <w:tc>
          <w:tcPr>
            <w:tcW w:w="4876" w:type="dxa"/>
            <w:hideMark/>
          </w:tcPr>
          <w:p w14:paraId="558D78AF" w14:textId="77777777" w:rsidR="00495D80" w:rsidRPr="00BA4A6C" w:rsidRDefault="000E5764">
            <w:pPr>
              <w:pStyle w:val="Normal6"/>
              <w:rPr>
                <w:szCs w:val="24"/>
              </w:rPr>
            </w:pPr>
            <w:r w:rsidRPr="00BA4A6C">
              <w:t>__________________</w:t>
            </w:r>
          </w:p>
        </w:tc>
      </w:tr>
      <w:tr w:rsidR="00612BBB" w:rsidRPr="00BA4A6C" w14:paraId="7815C12B" w14:textId="77777777" w:rsidTr="00495D80">
        <w:trPr>
          <w:jc w:val="center"/>
        </w:trPr>
        <w:tc>
          <w:tcPr>
            <w:tcW w:w="4876" w:type="dxa"/>
            <w:hideMark/>
          </w:tcPr>
          <w:p w14:paraId="6E246CA3" w14:textId="77777777" w:rsidR="00495D80" w:rsidRPr="00BA4A6C" w:rsidRDefault="000E5764">
            <w:pPr>
              <w:pStyle w:val="Normal6"/>
            </w:pPr>
            <w:r w:rsidRPr="00BA4A6C">
              <w:rPr>
                <w:vertAlign w:val="superscript"/>
              </w:rPr>
              <w:t>12</w:t>
            </w:r>
            <w:r w:rsidRPr="00BA4A6C">
              <w:t xml:space="preserve"> https://echa.europa.eu/oels-activity-list/-/substance-rev/61801</w:t>
            </w:r>
          </w:p>
        </w:tc>
        <w:tc>
          <w:tcPr>
            <w:tcW w:w="4876" w:type="dxa"/>
            <w:hideMark/>
          </w:tcPr>
          <w:p w14:paraId="0668A886" w14:textId="77777777" w:rsidR="00495D80" w:rsidRPr="00BA4A6C" w:rsidRDefault="000E5764">
            <w:pPr>
              <w:pStyle w:val="Normal6"/>
              <w:rPr>
                <w:szCs w:val="24"/>
              </w:rPr>
            </w:pPr>
            <w:r w:rsidRPr="00BA4A6C">
              <w:rPr>
                <w:vertAlign w:val="superscript"/>
              </w:rPr>
              <w:t>12</w:t>
            </w:r>
            <w:r w:rsidRPr="00BA4A6C">
              <w:t xml:space="preserve"> https://echa.europa.eu/oels-activity-list/-/substance-rev/61801</w:t>
            </w:r>
          </w:p>
        </w:tc>
      </w:tr>
    </w:tbl>
    <w:p w14:paraId="75A07A11"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2877CA4D" w14:textId="77777777" w:rsidR="00495D80" w:rsidRPr="00BA4A6C" w:rsidRDefault="000E5764" w:rsidP="00495D80">
      <w:r w:rsidRPr="00BA4A6C">
        <w:rPr>
          <w:rStyle w:val="HideTWBExt"/>
        </w:rPr>
        <w:t>&lt;/Amend&gt;</w:t>
      </w:r>
    </w:p>
    <w:p w14:paraId="1698A3A6"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49</w:t>
      </w:r>
      <w:r w:rsidRPr="00BA4A6C">
        <w:rPr>
          <w:rStyle w:val="HideTWBExt"/>
          <w:b w:val="0"/>
        </w:rPr>
        <w:t>&lt;/NumAm&gt;</w:t>
      </w:r>
    </w:p>
    <w:p w14:paraId="78CAC934"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1695CF0C" w14:textId="77777777" w:rsidR="00495D80" w:rsidRPr="00BA4A6C" w:rsidRDefault="000E5764" w:rsidP="00495D80">
      <w:r w:rsidRPr="00BA4A6C">
        <w:rPr>
          <w:rStyle w:val="HideTWBExt"/>
        </w:rPr>
        <w:t>&lt;/RepeatBlock-By&gt;</w:t>
      </w:r>
    </w:p>
    <w:p w14:paraId="0C34BC48"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5E27BD1E" w14:textId="77777777" w:rsidR="00495D80" w:rsidRPr="00BA4A6C" w:rsidRDefault="000E5764" w:rsidP="00495D80">
      <w:pPr>
        <w:pStyle w:val="NormalBold"/>
      </w:pPr>
      <w:r w:rsidRPr="00BA4A6C">
        <w:rPr>
          <w:rStyle w:val="HideTWBExt"/>
          <w:b w:val="0"/>
        </w:rPr>
        <w:t>&lt;Article&gt;</w:t>
      </w:r>
      <w:r w:rsidRPr="00BA4A6C">
        <w:t>Odôvodnenie 9 a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4CDD6354" w14:textId="77777777" w:rsidTr="00495D80">
        <w:trPr>
          <w:jc w:val="center"/>
        </w:trPr>
        <w:tc>
          <w:tcPr>
            <w:tcW w:w="9752" w:type="dxa"/>
            <w:gridSpan w:val="2"/>
          </w:tcPr>
          <w:p w14:paraId="358F131F" w14:textId="77777777" w:rsidR="00495D80" w:rsidRPr="00BA4A6C" w:rsidRDefault="00495D80">
            <w:pPr>
              <w:keepNext/>
            </w:pPr>
          </w:p>
        </w:tc>
      </w:tr>
      <w:tr w:rsidR="00612BBB" w:rsidRPr="00BA4A6C" w14:paraId="33AAF29B" w14:textId="77777777" w:rsidTr="00495D80">
        <w:trPr>
          <w:jc w:val="center"/>
        </w:trPr>
        <w:tc>
          <w:tcPr>
            <w:tcW w:w="4876" w:type="dxa"/>
            <w:hideMark/>
          </w:tcPr>
          <w:p w14:paraId="643869E6" w14:textId="77777777" w:rsidR="00495D80" w:rsidRPr="00BA4A6C" w:rsidRDefault="000E5764">
            <w:pPr>
              <w:pStyle w:val="ColumnHeading"/>
              <w:keepNext/>
            </w:pPr>
            <w:r w:rsidRPr="00BA4A6C">
              <w:t>Text predložený Komisiou</w:t>
            </w:r>
          </w:p>
        </w:tc>
        <w:tc>
          <w:tcPr>
            <w:tcW w:w="4876" w:type="dxa"/>
            <w:hideMark/>
          </w:tcPr>
          <w:p w14:paraId="63439B55" w14:textId="77777777" w:rsidR="00495D80" w:rsidRPr="00BA4A6C" w:rsidRDefault="000E5764">
            <w:pPr>
              <w:pStyle w:val="ColumnHeading"/>
              <w:keepNext/>
            </w:pPr>
            <w:r w:rsidRPr="00BA4A6C">
              <w:t>Pozmeňujúci návrh</w:t>
            </w:r>
          </w:p>
        </w:tc>
      </w:tr>
      <w:tr w:rsidR="00612BBB" w:rsidRPr="00BA4A6C" w14:paraId="09E95B13" w14:textId="77777777" w:rsidTr="00495D80">
        <w:trPr>
          <w:jc w:val="center"/>
        </w:trPr>
        <w:tc>
          <w:tcPr>
            <w:tcW w:w="4876" w:type="dxa"/>
          </w:tcPr>
          <w:p w14:paraId="4029FF46" w14:textId="77777777" w:rsidR="00495D80" w:rsidRPr="00BA4A6C" w:rsidRDefault="00495D80">
            <w:pPr>
              <w:pStyle w:val="Normal6"/>
            </w:pPr>
          </w:p>
        </w:tc>
        <w:tc>
          <w:tcPr>
            <w:tcW w:w="4876" w:type="dxa"/>
            <w:hideMark/>
          </w:tcPr>
          <w:p w14:paraId="2632E78A" w14:textId="77777777" w:rsidR="00495D80" w:rsidRPr="00BA4A6C" w:rsidRDefault="000E5764">
            <w:pPr>
              <w:pStyle w:val="Normal6"/>
              <w:rPr>
                <w:szCs w:val="24"/>
              </w:rPr>
            </w:pPr>
            <w:r w:rsidRPr="00BA4A6C">
              <w:rPr>
                <w:b/>
                <w:i/>
              </w:rPr>
              <w:t>9a.</w:t>
            </w:r>
            <w:r w:rsidRPr="00BA4A6C">
              <w:rPr>
                <w:b/>
                <w:i/>
              </w:rPr>
              <w:tab/>
            </w:r>
            <w:proofErr w:type="spellStart"/>
            <w:r w:rsidRPr="00BA4A6C">
              <w:rPr>
                <w:b/>
                <w:i/>
              </w:rPr>
              <w:t>Izoprén</w:t>
            </w:r>
            <w:proofErr w:type="spellEnd"/>
            <w:r w:rsidRPr="00BA4A6C">
              <w:rPr>
                <w:b/>
                <w:i/>
              </w:rPr>
              <w:t xml:space="preserve"> spĺňa kritériá klasifikácie ako karcinogénna látka (kategória 1B) v súlade s nariadením (ES) č. 1272/2008, a preto je v zmysle smernice 2004/37/ES karcinogénom. Preto je vhodné na </w:t>
            </w:r>
            <w:r w:rsidRPr="00BA4A6C">
              <w:rPr>
                <w:b/>
                <w:i/>
              </w:rPr>
              <w:t>základe dostupných informácií vrátane vedecko-technických údajov a stanovísk výboru RAC a Poradného výboru pre bezpečnosť a ochranu zdravia pri práci stanoviť limitnú hodnotu dlhodobej expozície pri práci na úrovni 8,5 mg/m</w:t>
            </w:r>
            <w:r w:rsidRPr="00BA4A6C">
              <w:rPr>
                <w:b/>
                <w:i/>
                <w:vertAlign w:val="superscript"/>
              </w:rPr>
              <w:t>3</w:t>
            </w:r>
            <w:r w:rsidRPr="00BA4A6C">
              <w:rPr>
                <w:b/>
                <w:i/>
              </w:rPr>
              <w:t xml:space="preserve"> (3 </w:t>
            </w:r>
            <w:proofErr w:type="spellStart"/>
            <w:r w:rsidRPr="00BA4A6C">
              <w:rPr>
                <w:b/>
                <w:i/>
              </w:rPr>
              <w:lastRenderedPageBreak/>
              <w:t>ppm</w:t>
            </w:r>
            <w:proofErr w:type="spellEnd"/>
            <w:r w:rsidRPr="00BA4A6C">
              <w:rPr>
                <w:b/>
                <w:i/>
              </w:rPr>
              <w:t>).</w:t>
            </w:r>
          </w:p>
        </w:tc>
      </w:tr>
    </w:tbl>
    <w:p w14:paraId="58579562"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330AB442" w14:textId="77777777" w:rsidR="00495D80" w:rsidRPr="00BA4A6C" w:rsidRDefault="000E5764" w:rsidP="00495D80">
      <w:r w:rsidRPr="00BA4A6C">
        <w:rPr>
          <w:rStyle w:val="HideTWBExt"/>
        </w:rPr>
        <w:t>&lt;/Amend&gt;</w:t>
      </w:r>
    </w:p>
    <w:p w14:paraId="3CB211C8"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50</w:t>
      </w:r>
      <w:r w:rsidRPr="00BA4A6C">
        <w:rPr>
          <w:rStyle w:val="HideTWBExt"/>
          <w:b w:val="0"/>
        </w:rPr>
        <w:t>&lt;/NumAm&gt;</w:t>
      </w:r>
    </w:p>
    <w:p w14:paraId="1660FC47"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21BAE25F" w14:textId="77777777" w:rsidR="00495D80" w:rsidRPr="00BA4A6C" w:rsidRDefault="000E5764" w:rsidP="00495D80">
      <w:r w:rsidRPr="00BA4A6C">
        <w:rPr>
          <w:rStyle w:val="HideTWBExt"/>
        </w:rPr>
        <w:t>&lt;/RepeatBlock-By&gt;</w:t>
      </w:r>
    </w:p>
    <w:p w14:paraId="198B214B"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0988F85E" w14:textId="77777777" w:rsidR="00495D80" w:rsidRPr="00BA4A6C" w:rsidRDefault="000E5764" w:rsidP="00495D80">
      <w:pPr>
        <w:pStyle w:val="NormalBold"/>
      </w:pPr>
      <w:r w:rsidRPr="00BA4A6C">
        <w:rPr>
          <w:rStyle w:val="HideTWBExt"/>
          <w:b w:val="0"/>
        </w:rPr>
        <w:t>&lt;Article&gt;</w:t>
      </w:r>
      <w:r w:rsidRPr="00BA4A6C">
        <w:t>Odôvodnenie 9 b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0EEE849B" w14:textId="77777777" w:rsidTr="00495D80">
        <w:trPr>
          <w:jc w:val="center"/>
        </w:trPr>
        <w:tc>
          <w:tcPr>
            <w:tcW w:w="9752" w:type="dxa"/>
            <w:gridSpan w:val="2"/>
          </w:tcPr>
          <w:p w14:paraId="66ACD183" w14:textId="77777777" w:rsidR="00495D80" w:rsidRPr="00BA4A6C" w:rsidRDefault="00495D80">
            <w:pPr>
              <w:keepNext/>
            </w:pPr>
          </w:p>
        </w:tc>
      </w:tr>
      <w:tr w:rsidR="00612BBB" w:rsidRPr="00BA4A6C" w14:paraId="752B0210" w14:textId="77777777" w:rsidTr="00495D80">
        <w:trPr>
          <w:jc w:val="center"/>
        </w:trPr>
        <w:tc>
          <w:tcPr>
            <w:tcW w:w="4876" w:type="dxa"/>
            <w:hideMark/>
          </w:tcPr>
          <w:p w14:paraId="6F61E501" w14:textId="77777777" w:rsidR="00495D80" w:rsidRPr="00BA4A6C" w:rsidRDefault="000E5764">
            <w:pPr>
              <w:pStyle w:val="ColumnHeading"/>
              <w:keepNext/>
            </w:pPr>
            <w:r w:rsidRPr="00BA4A6C">
              <w:t>Text predložený Komisiou</w:t>
            </w:r>
          </w:p>
        </w:tc>
        <w:tc>
          <w:tcPr>
            <w:tcW w:w="4876" w:type="dxa"/>
            <w:hideMark/>
          </w:tcPr>
          <w:p w14:paraId="199B4822" w14:textId="77777777" w:rsidR="00495D80" w:rsidRPr="00BA4A6C" w:rsidRDefault="000E5764">
            <w:pPr>
              <w:pStyle w:val="ColumnHeading"/>
              <w:keepNext/>
            </w:pPr>
            <w:r w:rsidRPr="00BA4A6C">
              <w:t>Pozmeňujúci návrh</w:t>
            </w:r>
          </w:p>
        </w:tc>
      </w:tr>
      <w:tr w:rsidR="00612BBB" w:rsidRPr="00BA4A6C" w14:paraId="08E12545" w14:textId="77777777" w:rsidTr="00495D80">
        <w:trPr>
          <w:jc w:val="center"/>
        </w:trPr>
        <w:tc>
          <w:tcPr>
            <w:tcW w:w="4876" w:type="dxa"/>
          </w:tcPr>
          <w:p w14:paraId="0DFB051E" w14:textId="77777777" w:rsidR="00495D80" w:rsidRPr="00BA4A6C" w:rsidRDefault="00495D80">
            <w:pPr>
              <w:pStyle w:val="Normal6"/>
            </w:pPr>
          </w:p>
        </w:tc>
        <w:tc>
          <w:tcPr>
            <w:tcW w:w="4876" w:type="dxa"/>
            <w:hideMark/>
          </w:tcPr>
          <w:p w14:paraId="7200198D" w14:textId="77777777" w:rsidR="00495D80" w:rsidRPr="00BA4A6C" w:rsidRDefault="000E5764">
            <w:pPr>
              <w:pStyle w:val="Normal6"/>
              <w:rPr>
                <w:szCs w:val="24"/>
              </w:rPr>
            </w:pPr>
            <w:r w:rsidRPr="00BA4A6C">
              <w:rPr>
                <w:b/>
                <w:i/>
              </w:rPr>
              <w:t>9b.</w:t>
            </w:r>
            <w:r w:rsidRPr="00BA4A6C">
              <w:rPr>
                <w:b/>
                <w:i/>
              </w:rPr>
              <w:tab/>
              <w:t xml:space="preserve">Pracovníci vo viacerých odvetviach vrátane pozemnej prevádzky leteckej dopravy môžu byť vystavení emisiám výfukových plynov z motorov lietadiel („výfuk prúdového lietadla“), ktoré sú komplexnou zmesou </w:t>
            </w:r>
            <w:proofErr w:type="spellStart"/>
            <w:r w:rsidRPr="00BA4A6C">
              <w:rPr>
                <w:b/>
                <w:i/>
              </w:rPr>
              <w:t>ultrajemných</w:t>
            </w:r>
            <w:proofErr w:type="spellEnd"/>
            <w:r w:rsidRPr="00BA4A6C">
              <w:rPr>
                <w:b/>
                <w:i/>
              </w:rPr>
              <w:t xml:space="preserve"> častíc a nebezpečných látok. Dôkazy z inšpekcií, prehľadov literatúry a opatrení na presadzovanie práva ukazujú, že výfukové plyny lietadiel obsahujú množstvo karcinogénnych látok a že v reálnych pracovných podmienkach môže expozícia dosiahnuť mimoriadne vysoké hodnoty. Vo svojom konečnom rozhodn</w:t>
            </w:r>
            <w:r w:rsidRPr="00BA4A6C">
              <w:rPr>
                <w:b/>
                <w:i/>
              </w:rPr>
              <w:t xml:space="preserve">utí z 3. apríla 2025 týkajúcom sa letiska </w:t>
            </w:r>
            <w:proofErr w:type="spellStart"/>
            <w:r w:rsidRPr="00BA4A6C">
              <w:rPr>
                <w:b/>
                <w:i/>
              </w:rPr>
              <w:t>Schiphol</w:t>
            </w:r>
            <w:proofErr w:type="spellEnd"/>
            <w:r w:rsidRPr="00BA4A6C">
              <w:rPr>
                <w:b/>
                <w:i/>
              </w:rPr>
              <w:t xml:space="preserve"> holandský úrad práce zistil, že zamestnanci boli bežne vystavení mimoriadne vysokým koncentráciám </w:t>
            </w:r>
            <w:proofErr w:type="spellStart"/>
            <w:r w:rsidRPr="00BA4A6C">
              <w:rPr>
                <w:b/>
                <w:i/>
              </w:rPr>
              <w:t>ultrajemných</w:t>
            </w:r>
            <w:proofErr w:type="spellEnd"/>
            <w:r w:rsidRPr="00BA4A6C">
              <w:rPr>
                <w:b/>
                <w:i/>
              </w:rPr>
              <w:t xml:space="preserve"> častíc – niekedy dosahujúcim niekoľko miliónov častíc na cm³ – a v mnohých prípadoch stáli počas bežnej prevádzky priamo v dráhe výfukových plynov z motorov lietadiel. Holandský úrad práce identifikoval vo výfukových plynoch lietadiel 142 látok a 15 skupín látok vrátane 44 látok klasifikovaných ako karcinogénne a dospel k záveru, že expozícia preds</w:t>
            </w:r>
            <w:r w:rsidRPr="00BA4A6C">
              <w:rPr>
                <w:b/>
                <w:i/>
              </w:rPr>
              <w:t xml:space="preserve">tavuje vážne a naliehavé riziko pre zdravie pracovníkov vrátane zvýšeného rizika rakoviny pľúc, rakoviny močového mechúra, chronickej obštrukčnej choroby pľúc a kardiovaskulárnych ochorení. V tomto rozhodnutí boli uložené rozsiahle a povinné opatrenia na zníženie expozície. Vzhľadom na závažnosť zdravotných následkov, preukázanú rozsiahlu </w:t>
            </w:r>
            <w:r w:rsidRPr="00BA4A6C">
              <w:rPr>
                <w:b/>
                <w:i/>
              </w:rPr>
              <w:lastRenderedPageBreak/>
              <w:t>expozíciu a chýbajúcu harmonizovanú limitnú hodnotu na úrovni Únie je potrebné, aby Únia urýchlila vedecké posúdenie a pokročila k stanoveniu limitnej hodnoty expozície pr</w:t>
            </w:r>
            <w:r w:rsidRPr="00BA4A6C">
              <w:rPr>
                <w:b/>
                <w:i/>
              </w:rPr>
              <w:t xml:space="preserve">i práci pre emisie výfukových plynov z leteckých motorov. </w:t>
            </w:r>
          </w:p>
        </w:tc>
      </w:tr>
    </w:tbl>
    <w:p w14:paraId="405F8309"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2B32C83D" w14:textId="77777777" w:rsidR="00495D80" w:rsidRPr="00BA4A6C" w:rsidRDefault="000E5764" w:rsidP="00495D80">
      <w:r w:rsidRPr="00BA4A6C">
        <w:rPr>
          <w:rStyle w:val="HideTWBExt"/>
        </w:rPr>
        <w:t>&lt;/Amend&gt;</w:t>
      </w:r>
    </w:p>
    <w:p w14:paraId="56388913"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51</w:t>
      </w:r>
      <w:r w:rsidRPr="00BA4A6C">
        <w:rPr>
          <w:rStyle w:val="HideTWBExt"/>
          <w:b w:val="0"/>
        </w:rPr>
        <w:t>&lt;/NumAm&gt;</w:t>
      </w:r>
    </w:p>
    <w:p w14:paraId="51EF9197"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6EB13913"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1FE78B56" w14:textId="77777777" w:rsidR="00495D80" w:rsidRPr="00BA4A6C" w:rsidRDefault="000E5764" w:rsidP="00495D80">
      <w:r w:rsidRPr="00BA4A6C">
        <w:rPr>
          <w:rStyle w:val="HideTWBExt"/>
        </w:rPr>
        <w:t>&lt;/RepeatBlock-By&gt;</w:t>
      </w:r>
    </w:p>
    <w:p w14:paraId="10D9186B"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738A80DB" w14:textId="77777777" w:rsidR="00495D80" w:rsidRPr="00BA4A6C" w:rsidRDefault="000E5764" w:rsidP="00495D80">
      <w:pPr>
        <w:pStyle w:val="NormalBold"/>
      </w:pPr>
      <w:r w:rsidRPr="00BA4A6C">
        <w:rPr>
          <w:rStyle w:val="HideTWBExt"/>
          <w:b w:val="0"/>
        </w:rPr>
        <w:t>&lt;Article&gt;</w:t>
      </w:r>
      <w:r w:rsidRPr="00BA4A6C">
        <w:t>Odôvodnenie 11</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40C5AF92" w14:textId="77777777" w:rsidTr="00495D80">
        <w:trPr>
          <w:jc w:val="center"/>
        </w:trPr>
        <w:tc>
          <w:tcPr>
            <w:tcW w:w="9752" w:type="dxa"/>
            <w:gridSpan w:val="2"/>
          </w:tcPr>
          <w:p w14:paraId="237E5669" w14:textId="77777777" w:rsidR="00495D80" w:rsidRPr="00BA4A6C" w:rsidRDefault="00495D80">
            <w:pPr>
              <w:keepNext/>
            </w:pPr>
          </w:p>
        </w:tc>
      </w:tr>
      <w:tr w:rsidR="00612BBB" w:rsidRPr="00BA4A6C" w14:paraId="6D7AFD0D" w14:textId="77777777" w:rsidTr="00495D80">
        <w:trPr>
          <w:jc w:val="center"/>
        </w:trPr>
        <w:tc>
          <w:tcPr>
            <w:tcW w:w="4876" w:type="dxa"/>
            <w:hideMark/>
          </w:tcPr>
          <w:p w14:paraId="7AED3B11" w14:textId="77777777" w:rsidR="00495D80" w:rsidRPr="00BA4A6C" w:rsidRDefault="000E5764">
            <w:pPr>
              <w:pStyle w:val="ColumnHeading"/>
              <w:keepNext/>
            </w:pPr>
            <w:r w:rsidRPr="00BA4A6C">
              <w:t>Text predložený Komisiou</w:t>
            </w:r>
          </w:p>
        </w:tc>
        <w:tc>
          <w:tcPr>
            <w:tcW w:w="4876" w:type="dxa"/>
            <w:hideMark/>
          </w:tcPr>
          <w:p w14:paraId="7A0002DE" w14:textId="77777777" w:rsidR="00495D80" w:rsidRPr="00BA4A6C" w:rsidRDefault="000E5764">
            <w:pPr>
              <w:pStyle w:val="ColumnHeading"/>
              <w:keepNext/>
            </w:pPr>
            <w:r w:rsidRPr="00BA4A6C">
              <w:t>Pozmeňujúci návrh</w:t>
            </w:r>
          </w:p>
        </w:tc>
      </w:tr>
      <w:tr w:rsidR="00612BBB" w:rsidRPr="00BA4A6C" w14:paraId="757E4AC0" w14:textId="77777777" w:rsidTr="00495D80">
        <w:trPr>
          <w:jc w:val="center"/>
        </w:trPr>
        <w:tc>
          <w:tcPr>
            <w:tcW w:w="4876" w:type="dxa"/>
            <w:hideMark/>
          </w:tcPr>
          <w:p w14:paraId="224AC60C" w14:textId="77777777" w:rsidR="00495D80" w:rsidRPr="00BA4A6C" w:rsidRDefault="000E5764">
            <w:pPr>
              <w:pStyle w:val="Normal6"/>
            </w:pPr>
            <w:r w:rsidRPr="00BA4A6C">
              <w:t>11.</w:t>
            </w:r>
            <w:r w:rsidRPr="00BA4A6C">
              <w:tab/>
              <w:t xml:space="preserve">Je osobitne dôležité, aby Komisia počas prípravných prác uskutočnila príslušné konzultácie, a to aj na </w:t>
            </w:r>
            <w:r w:rsidRPr="00BA4A6C">
              <w:t>úrovni expertov, a aby tieto konzultácie vykonávala v súlade so zásadami stanovenými v </w:t>
            </w:r>
            <w:proofErr w:type="spellStart"/>
            <w:r w:rsidRPr="00BA4A6C">
              <w:t>Medziinštitucionálnej</w:t>
            </w:r>
            <w:proofErr w:type="spellEnd"/>
            <w:r w:rsidRPr="00BA4A6C">
              <w:t xml:space="preserve"> dohode z 13. apríla 2016 o lepšej tvorbe práva</w:t>
            </w:r>
            <w:r w:rsidRPr="00BA4A6C">
              <w:rPr>
                <w:vertAlign w:val="superscript"/>
              </w:rPr>
              <w:t>13</w:t>
            </w:r>
            <w:r w:rsidRPr="00BA4A6C">
              <w:t>. Komisia by mala pri stanovovaní alebo revízii limitných hodnôt konzultovať s výborom RAC a Poradným výborom pre bezpečnosť a ochranu zdravia pri práci, aby sa zabezpečilo, že tieto hodnoty sú založené na dôkazoch, primerané a merateľné.</w:t>
            </w:r>
          </w:p>
        </w:tc>
        <w:tc>
          <w:tcPr>
            <w:tcW w:w="4876" w:type="dxa"/>
            <w:hideMark/>
          </w:tcPr>
          <w:p w14:paraId="299C8A9C" w14:textId="77777777" w:rsidR="00495D80" w:rsidRPr="00BA4A6C" w:rsidRDefault="000E5764">
            <w:pPr>
              <w:pStyle w:val="Normal6"/>
              <w:rPr>
                <w:szCs w:val="24"/>
              </w:rPr>
            </w:pPr>
            <w:r w:rsidRPr="00BA4A6C">
              <w:t>11.</w:t>
            </w:r>
            <w:r w:rsidRPr="00BA4A6C">
              <w:tab/>
              <w:t>Je osobitne dôležité, aby Komisia počas prípravných prác uskutočnila príslušné konzultácie, a to aj na úrovni expertov, a aby tieto konzultácie vykonávala v súlade so zásadami stanovenými v </w:t>
            </w:r>
            <w:proofErr w:type="spellStart"/>
            <w:r w:rsidRPr="00BA4A6C">
              <w:t>Medziinštitucionálnej</w:t>
            </w:r>
            <w:proofErr w:type="spellEnd"/>
            <w:r w:rsidRPr="00BA4A6C">
              <w:t xml:space="preserve"> dohode z 13. apríla 2016 o lepšej tvorbe práva</w:t>
            </w:r>
            <w:r w:rsidRPr="00BA4A6C">
              <w:rPr>
                <w:vertAlign w:val="superscript"/>
              </w:rPr>
              <w:t>13</w:t>
            </w:r>
            <w:r w:rsidRPr="00BA4A6C">
              <w:t xml:space="preserve">. Komisia by mala pri stanovovaní alebo revízii limitných hodnôt konzultovať s výborom RAC a Poradným výborom pre bezpečnosť a ochranu zdravia pri práci, aby sa zabezpečilo, že tieto hodnoty sú založené na dôkazoch, primerané a merateľné. </w:t>
            </w:r>
            <w:r w:rsidRPr="00BA4A6C">
              <w:rPr>
                <w:b/>
                <w:i/>
              </w:rPr>
              <w:t>Poradenstvo,</w:t>
            </w:r>
            <w:r w:rsidRPr="00BA4A6C">
              <w:rPr>
                <w:b/>
                <w:i/>
              </w:rPr>
              <w:t xml:space="preserve"> ktoré poskytuje výbor RAC aj Poradný výbor pre bezpečnosť a ochranu zdravia pri práci, má zásadný význam, najmä trojstranný konsenzus Poradného výboru pre bezpečnosť a ochranu zdravia pri práci, ktorý dosiahli vlády a sociálni partneri. Ich odborné stanoviská, ktoré sú založené na vedeckých dôkazoch, praktických skúsenostiach a realite na pracoviskách v celej Únii, odrážajú širokú podporu a posilňuje sa nimi platnosť ich odporúčaní a zlepšuje účinnosť ich vykonávania v členských štátoch.</w:t>
            </w:r>
          </w:p>
        </w:tc>
      </w:tr>
      <w:tr w:rsidR="00612BBB" w:rsidRPr="00BA4A6C" w14:paraId="304101FA" w14:textId="77777777" w:rsidTr="00495D80">
        <w:trPr>
          <w:jc w:val="center"/>
        </w:trPr>
        <w:tc>
          <w:tcPr>
            <w:tcW w:w="4876" w:type="dxa"/>
            <w:hideMark/>
          </w:tcPr>
          <w:p w14:paraId="09069DEA" w14:textId="77777777" w:rsidR="00495D80" w:rsidRPr="00BA4A6C" w:rsidRDefault="000E5764">
            <w:pPr>
              <w:pStyle w:val="Normal6"/>
            </w:pPr>
            <w:r w:rsidRPr="00BA4A6C">
              <w:t>__________________</w:t>
            </w:r>
          </w:p>
        </w:tc>
        <w:tc>
          <w:tcPr>
            <w:tcW w:w="4876" w:type="dxa"/>
            <w:hideMark/>
          </w:tcPr>
          <w:p w14:paraId="5DE4DEB7" w14:textId="77777777" w:rsidR="00495D80" w:rsidRPr="00BA4A6C" w:rsidRDefault="000E5764">
            <w:pPr>
              <w:pStyle w:val="Normal6"/>
              <w:rPr>
                <w:szCs w:val="24"/>
              </w:rPr>
            </w:pPr>
            <w:r w:rsidRPr="00BA4A6C">
              <w:t>__________________</w:t>
            </w:r>
          </w:p>
        </w:tc>
      </w:tr>
      <w:tr w:rsidR="00612BBB" w:rsidRPr="00BA4A6C" w14:paraId="58CE73CD" w14:textId="77777777" w:rsidTr="00495D80">
        <w:trPr>
          <w:jc w:val="center"/>
        </w:trPr>
        <w:tc>
          <w:tcPr>
            <w:tcW w:w="4876" w:type="dxa"/>
            <w:hideMark/>
          </w:tcPr>
          <w:p w14:paraId="48F59216" w14:textId="77777777" w:rsidR="00495D80" w:rsidRPr="00BA4A6C" w:rsidRDefault="000E5764">
            <w:pPr>
              <w:pStyle w:val="Normal6"/>
            </w:pPr>
            <w:r w:rsidRPr="00BA4A6C">
              <w:rPr>
                <w:vertAlign w:val="superscript"/>
              </w:rPr>
              <w:lastRenderedPageBreak/>
              <w:t>13</w:t>
            </w:r>
            <w:r w:rsidRPr="00BA4A6C">
              <w:t xml:space="preserve"> Ú. v. EÚ L 123, 12.5.2016, s. 1.</w:t>
            </w:r>
          </w:p>
        </w:tc>
        <w:tc>
          <w:tcPr>
            <w:tcW w:w="4876" w:type="dxa"/>
            <w:hideMark/>
          </w:tcPr>
          <w:p w14:paraId="0FF22DA9" w14:textId="77777777" w:rsidR="00495D80" w:rsidRPr="00BA4A6C" w:rsidRDefault="000E5764">
            <w:pPr>
              <w:pStyle w:val="Normal6"/>
              <w:rPr>
                <w:szCs w:val="24"/>
              </w:rPr>
            </w:pPr>
            <w:r w:rsidRPr="00BA4A6C">
              <w:rPr>
                <w:vertAlign w:val="superscript"/>
              </w:rPr>
              <w:t>13</w:t>
            </w:r>
            <w:r w:rsidRPr="00BA4A6C">
              <w:t xml:space="preserve"> Ú. v. EÚ L 123, 12.5.2016, s. 1.</w:t>
            </w:r>
          </w:p>
        </w:tc>
      </w:tr>
    </w:tbl>
    <w:p w14:paraId="033D5D49"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4307CE1" w14:textId="77777777" w:rsidR="00495D80" w:rsidRPr="00BA4A6C" w:rsidRDefault="000E5764" w:rsidP="00495D80">
      <w:r w:rsidRPr="00BA4A6C">
        <w:rPr>
          <w:rStyle w:val="HideTWBExt"/>
        </w:rPr>
        <w:t>&lt;/Amend&gt;</w:t>
      </w:r>
    </w:p>
    <w:p w14:paraId="3333A8E5" w14:textId="77777777" w:rsidR="00495D80" w:rsidRPr="00BA4A6C" w:rsidRDefault="000E5764" w:rsidP="00495D80">
      <w:pPr>
        <w:pStyle w:val="AMNumberTabs0"/>
        <w:keepNext/>
      </w:pPr>
      <w:bookmarkStart w:id="2" w:name="_Hlk220349893"/>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52</w:t>
      </w:r>
      <w:r w:rsidRPr="00BA4A6C">
        <w:rPr>
          <w:rStyle w:val="HideTWBExt"/>
          <w:b w:val="0"/>
        </w:rPr>
        <w:t>&lt;/NumAm&gt;</w:t>
      </w:r>
    </w:p>
    <w:p w14:paraId="5FE32BE9"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 Martin </w:t>
      </w:r>
      <w:proofErr w:type="spellStart"/>
      <w:r w:rsidRPr="00BA4A6C">
        <w:t>Hojsík</w:t>
      </w:r>
      <w:proofErr w:type="spellEnd"/>
      <w:r w:rsidRPr="00BA4A6C">
        <w:rPr>
          <w:rStyle w:val="HideTWBExt"/>
          <w:b w:val="0"/>
        </w:rPr>
        <w:t>&lt;/Members&gt;</w:t>
      </w:r>
    </w:p>
    <w:p w14:paraId="291877DE" w14:textId="77777777" w:rsidR="00495D80" w:rsidRPr="00BA4A6C" w:rsidRDefault="000E5764" w:rsidP="00495D80">
      <w:r w:rsidRPr="00BA4A6C">
        <w:rPr>
          <w:rStyle w:val="HideTWBExt"/>
        </w:rPr>
        <w:t>&lt;/RepeatBlock-By&gt;</w:t>
      </w:r>
    </w:p>
    <w:p w14:paraId="2ABB3A8B"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6BC1B77E" w14:textId="77777777" w:rsidR="00495D80" w:rsidRPr="00BA4A6C" w:rsidRDefault="000E5764" w:rsidP="00495D80">
      <w:pPr>
        <w:pStyle w:val="NormalBold"/>
      </w:pPr>
      <w:r w:rsidRPr="00BA4A6C">
        <w:rPr>
          <w:rStyle w:val="HideTWBExt"/>
          <w:b w:val="0"/>
        </w:rPr>
        <w:t>&lt;Article&gt;</w:t>
      </w:r>
      <w:r w:rsidRPr="00BA4A6C">
        <w:t>Odôvodnenie 11 a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55A93F4C" w14:textId="77777777" w:rsidTr="00495D80">
        <w:trPr>
          <w:jc w:val="center"/>
        </w:trPr>
        <w:tc>
          <w:tcPr>
            <w:tcW w:w="9752" w:type="dxa"/>
            <w:gridSpan w:val="2"/>
          </w:tcPr>
          <w:p w14:paraId="01A9442E" w14:textId="77777777" w:rsidR="00495D80" w:rsidRPr="00BA4A6C" w:rsidRDefault="00495D80">
            <w:pPr>
              <w:keepNext/>
            </w:pPr>
          </w:p>
        </w:tc>
      </w:tr>
      <w:tr w:rsidR="00612BBB" w:rsidRPr="00BA4A6C" w14:paraId="1C0321E1" w14:textId="77777777" w:rsidTr="00495D80">
        <w:trPr>
          <w:jc w:val="center"/>
        </w:trPr>
        <w:tc>
          <w:tcPr>
            <w:tcW w:w="4876" w:type="dxa"/>
            <w:hideMark/>
          </w:tcPr>
          <w:p w14:paraId="58EE355A" w14:textId="77777777" w:rsidR="00495D80" w:rsidRPr="00BA4A6C" w:rsidRDefault="000E5764">
            <w:pPr>
              <w:pStyle w:val="ColumnHeading"/>
              <w:keepNext/>
            </w:pPr>
            <w:r w:rsidRPr="00BA4A6C">
              <w:t>Text predložený Komisiou</w:t>
            </w:r>
          </w:p>
        </w:tc>
        <w:tc>
          <w:tcPr>
            <w:tcW w:w="4876" w:type="dxa"/>
            <w:hideMark/>
          </w:tcPr>
          <w:p w14:paraId="4581B4D5" w14:textId="77777777" w:rsidR="00495D80" w:rsidRPr="00BA4A6C" w:rsidRDefault="000E5764">
            <w:pPr>
              <w:pStyle w:val="ColumnHeading"/>
              <w:keepNext/>
            </w:pPr>
            <w:r w:rsidRPr="00BA4A6C">
              <w:t>Pozmeňujúci návrh</w:t>
            </w:r>
          </w:p>
        </w:tc>
      </w:tr>
      <w:tr w:rsidR="00612BBB" w:rsidRPr="00BA4A6C" w14:paraId="306215D3" w14:textId="77777777" w:rsidTr="00495D80">
        <w:trPr>
          <w:jc w:val="center"/>
        </w:trPr>
        <w:tc>
          <w:tcPr>
            <w:tcW w:w="4876" w:type="dxa"/>
          </w:tcPr>
          <w:p w14:paraId="3F3767B1" w14:textId="77777777" w:rsidR="00495D80" w:rsidRPr="00BA4A6C" w:rsidRDefault="00495D80">
            <w:pPr>
              <w:pStyle w:val="Normal6"/>
            </w:pPr>
          </w:p>
        </w:tc>
        <w:tc>
          <w:tcPr>
            <w:tcW w:w="4876" w:type="dxa"/>
            <w:hideMark/>
          </w:tcPr>
          <w:p w14:paraId="4B91B88F" w14:textId="77777777" w:rsidR="00495D80" w:rsidRPr="00BA4A6C" w:rsidRDefault="000E5764">
            <w:pPr>
              <w:pStyle w:val="Normal6"/>
              <w:rPr>
                <w:szCs w:val="24"/>
              </w:rPr>
            </w:pPr>
            <w:r w:rsidRPr="00BA4A6C">
              <w:rPr>
                <w:b/>
                <w:i/>
              </w:rPr>
              <w:t>11a.</w:t>
            </w:r>
            <w:r w:rsidRPr="00BA4A6C">
              <w:rPr>
                <w:b/>
                <w:i/>
              </w:rPr>
              <w:tab/>
              <w:t xml:space="preserve">Hasičom a pracovníkom záchrannej služby hrozí počas práce expozícia karcinogénom, mutagénom a reprodukčne toxickým látkam. </w:t>
            </w:r>
            <w:r w:rsidRPr="00BA4A6C">
              <w:rPr>
                <w:b/>
                <w:i/>
              </w:rPr>
              <w:t xml:space="preserve">Svetová zdravotnícka organizácia klasifikovala expozíciu hasičov pri práci ako karcinogénnu. Preventívne opatrenia majú preto kľúčový význam a táto revízia by mala posilniť ochranu hasičov pred </w:t>
            </w:r>
            <w:proofErr w:type="spellStart"/>
            <w:r w:rsidRPr="00BA4A6C">
              <w:rPr>
                <w:b/>
                <w:i/>
              </w:rPr>
              <w:t>polycyklickými</w:t>
            </w:r>
            <w:proofErr w:type="spellEnd"/>
            <w:r w:rsidRPr="00BA4A6C">
              <w:rPr>
                <w:b/>
                <w:i/>
              </w:rPr>
              <w:t xml:space="preserve"> aromatickými uhľovodíkmi (PAU). Bolo vypracované dôležité usmernenie týkajúce sa rizík vyplývajúcich z expozície azbestu vrátane usmernenia pre hasičov a pracovníkov záchranných služieb. Okrem potrebných preventívnych opatrení stanovených v tejto smernici by Komisia mala konzultovať s Poradným výborom </w:t>
            </w:r>
            <w:r w:rsidRPr="00BA4A6C">
              <w:rPr>
                <w:b/>
                <w:i/>
              </w:rPr>
              <w:t>pre bezpečnosť a ochranu zdravia pri práci potrebu aktualizovať svoje odporúčanie (EÚ) 2022/2337</w:t>
            </w:r>
            <w:r w:rsidRPr="00BA4A6C">
              <w:rPr>
                <w:rFonts w:ascii="Times New Roman Bold" w:hAnsi="Times New Roman Bold"/>
                <w:b/>
                <w:i/>
                <w:vertAlign w:val="superscript"/>
              </w:rPr>
              <w:t>1a</w:t>
            </w:r>
            <w:r w:rsidRPr="00BA4A6C">
              <w:rPr>
                <w:b/>
                <w:i/>
              </w:rPr>
              <w:t xml:space="preserve"> týkajúce sa európskeho zoznamu chorôb z povolania s cieľom povzbudiť členské štáty, aby zaviedli posilnené preventívne opatrenia na úrovni jednotlivých profesií a ustanovenia umožňujúce lepšie odškodňovanie podmienok, u ktorých existuje podozrenie, že súvisia s expozíciou pri práci v určitých povolaniach.</w:t>
            </w:r>
          </w:p>
        </w:tc>
      </w:tr>
      <w:tr w:rsidR="00612BBB" w:rsidRPr="00BA4A6C" w14:paraId="65C5FF93" w14:textId="77777777" w:rsidTr="00495D80">
        <w:trPr>
          <w:jc w:val="center"/>
        </w:trPr>
        <w:tc>
          <w:tcPr>
            <w:tcW w:w="4876" w:type="dxa"/>
          </w:tcPr>
          <w:p w14:paraId="3DEC0B41" w14:textId="77777777" w:rsidR="008C4B02" w:rsidRPr="00BA4A6C" w:rsidRDefault="008C4B02">
            <w:pPr>
              <w:pStyle w:val="Normal6"/>
            </w:pPr>
          </w:p>
        </w:tc>
        <w:tc>
          <w:tcPr>
            <w:tcW w:w="4876" w:type="dxa"/>
          </w:tcPr>
          <w:p w14:paraId="2378A105" w14:textId="77777777" w:rsidR="008C4B02" w:rsidRPr="00BA4A6C" w:rsidRDefault="000E5764">
            <w:pPr>
              <w:pStyle w:val="Normal6"/>
              <w:rPr>
                <w:b/>
                <w:i/>
              </w:rPr>
            </w:pPr>
            <w:r w:rsidRPr="00BA4A6C">
              <w:t>__________________</w:t>
            </w:r>
          </w:p>
        </w:tc>
      </w:tr>
      <w:tr w:rsidR="00612BBB" w:rsidRPr="00BA4A6C" w14:paraId="29666E82" w14:textId="77777777" w:rsidTr="00495D80">
        <w:trPr>
          <w:jc w:val="center"/>
        </w:trPr>
        <w:tc>
          <w:tcPr>
            <w:tcW w:w="4876" w:type="dxa"/>
          </w:tcPr>
          <w:p w14:paraId="77EAA488" w14:textId="77777777" w:rsidR="008C4B02" w:rsidRPr="00BA4A6C" w:rsidRDefault="008C4B02">
            <w:pPr>
              <w:pStyle w:val="Normal6"/>
            </w:pPr>
          </w:p>
        </w:tc>
        <w:tc>
          <w:tcPr>
            <w:tcW w:w="4876" w:type="dxa"/>
          </w:tcPr>
          <w:p w14:paraId="7FB6F874" w14:textId="77777777" w:rsidR="008C4B02" w:rsidRPr="00BA4A6C" w:rsidRDefault="000E5764" w:rsidP="008C4B02">
            <w:pPr>
              <w:pStyle w:val="Normal6"/>
              <w:rPr>
                <w:b/>
                <w:bCs/>
                <w:i/>
                <w:iCs/>
              </w:rPr>
            </w:pPr>
            <w:r w:rsidRPr="00BA4A6C">
              <w:rPr>
                <w:b/>
                <w:i/>
                <w:vertAlign w:val="superscript"/>
              </w:rPr>
              <w:t>1a</w:t>
            </w:r>
            <w:r w:rsidRPr="00BA4A6C">
              <w:rPr>
                <w:b/>
                <w:i/>
              </w:rPr>
              <w:t xml:space="preserve"> Odporúčanie Komisie (EÚ) 2022/2337 z 28. novembra 2022 týkajúce sa európskeho zoznamu chorôb z povolania (Ú. v. EÚ L 309, 30.11.2022, s. 12, ELI: http://data.europa.eu/eli/reco/2022/2337/o</w:t>
            </w:r>
            <w:r w:rsidRPr="00BA4A6C">
              <w:rPr>
                <w:b/>
                <w:i/>
              </w:rPr>
              <w:lastRenderedPageBreak/>
              <w:t>j).</w:t>
            </w:r>
          </w:p>
        </w:tc>
      </w:tr>
    </w:tbl>
    <w:p w14:paraId="59AA2826"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bookmarkEnd w:id="2"/>
      <w:proofErr w:type="spellEnd"/>
      <w:r w:rsidRPr="00BA4A6C">
        <w:rPr>
          <w:rStyle w:val="HideTWBExt"/>
        </w:rPr>
        <w:t>&lt;/Original&gt;</w:t>
      </w:r>
    </w:p>
    <w:p w14:paraId="6FD3191C" w14:textId="77777777" w:rsidR="00495D80" w:rsidRPr="00BA4A6C" w:rsidRDefault="000E5764" w:rsidP="00495D80">
      <w:r w:rsidRPr="00BA4A6C">
        <w:rPr>
          <w:rStyle w:val="HideTWBExt"/>
        </w:rPr>
        <w:t>&lt;/Amend&gt;</w:t>
      </w:r>
    </w:p>
    <w:p w14:paraId="1077492D"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53</w:t>
      </w:r>
      <w:r w:rsidRPr="00BA4A6C">
        <w:rPr>
          <w:rStyle w:val="HideTWBExt"/>
          <w:b w:val="0"/>
        </w:rPr>
        <w:t>&lt;/NumAm&gt;</w:t>
      </w:r>
    </w:p>
    <w:p w14:paraId="4B3EFC85"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4A6A447F" w14:textId="77777777" w:rsidR="00495D80" w:rsidRPr="00BA4A6C" w:rsidRDefault="000E5764" w:rsidP="00495D80">
      <w:r w:rsidRPr="00BA4A6C">
        <w:rPr>
          <w:rStyle w:val="HideTWBExt"/>
        </w:rPr>
        <w:t>&lt;/RepeatBlock-By&gt;</w:t>
      </w:r>
    </w:p>
    <w:p w14:paraId="69D28F3B"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4DCDB522" w14:textId="77777777" w:rsidR="00495D80" w:rsidRPr="00BA4A6C" w:rsidRDefault="000E5764" w:rsidP="00495D80">
      <w:pPr>
        <w:pStyle w:val="NormalBold"/>
      </w:pPr>
      <w:r w:rsidRPr="00BA4A6C">
        <w:rPr>
          <w:rStyle w:val="HideTWBExt"/>
          <w:b w:val="0"/>
        </w:rPr>
        <w:t>&lt;Article&gt;</w:t>
      </w:r>
      <w:r w:rsidRPr="00BA4A6C">
        <w:t>Odôvodnenie 12 a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18AF473D" w14:textId="77777777" w:rsidTr="00495D80">
        <w:trPr>
          <w:jc w:val="center"/>
        </w:trPr>
        <w:tc>
          <w:tcPr>
            <w:tcW w:w="9752" w:type="dxa"/>
            <w:gridSpan w:val="2"/>
          </w:tcPr>
          <w:p w14:paraId="67AAA600" w14:textId="77777777" w:rsidR="00495D80" w:rsidRPr="00BA4A6C" w:rsidRDefault="00495D80">
            <w:pPr>
              <w:keepNext/>
            </w:pPr>
          </w:p>
        </w:tc>
      </w:tr>
      <w:tr w:rsidR="00612BBB" w:rsidRPr="00BA4A6C" w14:paraId="78D53FC1" w14:textId="77777777" w:rsidTr="00495D80">
        <w:trPr>
          <w:jc w:val="center"/>
        </w:trPr>
        <w:tc>
          <w:tcPr>
            <w:tcW w:w="4876" w:type="dxa"/>
            <w:hideMark/>
          </w:tcPr>
          <w:p w14:paraId="174C9E98" w14:textId="77777777" w:rsidR="00495D80" w:rsidRPr="00BA4A6C" w:rsidRDefault="000E5764">
            <w:pPr>
              <w:pStyle w:val="ColumnHeading"/>
              <w:keepNext/>
            </w:pPr>
            <w:r w:rsidRPr="00BA4A6C">
              <w:t>Text predložený Komisiou</w:t>
            </w:r>
          </w:p>
        </w:tc>
        <w:tc>
          <w:tcPr>
            <w:tcW w:w="4876" w:type="dxa"/>
            <w:hideMark/>
          </w:tcPr>
          <w:p w14:paraId="716CDFDE" w14:textId="77777777" w:rsidR="00495D80" w:rsidRPr="00BA4A6C" w:rsidRDefault="000E5764">
            <w:pPr>
              <w:pStyle w:val="ColumnHeading"/>
              <w:keepNext/>
            </w:pPr>
            <w:r w:rsidRPr="00BA4A6C">
              <w:t>Pozmeňujúci návrh</w:t>
            </w:r>
          </w:p>
        </w:tc>
      </w:tr>
      <w:tr w:rsidR="00612BBB" w:rsidRPr="00BA4A6C" w14:paraId="4D3F66B8" w14:textId="77777777" w:rsidTr="00495D80">
        <w:trPr>
          <w:jc w:val="center"/>
        </w:trPr>
        <w:tc>
          <w:tcPr>
            <w:tcW w:w="4876" w:type="dxa"/>
          </w:tcPr>
          <w:p w14:paraId="27FBD5E9" w14:textId="77777777" w:rsidR="00495D80" w:rsidRPr="00BA4A6C" w:rsidRDefault="00495D80">
            <w:pPr>
              <w:pStyle w:val="Normal6"/>
            </w:pPr>
          </w:p>
        </w:tc>
        <w:tc>
          <w:tcPr>
            <w:tcW w:w="4876" w:type="dxa"/>
            <w:hideMark/>
          </w:tcPr>
          <w:p w14:paraId="034A1CCC" w14:textId="77777777" w:rsidR="00495D80" w:rsidRPr="00BA4A6C" w:rsidRDefault="000E5764">
            <w:pPr>
              <w:pStyle w:val="Normal6"/>
              <w:rPr>
                <w:szCs w:val="24"/>
              </w:rPr>
            </w:pPr>
            <w:r w:rsidRPr="00BA4A6C">
              <w:rPr>
                <w:b/>
                <w:i/>
              </w:rPr>
              <w:t>12a.</w:t>
            </w:r>
            <w:r w:rsidRPr="00BA4A6C">
              <w:rPr>
                <w:b/>
                <w:i/>
              </w:rPr>
              <w:tab/>
              <w:t>Kobalt sa používa vo viacerých odvetviach, ktoré majú strategický význam pri dosahovaní cieľov stanovených v Európskej zelenej dohode a právnom predpise Únie v oblasti klímy, ako napríklad v odvetví výroby batérií. Pokrok v priemyselnej transformácii, stimulácia obehového hospodárstva a zachovanie a posilnenie medzinárodnej strategickej autonómie v oblasti surovín – to všetko sú priority Únie, rovnako ako zabezpečenie vysokej úrovne ochrany ľudského zdravia, predchádzanie telesným chorobám a ochoreniam a o</w:t>
            </w:r>
            <w:r w:rsidRPr="00BA4A6C">
              <w:rPr>
                <w:b/>
                <w:i/>
              </w:rPr>
              <w:t>dstraňovanie zdrojov ohrozenia telesného zdravia v súlade s článkom 168 ods. 1 ZFEÚ, zatiaľ čo v zásade 10 európskeho piliera sociálnych práv sa stanovuje právo pracovníkov na vysokú úroveň ochrany ich zdravia a bezpečnosti pri práci, ktoré zahŕňa ochranu pred expozíciou karcinogénom, mutagénom alebo reprodukčne toxickým látkam na pracovisku. V posúdení vplyvu, ktoré vykonala Komisia, sa potvrdzuje, že opatrenia navrhované v tejto smernici – a schválené sociálnymi partnermi po konzultáciách v rámci Poradnéh</w:t>
            </w:r>
            <w:r w:rsidRPr="00BA4A6C">
              <w:rPr>
                <w:b/>
                <w:i/>
              </w:rPr>
              <w:t xml:space="preserve">o výboru pre bezpečnosť a ochranu zdravia pri práci – zabezpečujú vyvážený prístup, ktorý minimalizuje ekonomické znevýhodnenie a zatváranie podnikov a zároveň zabezpečuje primeranú ochranu pracovníkov na úrovni Únie, pričom je v súlade s kľúčovými cieľmi EÚ vrátane jej strategickej autonómie, Európskeho plánu na boj proti rakovine a dvojakej </w:t>
            </w:r>
            <w:r w:rsidRPr="00BA4A6C">
              <w:rPr>
                <w:b/>
                <w:i/>
              </w:rPr>
              <w:lastRenderedPageBreak/>
              <w:t>transformácie. Preto by sa v budúcnosti nemali zvažovať žiadne výnimky z limitných hodnôt stanovených pre kobalt a jeho anorganické zlúčeniny, pričom Poradný výbor pre</w:t>
            </w:r>
            <w:r w:rsidRPr="00BA4A6C">
              <w:rPr>
                <w:b/>
                <w:i/>
              </w:rPr>
              <w:t xml:space="preserve"> bezpečnosť a ochranu zdravia pri práci odporúča preveriť potrebu ďalšieho zníženia limitných hodnôt najneskôr do 13 rokov od nadobudnutia účinnosti smernice.</w:t>
            </w:r>
          </w:p>
        </w:tc>
      </w:tr>
    </w:tbl>
    <w:p w14:paraId="14548BEC"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0A889682" w14:textId="77777777" w:rsidR="00495D80" w:rsidRPr="00BA4A6C" w:rsidRDefault="000E5764" w:rsidP="00495D80">
      <w:r w:rsidRPr="00BA4A6C">
        <w:rPr>
          <w:rStyle w:val="HideTWBExt"/>
        </w:rPr>
        <w:t>&lt;/Amend&gt;</w:t>
      </w:r>
    </w:p>
    <w:p w14:paraId="3502AE6D"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54</w:t>
      </w:r>
      <w:r w:rsidRPr="00BA4A6C">
        <w:rPr>
          <w:rStyle w:val="HideTWBExt"/>
          <w:b w:val="0"/>
        </w:rPr>
        <w:t>&lt;/NumAm&gt;</w:t>
      </w:r>
    </w:p>
    <w:p w14:paraId="42EA6417"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350E8DB0" w14:textId="77777777" w:rsidR="00495D80" w:rsidRPr="00BA4A6C" w:rsidRDefault="000E5764" w:rsidP="00495D80">
      <w:r w:rsidRPr="00BA4A6C">
        <w:rPr>
          <w:rStyle w:val="HideTWBExt"/>
        </w:rPr>
        <w:t>&lt;/RepeatBlock-By&gt;</w:t>
      </w:r>
    </w:p>
    <w:p w14:paraId="0A5E6FC8"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63F31323" w14:textId="77777777" w:rsidR="00495D80" w:rsidRPr="00BA4A6C" w:rsidRDefault="000E5764" w:rsidP="00495D80">
      <w:pPr>
        <w:pStyle w:val="NormalBold"/>
      </w:pPr>
      <w:r w:rsidRPr="00BA4A6C">
        <w:rPr>
          <w:rStyle w:val="HideTWBExt"/>
          <w:b w:val="0"/>
        </w:rPr>
        <w:t>&lt;Article&gt;</w:t>
      </w:r>
      <w:r w:rsidRPr="00BA4A6C">
        <w:t>Odôvodnenie 12 a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3DC96960" w14:textId="77777777" w:rsidTr="00495D80">
        <w:trPr>
          <w:jc w:val="center"/>
        </w:trPr>
        <w:tc>
          <w:tcPr>
            <w:tcW w:w="9752" w:type="dxa"/>
            <w:gridSpan w:val="2"/>
          </w:tcPr>
          <w:p w14:paraId="7F320A7D" w14:textId="77777777" w:rsidR="00495D80" w:rsidRPr="00BA4A6C" w:rsidRDefault="00495D80">
            <w:pPr>
              <w:keepNext/>
            </w:pPr>
          </w:p>
        </w:tc>
      </w:tr>
      <w:tr w:rsidR="00612BBB" w:rsidRPr="00BA4A6C" w14:paraId="6672E7A6" w14:textId="77777777" w:rsidTr="00495D80">
        <w:trPr>
          <w:jc w:val="center"/>
        </w:trPr>
        <w:tc>
          <w:tcPr>
            <w:tcW w:w="4876" w:type="dxa"/>
            <w:hideMark/>
          </w:tcPr>
          <w:p w14:paraId="72DC6D66" w14:textId="77777777" w:rsidR="00495D80" w:rsidRPr="00BA4A6C" w:rsidRDefault="000E5764">
            <w:pPr>
              <w:pStyle w:val="ColumnHeading"/>
              <w:keepNext/>
            </w:pPr>
            <w:r w:rsidRPr="00BA4A6C">
              <w:t>Text predložený Komisiou</w:t>
            </w:r>
          </w:p>
        </w:tc>
        <w:tc>
          <w:tcPr>
            <w:tcW w:w="4876" w:type="dxa"/>
            <w:hideMark/>
          </w:tcPr>
          <w:p w14:paraId="0D5DE6FB" w14:textId="77777777" w:rsidR="00495D80" w:rsidRPr="00BA4A6C" w:rsidRDefault="000E5764">
            <w:pPr>
              <w:pStyle w:val="ColumnHeading"/>
              <w:keepNext/>
            </w:pPr>
            <w:r w:rsidRPr="00BA4A6C">
              <w:t>Pozmeňujúci návrh</w:t>
            </w:r>
          </w:p>
        </w:tc>
      </w:tr>
      <w:tr w:rsidR="00612BBB" w:rsidRPr="00BA4A6C" w14:paraId="1170353C" w14:textId="77777777" w:rsidTr="00495D80">
        <w:trPr>
          <w:jc w:val="center"/>
        </w:trPr>
        <w:tc>
          <w:tcPr>
            <w:tcW w:w="4876" w:type="dxa"/>
          </w:tcPr>
          <w:p w14:paraId="612DBB8C" w14:textId="77777777" w:rsidR="00495D80" w:rsidRPr="00BA4A6C" w:rsidRDefault="00495D80">
            <w:pPr>
              <w:pStyle w:val="Normal6"/>
            </w:pPr>
          </w:p>
        </w:tc>
        <w:tc>
          <w:tcPr>
            <w:tcW w:w="4876" w:type="dxa"/>
            <w:hideMark/>
          </w:tcPr>
          <w:p w14:paraId="3280C772" w14:textId="77777777" w:rsidR="00495D80" w:rsidRPr="00BA4A6C" w:rsidRDefault="000E5764">
            <w:pPr>
              <w:pStyle w:val="Normal6"/>
              <w:rPr>
                <w:szCs w:val="24"/>
              </w:rPr>
            </w:pPr>
            <w:r w:rsidRPr="00BA4A6C">
              <w:rPr>
                <w:b/>
                <w:i/>
              </w:rPr>
              <w:t>12a.</w:t>
            </w:r>
            <w:r w:rsidRPr="00BA4A6C">
              <w:rPr>
                <w:b/>
                <w:i/>
              </w:rPr>
              <w:tab/>
              <w:t xml:space="preserve">Dosiahnutie vysokej úrovne ochrany </w:t>
            </w:r>
            <w:r w:rsidRPr="00BA4A6C">
              <w:rPr>
                <w:b/>
                <w:i/>
              </w:rPr>
              <w:t xml:space="preserve">pracovníkov pred rizikami súvisiacimi s karcinogénmi, mutagénmi a reprodukčne toxickými látkami si vyžaduje účinné vykonávanie tejto smernice vo všetkých podnikoch, najmä v MSP vrátane </w:t>
            </w:r>
            <w:proofErr w:type="spellStart"/>
            <w:r w:rsidRPr="00BA4A6C">
              <w:rPr>
                <w:b/>
                <w:i/>
              </w:rPr>
              <w:t>mikropodnikov</w:t>
            </w:r>
            <w:proofErr w:type="spellEnd"/>
            <w:r w:rsidRPr="00BA4A6C">
              <w:rPr>
                <w:b/>
                <w:i/>
              </w:rPr>
              <w:t xml:space="preserve">. Členské štáty by preto mali zachovávať rovnakú ochranu pre všetkých pracovníkov a uľahčovať dodržiavanie predpisov zo strany MSP vrátane </w:t>
            </w:r>
            <w:proofErr w:type="spellStart"/>
            <w:r w:rsidRPr="00BA4A6C">
              <w:rPr>
                <w:b/>
                <w:i/>
              </w:rPr>
              <w:t>mikropodnikov</w:t>
            </w:r>
            <w:proofErr w:type="spellEnd"/>
            <w:r w:rsidRPr="00BA4A6C">
              <w:rPr>
                <w:b/>
                <w:i/>
              </w:rPr>
              <w:t xml:space="preserve">. V tejto súvislosti by osobitné opatrenia, ako napríklad finančná a administratívna podpora, mohli pomôcť MSP vrátane </w:t>
            </w:r>
            <w:proofErr w:type="spellStart"/>
            <w:r w:rsidRPr="00BA4A6C">
              <w:rPr>
                <w:b/>
                <w:i/>
              </w:rPr>
              <w:t>mikropodnikov</w:t>
            </w:r>
            <w:proofErr w:type="spellEnd"/>
            <w:r w:rsidRPr="00BA4A6C">
              <w:rPr>
                <w:b/>
                <w:i/>
              </w:rPr>
              <w:t xml:space="preserve"> lepšie si plniť povinnosti st</w:t>
            </w:r>
            <w:r w:rsidRPr="00BA4A6C">
              <w:rPr>
                <w:b/>
                <w:i/>
              </w:rPr>
              <w:t>anovené v smernici 2004/37/ES a dosiahnuť pokrok pri odstraňovaní rizík súvisiacich s expozíciou účinkom karcinogénov, mutagénov alebo reprodukčne toxických látok na pracovisku a pomôcť tak všetkým pracovníkom.</w:t>
            </w:r>
          </w:p>
        </w:tc>
      </w:tr>
    </w:tbl>
    <w:p w14:paraId="18B709F4"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105903C" w14:textId="77777777" w:rsidR="00495D80" w:rsidRPr="00BA4A6C" w:rsidRDefault="000E5764" w:rsidP="00495D80">
      <w:r w:rsidRPr="00BA4A6C">
        <w:rPr>
          <w:rStyle w:val="HideTWBExt"/>
        </w:rPr>
        <w:t>&lt;/Amend&gt;</w:t>
      </w:r>
    </w:p>
    <w:p w14:paraId="0D7B294A"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55</w:t>
      </w:r>
      <w:r w:rsidRPr="00BA4A6C">
        <w:rPr>
          <w:rStyle w:val="HideTWBExt"/>
          <w:b w:val="0"/>
        </w:rPr>
        <w:t>&lt;/NumAm&gt;</w:t>
      </w:r>
    </w:p>
    <w:p w14:paraId="48EBA70B"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13741C74"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68743E3E" w14:textId="77777777" w:rsidR="00495D80" w:rsidRPr="00BA4A6C" w:rsidRDefault="000E5764" w:rsidP="00495D80">
      <w:r w:rsidRPr="00BA4A6C">
        <w:rPr>
          <w:rStyle w:val="HideTWBExt"/>
        </w:rPr>
        <w:t>&lt;/RepeatBlock-By&gt;</w:t>
      </w:r>
    </w:p>
    <w:p w14:paraId="4E84C1E4" w14:textId="77777777" w:rsidR="00495D80" w:rsidRPr="00BA4A6C" w:rsidRDefault="000E5764" w:rsidP="00495D80">
      <w:pPr>
        <w:pStyle w:val="NormalBold"/>
        <w:keepNext/>
      </w:pPr>
      <w:r w:rsidRPr="00BA4A6C">
        <w:rPr>
          <w:rStyle w:val="HideTWBExt"/>
          <w:b w:val="0"/>
        </w:rPr>
        <w:lastRenderedPageBreak/>
        <w:t>&lt;DocAmend&gt;</w:t>
      </w:r>
      <w:r w:rsidRPr="00BA4A6C">
        <w:t>Návrh smernice</w:t>
      </w:r>
      <w:r w:rsidRPr="00BA4A6C">
        <w:rPr>
          <w:rStyle w:val="HideTWBExt"/>
          <w:b w:val="0"/>
        </w:rPr>
        <w:t>&lt;/DocAmend&gt;</w:t>
      </w:r>
    </w:p>
    <w:p w14:paraId="560F1AD9" w14:textId="77777777" w:rsidR="00495D80" w:rsidRPr="00BA4A6C" w:rsidRDefault="000E5764" w:rsidP="00495D80">
      <w:pPr>
        <w:pStyle w:val="NormalBold"/>
      </w:pPr>
      <w:r w:rsidRPr="00BA4A6C">
        <w:rPr>
          <w:rStyle w:val="HideTWBExt"/>
          <w:b w:val="0"/>
        </w:rPr>
        <w:t>&lt;Article&gt;</w:t>
      </w:r>
      <w:r w:rsidRPr="00BA4A6C">
        <w:t>Odôvodnenie 12 b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561E9716" w14:textId="77777777" w:rsidTr="00495D80">
        <w:trPr>
          <w:jc w:val="center"/>
        </w:trPr>
        <w:tc>
          <w:tcPr>
            <w:tcW w:w="9752" w:type="dxa"/>
            <w:gridSpan w:val="2"/>
          </w:tcPr>
          <w:p w14:paraId="1C85DA90" w14:textId="77777777" w:rsidR="00495D80" w:rsidRPr="00BA4A6C" w:rsidRDefault="00495D80">
            <w:pPr>
              <w:keepNext/>
            </w:pPr>
          </w:p>
        </w:tc>
      </w:tr>
      <w:tr w:rsidR="00612BBB" w:rsidRPr="00BA4A6C" w14:paraId="36F7EBD4" w14:textId="77777777" w:rsidTr="00495D80">
        <w:trPr>
          <w:jc w:val="center"/>
        </w:trPr>
        <w:tc>
          <w:tcPr>
            <w:tcW w:w="4876" w:type="dxa"/>
            <w:hideMark/>
          </w:tcPr>
          <w:p w14:paraId="6E96F97C" w14:textId="77777777" w:rsidR="00495D80" w:rsidRPr="00BA4A6C" w:rsidRDefault="000E5764">
            <w:pPr>
              <w:pStyle w:val="ColumnHeading"/>
              <w:keepNext/>
            </w:pPr>
            <w:r w:rsidRPr="00BA4A6C">
              <w:t>Text predložený Komisiou</w:t>
            </w:r>
          </w:p>
        </w:tc>
        <w:tc>
          <w:tcPr>
            <w:tcW w:w="4876" w:type="dxa"/>
            <w:hideMark/>
          </w:tcPr>
          <w:p w14:paraId="30EE09BA" w14:textId="77777777" w:rsidR="00495D80" w:rsidRPr="00BA4A6C" w:rsidRDefault="000E5764">
            <w:pPr>
              <w:pStyle w:val="ColumnHeading"/>
              <w:keepNext/>
            </w:pPr>
            <w:r w:rsidRPr="00BA4A6C">
              <w:t>Pozmeňujúci návrh</w:t>
            </w:r>
          </w:p>
        </w:tc>
      </w:tr>
      <w:tr w:rsidR="00612BBB" w:rsidRPr="00BA4A6C" w14:paraId="1264895E" w14:textId="77777777" w:rsidTr="00495D80">
        <w:trPr>
          <w:jc w:val="center"/>
        </w:trPr>
        <w:tc>
          <w:tcPr>
            <w:tcW w:w="4876" w:type="dxa"/>
          </w:tcPr>
          <w:p w14:paraId="601EF3E3" w14:textId="77777777" w:rsidR="00495D80" w:rsidRPr="00BA4A6C" w:rsidRDefault="00495D80">
            <w:pPr>
              <w:pStyle w:val="Normal6"/>
            </w:pPr>
          </w:p>
        </w:tc>
        <w:tc>
          <w:tcPr>
            <w:tcW w:w="4876" w:type="dxa"/>
            <w:hideMark/>
          </w:tcPr>
          <w:p w14:paraId="1E7F3D6F" w14:textId="77777777" w:rsidR="00495D80" w:rsidRPr="00BA4A6C" w:rsidRDefault="000E5764">
            <w:pPr>
              <w:pStyle w:val="Normal6"/>
              <w:rPr>
                <w:szCs w:val="24"/>
              </w:rPr>
            </w:pPr>
            <w:r w:rsidRPr="00BA4A6C">
              <w:rPr>
                <w:b/>
                <w:i/>
              </w:rPr>
              <w:t>12b.</w:t>
            </w:r>
            <w:r w:rsidRPr="00BA4A6C">
              <w:rPr>
                <w:b/>
                <w:i/>
              </w:rPr>
              <w:tab/>
              <w:t xml:space="preserve">Kobalt sa používa vo viacerých odvetviach, ktoré majú strategický význam pri dosahovaní cieľov stanovených v Európskej zelenej dohode a právnom predpise Únie v oblasti klímy. Kobalt je síce </w:t>
            </w:r>
            <w:r w:rsidRPr="00BA4A6C">
              <w:rPr>
                <w:b/>
                <w:i/>
              </w:rPr>
              <w:t>kľúčový pre úspešnú priemyselnú transformáciu a stimuláciu obehového hospodárstva, ale zároveň je to nebezpečný kov, ktorý predstavuje pre pracovníkov vážne zdravotné riziká, ako sú respiračné problémy, poškodenie srdca, štítnej žľazy, pečene alebo obličiek a potenciálne rakovina. Limitné hodnoty expozície pri práci pre kobalt a jeho anorganické zlúčeniny sú preto potrebné, aby sa predišlo dlhodobým dopadom na zdravie a pohodu pracovníkov a aby sa podporila atraktívnosť, konkurencieschopnosť, a tým aj dlhod</w:t>
            </w:r>
            <w:r w:rsidRPr="00BA4A6C">
              <w:rPr>
                <w:b/>
                <w:i/>
              </w:rPr>
              <w:t>obá udržateľnosť kobaltového priemyslu v Únii.</w:t>
            </w:r>
          </w:p>
        </w:tc>
      </w:tr>
    </w:tbl>
    <w:p w14:paraId="35F69DE9"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5114C76A" w14:textId="77777777" w:rsidR="00495D80" w:rsidRPr="00BA4A6C" w:rsidRDefault="000E5764" w:rsidP="00495D80">
      <w:r w:rsidRPr="00BA4A6C">
        <w:rPr>
          <w:rStyle w:val="HideTWBExt"/>
        </w:rPr>
        <w:t>&lt;/Amend&gt;</w:t>
      </w:r>
    </w:p>
    <w:p w14:paraId="25330A32"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56</w:t>
      </w:r>
      <w:r w:rsidRPr="00BA4A6C">
        <w:rPr>
          <w:rStyle w:val="HideTWBExt"/>
          <w:b w:val="0"/>
        </w:rPr>
        <w:t>&lt;/NumAm&gt;</w:t>
      </w:r>
    </w:p>
    <w:p w14:paraId="321AEE17"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4E2CBE99" w14:textId="77777777" w:rsidR="00495D80" w:rsidRPr="00BA4A6C" w:rsidRDefault="000E5764" w:rsidP="00495D80">
      <w:r w:rsidRPr="00BA4A6C">
        <w:rPr>
          <w:rStyle w:val="HideTWBExt"/>
        </w:rPr>
        <w:t>&lt;/RepeatBlock-By&gt;</w:t>
      </w:r>
    </w:p>
    <w:p w14:paraId="2598D00C"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72721561" w14:textId="77777777" w:rsidR="00495D80" w:rsidRPr="00BA4A6C" w:rsidRDefault="000E5764" w:rsidP="00495D80">
      <w:pPr>
        <w:pStyle w:val="NormalBold"/>
      </w:pPr>
      <w:r w:rsidRPr="00BA4A6C">
        <w:rPr>
          <w:rStyle w:val="HideTWBExt"/>
          <w:b w:val="0"/>
        </w:rPr>
        <w:t>&lt;Article&gt;</w:t>
      </w:r>
      <w:r w:rsidRPr="00BA4A6C">
        <w:t>Odôvodnenie 12 b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461895CE" w14:textId="77777777" w:rsidTr="00495D80">
        <w:trPr>
          <w:jc w:val="center"/>
        </w:trPr>
        <w:tc>
          <w:tcPr>
            <w:tcW w:w="9752" w:type="dxa"/>
            <w:gridSpan w:val="2"/>
          </w:tcPr>
          <w:p w14:paraId="1DAB0CD9" w14:textId="77777777" w:rsidR="00495D80" w:rsidRPr="00BA4A6C" w:rsidRDefault="00495D80">
            <w:pPr>
              <w:keepNext/>
            </w:pPr>
          </w:p>
        </w:tc>
      </w:tr>
      <w:tr w:rsidR="00612BBB" w:rsidRPr="00BA4A6C" w14:paraId="1B991D33" w14:textId="77777777" w:rsidTr="00495D80">
        <w:trPr>
          <w:jc w:val="center"/>
        </w:trPr>
        <w:tc>
          <w:tcPr>
            <w:tcW w:w="4876" w:type="dxa"/>
            <w:hideMark/>
          </w:tcPr>
          <w:p w14:paraId="3837E9C9" w14:textId="77777777" w:rsidR="00495D80" w:rsidRPr="00BA4A6C" w:rsidRDefault="000E5764">
            <w:pPr>
              <w:pStyle w:val="ColumnHeading"/>
              <w:keepNext/>
            </w:pPr>
            <w:r w:rsidRPr="00BA4A6C">
              <w:t>Text predložený Komisiou</w:t>
            </w:r>
          </w:p>
        </w:tc>
        <w:tc>
          <w:tcPr>
            <w:tcW w:w="4876" w:type="dxa"/>
            <w:hideMark/>
          </w:tcPr>
          <w:p w14:paraId="541097B7" w14:textId="77777777" w:rsidR="00495D80" w:rsidRPr="00BA4A6C" w:rsidRDefault="000E5764">
            <w:pPr>
              <w:pStyle w:val="ColumnHeading"/>
              <w:keepNext/>
            </w:pPr>
            <w:r w:rsidRPr="00BA4A6C">
              <w:t>Pozmeňujúci návrh</w:t>
            </w:r>
          </w:p>
        </w:tc>
      </w:tr>
      <w:tr w:rsidR="00612BBB" w:rsidRPr="00BA4A6C" w14:paraId="1B63B70D" w14:textId="77777777" w:rsidTr="00495D80">
        <w:trPr>
          <w:jc w:val="center"/>
        </w:trPr>
        <w:tc>
          <w:tcPr>
            <w:tcW w:w="4876" w:type="dxa"/>
          </w:tcPr>
          <w:p w14:paraId="5C01FF93" w14:textId="77777777" w:rsidR="00495D80" w:rsidRPr="00BA4A6C" w:rsidRDefault="00495D80">
            <w:pPr>
              <w:pStyle w:val="Normal6"/>
            </w:pPr>
          </w:p>
        </w:tc>
        <w:tc>
          <w:tcPr>
            <w:tcW w:w="4876" w:type="dxa"/>
            <w:hideMark/>
          </w:tcPr>
          <w:p w14:paraId="53B68045" w14:textId="77777777" w:rsidR="00495D80" w:rsidRPr="00BA4A6C" w:rsidRDefault="000E5764">
            <w:pPr>
              <w:pStyle w:val="Normal6"/>
              <w:rPr>
                <w:szCs w:val="24"/>
              </w:rPr>
            </w:pPr>
            <w:r w:rsidRPr="00BA4A6C">
              <w:rPr>
                <w:b/>
                <w:i/>
              </w:rPr>
              <w:t>12b.</w:t>
            </w:r>
            <w:r w:rsidRPr="00BA4A6C">
              <w:rPr>
                <w:b/>
                <w:i/>
              </w:rPr>
              <w:tab/>
              <w:t xml:space="preserve">Pracovníci sú na pracovisku často vystavovaní rôznym nebezpečným látkam, čo môže zvyšovať riziká a vyvolávať nepriaznivé účinky na </w:t>
            </w:r>
            <w:r w:rsidRPr="00BA4A6C">
              <w:rPr>
                <w:b/>
                <w:i/>
              </w:rPr>
              <w:t xml:space="preserve">zdravie. V prípade expozície kombinácii látok s rovnakým spôsobom účinku alebo s rovnakými cieľovými bunkami alebo tkanivom sa musí prispôsobiť zavedenie ich možných limitných hodnôt tak, aby sa zohľadnili ich interakcie. To sa týka najmä hasičov a pracovníkov záchranných služieb. Komisia by mala poskytnúť usmernenie o </w:t>
            </w:r>
            <w:r w:rsidRPr="00BA4A6C">
              <w:rPr>
                <w:b/>
                <w:i/>
              </w:rPr>
              <w:lastRenderedPageBreak/>
              <w:t>tom, ako by inšpektori a zamestnávatelia mali hodnotiť dodržiavanie predpisov a prevenciu v prípade spoločného výskytu viacerých karcinogénov.</w:t>
            </w:r>
          </w:p>
        </w:tc>
      </w:tr>
    </w:tbl>
    <w:p w14:paraId="5B723B59"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85BA610" w14:textId="77777777" w:rsidR="00495D80" w:rsidRPr="00BA4A6C" w:rsidRDefault="000E5764" w:rsidP="00495D80">
      <w:r w:rsidRPr="00BA4A6C">
        <w:rPr>
          <w:rStyle w:val="HideTWBExt"/>
        </w:rPr>
        <w:t>&lt;/Amend&gt;</w:t>
      </w:r>
    </w:p>
    <w:p w14:paraId="7EFEA0C1"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57</w:t>
      </w:r>
      <w:r w:rsidRPr="00BA4A6C">
        <w:rPr>
          <w:rStyle w:val="HideTWBExt"/>
          <w:b w:val="0"/>
        </w:rPr>
        <w:t>&lt;/NumAm&gt;</w:t>
      </w:r>
    </w:p>
    <w:p w14:paraId="096A105E"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45028A30" w14:textId="77777777" w:rsidR="00495D80" w:rsidRPr="00BA4A6C" w:rsidRDefault="000E5764" w:rsidP="00495D80">
      <w:r w:rsidRPr="00BA4A6C">
        <w:rPr>
          <w:rStyle w:val="HideTWBExt"/>
        </w:rPr>
        <w:t>&lt;/RepeatBlock-By&gt;</w:t>
      </w:r>
    </w:p>
    <w:p w14:paraId="0D7C3B71"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72011605" w14:textId="77777777" w:rsidR="00495D80" w:rsidRPr="00BA4A6C" w:rsidRDefault="000E5764" w:rsidP="00495D80">
      <w:pPr>
        <w:pStyle w:val="NormalBold"/>
      </w:pPr>
      <w:r w:rsidRPr="00BA4A6C">
        <w:rPr>
          <w:rStyle w:val="HideTWBExt"/>
          <w:b w:val="0"/>
        </w:rPr>
        <w:t>&lt;Article&gt;</w:t>
      </w:r>
      <w:r w:rsidRPr="00BA4A6C">
        <w:t>Odôvodnenie 12 b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31D5CC76" w14:textId="77777777" w:rsidTr="00495D80">
        <w:trPr>
          <w:jc w:val="center"/>
        </w:trPr>
        <w:tc>
          <w:tcPr>
            <w:tcW w:w="9752" w:type="dxa"/>
            <w:gridSpan w:val="2"/>
          </w:tcPr>
          <w:p w14:paraId="2EB6B1F5" w14:textId="77777777" w:rsidR="00495D80" w:rsidRPr="00BA4A6C" w:rsidRDefault="00495D80">
            <w:pPr>
              <w:keepNext/>
            </w:pPr>
          </w:p>
        </w:tc>
      </w:tr>
      <w:tr w:rsidR="00612BBB" w:rsidRPr="00BA4A6C" w14:paraId="608AA1DA" w14:textId="77777777" w:rsidTr="00495D80">
        <w:trPr>
          <w:jc w:val="center"/>
        </w:trPr>
        <w:tc>
          <w:tcPr>
            <w:tcW w:w="4876" w:type="dxa"/>
            <w:hideMark/>
          </w:tcPr>
          <w:p w14:paraId="72119724" w14:textId="77777777" w:rsidR="00495D80" w:rsidRPr="00BA4A6C" w:rsidRDefault="000E5764">
            <w:pPr>
              <w:pStyle w:val="ColumnHeading"/>
              <w:keepNext/>
            </w:pPr>
            <w:r w:rsidRPr="00BA4A6C">
              <w:t>Text predložený Komisiou</w:t>
            </w:r>
          </w:p>
        </w:tc>
        <w:tc>
          <w:tcPr>
            <w:tcW w:w="4876" w:type="dxa"/>
            <w:hideMark/>
          </w:tcPr>
          <w:p w14:paraId="27E03CD6" w14:textId="77777777" w:rsidR="00495D80" w:rsidRPr="00BA4A6C" w:rsidRDefault="000E5764">
            <w:pPr>
              <w:pStyle w:val="ColumnHeading"/>
              <w:keepNext/>
            </w:pPr>
            <w:r w:rsidRPr="00BA4A6C">
              <w:t>Pozmeňujúci návrh</w:t>
            </w:r>
          </w:p>
        </w:tc>
      </w:tr>
      <w:tr w:rsidR="00612BBB" w:rsidRPr="00BA4A6C" w14:paraId="27AB5EB6" w14:textId="77777777" w:rsidTr="00495D80">
        <w:trPr>
          <w:jc w:val="center"/>
        </w:trPr>
        <w:tc>
          <w:tcPr>
            <w:tcW w:w="4876" w:type="dxa"/>
          </w:tcPr>
          <w:p w14:paraId="4170064E" w14:textId="77777777" w:rsidR="00495D80" w:rsidRPr="00BA4A6C" w:rsidRDefault="00495D80">
            <w:pPr>
              <w:pStyle w:val="Normal6"/>
            </w:pPr>
          </w:p>
        </w:tc>
        <w:tc>
          <w:tcPr>
            <w:tcW w:w="4876" w:type="dxa"/>
            <w:hideMark/>
          </w:tcPr>
          <w:p w14:paraId="01AEBD93" w14:textId="77777777" w:rsidR="00495D80" w:rsidRPr="00BA4A6C" w:rsidRDefault="000E5764">
            <w:pPr>
              <w:pStyle w:val="Normal6"/>
              <w:rPr>
                <w:szCs w:val="24"/>
              </w:rPr>
            </w:pPr>
            <w:r w:rsidRPr="00BA4A6C">
              <w:rPr>
                <w:b/>
                <w:i/>
              </w:rPr>
              <w:t>12b.</w:t>
            </w:r>
            <w:r w:rsidRPr="00BA4A6C">
              <w:rPr>
                <w:b/>
                <w:i/>
              </w:rPr>
              <w:tab/>
            </w:r>
            <w:r w:rsidRPr="00BA4A6C">
              <w:rPr>
                <w:b/>
                <w:i/>
              </w:rPr>
              <w:t>Kobalt sa používa vo viacerých odvetviach na dosiahnutie cieľov stanovených v Európskej zelenej dohode a právnom predpise Únie v oblasti klímy, ako napríklad v odvetví výroby batérií. Predpokladá sa, že spotreba kobaltu sa v dôsledku zelenej transformácie zvýši do roku 2050 približne o 330 %</w:t>
            </w:r>
            <w:r w:rsidRPr="00BA4A6C">
              <w:t xml:space="preserve"> </w:t>
            </w:r>
            <w:r w:rsidRPr="00BA4A6C">
              <w:rPr>
                <w:b/>
                <w:i/>
                <w:vertAlign w:val="superscript"/>
              </w:rPr>
              <w:t>1a</w:t>
            </w:r>
            <w:r w:rsidRPr="00BA4A6C">
              <w:rPr>
                <w:b/>
                <w:i/>
              </w:rPr>
              <w:t>, a preto je mimoriadne dôležité zabezpečiť vysokú úroveň ochrany zdravia a bezpečnosti pracovníkov.</w:t>
            </w:r>
          </w:p>
        </w:tc>
      </w:tr>
      <w:tr w:rsidR="00612BBB" w:rsidRPr="00BA4A6C" w14:paraId="00E1D161" w14:textId="77777777" w:rsidTr="00495D80">
        <w:trPr>
          <w:jc w:val="center"/>
        </w:trPr>
        <w:tc>
          <w:tcPr>
            <w:tcW w:w="4876" w:type="dxa"/>
          </w:tcPr>
          <w:p w14:paraId="745D2955" w14:textId="77777777" w:rsidR="00495D80" w:rsidRPr="00BA4A6C" w:rsidRDefault="00495D80">
            <w:pPr>
              <w:pStyle w:val="Normal6"/>
            </w:pPr>
          </w:p>
        </w:tc>
        <w:tc>
          <w:tcPr>
            <w:tcW w:w="4876" w:type="dxa"/>
            <w:hideMark/>
          </w:tcPr>
          <w:p w14:paraId="3507A215" w14:textId="77777777" w:rsidR="00495D80" w:rsidRPr="00BA4A6C" w:rsidRDefault="000E5764">
            <w:pPr>
              <w:pStyle w:val="Normal6"/>
              <w:rPr>
                <w:szCs w:val="24"/>
              </w:rPr>
            </w:pPr>
            <w:r w:rsidRPr="00BA4A6C">
              <w:rPr>
                <w:b/>
                <w:i/>
              </w:rPr>
              <w:t>__________________</w:t>
            </w:r>
          </w:p>
        </w:tc>
      </w:tr>
      <w:tr w:rsidR="00612BBB" w:rsidRPr="00BA4A6C" w14:paraId="463270A9" w14:textId="77777777" w:rsidTr="00495D80">
        <w:trPr>
          <w:jc w:val="center"/>
        </w:trPr>
        <w:tc>
          <w:tcPr>
            <w:tcW w:w="4876" w:type="dxa"/>
          </w:tcPr>
          <w:p w14:paraId="722A303B" w14:textId="77777777" w:rsidR="00495D80" w:rsidRPr="00BA4A6C" w:rsidRDefault="00495D80">
            <w:pPr>
              <w:pStyle w:val="Normal6"/>
            </w:pPr>
          </w:p>
        </w:tc>
        <w:tc>
          <w:tcPr>
            <w:tcW w:w="4876" w:type="dxa"/>
            <w:hideMark/>
          </w:tcPr>
          <w:p w14:paraId="578937E7" w14:textId="77777777" w:rsidR="00495D80" w:rsidRPr="00BA4A6C" w:rsidRDefault="000E5764">
            <w:pPr>
              <w:pStyle w:val="Normal6"/>
              <w:rPr>
                <w:szCs w:val="24"/>
              </w:rPr>
            </w:pPr>
            <w:r w:rsidRPr="00BA4A6C">
              <w:rPr>
                <w:b/>
                <w:i/>
                <w:vertAlign w:val="superscript"/>
              </w:rPr>
              <w:t>1a</w:t>
            </w:r>
            <w:r w:rsidRPr="00BA4A6C">
              <w:t xml:space="preserve"> </w:t>
            </w:r>
            <w:r w:rsidRPr="00BA4A6C">
              <w:rPr>
                <w:b/>
                <w:i/>
              </w:rPr>
              <w:t xml:space="preserve">Pracovný dokument útvarov Komisie, správa o posúdení vplyvu, ktorá je priložená k </w:t>
            </w:r>
            <w:r w:rsidRPr="00BA4A6C">
              <w:rPr>
                <w:b/>
                <w:i/>
              </w:rPr>
              <w:t xml:space="preserve">návrhu smernice, ktorou sa mení smernica 2004/37/ES, SWD(2025) 192 </w:t>
            </w:r>
            <w:proofErr w:type="spellStart"/>
            <w:r w:rsidRPr="00BA4A6C">
              <w:rPr>
                <w:b/>
                <w:i/>
              </w:rPr>
              <w:t>final</w:t>
            </w:r>
            <w:proofErr w:type="spellEnd"/>
            <w:r w:rsidRPr="00BA4A6C">
              <w:rPr>
                <w:b/>
                <w:i/>
              </w:rPr>
              <w:t xml:space="preserve"> https://eur-lex.europa.eu/legal-content/EN/TXT/?uri=celex:52025SC0192#:~:text=Document%2052025SC0192,SWD/2025/192%20final</w:t>
            </w:r>
          </w:p>
        </w:tc>
      </w:tr>
    </w:tbl>
    <w:p w14:paraId="1818D1C6"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0B344C42" w14:textId="77777777" w:rsidR="00495D80" w:rsidRPr="00BA4A6C" w:rsidRDefault="000E5764" w:rsidP="00495D80">
      <w:r w:rsidRPr="00BA4A6C">
        <w:rPr>
          <w:rStyle w:val="HideTWBExt"/>
        </w:rPr>
        <w:t>&lt;/Amend&gt;</w:t>
      </w:r>
    </w:p>
    <w:p w14:paraId="705E43B6"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58</w:t>
      </w:r>
      <w:r w:rsidRPr="00BA4A6C">
        <w:rPr>
          <w:rStyle w:val="HideTWBExt"/>
          <w:b w:val="0"/>
        </w:rPr>
        <w:t>&lt;/NumAm&gt;</w:t>
      </w:r>
    </w:p>
    <w:p w14:paraId="6B587EBF"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3D03594D" w14:textId="77777777" w:rsidR="00495D80" w:rsidRPr="00BA4A6C" w:rsidRDefault="000E5764" w:rsidP="00495D80">
      <w:r w:rsidRPr="00BA4A6C">
        <w:rPr>
          <w:rStyle w:val="HideTWBExt"/>
        </w:rPr>
        <w:t>&lt;/RepeatBlock-By&gt;</w:t>
      </w:r>
    </w:p>
    <w:p w14:paraId="4485B8D0"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590FD53C" w14:textId="77777777" w:rsidR="00495D80" w:rsidRPr="00BA4A6C" w:rsidRDefault="000E5764" w:rsidP="00495D80">
      <w:pPr>
        <w:pStyle w:val="NormalBold"/>
      </w:pPr>
      <w:r w:rsidRPr="00BA4A6C">
        <w:rPr>
          <w:rStyle w:val="HideTWBExt"/>
          <w:b w:val="0"/>
        </w:rPr>
        <w:t>&lt;Article&gt;</w:t>
      </w:r>
      <w:r w:rsidRPr="00BA4A6C">
        <w:t>Odôvodnenie 12 c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389C57AA" w14:textId="77777777" w:rsidTr="00495D80">
        <w:trPr>
          <w:jc w:val="center"/>
        </w:trPr>
        <w:tc>
          <w:tcPr>
            <w:tcW w:w="9752" w:type="dxa"/>
            <w:gridSpan w:val="2"/>
          </w:tcPr>
          <w:p w14:paraId="4F743830" w14:textId="77777777" w:rsidR="00495D80" w:rsidRPr="00BA4A6C" w:rsidRDefault="00495D80">
            <w:pPr>
              <w:keepNext/>
            </w:pPr>
          </w:p>
        </w:tc>
      </w:tr>
      <w:tr w:rsidR="00612BBB" w:rsidRPr="00BA4A6C" w14:paraId="471B148F" w14:textId="77777777" w:rsidTr="00495D80">
        <w:trPr>
          <w:jc w:val="center"/>
        </w:trPr>
        <w:tc>
          <w:tcPr>
            <w:tcW w:w="4876" w:type="dxa"/>
            <w:hideMark/>
          </w:tcPr>
          <w:p w14:paraId="60DBE082" w14:textId="77777777" w:rsidR="00495D80" w:rsidRPr="00BA4A6C" w:rsidRDefault="000E5764">
            <w:pPr>
              <w:pStyle w:val="ColumnHeading"/>
              <w:keepNext/>
            </w:pPr>
            <w:r w:rsidRPr="00BA4A6C">
              <w:t xml:space="preserve">Text </w:t>
            </w:r>
            <w:r w:rsidRPr="00BA4A6C">
              <w:t>predložený Komisiou</w:t>
            </w:r>
          </w:p>
        </w:tc>
        <w:tc>
          <w:tcPr>
            <w:tcW w:w="4876" w:type="dxa"/>
            <w:hideMark/>
          </w:tcPr>
          <w:p w14:paraId="6E40CD91" w14:textId="77777777" w:rsidR="00495D80" w:rsidRPr="00BA4A6C" w:rsidRDefault="000E5764">
            <w:pPr>
              <w:pStyle w:val="ColumnHeading"/>
              <w:keepNext/>
            </w:pPr>
            <w:r w:rsidRPr="00BA4A6C">
              <w:t>Pozmeňujúci návrh</w:t>
            </w:r>
          </w:p>
        </w:tc>
      </w:tr>
      <w:tr w:rsidR="00612BBB" w:rsidRPr="00BA4A6C" w14:paraId="545B7C21" w14:textId="77777777" w:rsidTr="00495D80">
        <w:trPr>
          <w:jc w:val="center"/>
        </w:trPr>
        <w:tc>
          <w:tcPr>
            <w:tcW w:w="4876" w:type="dxa"/>
          </w:tcPr>
          <w:p w14:paraId="74F0868A" w14:textId="77777777" w:rsidR="00495D80" w:rsidRPr="00BA4A6C" w:rsidRDefault="00495D80">
            <w:pPr>
              <w:pStyle w:val="Normal6"/>
            </w:pPr>
          </w:p>
        </w:tc>
        <w:tc>
          <w:tcPr>
            <w:tcW w:w="4876" w:type="dxa"/>
            <w:hideMark/>
          </w:tcPr>
          <w:p w14:paraId="4A665F1B" w14:textId="77777777" w:rsidR="00495D80" w:rsidRPr="00BA4A6C" w:rsidRDefault="000E5764">
            <w:pPr>
              <w:pStyle w:val="Normal6"/>
              <w:rPr>
                <w:szCs w:val="24"/>
              </w:rPr>
            </w:pPr>
            <w:r w:rsidRPr="00BA4A6C">
              <w:rPr>
                <w:b/>
                <w:i/>
              </w:rPr>
              <w:t>12c.</w:t>
            </w:r>
            <w:r w:rsidRPr="00BA4A6C">
              <w:rPr>
                <w:b/>
                <w:i/>
              </w:rPr>
              <w:tab/>
              <w:t xml:space="preserve">V smernici Európskeho parlamentu a Rady (EÚ) 2022/431 </w:t>
            </w:r>
            <w:r w:rsidRPr="00BA4A6C">
              <w:rPr>
                <w:b/>
                <w:i/>
              </w:rPr>
              <w:lastRenderedPageBreak/>
              <w:t>z 9. marca 2022, ktorou sa mení smernica 2004/37/ES o ochrane pracovníkov pred rizikami súvisiacimi s expozíciou karcinogénom alebo mutagénom pri práci, bola Komisia vyzvaná, aby vypracovala definíciu nebezpečných liekov, zverejnila usmernenia a zaviedla orientačný zoznam nebezpečných liekov alebo v nich obsiahnutých látok. Hoci sa táto práca vykonala, do právnych predpisov Únie sa doteraz nezahrnula žiadna definícia nebezpečných liekov. S cieľom zabezp</w:t>
            </w:r>
            <w:r w:rsidRPr="00BA4A6C">
              <w:rPr>
                <w:b/>
                <w:i/>
              </w:rPr>
              <w:t>ečiť právnu úplnosť a poskytnúť regulačnú jasnosť v tejto oblasti je preto vhodné doplniť takúto definíciu do tejto smernice.</w:t>
            </w:r>
          </w:p>
        </w:tc>
      </w:tr>
    </w:tbl>
    <w:p w14:paraId="54B5D85A"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5F39D0C8" w14:textId="77777777" w:rsidR="00495D80" w:rsidRPr="00BA4A6C" w:rsidRDefault="000E5764" w:rsidP="00495D80">
      <w:r w:rsidRPr="00BA4A6C">
        <w:rPr>
          <w:rStyle w:val="HideTWBExt"/>
        </w:rPr>
        <w:t>&lt;/Amend&gt;</w:t>
      </w:r>
    </w:p>
    <w:p w14:paraId="480B6B90"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59</w:t>
      </w:r>
      <w:r w:rsidRPr="00BA4A6C">
        <w:rPr>
          <w:rStyle w:val="HideTWBExt"/>
          <w:b w:val="0"/>
        </w:rPr>
        <w:t>&lt;/NumAm&gt;</w:t>
      </w:r>
    </w:p>
    <w:p w14:paraId="792A4428"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6585B25B" w14:textId="77777777" w:rsidR="00495D80" w:rsidRPr="00BA4A6C" w:rsidRDefault="000E5764" w:rsidP="00495D80">
      <w:r w:rsidRPr="00BA4A6C">
        <w:rPr>
          <w:rStyle w:val="HideTWBExt"/>
        </w:rPr>
        <w:t>&lt;/RepeatBlock-By&gt;</w:t>
      </w:r>
    </w:p>
    <w:p w14:paraId="551848C4"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1FAC5CC6" w14:textId="77777777" w:rsidR="00495D80" w:rsidRPr="00BA4A6C" w:rsidRDefault="000E5764" w:rsidP="00495D80">
      <w:pPr>
        <w:pStyle w:val="NormalBold"/>
      </w:pPr>
      <w:r w:rsidRPr="00BA4A6C">
        <w:rPr>
          <w:rStyle w:val="HideTWBExt"/>
          <w:b w:val="0"/>
        </w:rPr>
        <w:t>&lt;Article&gt;</w:t>
      </w:r>
      <w:r w:rsidRPr="00BA4A6C">
        <w:t>Odôvodnenie 12 c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085949BF" w14:textId="77777777" w:rsidTr="00495D80">
        <w:trPr>
          <w:jc w:val="center"/>
        </w:trPr>
        <w:tc>
          <w:tcPr>
            <w:tcW w:w="9752" w:type="dxa"/>
            <w:gridSpan w:val="2"/>
          </w:tcPr>
          <w:p w14:paraId="326FDC0A" w14:textId="77777777" w:rsidR="00495D80" w:rsidRPr="00BA4A6C" w:rsidRDefault="00495D80">
            <w:pPr>
              <w:keepNext/>
            </w:pPr>
          </w:p>
        </w:tc>
      </w:tr>
      <w:tr w:rsidR="00612BBB" w:rsidRPr="00BA4A6C" w14:paraId="68EAFA85" w14:textId="77777777" w:rsidTr="00495D80">
        <w:trPr>
          <w:jc w:val="center"/>
        </w:trPr>
        <w:tc>
          <w:tcPr>
            <w:tcW w:w="4876" w:type="dxa"/>
            <w:hideMark/>
          </w:tcPr>
          <w:p w14:paraId="646EDD41" w14:textId="77777777" w:rsidR="00495D80" w:rsidRPr="00BA4A6C" w:rsidRDefault="000E5764">
            <w:pPr>
              <w:pStyle w:val="ColumnHeading"/>
              <w:keepNext/>
            </w:pPr>
            <w:r w:rsidRPr="00BA4A6C">
              <w:t>Text predložený Komisiou</w:t>
            </w:r>
          </w:p>
        </w:tc>
        <w:tc>
          <w:tcPr>
            <w:tcW w:w="4876" w:type="dxa"/>
            <w:hideMark/>
          </w:tcPr>
          <w:p w14:paraId="0C2B01A6" w14:textId="77777777" w:rsidR="00495D80" w:rsidRPr="00BA4A6C" w:rsidRDefault="000E5764">
            <w:pPr>
              <w:pStyle w:val="ColumnHeading"/>
              <w:keepNext/>
            </w:pPr>
            <w:r w:rsidRPr="00BA4A6C">
              <w:t>Pozmeňujúci návrh</w:t>
            </w:r>
          </w:p>
        </w:tc>
      </w:tr>
      <w:tr w:rsidR="00612BBB" w:rsidRPr="00BA4A6C" w14:paraId="7078E9DD" w14:textId="77777777" w:rsidTr="00495D80">
        <w:trPr>
          <w:jc w:val="center"/>
        </w:trPr>
        <w:tc>
          <w:tcPr>
            <w:tcW w:w="4876" w:type="dxa"/>
          </w:tcPr>
          <w:p w14:paraId="1999A985" w14:textId="77777777" w:rsidR="00495D80" w:rsidRPr="00BA4A6C" w:rsidRDefault="00495D80">
            <w:pPr>
              <w:pStyle w:val="Normal6"/>
            </w:pPr>
          </w:p>
        </w:tc>
        <w:tc>
          <w:tcPr>
            <w:tcW w:w="4876" w:type="dxa"/>
            <w:hideMark/>
          </w:tcPr>
          <w:p w14:paraId="370907B1" w14:textId="77777777" w:rsidR="00495D80" w:rsidRPr="00BA4A6C" w:rsidRDefault="000E5764">
            <w:pPr>
              <w:pStyle w:val="Normal6"/>
              <w:rPr>
                <w:szCs w:val="24"/>
              </w:rPr>
            </w:pPr>
            <w:r w:rsidRPr="00BA4A6C">
              <w:rPr>
                <w:b/>
                <w:i/>
              </w:rPr>
              <w:t>12c.</w:t>
            </w:r>
            <w:r w:rsidRPr="00BA4A6C">
              <w:rPr>
                <w:b/>
                <w:i/>
              </w:rPr>
              <w:tab/>
              <w:t xml:space="preserve">Vzhľadom na škodlivé vlastnosti kobaltu a jeho </w:t>
            </w:r>
            <w:r w:rsidRPr="00BA4A6C">
              <w:rPr>
                <w:b/>
                <w:i/>
              </w:rPr>
              <w:t>anorganických zlúčenín je nevyhnutné zabezpečiť, aby sa kobalt a materiály obsahujúce kobalt uvádzané na trh Únie vyrábali za podmienok bezpečnosti a ochrany zdravia pri práci, ktoré zaručujú úroveň ochrany pracovníkov rovnocennú s úrovňou ochrany požadovanou v Únii, a to aj v prípade, že takéto materiály pochádzajú z tretích krajín.</w:t>
            </w:r>
          </w:p>
        </w:tc>
      </w:tr>
    </w:tbl>
    <w:p w14:paraId="69B0B7F2"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3B8DB813" w14:textId="77777777" w:rsidR="00495D80" w:rsidRPr="00BA4A6C" w:rsidRDefault="000E5764" w:rsidP="00495D80">
      <w:r w:rsidRPr="00BA4A6C">
        <w:rPr>
          <w:rStyle w:val="HideTWBExt"/>
        </w:rPr>
        <w:t>&lt;/Amend&gt;</w:t>
      </w:r>
    </w:p>
    <w:p w14:paraId="46DB7FBA"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60</w:t>
      </w:r>
      <w:r w:rsidRPr="00BA4A6C">
        <w:rPr>
          <w:rStyle w:val="HideTWBExt"/>
          <w:b w:val="0"/>
        </w:rPr>
        <w:t>&lt;/NumAm&gt;</w:t>
      </w:r>
    </w:p>
    <w:p w14:paraId="6DBFDFB4"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74F5F420"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1AA353A8" w14:textId="77777777" w:rsidR="00495D80" w:rsidRPr="00BA4A6C" w:rsidRDefault="000E5764" w:rsidP="00495D80">
      <w:r w:rsidRPr="00BA4A6C">
        <w:rPr>
          <w:rStyle w:val="HideTWBExt"/>
        </w:rPr>
        <w:t>&lt;/RepeatBlock-By&gt;</w:t>
      </w:r>
    </w:p>
    <w:p w14:paraId="06CD1A65"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057A3750" w14:textId="77777777" w:rsidR="00495D80" w:rsidRPr="00BA4A6C" w:rsidRDefault="000E5764" w:rsidP="00495D80">
      <w:pPr>
        <w:pStyle w:val="NormalBold"/>
      </w:pPr>
      <w:r w:rsidRPr="00BA4A6C">
        <w:rPr>
          <w:rStyle w:val="HideTWBExt"/>
          <w:b w:val="0"/>
        </w:rPr>
        <w:t>&lt;Article&gt;</w:t>
      </w:r>
      <w:r w:rsidRPr="00BA4A6C">
        <w:t>Odôvodnenie 12 c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2D50E43D" w14:textId="77777777" w:rsidTr="00495D80">
        <w:trPr>
          <w:jc w:val="center"/>
        </w:trPr>
        <w:tc>
          <w:tcPr>
            <w:tcW w:w="9752" w:type="dxa"/>
            <w:gridSpan w:val="2"/>
          </w:tcPr>
          <w:p w14:paraId="3CA8A864" w14:textId="77777777" w:rsidR="00495D80" w:rsidRPr="00BA4A6C" w:rsidRDefault="00495D80">
            <w:pPr>
              <w:keepNext/>
            </w:pPr>
          </w:p>
        </w:tc>
      </w:tr>
      <w:tr w:rsidR="00612BBB" w:rsidRPr="00BA4A6C" w14:paraId="12E98ADE" w14:textId="77777777" w:rsidTr="00495D80">
        <w:trPr>
          <w:jc w:val="center"/>
        </w:trPr>
        <w:tc>
          <w:tcPr>
            <w:tcW w:w="4876" w:type="dxa"/>
            <w:hideMark/>
          </w:tcPr>
          <w:p w14:paraId="1350BED2" w14:textId="77777777" w:rsidR="00495D80" w:rsidRPr="00BA4A6C" w:rsidRDefault="000E5764">
            <w:pPr>
              <w:pStyle w:val="ColumnHeading"/>
              <w:keepNext/>
            </w:pPr>
            <w:r w:rsidRPr="00BA4A6C">
              <w:t>Text predložený Komisiou</w:t>
            </w:r>
          </w:p>
        </w:tc>
        <w:tc>
          <w:tcPr>
            <w:tcW w:w="4876" w:type="dxa"/>
            <w:hideMark/>
          </w:tcPr>
          <w:p w14:paraId="1BB53CC8" w14:textId="77777777" w:rsidR="00495D80" w:rsidRPr="00BA4A6C" w:rsidRDefault="000E5764">
            <w:pPr>
              <w:pStyle w:val="ColumnHeading"/>
              <w:keepNext/>
            </w:pPr>
            <w:r w:rsidRPr="00BA4A6C">
              <w:t>Pozmeňujúci návrh</w:t>
            </w:r>
          </w:p>
        </w:tc>
      </w:tr>
      <w:tr w:rsidR="00612BBB" w:rsidRPr="00BA4A6C" w14:paraId="6F2376F4" w14:textId="77777777" w:rsidTr="00495D80">
        <w:trPr>
          <w:jc w:val="center"/>
        </w:trPr>
        <w:tc>
          <w:tcPr>
            <w:tcW w:w="4876" w:type="dxa"/>
          </w:tcPr>
          <w:p w14:paraId="248121B2" w14:textId="77777777" w:rsidR="00495D80" w:rsidRPr="00BA4A6C" w:rsidRDefault="00495D80">
            <w:pPr>
              <w:pStyle w:val="Normal6"/>
            </w:pPr>
          </w:p>
        </w:tc>
        <w:tc>
          <w:tcPr>
            <w:tcW w:w="4876" w:type="dxa"/>
            <w:hideMark/>
          </w:tcPr>
          <w:p w14:paraId="08F6623D" w14:textId="77777777" w:rsidR="00495D80" w:rsidRPr="00BA4A6C" w:rsidRDefault="000E5764">
            <w:pPr>
              <w:pStyle w:val="Normal6"/>
              <w:rPr>
                <w:szCs w:val="24"/>
              </w:rPr>
            </w:pPr>
            <w:r w:rsidRPr="00BA4A6C">
              <w:rPr>
                <w:b/>
                <w:i/>
              </w:rPr>
              <w:t>12c.</w:t>
            </w:r>
            <w:r w:rsidRPr="00BA4A6C">
              <w:rPr>
                <w:b/>
                <w:i/>
              </w:rPr>
              <w:tab/>
              <w:t xml:space="preserve">Údaje na úrovni celej Únie týkajúce sa zdravotných problémov súvisiacich s prácou v </w:t>
            </w:r>
            <w:r w:rsidRPr="00BA4A6C">
              <w:rPr>
                <w:b/>
                <w:i/>
              </w:rPr>
              <w:t xml:space="preserve">dôsledku expozície účinkom kobaltu a jeho anorganických zlúčenín, </w:t>
            </w:r>
            <w:proofErr w:type="spellStart"/>
            <w:r w:rsidRPr="00BA4A6C">
              <w:rPr>
                <w:b/>
                <w:i/>
              </w:rPr>
              <w:t>polycyklických</w:t>
            </w:r>
            <w:proofErr w:type="spellEnd"/>
            <w:r w:rsidRPr="00BA4A6C">
              <w:rPr>
                <w:b/>
                <w:i/>
              </w:rPr>
              <w:t xml:space="preserve"> aromatických uhľovodíkov, </w:t>
            </w:r>
            <w:proofErr w:type="spellStart"/>
            <w:r w:rsidRPr="00BA4A6C">
              <w:rPr>
                <w:b/>
                <w:i/>
              </w:rPr>
              <w:t>izoprénu</w:t>
            </w:r>
            <w:proofErr w:type="spellEnd"/>
            <w:r w:rsidRPr="00BA4A6C">
              <w:rPr>
                <w:b/>
                <w:i/>
              </w:rPr>
              <w:t xml:space="preserve"> a 1,4-dioxánu často chýbajú, sú nespoľahlivé alebo nedostatočné. Komisia by mala vypracovať usmernenia a odporúčania týkajúce sa zberu údajov členskými štátmi s cieľom zlepšiť podávanie správ a záznamy o expozícii.</w:t>
            </w:r>
          </w:p>
        </w:tc>
      </w:tr>
    </w:tbl>
    <w:p w14:paraId="3E9762B4"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50B27B2A" w14:textId="77777777" w:rsidR="00495D80" w:rsidRPr="00BA4A6C" w:rsidRDefault="000E5764" w:rsidP="00495D80">
      <w:r w:rsidRPr="00BA4A6C">
        <w:rPr>
          <w:rStyle w:val="HideTWBExt"/>
        </w:rPr>
        <w:t>&lt;/Amend&gt;</w:t>
      </w:r>
    </w:p>
    <w:p w14:paraId="6A2BEA0C"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61</w:t>
      </w:r>
      <w:r w:rsidRPr="00BA4A6C">
        <w:rPr>
          <w:rStyle w:val="HideTWBExt"/>
          <w:b w:val="0"/>
        </w:rPr>
        <w:t>&lt;/NumAm&gt;</w:t>
      </w:r>
    </w:p>
    <w:p w14:paraId="31BECEDD"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0012BB79" w14:textId="77777777" w:rsidR="00495D80" w:rsidRPr="00BA4A6C" w:rsidRDefault="000E5764" w:rsidP="00495D80">
      <w:r w:rsidRPr="00BA4A6C">
        <w:rPr>
          <w:rStyle w:val="HideTWBExt"/>
        </w:rPr>
        <w:t>&lt;/RepeatBlock-By&gt;</w:t>
      </w:r>
    </w:p>
    <w:p w14:paraId="69AEB37F"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6E290539" w14:textId="77777777" w:rsidR="00495D80" w:rsidRPr="00BA4A6C" w:rsidRDefault="000E5764" w:rsidP="00495D80">
      <w:pPr>
        <w:pStyle w:val="NormalBold"/>
      </w:pPr>
      <w:r w:rsidRPr="00BA4A6C">
        <w:rPr>
          <w:rStyle w:val="HideTWBExt"/>
          <w:b w:val="0"/>
        </w:rPr>
        <w:t>&lt;Article&gt;</w:t>
      </w:r>
      <w:r w:rsidRPr="00BA4A6C">
        <w:t>Odôvodnenie 12 d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2437247C" w14:textId="77777777" w:rsidTr="00495D80">
        <w:trPr>
          <w:jc w:val="center"/>
        </w:trPr>
        <w:tc>
          <w:tcPr>
            <w:tcW w:w="9752" w:type="dxa"/>
            <w:gridSpan w:val="2"/>
          </w:tcPr>
          <w:p w14:paraId="36BA4D60" w14:textId="77777777" w:rsidR="00495D80" w:rsidRPr="00BA4A6C" w:rsidRDefault="00495D80">
            <w:pPr>
              <w:keepNext/>
            </w:pPr>
          </w:p>
        </w:tc>
      </w:tr>
      <w:tr w:rsidR="00612BBB" w:rsidRPr="00BA4A6C" w14:paraId="107D319E" w14:textId="77777777" w:rsidTr="00495D80">
        <w:trPr>
          <w:jc w:val="center"/>
        </w:trPr>
        <w:tc>
          <w:tcPr>
            <w:tcW w:w="4876" w:type="dxa"/>
            <w:hideMark/>
          </w:tcPr>
          <w:p w14:paraId="727F5CE5" w14:textId="77777777" w:rsidR="00495D80" w:rsidRPr="00BA4A6C" w:rsidRDefault="000E5764">
            <w:pPr>
              <w:pStyle w:val="ColumnHeading"/>
              <w:keepNext/>
            </w:pPr>
            <w:r w:rsidRPr="00BA4A6C">
              <w:t>Text predložený Komisiou</w:t>
            </w:r>
          </w:p>
        </w:tc>
        <w:tc>
          <w:tcPr>
            <w:tcW w:w="4876" w:type="dxa"/>
            <w:hideMark/>
          </w:tcPr>
          <w:p w14:paraId="1B1BB1B5" w14:textId="77777777" w:rsidR="00495D80" w:rsidRPr="00BA4A6C" w:rsidRDefault="000E5764">
            <w:pPr>
              <w:pStyle w:val="ColumnHeading"/>
              <w:keepNext/>
            </w:pPr>
            <w:r w:rsidRPr="00BA4A6C">
              <w:t>Pozmeňujúci návrh</w:t>
            </w:r>
          </w:p>
        </w:tc>
      </w:tr>
      <w:tr w:rsidR="00612BBB" w:rsidRPr="00BA4A6C" w14:paraId="3B96A3CB" w14:textId="77777777" w:rsidTr="00495D80">
        <w:trPr>
          <w:jc w:val="center"/>
        </w:trPr>
        <w:tc>
          <w:tcPr>
            <w:tcW w:w="4876" w:type="dxa"/>
          </w:tcPr>
          <w:p w14:paraId="2DE52B1A" w14:textId="77777777" w:rsidR="00495D80" w:rsidRPr="00BA4A6C" w:rsidRDefault="00495D80">
            <w:pPr>
              <w:pStyle w:val="Normal6"/>
            </w:pPr>
          </w:p>
        </w:tc>
        <w:tc>
          <w:tcPr>
            <w:tcW w:w="4876" w:type="dxa"/>
            <w:hideMark/>
          </w:tcPr>
          <w:p w14:paraId="4BB360D5" w14:textId="77777777" w:rsidR="00495D80" w:rsidRPr="00BA4A6C" w:rsidRDefault="000E5764">
            <w:pPr>
              <w:pStyle w:val="Normal6"/>
              <w:rPr>
                <w:szCs w:val="24"/>
              </w:rPr>
            </w:pPr>
            <w:r w:rsidRPr="00BA4A6C">
              <w:rPr>
                <w:b/>
                <w:i/>
              </w:rPr>
              <w:t>12d.</w:t>
            </w:r>
            <w:r w:rsidRPr="00BA4A6C">
              <w:rPr>
                <w:b/>
                <w:i/>
              </w:rPr>
              <w:tab/>
              <w:t xml:space="preserve">Pre väčšinu karcinogénnych látok nie je možné určiť bezpečnú úroveň expozície </w:t>
            </w:r>
            <w:r w:rsidRPr="00BA4A6C">
              <w:rPr>
                <w:b/>
                <w:i/>
              </w:rPr>
              <w:t>inhaláciou na pracovisku, pod ktorou by neexistovalo riziko vzniku rakoviny (tzv. prahová hodnota). V prípade týchto bezprahových karcinogénov, keď sú podľa smernice 2004/37/ES stanovené záväzné OEL, sú limitné hodnoty stále spojené s reziduálnym rizikom. Mnohé z takýchto bezprahových karcinogénov nemožno odstrániť ani nahradiť, a preto je potrebné minimalizovať zostávajúce riziká a transparentne o nich informovať pracovníkov. Reziduálne riziko je definované ako nadmerné celoživotné riziko rakoviny zodpoved</w:t>
            </w:r>
            <w:r w:rsidRPr="00BA4A6C">
              <w:rPr>
                <w:b/>
                <w:i/>
              </w:rPr>
              <w:t xml:space="preserve">ajúce danému záväznému OEL na základe vedeckého posúdenia vzťahu medzi danou expozíciou a predpokladanými prípadmi rakoviny (vzťah medzi expozíciou a rizikom). Reziduálne riziká sa v jednotlivých záväzných OEL líšia okrem </w:t>
            </w:r>
            <w:r w:rsidRPr="00BA4A6C">
              <w:rPr>
                <w:b/>
                <w:i/>
              </w:rPr>
              <w:lastRenderedPageBreak/>
              <w:t>iného aj preto, že v procese stanovovania záväzných OEL sa zohľadňujú sociálno-ekonomické aspekty. Reziduálne riziko je vyjadrené ako počet dodatočných prípadov rakoviny (navyše k očakávanému počtu bez expozície), ktoré sa štatisticky očakávajú, keď je skupina pracovníkov vystavená látke n</w:t>
            </w:r>
            <w:r w:rsidRPr="00BA4A6C">
              <w:rPr>
                <w:b/>
                <w:i/>
              </w:rPr>
              <w:t>a úrovni expozície zodpovedajúcej záväznému OEL počas celého pracovného života (8 hodín denne, 5 dní v týždni, 40 rokov kariéry).</w:t>
            </w:r>
          </w:p>
        </w:tc>
      </w:tr>
    </w:tbl>
    <w:p w14:paraId="1D16897A"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04A4C1ED" w14:textId="77777777" w:rsidR="00495D80" w:rsidRPr="00BA4A6C" w:rsidRDefault="000E5764" w:rsidP="00495D80">
      <w:r w:rsidRPr="00BA4A6C">
        <w:rPr>
          <w:rStyle w:val="HideTWBExt"/>
        </w:rPr>
        <w:t>&lt;/Amend&gt;</w:t>
      </w:r>
    </w:p>
    <w:p w14:paraId="3FB041D7"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62</w:t>
      </w:r>
      <w:r w:rsidRPr="00BA4A6C">
        <w:rPr>
          <w:rStyle w:val="HideTWBExt"/>
          <w:b w:val="0"/>
        </w:rPr>
        <w:t>&lt;/NumAm&gt;</w:t>
      </w:r>
    </w:p>
    <w:p w14:paraId="67DABD67"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4DA112A0" w14:textId="77777777" w:rsidR="00495D80" w:rsidRPr="00BA4A6C" w:rsidRDefault="000E5764" w:rsidP="00495D80">
      <w:r w:rsidRPr="00BA4A6C">
        <w:rPr>
          <w:rStyle w:val="HideTWBExt"/>
        </w:rPr>
        <w:t>&lt;/RepeatBlock-By&gt;</w:t>
      </w:r>
    </w:p>
    <w:p w14:paraId="375467C8"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3C1E2D76" w14:textId="77777777" w:rsidR="00495D80" w:rsidRPr="00BA4A6C" w:rsidRDefault="000E5764" w:rsidP="00495D80">
      <w:pPr>
        <w:pStyle w:val="NormalBold"/>
      </w:pPr>
      <w:r w:rsidRPr="00BA4A6C">
        <w:rPr>
          <w:rStyle w:val="HideTWBExt"/>
          <w:b w:val="0"/>
        </w:rPr>
        <w:t>&lt;Article&gt;</w:t>
      </w:r>
      <w:r w:rsidRPr="00BA4A6C">
        <w:t>Odôvodnenie 12 d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0ADE13FE" w14:textId="77777777" w:rsidTr="00495D80">
        <w:trPr>
          <w:jc w:val="center"/>
        </w:trPr>
        <w:tc>
          <w:tcPr>
            <w:tcW w:w="9752" w:type="dxa"/>
            <w:gridSpan w:val="2"/>
          </w:tcPr>
          <w:p w14:paraId="6CC2DE7B" w14:textId="77777777" w:rsidR="00495D80" w:rsidRPr="00BA4A6C" w:rsidRDefault="00495D80">
            <w:pPr>
              <w:keepNext/>
            </w:pPr>
          </w:p>
        </w:tc>
      </w:tr>
      <w:tr w:rsidR="00612BBB" w:rsidRPr="00BA4A6C" w14:paraId="2EA0A37E" w14:textId="77777777" w:rsidTr="00495D80">
        <w:trPr>
          <w:jc w:val="center"/>
        </w:trPr>
        <w:tc>
          <w:tcPr>
            <w:tcW w:w="4876" w:type="dxa"/>
            <w:hideMark/>
          </w:tcPr>
          <w:p w14:paraId="04B19BC4" w14:textId="77777777" w:rsidR="00495D80" w:rsidRPr="00BA4A6C" w:rsidRDefault="000E5764">
            <w:pPr>
              <w:pStyle w:val="ColumnHeading"/>
              <w:keepNext/>
            </w:pPr>
            <w:r w:rsidRPr="00BA4A6C">
              <w:t>Text predložený Komisiou</w:t>
            </w:r>
          </w:p>
        </w:tc>
        <w:tc>
          <w:tcPr>
            <w:tcW w:w="4876" w:type="dxa"/>
            <w:hideMark/>
          </w:tcPr>
          <w:p w14:paraId="2CB1734A" w14:textId="77777777" w:rsidR="00495D80" w:rsidRPr="00BA4A6C" w:rsidRDefault="000E5764">
            <w:pPr>
              <w:pStyle w:val="ColumnHeading"/>
              <w:keepNext/>
            </w:pPr>
            <w:r w:rsidRPr="00BA4A6C">
              <w:t>Pozmeňujúci návrh</w:t>
            </w:r>
          </w:p>
        </w:tc>
      </w:tr>
      <w:tr w:rsidR="00612BBB" w:rsidRPr="00BA4A6C" w14:paraId="6DD7C377" w14:textId="77777777" w:rsidTr="00495D80">
        <w:trPr>
          <w:jc w:val="center"/>
        </w:trPr>
        <w:tc>
          <w:tcPr>
            <w:tcW w:w="4876" w:type="dxa"/>
          </w:tcPr>
          <w:p w14:paraId="63ACE8CC" w14:textId="77777777" w:rsidR="00495D80" w:rsidRPr="00BA4A6C" w:rsidRDefault="00495D80">
            <w:pPr>
              <w:pStyle w:val="Normal6"/>
            </w:pPr>
          </w:p>
        </w:tc>
        <w:tc>
          <w:tcPr>
            <w:tcW w:w="4876" w:type="dxa"/>
            <w:hideMark/>
          </w:tcPr>
          <w:p w14:paraId="7B6BB3A5" w14:textId="77777777" w:rsidR="00495D80" w:rsidRPr="00BA4A6C" w:rsidRDefault="000E5764">
            <w:pPr>
              <w:pStyle w:val="Normal6"/>
              <w:rPr>
                <w:szCs w:val="24"/>
              </w:rPr>
            </w:pPr>
            <w:r w:rsidRPr="00BA4A6C">
              <w:rPr>
                <w:b/>
                <w:i/>
              </w:rPr>
              <w:t>12d.</w:t>
            </w:r>
            <w:r w:rsidRPr="00BA4A6C">
              <w:rPr>
                <w:b/>
                <w:i/>
              </w:rPr>
              <w:tab/>
              <w:t xml:space="preserve">Hlavným cieľom tejto smernice je zabezpečiť vysokú </w:t>
            </w:r>
            <w:r w:rsidRPr="00BA4A6C">
              <w:rPr>
                <w:b/>
                <w:i/>
              </w:rPr>
              <w:t>úroveň ochrany pracovníkov pred rizikami pre ich zdravie a bezpečnosť vyplývajúcimi z expozície karcinogénom, mutagénom a reprodukčne toxickým látkam na pracovisku. Úvahy týkajúce sa priemyselnej politiky, dodávateľských reťazcov alebo strategických záujmov Únie by nemali viesť k zníženiu tejto úrovne ochrany. Stanovenie, revízia a vykonávanie limitných hodnôt expozície pri práci by sa preto mali riadiť predovšetkým potrebou predchádzať chorobám z povolania a chrániť zdravie pracovníkov.</w:t>
            </w:r>
          </w:p>
        </w:tc>
      </w:tr>
    </w:tbl>
    <w:p w14:paraId="09729642"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0BFB165B" w14:textId="77777777" w:rsidR="00495D80" w:rsidRPr="00BA4A6C" w:rsidRDefault="000E5764" w:rsidP="00495D80">
      <w:r w:rsidRPr="00BA4A6C">
        <w:rPr>
          <w:rStyle w:val="HideTWBExt"/>
        </w:rPr>
        <w:t>&lt;/Amend&gt;</w:t>
      </w:r>
    </w:p>
    <w:p w14:paraId="3A955343"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63</w:t>
      </w:r>
      <w:r w:rsidRPr="00BA4A6C">
        <w:rPr>
          <w:rStyle w:val="HideTWBExt"/>
          <w:b w:val="0"/>
        </w:rPr>
        <w:t>&lt;/NumAm&gt;</w:t>
      </w:r>
    </w:p>
    <w:p w14:paraId="0DA7FFA5"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0107094E"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05FC96D5" w14:textId="77777777" w:rsidR="00495D80" w:rsidRPr="00BA4A6C" w:rsidRDefault="000E5764" w:rsidP="00495D80">
      <w:r w:rsidRPr="00BA4A6C">
        <w:rPr>
          <w:rStyle w:val="HideTWBExt"/>
        </w:rPr>
        <w:t>&lt;/RepeatBlock-By&gt;</w:t>
      </w:r>
    </w:p>
    <w:p w14:paraId="46332446"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33036DED" w14:textId="77777777" w:rsidR="00495D80" w:rsidRPr="00BA4A6C" w:rsidRDefault="000E5764" w:rsidP="00495D80">
      <w:pPr>
        <w:pStyle w:val="NormalBold"/>
      </w:pPr>
      <w:r w:rsidRPr="00BA4A6C">
        <w:rPr>
          <w:rStyle w:val="HideTWBExt"/>
          <w:b w:val="0"/>
        </w:rPr>
        <w:t>&lt;Article&gt;</w:t>
      </w:r>
      <w:r w:rsidRPr="00BA4A6C">
        <w:t>Odôvodnenie 12 d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0F10E583" w14:textId="77777777" w:rsidTr="00495D80">
        <w:trPr>
          <w:jc w:val="center"/>
        </w:trPr>
        <w:tc>
          <w:tcPr>
            <w:tcW w:w="9752" w:type="dxa"/>
            <w:gridSpan w:val="2"/>
          </w:tcPr>
          <w:p w14:paraId="259CE52E" w14:textId="77777777" w:rsidR="00495D80" w:rsidRPr="00BA4A6C" w:rsidRDefault="00495D80">
            <w:pPr>
              <w:keepNext/>
            </w:pPr>
          </w:p>
        </w:tc>
      </w:tr>
      <w:tr w:rsidR="00612BBB" w:rsidRPr="00BA4A6C" w14:paraId="2FED162F" w14:textId="77777777" w:rsidTr="00495D80">
        <w:trPr>
          <w:jc w:val="center"/>
        </w:trPr>
        <w:tc>
          <w:tcPr>
            <w:tcW w:w="4876" w:type="dxa"/>
            <w:hideMark/>
          </w:tcPr>
          <w:p w14:paraId="1641973A" w14:textId="77777777" w:rsidR="00495D80" w:rsidRPr="00BA4A6C" w:rsidRDefault="000E5764">
            <w:pPr>
              <w:pStyle w:val="ColumnHeading"/>
              <w:keepNext/>
            </w:pPr>
            <w:r w:rsidRPr="00BA4A6C">
              <w:t>Text predložený Komisiou</w:t>
            </w:r>
          </w:p>
        </w:tc>
        <w:tc>
          <w:tcPr>
            <w:tcW w:w="4876" w:type="dxa"/>
            <w:hideMark/>
          </w:tcPr>
          <w:p w14:paraId="6D534E3B" w14:textId="77777777" w:rsidR="00495D80" w:rsidRPr="00BA4A6C" w:rsidRDefault="000E5764">
            <w:pPr>
              <w:pStyle w:val="ColumnHeading"/>
              <w:keepNext/>
            </w:pPr>
            <w:r w:rsidRPr="00BA4A6C">
              <w:t>Pozmeňujúci návrh</w:t>
            </w:r>
          </w:p>
        </w:tc>
      </w:tr>
      <w:tr w:rsidR="00612BBB" w:rsidRPr="00BA4A6C" w14:paraId="270E3C1A" w14:textId="77777777" w:rsidTr="00495D80">
        <w:trPr>
          <w:jc w:val="center"/>
        </w:trPr>
        <w:tc>
          <w:tcPr>
            <w:tcW w:w="4876" w:type="dxa"/>
          </w:tcPr>
          <w:p w14:paraId="3578E084" w14:textId="77777777" w:rsidR="00495D80" w:rsidRPr="00BA4A6C" w:rsidRDefault="00495D80">
            <w:pPr>
              <w:pStyle w:val="Normal6"/>
            </w:pPr>
          </w:p>
        </w:tc>
        <w:tc>
          <w:tcPr>
            <w:tcW w:w="4876" w:type="dxa"/>
            <w:hideMark/>
          </w:tcPr>
          <w:p w14:paraId="794A00D1" w14:textId="77777777" w:rsidR="00495D80" w:rsidRPr="00BA4A6C" w:rsidRDefault="000E5764">
            <w:pPr>
              <w:pStyle w:val="Normal6"/>
              <w:rPr>
                <w:szCs w:val="24"/>
              </w:rPr>
            </w:pPr>
            <w:r w:rsidRPr="00BA4A6C">
              <w:rPr>
                <w:b/>
                <w:i/>
              </w:rPr>
              <w:t>12d.</w:t>
            </w:r>
            <w:r w:rsidRPr="00BA4A6C">
              <w:rPr>
                <w:b/>
                <w:i/>
              </w:rPr>
              <w:tab/>
              <w:t xml:space="preserve">Limitné hodnoty stanovené v tejto smernici by sa mali pravidelne kontrolovať a dôsledne revidovať najmenej každých päť rokov na základe nových poznatkov </w:t>
            </w:r>
            <w:r w:rsidRPr="00BA4A6C">
              <w:rPr>
                <w:b/>
                <w:i/>
              </w:rPr>
              <w:t>a technológií, aby sa zabezpečil trvalý súlad s nariadením (ES) č. 1907/2006 a so sociálnym, hospodárskym a technologickým vývojom.</w:t>
            </w:r>
          </w:p>
        </w:tc>
      </w:tr>
    </w:tbl>
    <w:p w14:paraId="682473C1"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5979A9CC" w14:textId="77777777" w:rsidR="00495D80" w:rsidRPr="00BA4A6C" w:rsidRDefault="000E5764" w:rsidP="00495D80">
      <w:r w:rsidRPr="00BA4A6C">
        <w:rPr>
          <w:rStyle w:val="HideTWBExt"/>
        </w:rPr>
        <w:t>&lt;/Amend&gt;</w:t>
      </w:r>
    </w:p>
    <w:p w14:paraId="2B73EC86"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64</w:t>
      </w:r>
      <w:r w:rsidRPr="00BA4A6C">
        <w:rPr>
          <w:rStyle w:val="HideTWBExt"/>
          <w:b w:val="0"/>
        </w:rPr>
        <w:t>&lt;/NumAm&gt;</w:t>
      </w:r>
    </w:p>
    <w:p w14:paraId="19459C5C"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1E8C3A6F" w14:textId="77777777" w:rsidR="00495D80" w:rsidRPr="00BA4A6C" w:rsidRDefault="000E5764" w:rsidP="00495D80">
      <w:r w:rsidRPr="00BA4A6C">
        <w:rPr>
          <w:rStyle w:val="HideTWBExt"/>
        </w:rPr>
        <w:t>&lt;/RepeatBlock-By&gt;</w:t>
      </w:r>
    </w:p>
    <w:p w14:paraId="04AA72F8"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1A0941E1" w14:textId="77777777" w:rsidR="00495D80" w:rsidRPr="00BA4A6C" w:rsidRDefault="000E5764" w:rsidP="00495D80">
      <w:pPr>
        <w:pStyle w:val="NormalBold"/>
      </w:pPr>
      <w:r w:rsidRPr="00BA4A6C">
        <w:rPr>
          <w:rStyle w:val="HideTWBExt"/>
          <w:b w:val="0"/>
        </w:rPr>
        <w:t>&lt;Article&gt;</w:t>
      </w:r>
      <w:r w:rsidRPr="00BA4A6C">
        <w:t>Odôvodnenie 12 e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23FB18D1" w14:textId="77777777" w:rsidTr="00495D80">
        <w:trPr>
          <w:jc w:val="center"/>
        </w:trPr>
        <w:tc>
          <w:tcPr>
            <w:tcW w:w="9752" w:type="dxa"/>
            <w:gridSpan w:val="2"/>
          </w:tcPr>
          <w:p w14:paraId="70310789" w14:textId="77777777" w:rsidR="00495D80" w:rsidRPr="00BA4A6C" w:rsidRDefault="00495D80">
            <w:pPr>
              <w:keepNext/>
            </w:pPr>
          </w:p>
        </w:tc>
      </w:tr>
      <w:tr w:rsidR="00612BBB" w:rsidRPr="00BA4A6C" w14:paraId="6FA8FC2B" w14:textId="77777777" w:rsidTr="00495D80">
        <w:trPr>
          <w:jc w:val="center"/>
        </w:trPr>
        <w:tc>
          <w:tcPr>
            <w:tcW w:w="4876" w:type="dxa"/>
            <w:hideMark/>
          </w:tcPr>
          <w:p w14:paraId="72F3E21D" w14:textId="77777777" w:rsidR="00495D80" w:rsidRPr="00BA4A6C" w:rsidRDefault="000E5764">
            <w:pPr>
              <w:pStyle w:val="ColumnHeading"/>
              <w:keepNext/>
            </w:pPr>
            <w:r w:rsidRPr="00BA4A6C">
              <w:t>Text predložený Komisiou</w:t>
            </w:r>
          </w:p>
        </w:tc>
        <w:tc>
          <w:tcPr>
            <w:tcW w:w="4876" w:type="dxa"/>
            <w:hideMark/>
          </w:tcPr>
          <w:p w14:paraId="11366AB9" w14:textId="77777777" w:rsidR="00495D80" w:rsidRPr="00BA4A6C" w:rsidRDefault="000E5764">
            <w:pPr>
              <w:pStyle w:val="ColumnHeading"/>
              <w:keepNext/>
            </w:pPr>
            <w:r w:rsidRPr="00BA4A6C">
              <w:t>Pozmeňujúci návrh</w:t>
            </w:r>
          </w:p>
        </w:tc>
      </w:tr>
      <w:tr w:rsidR="00612BBB" w:rsidRPr="00BA4A6C" w14:paraId="3EDDC142" w14:textId="77777777" w:rsidTr="00495D80">
        <w:trPr>
          <w:jc w:val="center"/>
        </w:trPr>
        <w:tc>
          <w:tcPr>
            <w:tcW w:w="4876" w:type="dxa"/>
          </w:tcPr>
          <w:p w14:paraId="40DEE9F8" w14:textId="77777777" w:rsidR="00495D80" w:rsidRPr="00BA4A6C" w:rsidRDefault="00495D80">
            <w:pPr>
              <w:pStyle w:val="Normal6"/>
            </w:pPr>
          </w:p>
        </w:tc>
        <w:tc>
          <w:tcPr>
            <w:tcW w:w="4876" w:type="dxa"/>
            <w:hideMark/>
          </w:tcPr>
          <w:p w14:paraId="42C29BBF" w14:textId="77777777" w:rsidR="00495D80" w:rsidRPr="00BA4A6C" w:rsidRDefault="000E5764">
            <w:pPr>
              <w:pStyle w:val="Normal6"/>
              <w:rPr>
                <w:szCs w:val="24"/>
              </w:rPr>
            </w:pPr>
            <w:r w:rsidRPr="00BA4A6C">
              <w:rPr>
                <w:b/>
                <w:i/>
              </w:rPr>
              <w:t>12e.</w:t>
            </w:r>
            <w:r w:rsidRPr="00BA4A6C">
              <w:rPr>
                <w:b/>
                <w:i/>
              </w:rPr>
              <w:tab/>
              <w:t xml:space="preserve">Pracovníci sú na pracovisku často vystavovaní zmesi niekoľkých nebezpečných látok, čo môže </w:t>
            </w:r>
            <w:r w:rsidRPr="00BA4A6C">
              <w:rPr>
                <w:b/>
                <w:i/>
              </w:rPr>
              <w:t xml:space="preserve">zvyšovať riziká a vyvolávať nepriaznivé účinky na zdravie. V prípade expozície kombinácii látok s rovnakým spôsobom účinku alebo s rovnakými cieľovými bunkami alebo tkanivom sa musí prispôsobiť zavedenie ich možných limitných hodnôt tak, aby sa zohľadnili ich interakcie. Komisia a členské štáty by mali podporovať a propagovať uplatňovanie prístupu založeného na zmiešanom riziku pri posudzovaní rizík na pracovisku a preventívnych opatreniach, a to aj poskytovaním usmernení a podporovaním vývoja a používania </w:t>
            </w:r>
            <w:r w:rsidRPr="00BA4A6C">
              <w:rPr>
                <w:b/>
                <w:i/>
              </w:rPr>
              <w:t>vhodných metodík a nástrojov na riešenie kombinovaných expozícií.</w:t>
            </w:r>
          </w:p>
        </w:tc>
      </w:tr>
    </w:tbl>
    <w:p w14:paraId="5C4BD6C5"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47B1C94" w14:textId="77777777" w:rsidR="00495D80" w:rsidRPr="00BA4A6C" w:rsidRDefault="000E5764" w:rsidP="00495D80">
      <w:r w:rsidRPr="00BA4A6C">
        <w:rPr>
          <w:rStyle w:val="HideTWBExt"/>
        </w:rPr>
        <w:t>&lt;/Amend&gt;</w:t>
      </w:r>
    </w:p>
    <w:p w14:paraId="620451E0"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65</w:t>
      </w:r>
      <w:r w:rsidRPr="00BA4A6C">
        <w:rPr>
          <w:rStyle w:val="HideTWBExt"/>
          <w:b w:val="0"/>
        </w:rPr>
        <w:t>&lt;/NumAm&gt;</w:t>
      </w:r>
    </w:p>
    <w:p w14:paraId="5AC5DEBB"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73FE9C66"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09C2E78C" w14:textId="77777777" w:rsidR="00495D80" w:rsidRPr="00BA4A6C" w:rsidRDefault="000E5764" w:rsidP="00495D80">
      <w:r w:rsidRPr="00BA4A6C">
        <w:rPr>
          <w:rStyle w:val="HideTWBExt"/>
        </w:rPr>
        <w:t>&lt;/RepeatBlock-By&gt;</w:t>
      </w:r>
    </w:p>
    <w:p w14:paraId="1539AE51" w14:textId="77777777" w:rsidR="00495D80" w:rsidRPr="00BA4A6C" w:rsidRDefault="000E5764" w:rsidP="00495D80">
      <w:pPr>
        <w:pStyle w:val="NormalBold"/>
        <w:keepNext/>
      </w:pPr>
      <w:r w:rsidRPr="00BA4A6C">
        <w:rPr>
          <w:rStyle w:val="HideTWBExt"/>
          <w:b w:val="0"/>
        </w:rPr>
        <w:lastRenderedPageBreak/>
        <w:t>&lt;DocAmend&gt;</w:t>
      </w:r>
      <w:r w:rsidRPr="00BA4A6C">
        <w:t>Návrh smernice</w:t>
      </w:r>
      <w:r w:rsidRPr="00BA4A6C">
        <w:rPr>
          <w:rStyle w:val="HideTWBExt"/>
          <w:b w:val="0"/>
        </w:rPr>
        <w:t>&lt;/DocAmend&gt;</w:t>
      </w:r>
    </w:p>
    <w:p w14:paraId="60E125B3" w14:textId="77777777" w:rsidR="00495D80" w:rsidRPr="00BA4A6C" w:rsidRDefault="000E5764" w:rsidP="00495D80">
      <w:pPr>
        <w:pStyle w:val="NormalBold"/>
      </w:pPr>
      <w:r w:rsidRPr="00BA4A6C">
        <w:rPr>
          <w:rStyle w:val="HideTWBExt"/>
          <w:b w:val="0"/>
        </w:rPr>
        <w:t>&lt;Article&gt;</w:t>
      </w:r>
      <w:r w:rsidRPr="00BA4A6C">
        <w:t>Odôvodnenie 12 e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4572230E" w14:textId="77777777" w:rsidTr="00495D80">
        <w:trPr>
          <w:jc w:val="center"/>
        </w:trPr>
        <w:tc>
          <w:tcPr>
            <w:tcW w:w="9752" w:type="dxa"/>
            <w:gridSpan w:val="2"/>
          </w:tcPr>
          <w:p w14:paraId="387040C9" w14:textId="77777777" w:rsidR="00495D80" w:rsidRPr="00BA4A6C" w:rsidRDefault="00495D80">
            <w:pPr>
              <w:keepNext/>
            </w:pPr>
          </w:p>
        </w:tc>
      </w:tr>
      <w:tr w:rsidR="00612BBB" w:rsidRPr="00BA4A6C" w14:paraId="5B690CE4" w14:textId="77777777" w:rsidTr="00495D80">
        <w:trPr>
          <w:jc w:val="center"/>
        </w:trPr>
        <w:tc>
          <w:tcPr>
            <w:tcW w:w="4876" w:type="dxa"/>
            <w:hideMark/>
          </w:tcPr>
          <w:p w14:paraId="46B7A73A" w14:textId="77777777" w:rsidR="00495D80" w:rsidRPr="00BA4A6C" w:rsidRDefault="000E5764">
            <w:pPr>
              <w:pStyle w:val="ColumnHeading"/>
              <w:keepNext/>
            </w:pPr>
            <w:r w:rsidRPr="00BA4A6C">
              <w:t>Text predložený Komisiou</w:t>
            </w:r>
          </w:p>
        </w:tc>
        <w:tc>
          <w:tcPr>
            <w:tcW w:w="4876" w:type="dxa"/>
            <w:hideMark/>
          </w:tcPr>
          <w:p w14:paraId="0E973F6E" w14:textId="77777777" w:rsidR="00495D80" w:rsidRPr="00BA4A6C" w:rsidRDefault="000E5764">
            <w:pPr>
              <w:pStyle w:val="ColumnHeading"/>
              <w:keepNext/>
            </w:pPr>
            <w:r w:rsidRPr="00BA4A6C">
              <w:t>Pozmeňujúci návrh</w:t>
            </w:r>
          </w:p>
        </w:tc>
      </w:tr>
      <w:tr w:rsidR="00612BBB" w:rsidRPr="00BA4A6C" w14:paraId="33E2E8C9" w14:textId="77777777" w:rsidTr="00495D80">
        <w:trPr>
          <w:jc w:val="center"/>
        </w:trPr>
        <w:tc>
          <w:tcPr>
            <w:tcW w:w="4876" w:type="dxa"/>
          </w:tcPr>
          <w:p w14:paraId="68206DED" w14:textId="77777777" w:rsidR="00495D80" w:rsidRPr="00BA4A6C" w:rsidRDefault="00495D80">
            <w:pPr>
              <w:pStyle w:val="Normal6"/>
            </w:pPr>
          </w:p>
        </w:tc>
        <w:tc>
          <w:tcPr>
            <w:tcW w:w="4876" w:type="dxa"/>
            <w:hideMark/>
          </w:tcPr>
          <w:p w14:paraId="3F261AE7" w14:textId="77777777" w:rsidR="00495D80" w:rsidRPr="00BA4A6C" w:rsidRDefault="000E5764">
            <w:pPr>
              <w:pStyle w:val="Normal6"/>
              <w:rPr>
                <w:szCs w:val="24"/>
              </w:rPr>
            </w:pPr>
            <w:r w:rsidRPr="00BA4A6C">
              <w:rPr>
                <w:b/>
                <w:i/>
              </w:rPr>
              <w:t>12e.</w:t>
            </w:r>
            <w:r w:rsidRPr="00BA4A6C">
              <w:rPr>
                <w:b/>
                <w:i/>
              </w:rPr>
              <w:tab/>
              <w:t>Na zabezpečenie komplexnej úrovne ochrany je potrebné zvážiť účinky kombinovanej expozície viacerým látkam. Pracovníci sú na pracovisku často vystavení zmesi nebezpečných látok, čo môže zvýšiť riziká a spôsobiť nepriaznivé účinky na zdravie. V prípade expozície kombinácii látok s rovnakým spôsobom účinku alebo s rovnakými cieľovými bunkami alebo tkanivom sa musí prispôsobiť zavedenie ich možných limitných hodnôt tak, aby sa zohľadnili ich interakcie.</w:t>
            </w:r>
          </w:p>
        </w:tc>
      </w:tr>
    </w:tbl>
    <w:p w14:paraId="23092AD5"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31BCEF9E" w14:textId="77777777" w:rsidR="00495D80" w:rsidRPr="00BA4A6C" w:rsidRDefault="000E5764" w:rsidP="00495D80">
      <w:r w:rsidRPr="00BA4A6C">
        <w:rPr>
          <w:rStyle w:val="HideTWBExt"/>
        </w:rPr>
        <w:t>&lt;/Amend&gt;</w:t>
      </w:r>
    </w:p>
    <w:p w14:paraId="384149C1"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66</w:t>
      </w:r>
      <w:r w:rsidRPr="00BA4A6C">
        <w:rPr>
          <w:rStyle w:val="HideTWBExt"/>
          <w:b w:val="0"/>
        </w:rPr>
        <w:t>&lt;/NumAm&gt;</w:t>
      </w:r>
    </w:p>
    <w:p w14:paraId="3BB74449"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w:t>
      </w:r>
      <w:r w:rsidRPr="00BA4A6C">
        <w:t xml:space="preserve">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00C36FD4" w14:textId="77777777" w:rsidR="00495D80" w:rsidRPr="00BA4A6C" w:rsidRDefault="000E5764" w:rsidP="00495D80">
      <w:r w:rsidRPr="00BA4A6C">
        <w:rPr>
          <w:rStyle w:val="HideTWBExt"/>
        </w:rPr>
        <w:t>&lt;/RepeatBlock-By&gt;</w:t>
      </w:r>
    </w:p>
    <w:p w14:paraId="64A5BA2E"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44E47052" w14:textId="77777777" w:rsidR="00495D80" w:rsidRPr="00BA4A6C" w:rsidRDefault="000E5764" w:rsidP="00495D80">
      <w:pPr>
        <w:pStyle w:val="NormalBold"/>
      </w:pPr>
      <w:r w:rsidRPr="00BA4A6C">
        <w:rPr>
          <w:rStyle w:val="HideTWBExt"/>
          <w:b w:val="0"/>
        </w:rPr>
        <w:t>&lt;Article&gt;</w:t>
      </w:r>
      <w:r w:rsidRPr="00BA4A6C">
        <w:t>Odôvodnenie 12 e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7D1A126F" w14:textId="77777777" w:rsidTr="00495D80">
        <w:trPr>
          <w:jc w:val="center"/>
        </w:trPr>
        <w:tc>
          <w:tcPr>
            <w:tcW w:w="9752" w:type="dxa"/>
            <w:gridSpan w:val="2"/>
          </w:tcPr>
          <w:p w14:paraId="0AB5D787" w14:textId="77777777" w:rsidR="00495D80" w:rsidRPr="00BA4A6C" w:rsidRDefault="00495D80">
            <w:pPr>
              <w:keepNext/>
            </w:pPr>
          </w:p>
        </w:tc>
      </w:tr>
      <w:tr w:rsidR="00612BBB" w:rsidRPr="00BA4A6C" w14:paraId="3C3A7B46" w14:textId="77777777" w:rsidTr="00495D80">
        <w:trPr>
          <w:jc w:val="center"/>
        </w:trPr>
        <w:tc>
          <w:tcPr>
            <w:tcW w:w="4876" w:type="dxa"/>
            <w:hideMark/>
          </w:tcPr>
          <w:p w14:paraId="6C421599" w14:textId="77777777" w:rsidR="00495D80" w:rsidRPr="00BA4A6C" w:rsidRDefault="000E5764">
            <w:pPr>
              <w:pStyle w:val="ColumnHeading"/>
              <w:keepNext/>
            </w:pPr>
            <w:r w:rsidRPr="00BA4A6C">
              <w:t>Text predložený Komisiou</w:t>
            </w:r>
          </w:p>
        </w:tc>
        <w:tc>
          <w:tcPr>
            <w:tcW w:w="4876" w:type="dxa"/>
            <w:hideMark/>
          </w:tcPr>
          <w:p w14:paraId="3E43705D" w14:textId="77777777" w:rsidR="00495D80" w:rsidRPr="00BA4A6C" w:rsidRDefault="000E5764">
            <w:pPr>
              <w:pStyle w:val="ColumnHeading"/>
              <w:keepNext/>
            </w:pPr>
            <w:r w:rsidRPr="00BA4A6C">
              <w:t>Pozmeňujúci návrh</w:t>
            </w:r>
          </w:p>
        </w:tc>
      </w:tr>
      <w:tr w:rsidR="00612BBB" w:rsidRPr="00BA4A6C" w14:paraId="39C58030" w14:textId="77777777" w:rsidTr="00495D80">
        <w:trPr>
          <w:jc w:val="center"/>
        </w:trPr>
        <w:tc>
          <w:tcPr>
            <w:tcW w:w="4876" w:type="dxa"/>
          </w:tcPr>
          <w:p w14:paraId="2A97FDF4" w14:textId="77777777" w:rsidR="00495D80" w:rsidRPr="00BA4A6C" w:rsidRDefault="00495D80">
            <w:pPr>
              <w:pStyle w:val="Normal6"/>
            </w:pPr>
          </w:p>
        </w:tc>
        <w:tc>
          <w:tcPr>
            <w:tcW w:w="4876" w:type="dxa"/>
            <w:hideMark/>
          </w:tcPr>
          <w:p w14:paraId="23F64518" w14:textId="77777777" w:rsidR="00495D80" w:rsidRPr="00BA4A6C" w:rsidRDefault="000E5764">
            <w:pPr>
              <w:pStyle w:val="Normal6"/>
              <w:rPr>
                <w:szCs w:val="24"/>
              </w:rPr>
            </w:pPr>
            <w:r w:rsidRPr="00BA4A6C">
              <w:rPr>
                <w:b/>
                <w:i/>
              </w:rPr>
              <w:t>12e.</w:t>
            </w:r>
            <w:r w:rsidRPr="00BA4A6C">
              <w:rPr>
                <w:b/>
                <w:i/>
              </w:rPr>
              <w:tab/>
              <w:t xml:space="preserve">Poradný výbor pre bezpečnosť a ochranu zdravia pri práci prijal na </w:t>
            </w:r>
            <w:r w:rsidRPr="00BA4A6C">
              <w:rPr>
                <w:b/>
                <w:i/>
              </w:rPr>
              <w:t>základe konsenzu zoznam reziduálnych rizík spojených s existujúcimi záväznými OEL pre karcinogény podľa smernice 2004/37/ES a smernice 2009/148/ES</w:t>
            </w:r>
            <w:r w:rsidRPr="00BA4A6C">
              <w:rPr>
                <w:b/>
                <w:i/>
                <w:vertAlign w:val="superscript"/>
              </w:rPr>
              <w:t>1a</w:t>
            </w:r>
            <w:r w:rsidRPr="00BA4A6C">
              <w:rPr>
                <w:b/>
                <w:i/>
              </w:rPr>
              <w:t>.</w:t>
            </w:r>
          </w:p>
        </w:tc>
      </w:tr>
      <w:tr w:rsidR="00612BBB" w:rsidRPr="00BA4A6C" w14:paraId="54436C45" w14:textId="77777777" w:rsidTr="00495D80">
        <w:trPr>
          <w:jc w:val="center"/>
        </w:trPr>
        <w:tc>
          <w:tcPr>
            <w:tcW w:w="4876" w:type="dxa"/>
          </w:tcPr>
          <w:p w14:paraId="68D37C70" w14:textId="77777777" w:rsidR="00495D80" w:rsidRPr="00BA4A6C" w:rsidRDefault="00495D80">
            <w:pPr>
              <w:pStyle w:val="Normal6"/>
            </w:pPr>
          </w:p>
        </w:tc>
        <w:tc>
          <w:tcPr>
            <w:tcW w:w="4876" w:type="dxa"/>
            <w:hideMark/>
          </w:tcPr>
          <w:p w14:paraId="1459CE13" w14:textId="77777777" w:rsidR="00495D80" w:rsidRPr="00BA4A6C" w:rsidRDefault="000E5764">
            <w:pPr>
              <w:pStyle w:val="Normal6"/>
              <w:rPr>
                <w:szCs w:val="24"/>
              </w:rPr>
            </w:pPr>
            <w:r w:rsidRPr="00BA4A6C">
              <w:rPr>
                <w:b/>
                <w:i/>
              </w:rPr>
              <w:t>__________________</w:t>
            </w:r>
          </w:p>
        </w:tc>
      </w:tr>
      <w:tr w:rsidR="00612BBB" w:rsidRPr="00BA4A6C" w14:paraId="75A64A42" w14:textId="77777777" w:rsidTr="00495D80">
        <w:trPr>
          <w:jc w:val="center"/>
        </w:trPr>
        <w:tc>
          <w:tcPr>
            <w:tcW w:w="4876" w:type="dxa"/>
          </w:tcPr>
          <w:p w14:paraId="399D63D7" w14:textId="77777777" w:rsidR="00495D80" w:rsidRPr="00BA4A6C" w:rsidRDefault="00495D80">
            <w:pPr>
              <w:pStyle w:val="Normal6"/>
            </w:pPr>
          </w:p>
        </w:tc>
        <w:tc>
          <w:tcPr>
            <w:tcW w:w="4876" w:type="dxa"/>
            <w:hideMark/>
          </w:tcPr>
          <w:p w14:paraId="660C0199" w14:textId="77777777" w:rsidR="00495D80" w:rsidRPr="00BA4A6C" w:rsidRDefault="000E5764">
            <w:pPr>
              <w:pStyle w:val="Normal6"/>
              <w:rPr>
                <w:szCs w:val="24"/>
              </w:rPr>
            </w:pPr>
            <w:r w:rsidRPr="00BA4A6C">
              <w:rPr>
                <w:b/>
                <w:i/>
                <w:vertAlign w:val="superscript"/>
              </w:rPr>
              <w:t>1a</w:t>
            </w:r>
            <w:r w:rsidRPr="00BA4A6C">
              <w:t xml:space="preserve"> </w:t>
            </w:r>
            <w:r w:rsidRPr="00BA4A6C">
              <w:rPr>
                <w:b/>
                <w:i/>
              </w:rPr>
              <w:t>Stanovisko pracovnej skupiny pre kodifikáciu Poradného výboru pre bezpečnosť a ochranu zdravia pri práci k reziduálnym rizikám – dokument 016-25 prijatý 10. decembra 2025.</w:t>
            </w:r>
          </w:p>
        </w:tc>
      </w:tr>
    </w:tbl>
    <w:p w14:paraId="077BB39A"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2FA5C488" w14:textId="77777777" w:rsidR="00495D80" w:rsidRPr="00BA4A6C" w:rsidRDefault="000E5764" w:rsidP="00495D80">
      <w:r w:rsidRPr="00BA4A6C">
        <w:rPr>
          <w:rStyle w:val="HideTWBExt"/>
        </w:rPr>
        <w:t>&lt;/Amend&gt;</w:t>
      </w:r>
    </w:p>
    <w:p w14:paraId="057167FB"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67</w:t>
      </w:r>
      <w:r w:rsidRPr="00BA4A6C">
        <w:rPr>
          <w:rStyle w:val="HideTWBExt"/>
          <w:b w:val="0"/>
        </w:rPr>
        <w:t>&lt;/NumAm&gt;</w:t>
      </w:r>
    </w:p>
    <w:p w14:paraId="6AAEC21A"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4D5948F2" w14:textId="77777777" w:rsidR="00495D80" w:rsidRPr="00BA4A6C" w:rsidRDefault="000E5764" w:rsidP="00495D80">
      <w:r w:rsidRPr="00BA4A6C">
        <w:rPr>
          <w:rStyle w:val="HideTWBExt"/>
        </w:rPr>
        <w:t>&lt;/RepeatBlock-By&gt;</w:t>
      </w:r>
    </w:p>
    <w:p w14:paraId="75503C29" w14:textId="77777777" w:rsidR="00495D80" w:rsidRPr="00BA4A6C" w:rsidRDefault="000E5764" w:rsidP="00495D80">
      <w:pPr>
        <w:pStyle w:val="NormalBold"/>
        <w:keepNext/>
      </w:pPr>
      <w:r w:rsidRPr="00BA4A6C">
        <w:rPr>
          <w:rStyle w:val="HideTWBExt"/>
          <w:b w:val="0"/>
        </w:rPr>
        <w:lastRenderedPageBreak/>
        <w:t>&lt;DocAmend&gt;</w:t>
      </w:r>
      <w:r w:rsidRPr="00BA4A6C">
        <w:t>Návrh smernice</w:t>
      </w:r>
      <w:r w:rsidRPr="00BA4A6C">
        <w:rPr>
          <w:rStyle w:val="HideTWBExt"/>
          <w:b w:val="0"/>
        </w:rPr>
        <w:t>&lt;/DocAmend&gt;</w:t>
      </w:r>
    </w:p>
    <w:p w14:paraId="2220DF57" w14:textId="77777777" w:rsidR="00495D80" w:rsidRPr="00BA4A6C" w:rsidRDefault="000E5764" w:rsidP="00495D80">
      <w:pPr>
        <w:pStyle w:val="NormalBold"/>
      </w:pPr>
      <w:r w:rsidRPr="00BA4A6C">
        <w:rPr>
          <w:rStyle w:val="HideTWBExt"/>
          <w:b w:val="0"/>
        </w:rPr>
        <w:t>&lt;Article&gt;</w:t>
      </w:r>
      <w:r w:rsidRPr="00BA4A6C">
        <w:t>Odôvodnenie 12 f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3B2E0628" w14:textId="77777777" w:rsidTr="00495D80">
        <w:trPr>
          <w:jc w:val="center"/>
        </w:trPr>
        <w:tc>
          <w:tcPr>
            <w:tcW w:w="9752" w:type="dxa"/>
            <w:gridSpan w:val="2"/>
          </w:tcPr>
          <w:p w14:paraId="6224DC8D" w14:textId="77777777" w:rsidR="00495D80" w:rsidRPr="00BA4A6C" w:rsidRDefault="00495D80">
            <w:pPr>
              <w:keepNext/>
            </w:pPr>
          </w:p>
        </w:tc>
      </w:tr>
      <w:tr w:rsidR="00612BBB" w:rsidRPr="00BA4A6C" w14:paraId="657D430F" w14:textId="77777777" w:rsidTr="00495D80">
        <w:trPr>
          <w:jc w:val="center"/>
        </w:trPr>
        <w:tc>
          <w:tcPr>
            <w:tcW w:w="4876" w:type="dxa"/>
            <w:hideMark/>
          </w:tcPr>
          <w:p w14:paraId="6FAF0CD0" w14:textId="77777777" w:rsidR="00495D80" w:rsidRPr="00BA4A6C" w:rsidRDefault="000E5764">
            <w:pPr>
              <w:pStyle w:val="ColumnHeading"/>
              <w:keepNext/>
            </w:pPr>
            <w:r w:rsidRPr="00BA4A6C">
              <w:t>Text predložený Komisiou</w:t>
            </w:r>
          </w:p>
        </w:tc>
        <w:tc>
          <w:tcPr>
            <w:tcW w:w="4876" w:type="dxa"/>
            <w:hideMark/>
          </w:tcPr>
          <w:p w14:paraId="298B7110" w14:textId="77777777" w:rsidR="00495D80" w:rsidRPr="00BA4A6C" w:rsidRDefault="000E5764">
            <w:pPr>
              <w:pStyle w:val="ColumnHeading"/>
              <w:keepNext/>
            </w:pPr>
            <w:r w:rsidRPr="00BA4A6C">
              <w:t>Pozmeňujúci návrh</w:t>
            </w:r>
          </w:p>
        </w:tc>
      </w:tr>
      <w:tr w:rsidR="00612BBB" w:rsidRPr="00BA4A6C" w14:paraId="10FF18E9" w14:textId="77777777" w:rsidTr="00495D80">
        <w:trPr>
          <w:jc w:val="center"/>
        </w:trPr>
        <w:tc>
          <w:tcPr>
            <w:tcW w:w="4876" w:type="dxa"/>
          </w:tcPr>
          <w:p w14:paraId="118284E6" w14:textId="77777777" w:rsidR="00495D80" w:rsidRPr="00BA4A6C" w:rsidRDefault="00495D80">
            <w:pPr>
              <w:pStyle w:val="Normal6"/>
            </w:pPr>
          </w:p>
        </w:tc>
        <w:tc>
          <w:tcPr>
            <w:tcW w:w="4876" w:type="dxa"/>
            <w:hideMark/>
          </w:tcPr>
          <w:p w14:paraId="573114FD" w14:textId="77777777" w:rsidR="00495D80" w:rsidRPr="00BA4A6C" w:rsidRDefault="000E5764">
            <w:pPr>
              <w:pStyle w:val="Normal6"/>
              <w:rPr>
                <w:szCs w:val="24"/>
              </w:rPr>
            </w:pPr>
            <w:r w:rsidRPr="00BA4A6C">
              <w:rPr>
                <w:b/>
                <w:i/>
              </w:rPr>
              <w:t>12f.</w:t>
            </w:r>
            <w:r w:rsidRPr="00BA4A6C">
              <w:rPr>
                <w:b/>
                <w:i/>
              </w:rPr>
              <w:tab/>
              <w:t xml:space="preserve">Hasičom a pracovníkom záchrannej služby hrozí počas práce expozícia účinkom karcinogénov, mutagénov a reprodukčne </w:t>
            </w:r>
            <w:r w:rsidRPr="00BA4A6C">
              <w:rPr>
                <w:b/>
                <w:i/>
              </w:rPr>
              <w:t>toxických látok. Svetová zdravotnícka organizácia klasifikovala expozíciu hasičov pri práci ako karcinogénnu. Expozícia hasičov pri práci zahŕňa rôzne nebezpečenstvá vyplývajúce z požiarov, ako aj z prípadov, ktoré s požiarmi nesúvisia. Preto je dôležité, aby zamestnávatelia hasičov vrátane dobrovoľných hasičov, ako aj pracovníkov záchranných služieb posúdili v súlade so smernicou 2004/37/ES zníženie rizika expozície účinkom karcinogénov, mutagénov a reprodukčne toxických látok a aby prijali potrebné opatre</w:t>
            </w:r>
            <w:r w:rsidRPr="00BA4A6C">
              <w:rPr>
                <w:b/>
                <w:i/>
              </w:rPr>
              <w:t>nia na ochranu zdravia a bezpečnosti týchto osôb, najmä pokiaľ ide o dekontamináciu a prevenciu v súlade so smernicou 2009/148/EC po odstránení azbestu.</w:t>
            </w:r>
          </w:p>
        </w:tc>
      </w:tr>
    </w:tbl>
    <w:p w14:paraId="256B64CF"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24071B96" w14:textId="77777777" w:rsidR="00495D80" w:rsidRPr="00BA4A6C" w:rsidRDefault="000E5764" w:rsidP="00495D80">
      <w:r w:rsidRPr="00BA4A6C">
        <w:rPr>
          <w:rStyle w:val="HideTWBExt"/>
        </w:rPr>
        <w:t>&lt;/Amend&gt;</w:t>
      </w:r>
    </w:p>
    <w:p w14:paraId="3FBA20C9"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68</w:t>
      </w:r>
      <w:r w:rsidRPr="00BA4A6C">
        <w:rPr>
          <w:rStyle w:val="HideTWBExt"/>
          <w:b w:val="0"/>
        </w:rPr>
        <w:t>&lt;/NumAm&gt;</w:t>
      </w:r>
    </w:p>
    <w:p w14:paraId="628889F2"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2B20FB55"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2B56AD5E" w14:textId="77777777" w:rsidR="00495D80" w:rsidRPr="00BA4A6C" w:rsidRDefault="000E5764" w:rsidP="00495D80">
      <w:r w:rsidRPr="00BA4A6C">
        <w:rPr>
          <w:rStyle w:val="HideTWBExt"/>
        </w:rPr>
        <w:t>&lt;/RepeatBlock-By&gt;</w:t>
      </w:r>
    </w:p>
    <w:p w14:paraId="3745BF8C"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09D233E1" w14:textId="77777777" w:rsidR="00495D80" w:rsidRPr="00BA4A6C" w:rsidRDefault="000E5764" w:rsidP="00495D80">
      <w:pPr>
        <w:pStyle w:val="NormalBold"/>
      </w:pPr>
      <w:r w:rsidRPr="00BA4A6C">
        <w:rPr>
          <w:rStyle w:val="HideTWBExt"/>
          <w:b w:val="0"/>
        </w:rPr>
        <w:t>&lt;Article&gt;</w:t>
      </w:r>
      <w:r w:rsidRPr="00BA4A6C">
        <w:t>Odôvodnenie 12 f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548756FE" w14:textId="77777777" w:rsidTr="00495D80">
        <w:trPr>
          <w:jc w:val="center"/>
        </w:trPr>
        <w:tc>
          <w:tcPr>
            <w:tcW w:w="9752" w:type="dxa"/>
            <w:gridSpan w:val="2"/>
          </w:tcPr>
          <w:p w14:paraId="601D064B" w14:textId="77777777" w:rsidR="00495D80" w:rsidRPr="00BA4A6C" w:rsidRDefault="00495D80">
            <w:pPr>
              <w:keepNext/>
            </w:pPr>
          </w:p>
        </w:tc>
      </w:tr>
      <w:tr w:rsidR="00612BBB" w:rsidRPr="00BA4A6C" w14:paraId="382BA57E" w14:textId="77777777" w:rsidTr="00495D80">
        <w:trPr>
          <w:jc w:val="center"/>
        </w:trPr>
        <w:tc>
          <w:tcPr>
            <w:tcW w:w="4876" w:type="dxa"/>
            <w:hideMark/>
          </w:tcPr>
          <w:p w14:paraId="67212FC1" w14:textId="77777777" w:rsidR="00495D80" w:rsidRPr="00BA4A6C" w:rsidRDefault="000E5764">
            <w:pPr>
              <w:pStyle w:val="ColumnHeading"/>
              <w:keepNext/>
            </w:pPr>
            <w:r w:rsidRPr="00BA4A6C">
              <w:t>Text predložený Komisiou</w:t>
            </w:r>
          </w:p>
        </w:tc>
        <w:tc>
          <w:tcPr>
            <w:tcW w:w="4876" w:type="dxa"/>
            <w:hideMark/>
          </w:tcPr>
          <w:p w14:paraId="7F31E503" w14:textId="77777777" w:rsidR="00495D80" w:rsidRPr="00BA4A6C" w:rsidRDefault="000E5764">
            <w:pPr>
              <w:pStyle w:val="ColumnHeading"/>
              <w:keepNext/>
            </w:pPr>
            <w:r w:rsidRPr="00BA4A6C">
              <w:t>Pozmeňujúci návrh</w:t>
            </w:r>
          </w:p>
        </w:tc>
      </w:tr>
      <w:tr w:rsidR="00612BBB" w:rsidRPr="00BA4A6C" w14:paraId="183E765A" w14:textId="77777777" w:rsidTr="00495D80">
        <w:trPr>
          <w:jc w:val="center"/>
        </w:trPr>
        <w:tc>
          <w:tcPr>
            <w:tcW w:w="4876" w:type="dxa"/>
          </w:tcPr>
          <w:p w14:paraId="7D78A0EC" w14:textId="77777777" w:rsidR="00495D80" w:rsidRPr="00BA4A6C" w:rsidRDefault="00495D80">
            <w:pPr>
              <w:pStyle w:val="Normal6"/>
            </w:pPr>
          </w:p>
        </w:tc>
        <w:tc>
          <w:tcPr>
            <w:tcW w:w="4876" w:type="dxa"/>
            <w:hideMark/>
          </w:tcPr>
          <w:p w14:paraId="17C268E2" w14:textId="77777777" w:rsidR="00495D80" w:rsidRPr="00BA4A6C" w:rsidRDefault="000E5764">
            <w:pPr>
              <w:pStyle w:val="Normal6"/>
              <w:rPr>
                <w:szCs w:val="24"/>
              </w:rPr>
            </w:pPr>
            <w:r w:rsidRPr="00BA4A6C">
              <w:rPr>
                <w:b/>
                <w:i/>
              </w:rPr>
              <w:t>12f.</w:t>
            </w:r>
            <w:r w:rsidRPr="00BA4A6C">
              <w:rPr>
                <w:b/>
                <w:i/>
              </w:rPr>
              <w:tab/>
            </w:r>
            <w:r w:rsidRPr="00BA4A6C">
              <w:rPr>
                <w:b/>
                <w:i/>
              </w:rPr>
              <w:t>Smernicou Európskeho parlamentu a Rady (EÚ) 2022/431</w:t>
            </w:r>
            <w:r w:rsidRPr="00BA4A6C">
              <w:rPr>
                <w:b/>
                <w:i/>
                <w:vertAlign w:val="superscript"/>
              </w:rPr>
              <w:t>1a</w:t>
            </w:r>
            <w:r w:rsidRPr="00BA4A6C">
              <w:rPr>
                <w:vertAlign w:val="superscript"/>
              </w:rPr>
              <w:t xml:space="preserve"> </w:t>
            </w:r>
            <w:r w:rsidRPr="00BA4A6C">
              <w:rPr>
                <w:b/>
                <w:i/>
              </w:rPr>
              <w:t xml:space="preserve">sa rozšíril rozsah pôsobnosti smernice 2004/37/ES tak, aby zahŕňala reprodukčne toxické látky vrátane ortuti a dvojmocných anorganických zlúčenín ortuti, ktoré boli doplnené do prílohy III k smernici 2004/37/ES. Keďže nie všetky dvojmocné anorganické zlúčeniny ortuti možno klasifikovať ako reprodukčne </w:t>
            </w:r>
            <w:r w:rsidRPr="00BA4A6C">
              <w:rPr>
                <w:b/>
                <w:i/>
              </w:rPr>
              <w:lastRenderedPageBreak/>
              <w:t>toxické látky, treba objasniť, že limitná hodnota sa vzťahuje len na ortuť a na tie dvojmocné anorganické zlúčeniny ortuti, ktoré patria do rozsahu pôsobn</w:t>
            </w:r>
            <w:r w:rsidRPr="00BA4A6C">
              <w:rPr>
                <w:b/>
                <w:i/>
              </w:rPr>
              <w:t xml:space="preserve">osti smernice 2004/37/ES. Pojem „ortuť a dvojmocné anorganické zlúčeniny ortuti vrátane oxidu </w:t>
            </w:r>
            <w:proofErr w:type="spellStart"/>
            <w:r w:rsidRPr="00BA4A6C">
              <w:rPr>
                <w:b/>
                <w:i/>
              </w:rPr>
              <w:t>ortuťnatého</w:t>
            </w:r>
            <w:proofErr w:type="spellEnd"/>
            <w:r w:rsidRPr="00BA4A6C">
              <w:rPr>
                <w:b/>
                <w:i/>
              </w:rPr>
              <w:t xml:space="preserve"> a chloridu </w:t>
            </w:r>
            <w:proofErr w:type="spellStart"/>
            <w:r w:rsidRPr="00BA4A6C">
              <w:rPr>
                <w:b/>
                <w:i/>
              </w:rPr>
              <w:t>ortuťnatého</w:t>
            </w:r>
            <w:proofErr w:type="spellEnd"/>
            <w:r w:rsidRPr="00BA4A6C">
              <w:rPr>
                <w:b/>
                <w:i/>
              </w:rPr>
              <w:t xml:space="preserve"> (merané ako ortuť)“ by sa preto mal nahradiť pojmom „ortuť a dvojmocné anorganické zlúčeniny ortuti, ktoré patria do rozsahu pôsobnosti smernice 2004/37/ES (merané ako ortuť)“.</w:t>
            </w:r>
          </w:p>
        </w:tc>
      </w:tr>
      <w:tr w:rsidR="00612BBB" w:rsidRPr="00BA4A6C" w14:paraId="3CD4E95B" w14:textId="77777777" w:rsidTr="00495D80">
        <w:trPr>
          <w:jc w:val="center"/>
        </w:trPr>
        <w:tc>
          <w:tcPr>
            <w:tcW w:w="4876" w:type="dxa"/>
          </w:tcPr>
          <w:p w14:paraId="2F4F22C7" w14:textId="77777777" w:rsidR="00495D80" w:rsidRPr="00BA4A6C" w:rsidRDefault="00495D80">
            <w:pPr>
              <w:pStyle w:val="Normal6"/>
            </w:pPr>
          </w:p>
        </w:tc>
        <w:tc>
          <w:tcPr>
            <w:tcW w:w="4876" w:type="dxa"/>
            <w:hideMark/>
          </w:tcPr>
          <w:p w14:paraId="09F5FC18" w14:textId="77777777" w:rsidR="00495D80" w:rsidRPr="00BA4A6C" w:rsidRDefault="000E5764">
            <w:pPr>
              <w:pStyle w:val="Normal6"/>
              <w:rPr>
                <w:szCs w:val="24"/>
              </w:rPr>
            </w:pPr>
            <w:r w:rsidRPr="00BA4A6C">
              <w:rPr>
                <w:b/>
                <w:i/>
              </w:rPr>
              <w:t>__________________</w:t>
            </w:r>
          </w:p>
        </w:tc>
      </w:tr>
      <w:tr w:rsidR="00612BBB" w:rsidRPr="00BA4A6C" w14:paraId="4BB64303" w14:textId="77777777" w:rsidTr="00495D80">
        <w:trPr>
          <w:jc w:val="center"/>
        </w:trPr>
        <w:tc>
          <w:tcPr>
            <w:tcW w:w="4876" w:type="dxa"/>
          </w:tcPr>
          <w:p w14:paraId="4F090A38" w14:textId="77777777" w:rsidR="00495D80" w:rsidRPr="00BA4A6C" w:rsidRDefault="00495D80">
            <w:pPr>
              <w:pStyle w:val="Normal6"/>
            </w:pPr>
          </w:p>
        </w:tc>
        <w:tc>
          <w:tcPr>
            <w:tcW w:w="4876" w:type="dxa"/>
            <w:hideMark/>
          </w:tcPr>
          <w:p w14:paraId="28D9EF18" w14:textId="77777777" w:rsidR="00495D80" w:rsidRPr="00BA4A6C" w:rsidRDefault="000E5764">
            <w:pPr>
              <w:pStyle w:val="Normal6"/>
              <w:rPr>
                <w:szCs w:val="24"/>
              </w:rPr>
            </w:pPr>
            <w:r w:rsidRPr="00BA4A6C">
              <w:rPr>
                <w:b/>
                <w:i/>
                <w:vertAlign w:val="superscript"/>
              </w:rPr>
              <w:t>1a</w:t>
            </w:r>
            <w:r w:rsidRPr="00BA4A6C">
              <w:t xml:space="preserve"> </w:t>
            </w:r>
            <w:r w:rsidRPr="00BA4A6C">
              <w:rPr>
                <w:b/>
                <w:i/>
              </w:rPr>
              <w:t xml:space="preserve">Smernica Európskeho parlamentu a Rady (EÚ) 2022/431 z 9. marca 2022, ktorou sa mení smernica 2004/37/ES o ochrane pracovníkov pred rizikami súvisiacimi s expozíciou </w:t>
            </w:r>
            <w:r w:rsidRPr="00BA4A6C">
              <w:rPr>
                <w:b/>
                <w:i/>
              </w:rPr>
              <w:t>karcinogénom alebo mutagénom pri práci (Ú. v. EÚ L 88, 16.3.2022, s. 1).</w:t>
            </w:r>
          </w:p>
        </w:tc>
      </w:tr>
    </w:tbl>
    <w:p w14:paraId="2A359505"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4A2ACDE" w14:textId="77777777" w:rsidR="00495D80" w:rsidRPr="00BA4A6C" w:rsidRDefault="000E5764" w:rsidP="00495D80">
      <w:r w:rsidRPr="00BA4A6C">
        <w:rPr>
          <w:rStyle w:val="HideTWBExt"/>
        </w:rPr>
        <w:t>&lt;/Amend&gt;</w:t>
      </w:r>
    </w:p>
    <w:p w14:paraId="4FCEA880"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69</w:t>
      </w:r>
      <w:r w:rsidRPr="00BA4A6C">
        <w:rPr>
          <w:rStyle w:val="HideTWBExt"/>
          <w:b w:val="0"/>
        </w:rPr>
        <w:t>&lt;/NumAm&gt;</w:t>
      </w:r>
    </w:p>
    <w:p w14:paraId="462306E6"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48CC7B92" w14:textId="77777777" w:rsidR="00495D80" w:rsidRPr="00BA4A6C" w:rsidRDefault="000E5764" w:rsidP="00495D80">
      <w:r w:rsidRPr="00BA4A6C">
        <w:rPr>
          <w:rStyle w:val="HideTWBExt"/>
        </w:rPr>
        <w:t>&lt;/RepeatBlock-By&gt;</w:t>
      </w:r>
    </w:p>
    <w:p w14:paraId="67AD7DF5"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05C60BC1" w14:textId="77777777" w:rsidR="00495D80" w:rsidRPr="00BA4A6C" w:rsidRDefault="000E5764" w:rsidP="00495D80">
      <w:pPr>
        <w:pStyle w:val="NormalBold"/>
      </w:pPr>
      <w:r w:rsidRPr="00BA4A6C">
        <w:rPr>
          <w:rStyle w:val="HideTWBExt"/>
          <w:b w:val="0"/>
        </w:rPr>
        <w:t>&lt;Article&gt;</w:t>
      </w:r>
      <w:r w:rsidRPr="00BA4A6C">
        <w:t>Odôvodnenie 12 f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1B9F0B57" w14:textId="77777777" w:rsidTr="00495D80">
        <w:trPr>
          <w:jc w:val="center"/>
        </w:trPr>
        <w:tc>
          <w:tcPr>
            <w:tcW w:w="9752" w:type="dxa"/>
            <w:gridSpan w:val="2"/>
          </w:tcPr>
          <w:p w14:paraId="19BDA63C" w14:textId="77777777" w:rsidR="00495D80" w:rsidRPr="00BA4A6C" w:rsidRDefault="00495D80">
            <w:pPr>
              <w:keepNext/>
            </w:pPr>
          </w:p>
        </w:tc>
      </w:tr>
      <w:tr w:rsidR="00612BBB" w:rsidRPr="00BA4A6C" w14:paraId="5967589D" w14:textId="77777777" w:rsidTr="00495D80">
        <w:trPr>
          <w:jc w:val="center"/>
        </w:trPr>
        <w:tc>
          <w:tcPr>
            <w:tcW w:w="4876" w:type="dxa"/>
            <w:hideMark/>
          </w:tcPr>
          <w:p w14:paraId="3F82BD48" w14:textId="77777777" w:rsidR="00495D80" w:rsidRPr="00BA4A6C" w:rsidRDefault="000E5764">
            <w:pPr>
              <w:pStyle w:val="ColumnHeading"/>
              <w:keepNext/>
            </w:pPr>
            <w:r w:rsidRPr="00BA4A6C">
              <w:t>Text predložený Komisiou</w:t>
            </w:r>
          </w:p>
        </w:tc>
        <w:tc>
          <w:tcPr>
            <w:tcW w:w="4876" w:type="dxa"/>
            <w:hideMark/>
          </w:tcPr>
          <w:p w14:paraId="15A4413C" w14:textId="77777777" w:rsidR="00495D80" w:rsidRPr="00BA4A6C" w:rsidRDefault="000E5764">
            <w:pPr>
              <w:pStyle w:val="ColumnHeading"/>
              <w:keepNext/>
            </w:pPr>
            <w:r w:rsidRPr="00BA4A6C">
              <w:t>Pozmeňujúci návrh</w:t>
            </w:r>
          </w:p>
        </w:tc>
      </w:tr>
      <w:tr w:rsidR="00612BBB" w:rsidRPr="00BA4A6C" w14:paraId="5D2DAF06" w14:textId="77777777" w:rsidTr="00495D80">
        <w:trPr>
          <w:jc w:val="center"/>
        </w:trPr>
        <w:tc>
          <w:tcPr>
            <w:tcW w:w="4876" w:type="dxa"/>
          </w:tcPr>
          <w:p w14:paraId="6CBF5341" w14:textId="77777777" w:rsidR="00495D80" w:rsidRPr="00BA4A6C" w:rsidRDefault="00495D80">
            <w:pPr>
              <w:pStyle w:val="Normal6"/>
            </w:pPr>
          </w:p>
        </w:tc>
        <w:tc>
          <w:tcPr>
            <w:tcW w:w="4876" w:type="dxa"/>
            <w:hideMark/>
          </w:tcPr>
          <w:p w14:paraId="02E9C4C0" w14:textId="77777777" w:rsidR="00495D80" w:rsidRPr="00BA4A6C" w:rsidRDefault="000E5764">
            <w:pPr>
              <w:pStyle w:val="Normal6"/>
              <w:rPr>
                <w:szCs w:val="24"/>
              </w:rPr>
            </w:pPr>
            <w:r w:rsidRPr="00BA4A6C">
              <w:rPr>
                <w:b/>
                <w:i/>
              </w:rPr>
              <w:t>12f.</w:t>
            </w:r>
            <w:r w:rsidRPr="00BA4A6C">
              <w:rPr>
                <w:b/>
                <w:i/>
              </w:rPr>
              <w:tab/>
            </w:r>
            <w:proofErr w:type="spellStart"/>
            <w:r w:rsidRPr="00BA4A6C">
              <w:rPr>
                <w:b/>
                <w:i/>
              </w:rPr>
              <w:t>Izoprén</w:t>
            </w:r>
            <w:proofErr w:type="spellEnd"/>
            <w:r w:rsidRPr="00BA4A6C">
              <w:rPr>
                <w:b/>
                <w:i/>
              </w:rPr>
              <w:t xml:space="preserve"> spĺňa kritériá klasifikácie ako karcinogénna látka (kategória 1B) v súlade s nariadením (ES) </w:t>
            </w:r>
            <w:r w:rsidRPr="00BA4A6C">
              <w:rPr>
                <w:b/>
                <w:i/>
              </w:rPr>
              <w:t>č. 1272/2008, a preto je v zmysle smernice 2004/37/ES karcinogénom. Preto je vhodné na základe dostupných informácií vrátane vedecko-technických údajov a stanovísk výboru RAC</w:t>
            </w:r>
            <w:r w:rsidRPr="00BA4A6C">
              <w:rPr>
                <w:b/>
                <w:i/>
                <w:vertAlign w:val="superscript"/>
              </w:rPr>
              <w:t>1a</w:t>
            </w:r>
            <w:r w:rsidRPr="00BA4A6C">
              <w:rPr>
                <w:b/>
                <w:i/>
              </w:rPr>
              <w:t xml:space="preserve"> a Poradného výboru pre bezpečnosť a ochranu zdravia pri práci stanoviť limitnú hodnotu dlhodobej expozície pri práci na úrovni 8,5 mg/m</w:t>
            </w:r>
            <w:r w:rsidRPr="00BA4A6C">
              <w:rPr>
                <w:b/>
                <w:i/>
                <w:vertAlign w:val="superscript"/>
              </w:rPr>
              <w:t>3</w:t>
            </w:r>
            <w:r w:rsidRPr="00BA4A6C">
              <w:rPr>
                <w:b/>
                <w:i/>
              </w:rPr>
              <w:t xml:space="preserve"> (3 </w:t>
            </w:r>
            <w:proofErr w:type="spellStart"/>
            <w:r w:rsidRPr="00BA4A6C">
              <w:rPr>
                <w:b/>
                <w:i/>
              </w:rPr>
              <w:t>ppm</w:t>
            </w:r>
            <w:proofErr w:type="spellEnd"/>
            <w:r w:rsidRPr="00BA4A6C">
              <w:rPr>
                <w:b/>
                <w:i/>
              </w:rPr>
              <w:t>). Táto OEL môže nadobudnúť účinnosť bez akýchkoľvek prechodných opatrení.</w:t>
            </w:r>
          </w:p>
        </w:tc>
      </w:tr>
      <w:tr w:rsidR="00612BBB" w:rsidRPr="00BA4A6C" w14:paraId="28CEEAE6" w14:textId="77777777" w:rsidTr="00495D80">
        <w:trPr>
          <w:jc w:val="center"/>
        </w:trPr>
        <w:tc>
          <w:tcPr>
            <w:tcW w:w="4876" w:type="dxa"/>
          </w:tcPr>
          <w:p w14:paraId="3CA058A4" w14:textId="77777777" w:rsidR="00495D80" w:rsidRPr="00BA4A6C" w:rsidRDefault="00495D80">
            <w:pPr>
              <w:pStyle w:val="Normal6"/>
            </w:pPr>
          </w:p>
        </w:tc>
        <w:tc>
          <w:tcPr>
            <w:tcW w:w="4876" w:type="dxa"/>
            <w:hideMark/>
          </w:tcPr>
          <w:p w14:paraId="6E7565CA" w14:textId="77777777" w:rsidR="00495D80" w:rsidRPr="00BA4A6C" w:rsidRDefault="000E5764">
            <w:pPr>
              <w:pStyle w:val="Normal6"/>
              <w:rPr>
                <w:szCs w:val="24"/>
              </w:rPr>
            </w:pPr>
            <w:r w:rsidRPr="00BA4A6C">
              <w:rPr>
                <w:b/>
                <w:i/>
              </w:rPr>
              <w:t>__________________</w:t>
            </w:r>
          </w:p>
        </w:tc>
      </w:tr>
      <w:tr w:rsidR="00612BBB" w:rsidRPr="00BA4A6C" w14:paraId="0444C6CB" w14:textId="77777777" w:rsidTr="00495D80">
        <w:trPr>
          <w:jc w:val="center"/>
        </w:trPr>
        <w:tc>
          <w:tcPr>
            <w:tcW w:w="4876" w:type="dxa"/>
          </w:tcPr>
          <w:p w14:paraId="25163E6A" w14:textId="77777777" w:rsidR="00495D80" w:rsidRPr="00BA4A6C" w:rsidRDefault="00495D80">
            <w:pPr>
              <w:pStyle w:val="Normal6"/>
            </w:pPr>
          </w:p>
        </w:tc>
        <w:tc>
          <w:tcPr>
            <w:tcW w:w="4876" w:type="dxa"/>
            <w:hideMark/>
          </w:tcPr>
          <w:p w14:paraId="61653F93" w14:textId="77777777" w:rsidR="00495D80" w:rsidRPr="00BA4A6C" w:rsidRDefault="000E5764">
            <w:pPr>
              <w:pStyle w:val="Normal6"/>
              <w:rPr>
                <w:szCs w:val="24"/>
              </w:rPr>
            </w:pPr>
            <w:r w:rsidRPr="00BA4A6C">
              <w:rPr>
                <w:b/>
                <w:i/>
                <w:vertAlign w:val="superscript"/>
              </w:rPr>
              <w:t>1a</w:t>
            </w:r>
            <w:r w:rsidRPr="00BA4A6C">
              <w:t xml:space="preserve"> </w:t>
            </w:r>
            <w:r w:rsidRPr="00BA4A6C">
              <w:rPr>
                <w:b/>
                <w:i/>
              </w:rPr>
              <w:t xml:space="preserve">https://echa.europa.eu/oels-activity-list/-/substance-rev/62301/term </w:t>
            </w:r>
          </w:p>
        </w:tc>
      </w:tr>
    </w:tbl>
    <w:p w14:paraId="5D8B0BCC"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3A5077D6" w14:textId="77777777" w:rsidR="00495D80" w:rsidRPr="00BA4A6C" w:rsidRDefault="000E5764" w:rsidP="00495D80">
      <w:r w:rsidRPr="00BA4A6C">
        <w:rPr>
          <w:rStyle w:val="HideTWBExt"/>
        </w:rPr>
        <w:t>&lt;/Amend&gt;</w:t>
      </w:r>
    </w:p>
    <w:p w14:paraId="3C1227B5"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70</w:t>
      </w:r>
      <w:r w:rsidRPr="00BA4A6C">
        <w:rPr>
          <w:rStyle w:val="HideTWBExt"/>
          <w:b w:val="0"/>
        </w:rPr>
        <w:t>&lt;/NumAm&gt;</w:t>
      </w:r>
    </w:p>
    <w:p w14:paraId="1F8A11DD"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0EDC0D3A" w14:textId="77777777" w:rsidR="00495D80" w:rsidRPr="00BA4A6C" w:rsidRDefault="000E5764" w:rsidP="00495D80">
      <w:r w:rsidRPr="00BA4A6C">
        <w:rPr>
          <w:rStyle w:val="HideTWBExt"/>
        </w:rPr>
        <w:t>&lt;/RepeatBlock-By&gt;</w:t>
      </w:r>
    </w:p>
    <w:p w14:paraId="2AF4178E"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71385FE0" w14:textId="77777777" w:rsidR="00495D80" w:rsidRPr="00BA4A6C" w:rsidRDefault="000E5764" w:rsidP="00495D80">
      <w:pPr>
        <w:pStyle w:val="NormalBold"/>
      </w:pPr>
      <w:r w:rsidRPr="00BA4A6C">
        <w:rPr>
          <w:rStyle w:val="HideTWBExt"/>
          <w:b w:val="0"/>
        </w:rPr>
        <w:t>&lt;Article&gt;</w:t>
      </w:r>
      <w:r w:rsidRPr="00BA4A6C">
        <w:t>Odôvodnenie 12 f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46921F30" w14:textId="77777777" w:rsidTr="00495D80">
        <w:trPr>
          <w:jc w:val="center"/>
        </w:trPr>
        <w:tc>
          <w:tcPr>
            <w:tcW w:w="9752" w:type="dxa"/>
            <w:gridSpan w:val="2"/>
          </w:tcPr>
          <w:p w14:paraId="1AC3048C" w14:textId="77777777" w:rsidR="00495D80" w:rsidRPr="00BA4A6C" w:rsidRDefault="00495D80">
            <w:pPr>
              <w:keepNext/>
            </w:pPr>
          </w:p>
        </w:tc>
      </w:tr>
      <w:tr w:rsidR="00612BBB" w:rsidRPr="00BA4A6C" w14:paraId="2C37EED7" w14:textId="77777777" w:rsidTr="00390AE6">
        <w:trPr>
          <w:trHeight w:val="629"/>
          <w:jc w:val="center"/>
        </w:trPr>
        <w:tc>
          <w:tcPr>
            <w:tcW w:w="4876" w:type="dxa"/>
            <w:hideMark/>
          </w:tcPr>
          <w:p w14:paraId="6EC35458" w14:textId="77777777" w:rsidR="00495D80" w:rsidRPr="00BA4A6C" w:rsidRDefault="000E5764">
            <w:pPr>
              <w:pStyle w:val="ColumnHeading"/>
              <w:keepNext/>
            </w:pPr>
            <w:r w:rsidRPr="00BA4A6C">
              <w:t>Text predložený Komisiou</w:t>
            </w:r>
          </w:p>
        </w:tc>
        <w:tc>
          <w:tcPr>
            <w:tcW w:w="4876" w:type="dxa"/>
            <w:hideMark/>
          </w:tcPr>
          <w:p w14:paraId="5687A0FD" w14:textId="77777777" w:rsidR="00495D80" w:rsidRPr="00BA4A6C" w:rsidRDefault="000E5764">
            <w:pPr>
              <w:pStyle w:val="ColumnHeading"/>
              <w:keepNext/>
            </w:pPr>
            <w:r w:rsidRPr="00BA4A6C">
              <w:t>Pozmeňujúci návrh</w:t>
            </w:r>
          </w:p>
        </w:tc>
      </w:tr>
      <w:tr w:rsidR="00612BBB" w:rsidRPr="00BA4A6C" w14:paraId="7C910C6E" w14:textId="77777777" w:rsidTr="00495D80">
        <w:trPr>
          <w:jc w:val="center"/>
        </w:trPr>
        <w:tc>
          <w:tcPr>
            <w:tcW w:w="4876" w:type="dxa"/>
          </w:tcPr>
          <w:p w14:paraId="78D27B47" w14:textId="77777777" w:rsidR="00495D80" w:rsidRPr="00BA4A6C" w:rsidRDefault="00495D80">
            <w:pPr>
              <w:pStyle w:val="Normal6"/>
            </w:pPr>
          </w:p>
        </w:tc>
        <w:tc>
          <w:tcPr>
            <w:tcW w:w="4876" w:type="dxa"/>
            <w:hideMark/>
          </w:tcPr>
          <w:p w14:paraId="3DD05671" w14:textId="77777777" w:rsidR="00495D80" w:rsidRPr="00BA4A6C" w:rsidRDefault="000E5764">
            <w:pPr>
              <w:pStyle w:val="Normal6"/>
              <w:rPr>
                <w:szCs w:val="24"/>
              </w:rPr>
            </w:pPr>
            <w:r w:rsidRPr="00BA4A6C">
              <w:rPr>
                <w:b/>
                <w:i/>
              </w:rPr>
              <w:t>12f.</w:t>
            </w:r>
            <w:r w:rsidRPr="00BA4A6C">
              <w:rPr>
                <w:b/>
                <w:i/>
              </w:rPr>
              <w:tab/>
              <w:t xml:space="preserve">Limitné hodnoty stanovené v smernici 2004/37/ES by sa mali pravidelne kontrolovať a dôsledne </w:t>
            </w:r>
            <w:r w:rsidRPr="00BA4A6C">
              <w:rPr>
                <w:b/>
                <w:i/>
              </w:rPr>
              <w:t>revidovať najmenej každých päť rokov na základe nových poznatkov a technológií s cieľom navrhnúť vo vhodných prípadoch ďalšie zníženie limitných hodnôt expozície pri práci.</w:t>
            </w:r>
          </w:p>
        </w:tc>
      </w:tr>
    </w:tbl>
    <w:p w14:paraId="6396E0EE"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2E3FE5CD" w14:textId="77777777" w:rsidR="00495D80" w:rsidRPr="00BA4A6C" w:rsidRDefault="000E5764" w:rsidP="00495D80">
      <w:r w:rsidRPr="00BA4A6C">
        <w:rPr>
          <w:rStyle w:val="HideTWBExt"/>
        </w:rPr>
        <w:t>&lt;/Amend&gt;</w:t>
      </w:r>
    </w:p>
    <w:p w14:paraId="645FAD0E"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71</w:t>
      </w:r>
      <w:r w:rsidRPr="00BA4A6C">
        <w:rPr>
          <w:rStyle w:val="HideTWBExt"/>
          <w:b w:val="0"/>
        </w:rPr>
        <w:t>&lt;/NumAm&gt;</w:t>
      </w:r>
    </w:p>
    <w:p w14:paraId="457EEC25"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31361D29"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04097FF2" w14:textId="77777777" w:rsidR="00495D80" w:rsidRPr="00BA4A6C" w:rsidRDefault="000E5764" w:rsidP="00495D80">
      <w:r w:rsidRPr="00BA4A6C">
        <w:rPr>
          <w:rStyle w:val="HideTWBExt"/>
        </w:rPr>
        <w:t>&lt;/RepeatBlock-By&gt;</w:t>
      </w:r>
    </w:p>
    <w:p w14:paraId="7B7E166A"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2F2EE6DB" w14:textId="77777777" w:rsidR="00495D80" w:rsidRPr="00BA4A6C" w:rsidRDefault="000E5764" w:rsidP="00495D80">
      <w:pPr>
        <w:pStyle w:val="NormalBold"/>
      </w:pPr>
      <w:r w:rsidRPr="00BA4A6C">
        <w:rPr>
          <w:rStyle w:val="HideTWBExt"/>
          <w:b w:val="0"/>
        </w:rPr>
        <w:t>&lt;Article&gt;</w:t>
      </w:r>
      <w:r w:rsidRPr="00BA4A6C">
        <w:t>Odôvodnenie 12 g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05E424AE" w14:textId="77777777" w:rsidTr="00495D80">
        <w:trPr>
          <w:jc w:val="center"/>
        </w:trPr>
        <w:tc>
          <w:tcPr>
            <w:tcW w:w="9752" w:type="dxa"/>
            <w:gridSpan w:val="2"/>
          </w:tcPr>
          <w:p w14:paraId="355B2D43" w14:textId="77777777" w:rsidR="00495D80" w:rsidRPr="00BA4A6C" w:rsidRDefault="00495D80">
            <w:pPr>
              <w:keepNext/>
            </w:pPr>
          </w:p>
        </w:tc>
      </w:tr>
      <w:tr w:rsidR="00612BBB" w:rsidRPr="00BA4A6C" w14:paraId="21DDEB32" w14:textId="77777777" w:rsidTr="00495D80">
        <w:trPr>
          <w:jc w:val="center"/>
        </w:trPr>
        <w:tc>
          <w:tcPr>
            <w:tcW w:w="4876" w:type="dxa"/>
            <w:hideMark/>
          </w:tcPr>
          <w:p w14:paraId="1C5FE9AD" w14:textId="77777777" w:rsidR="00495D80" w:rsidRPr="00BA4A6C" w:rsidRDefault="000E5764">
            <w:pPr>
              <w:pStyle w:val="ColumnHeading"/>
              <w:keepNext/>
            </w:pPr>
            <w:r w:rsidRPr="00BA4A6C">
              <w:t>Text predložený Komisiou</w:t>
            </w:r>
          </w:p>
        </w:tc>
        <w:tc>
          <w:tcPr>
            <w:tcW w:w="4876" w:type="dxa"/>
            <w:hideMark/>
          </w:tcPr>
          <w:p w14:paraId="269449BF" w14:textId="77777777" w:rsidR="00495D80" w:rsidRPr="00BA4A6C" w:rsidRDefault="000E5764">
            <w:pPr>
              <w:pStyle w:val="ColumnHeading"/>
              <w:keepNext/>
            </w:pPr>
            <w:r w:rsidRPr="00BA4A6C">
              <w:t>Pozmeňujúci návrh</w:t>
            </w:r>
          </w:p>
        </w:tc>
      </w:tr>
      <w:tr w:rsidR="00612BBB" w:rsidRPr="00BA4A6C" w14:paraId="6A36EF3A" w14:textId="77777777" w:rsidTr="00495D80">
        <w:trPr>
          <w:jc w:val="center"/>
        </w:trPr>
        <w:tc>
          <w:tcPr>
            <w:tcW w:w="4876" w:type="dxa"/>
          </w:tcPr>
          <w:p w14:paraId="5994A997" w14:textId="77777777" w:rsidR="00495D80" w:rsidRPr="00BA4A6C" w:rsidRDefault="00495D80">
            <w:pPr>
              <w:pStyle w:val="Normal6"/>
            </w:pPr>
          </w:p>
        </w:tc>
        <w:tc>
          <w:tcPr>
            <w:tcW w:w="4876" w:type="dxa"/>
            <w:hideMark/>
          </w:tcPr>
          <w:p w14:paraId="373AEA2F" w14:textId="77777777" w:rsidR="00495D80" w:rsidRPr="00BA4A6C" w:rsidRDefault="000E5764">
            <w:pPr>
              <w:pStyle w:val="Normal6"/>
              <w:rPr>
                <w:szCs w:val="24"/>
              </w:rPr>
            </w:pPr>
            <w:r w:rsidRPr="00BA4A6C">
              <w:rPr>
                <w:b/>
                <w:i/>
              </w:rPr>
              <w:t>12g.</w:t>
            </w:r>
            <w:r w:rsidRPr="00BA4A6C">
              <w:rPr>
                <w:b/>
                <w:i/>
              </w:rPr>
              <w:tab/>
              <w:t xml:space="preserve">Hasičom a pracovníkom záchrannej služby hrozí počas práce expozícia účinkom karcinogénov, mutagénov a reprodukčne toxických látok. V júli 2022 Medzinárodná agentúra pre výskum rakoviny, orgán Svetovej zdravotníckej organizácie, klasifikovala expozíciu hasičov pri práci ako karcinogénnu. Expozícia hasičov pri práci zahŕňa rôzne nebezpečenstvá vyplývajúce z požiarov, ako aj z prípadov, ktoré s požiarmi nesúvisia. Preto je dôležité, aby zamestnávatelia hasičov vrátane dobrovoľných hasičov, ako aj pracovníkov </w:t>
            </w:r>
            <w:r w:rsidRPr="00BA4A6C">
              <w:rPr>
                <w:b/>
                <w:i/>
              </w:rPr>
              <w:t xml:space="preserve">záchranných služieb posúdili </w:t>
            </w:r>
            <w:r w:rsidRPr="00BA4A6C">
              <w:rPr>
                <w:b/>
                <w:i/>
              </w:rPr>
              <w:lastRenderedPageBreak/>
              <w:t>v súlade so smernicou 2004/37/ES riziko expozície účinkom karcinogénov, mutagénov a reprodukčne toxických látok a aby prijali potrebné opatrenia na ochranu zdravia a bezpečnosti týchto osôb. Na tento účel by Komisia v spolupráci s agentúrou EU-OSHA a agentúrou ECHA mala vypracovať usmernenie Únie pre záchranné služby týkajúce sa PAU, ako aj iných karcinogénnych expozícií súvisiacich so spaľovaním, ktoré by zahŕňali stratégie hodnotenia expozície, dekontamináciu, hygienu stanice,</w:t>
            </w:r>
            <w:r w:rsidRPr="00BA4A6C">
              <w:rPr>
                <w:b/>
                <w:i/>
              </w:rPr>
              <w:t xml:space="preserve"> manipuláciu, skladovanie a čistenie osobných ochranných prostriedkov a prevenciu počas čistenia. Usmernenie by sa malo vzťahovať na dermálne spôsoby expozície aj na expozíciu vzduchom. Zamestnávatelia hasičov by mali na základe tohto usmernenia zaviesť preventívne a ochranné opatrenia, ako aj uľahčiť systematický lekársky dohľad, najmä po udalostiach s najvyššou koncentráciou, s cieľom lepšie monitorovať lekárske postupy a zlepšiť zber údajov o zdravotných rizikách. Tieto údaje prispejú k budúcim revíziám </w:t>
            </w:r>
            <w:r w:rsidRPr="00BA4A6C">
              <w:rPr>
                <w:b/>
                <w:i/>
              </w:rPr>
              <w:t>a úpravám tejto smernice, čím sa zabezpečí lepšia ochrana zdravia a bezpečnosť týchto pracovníkov.</w:t>
            </w:r>
          </w:p>
        </w:tc>
      </w:tr>
    </w:tbl>
    <w:p w14:paraId="58848253"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E888676" w14:textId="77777777" w:rsidR="00495D80" w:rsidRPr="00BA4A6C" w:rsidRDefault="000E5764" w:rsidP="00495D80">
      <w:r w:rsidRPr="00BA4A6C">
        <w:rPr>
          <w:rStyle w:val="HideTWBExt"/>
        </w:rPr>
        <w:t>&lt;/Amend&gt;</w:t>
      </w:r>
    </w:p>
    <w:p w14:paraId="069B54AE"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72</w:t>
      </w:r>
      <w:r w:rsidRPr="00BA4A6C">
        <w:rPr>
          <w:rStyle w:val="HideTWBExt"/>
          <w:b w:val="0"/>
        </w:rPr>
        <w:t>&lt;/NumAm&gt;</w:t>
      </w:r>
    </w:p>
    <w:p w14:paraId="100C5BC6"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45297620" w14:textId="77777777" w:rsidR="00495D80" w:rsidRPr="00BA4A6C" w:rsidRDefault="000E5764" w:rsidP="00495D80">
      <w:r w:rsidRPr="00BA4A6C">
        <w:rPr>
          <w:rStyle w:val="HideTWBExt"/>
        </w:rPr>
        <w:t>&lt;/RepeatBlock-By&gt;</w:t>
      </w:r>
    </w:p>
    <w:p w14:paraId="62A57021"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7FCB9F44" w14:textId="77777777" w:rsidR="00495D80" w:rsidRPr="00BA4A6C" w:rsidRDefault="000E5764" w:rsidP="00495D80">
      <w:pPr>
        <w:pStyle w:val="NormalBold"/>
      </w:pPr>
      <w:r w:rsidRPr="00BA4A6C">
        <w:rPr>
          <w:rStyle w:val="HideTWBExt"/>
          <w:b w:val="0"/>
        </w:rPr>
        <w:t>&lt;Article&gt;</w:t>
      </w:r>
      <w:r w:rsidRPr="00BA4A6C">
        <w:t>Odôvodnenie 12 g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2E49F0B0" w14:textId="77777777" w:rsidTr="00495D80">
        <w:trPr>
          <w:jc w:val="center"/>
        </w:trPr>
        <w:tc>
          <w:tcPr>
            <w:tcW w:w="9752" w:type="dxa"/>
            <w:gridSpan w:val="2"/>
          </w:tcPr>
          <w:p w14:paraId="41A9E884" w14:textId="77777777" w:rsidR="00495D80" w:rsidRPr="00BA4A6C" w:rsidRDefault="00495D80">
            <w:pPr>
              <w:keepNext/>
            </w:pPr>
          </w:p>
        </w:tc>
      </w:tr>
      <w:tr w:rsidR="00612BBB" w:rsidRPr="00BA4A6C" w14:paraId="62033738" w14:textId="77777777" w:rsidTr="00495D80">
        <w:trPr>
          <w:jc w:val="center"/>
        </w:trPr>
        <w:tc>
          <w:tcPr>
            <w:tcW w:w="4876" w:type="dxa"/>
            <w:hideMark/>
          </w:tcPr>
          <w:p w14:paraId="65A35685" w14:textId="77777777" w:rsidR="00495D80" w:rsidRPr="00BA4A6C" w:rsidRDefault="000E5764">
            <w:pPr>
              <w:pStyle w:val="ColumnHeading"/>
              <w:keepNext/>
            </w:pPr>
            <w:r w:rsidRPr="00BA4A6C">
              <w:t>Text predložený Komisiou</w:t>
            </w:r>
          </w:p>
        </w:tc>
        <w:tc>
          <w:tcPr>
            <w:tcW w:w="4876" w:type="dxa"/>
            <w:hideMark/>
          </w:tcPr>
          <w:p w14:paraId="463B0A34" w14:textId="77777777" w:rsidR="00495D80" w:rsidRPr="00BA4A6C" w:rsidRDefault="000E5764">
            <w:pPr>
              <w:pStyle w:val="ColumnHeading"/>
              <w:keepNext/>
            </w:pPr>
            <w:r w:rsidRPr="00BA4A6C">
              <w:t>Pozmeňujúci návrh</w:t>
            </w:r>
          </w:p>
        </w:tc>
      </w:tr>
      <w:tr w:rsidR="00612BBB" w:rsidRPr="00BA4A6C" w14:paraId="34EBDB48" w14:textId="77777777" w:rsidTr="00495D80">
        <w:trPr>
          <w:jc w:val="center"/>
        </w:trPr>
        <w:tc>
          <w:tcPr>
            <w:tcW w:w="4876" w:type="dxa"/>
          </w:tcPr>
          <w:p w14:paraId="306A4061" w14:textId="77777777" w:rsidR="00495D80" w:rsidRPr="00BA4A6C" w:rsidRDefault="00495D80">
            <w:pPr>
              <w:pStyle w:val="Normal6"/>
            </w:pPr>
          </w:p>
        </w:tc>
        <w:tc>
          <w:tcPr>
            <w:tcW w:w="4876" w:type="dxa"/>
            <w:hideMark/>
          </w:tcPr>
          <w:p w14:paraId="77348554" w14:textId="77777777" w:rsidR="00495D80" w:rsidRPr="00BA4A6C" w:rsidRDefault="000E5764">
            <w:pPr>
              <w:pStyle w:val="Normal6"/>
              <w:rPr>
                <w:szCs w:val="24"/>
              </w:rPr>
            </w:pPr>
            <w:r w:rsidRPr="00BA4A6C">
              <w:rPr>
                <w:b/>
                <w:i/>
              </w:rPr>
              <w:t>12g.</w:t>
            </w:r>
            <w:r w:rsidRPr="00BA4A6C">
              <w:rPr>
                <w:b/>
                <w:i/>
              </w:rPr>
              <w:tab/>
              <w:t xml:space="preserve">Pri výskume bezpečnosti a ochrany zdravia pri práci, zvlášť pokiaľ ide o chemické riziká, sú stále </w:t>
            </w:r>
            <w:r w:rsidRPr="00BA4A6C">
              <w:rPr>
                <w:b/>
                <w:i/>
              </w:rPr>
              <w:t xml:space="preserve">nedostatočne zohľadňované rodovo špecifické rozdiely v modeloch expozície, fyziologických reakciách a v zdravotných výsledkoch. Komisia by preto mala do hodnotení </w:t>
            </w:r>
            <w:r w:rsidRPr="00BA4A6C">
              <w:rPr>
                <w:b/>
                <w:i/>
              </w:rPr>
              <w:lastRenderedPageBreak/>
              <w:t>budúcich pozmeňujúcich návrhov k smernici 2004/37/ES zahrnúť aj systematické zohľadňovanie rodového rozmeru.</w:t>
            </w:r>
          </w:p>
        </w:tc>
      </w:tr>
    </w:tbl>
    <w:p w14:paraId="5748250F"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05C28A5E" w14:textId="77777777" w:rsidR="00495D80" w:rsidRPr="00BA4A6C" w:rsidRDefault="000E5764" w:rsidP="00495D80">
      <w:r w:rsidRPr="00BA4A6C">
        <w:rPr>
          <w:rStyle w:val="HideTWBExt"/>
        </w:rPr>
        <w:t>&lt;/Amend&gt;</w:t>
      </w:r>
    </w:p>
    <w:p w14:paraId="1342EA6E"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73</w:t>
      </w:r>
      <w:r w:rsidRPr="00BA4A6C">
        <w:rPr>
          <w:rStyle w:val="HideTWBExt"/>
          <w:b w:val="0"/>
        </w:rPr>
        <w:t>&lt;/NumAm&gt;</w:t>
      </w:r>
    </w:p>
    <w:p w14:paraId="09282CDF"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654E0F3F" w14:textId="77777777" w:rsidR="00495D80" w:rsidRPr="00BA4A6C" w:rsidRDefault="000E5764" w:rsidP="00495D80">
      <w:r w:rsidRPr="00BA4A6C">
        <w:rPr>
          <w:rStyle w:val="HideTWBExt"/>
        </w:rPr>
        <w:t>&lt;/RepeatBlock-By&gt;</w:t>
      </w:r>
    </w:p>
    <w:p w14:paraId="7EABD27A"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20B6966C" w14:textId="77777777" w:rsidR="00495D80" w:rsidRPr="00BA4A6C" w:rsidRDefault="000E5764" w:rsidP="00495D80">
      <w:pPr>
        <w:pStyle w:val="NormalBold"/>
      </w:pPr>
      <w:r w:rsidRPr="00BA4A6C">
        <w:rPr>
          <w:rStyle w:val="HideTWBExt"/>
          <w:b w:val="0"/>
        </w:rPr>
        <w:t>&lt;Article&gt;</w:t>
      </w:r>
      <w:r w:rsidRPr="00BA4A6C">
        <w:t>Odôvodnenie 12 g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25A4E846" w14:textId="77777777" w:rsidTr="00495D80">
        <w:trPr>
          <w:jc w:val="center"/>
        </w:trPr>
        <w:tc>
          <w:tcPr>
            <w:tcW w:w="9752" w:type="dxa"/>
            <w:gridSpan w:val="2"/>
          </w:tcPr>
          <w:p w14:paraId="17B569B4" w14:textId="77777777" w:rsidR="00495D80" w:rsidRPr="00BA4A6C" w:rsidRDefault="00495D80">
            <w:pPr>
              <w:keepNext/>
            </w:pPr>
          </w:p>
        </w:tc>
      </w:tr>
      <w:tr w:rsidR="00612BBB" w:rsidRPr="00BA4A6C" w14:paraId="12767191" w14:textId="77777777" w:rsidTr="00495D80">
        <w:trPr>
          <w:jc w:val="center"/>
        </w:trPr>
        <w:tc>
          <w:tcPr>
            <w:tcW w:w="4876" w:type="dxa"/>
            <w:hideMark/>
          </w:tcPr>
          <w:p w14:paraId="426F7CA7" w14:textId="77777777" w:rsidR="00495D80" w:rsidRPr="00BA4A6C" w:rsidRDefault="000E5764">
            <w:pPr>
              <w:pStyle w:val="ColumnHeading"/>
              <w:keepNext/>
            </w:pPr>
            <w:r w:rsidRPr="00BA4A6C">
              <w:t>Text predložený Komisiou</w:t>
            </w:r>
          </w:p>
        </w:tc>
        <w:tc>
          <w:tcPr>
            <w:tcW w:w="4876" w:type="dxa"/>
            <w:hideMark/>
          </w:tcPr>
          <w:p w14:paraId="4A0DE77D" w14:textId="77777777" w:rsidR="00495D80" w:rsidRPr="00BA4A6C" w:rsidRDefault="000E5764">
            <w:pPr>
              <w:pStyle w:val="ColumnHeading"/>
              <w:keepNext/>
            </w:pPr>
            <w:r w:rsidRPr="00BA4A6C">
              <w:t>Pozmeňujúci návrh</w:t>
            </w:r>
          </w:p>
        </w:tc>
      </w:tr>
      <w:tr w:rsidR="00612BBB" w:rsidRPr="00BA4A6C" w14:paraId="7502551B" w14:textId="77777777" w:rsidTr="00495D80">
        <w:trPr>
          <w:jc w:val="center"/>
        </w:trPr>
        <w:tc>
          <w:tcPr>
            <w:tcW w:w="4876" w:type="dxa"/>
          </w:tcPr>
          <w:p w14:paraId="64EF8245" w14:textId="77777777" w:rsidR="00495D80" w:rsidRPr="00BA4A6C" w:rsidRDefault="00495D80">
            <w:pPr>
              <w:pStyle w:val="Normal6"/>
            </w:pPr>
          </w:p>
        </w:tc>
        <w:tc>
          <w:tcPr>
            <w:tcW w:w="4876" w:type="dxa"/>
            <w:hideMark/>
          </w:tcPr>
          <w:p w14:paraId="53656C8E" w14:textId="77777777" w:rsidR="00495D80" w:rsidRPr="00BA4A6C" w:rsidRDefault="000E5764">
            <w:pPr>
              <w:pStyle w:val="Normal6"/>
              <w:rPr>
                <w:szCs w:val="24"/>
              </w:rPr>
            </w:pPr>
            <w:r w:rsidRPr="00BA4A6C">
              <w:rPr>
                <w:b/>
                <w:i/>
              </w:rPr>
              <w:t>12g.</w:t>
            </w:r>
            <w:r w:rsidRPr="00BA4A6C">
              <w:rPr>
                <w:b/>
                <w:i/>
              </w:rPr>
              <w:tab/>
              <w:t xml:space="preserve">Keďže sa táto smernica týka ochrany zdravia a bezpečnosti pracovníkov na pracovisku, mala by sa transponovať do dvoch rokov od dátumu </w:t>
            </w:r>
            <w:r w:rsidRPr="00BA4A6C">
              <w:rPr>
                <w:b/>
                <w:i/>
              </w:rPr>
              <w:t>nadobudnutia jej účinnosti.</w:t>
            </w:r>
          </w:p>
        </w:tc>
      </w:tr>
    </w:tbl>
    <w:p w14:paraId="7587DE9F"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787476AA" w14:textId="77777777" w:rsidR="00495D80" w:rsidRPr="00BA4A6C" w:rsidRDefault="000E5764" w:rsidP="00495D80">
      <w:r w:rsidRPr="00BA4A6C">
        <w:rPr>
          <w:rStyle w:val="HideTWBExt"/>
        </w:rPr>
        <w:t>&lt;/Amend&gt;</w:t>
      </w:r>
    </w:p>
    <w:p w14:paraId="26F9502B"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74</w:t>
      </w:r>
      <w:r w:rsidRPr="00BA4A6C">
        <w:rPr>
          <w:rStyle w:val="HideTWBExt"/>
          <w:b w:val="0"/>
        </w:rPr>
        <w:t>&lt;/NumAm&gt;</w:t>
      </w:r>
    </w:p>
    <w:p w14:paraId="45855790"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277D1644" w14:textId="77777777" w:rsidR="00495D80" w:rsidRPr="00BA4A6C" w:rsidRDefault="000E5764" w:rsidP="00495D80">
      <w:r w:rsidRPr="00BA4A6C">
        <w:rPr>
          <w:rStyle w:val="HideTWBExt"/>
        </w:rPr>
        <w:t>&lt;/RepeatBlock-By&gt;</w:t>
      </w:r>
    </w:p>
    <w:p w14:paraId="04CBF836"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1FFDEA5D" w14:textId="77777777" w:rsidR="00495D80" w:rsidRPr="00BA4A6C" w:rsidRDefault="000E5764" w:rsidP="00495D80">
      <w:pPr>
        <w:pStyle w:val="NormalBold"/>
      </w:pPr>
      <w:r w:rsidRPr="00BA4A6C">
        <w:rPr>
          <w:rStyle w:val="HideTWBExt"/>
          <w:b w:val="0"/>
        </w:rPr>
        <w:t>&lt;Article&gt;</w:t>
      </w:r>
      <w:r w:rsidRPr="00BA4A6C">
        <w:t>Odôvodnenie 12 h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146AB21D" w14:textId="77777777" w:rsidTr="00495D80">
        <w:trPr>
          <w:jc w:val="center"/>
        </w:trPr>
        <w:tc>
          <w:tcPr>
            <w:tcW w:w="9752" w:type="dxa"/>
            <w:gridSpan w:val="2"/>
          </w:tcPr>
          <w:p w14:paraId="6B14B4D8" w14:textId="77777777" w:rsidR="00495D80" w:rsidRPr="00BA4A6C" w:rsidRDefault="00495D80">
            <w:pPr>
              <w:keepNext/>
            </w:pPr>
          </w:p>
        </w:tc>
      </w:tr>
      <w:tr w:rsidR="00612BBB" w:rsidRPr="00BA4A6C" w14:paraId="2BC8FFEE" w14:textId="77777777" w:rsidTr="00495D80">
        <w:trPr>
          <w:jc w:val="center"/>
        </w:trPr>
        <w:tc>
          <w:tcPr>
            <w:tcW w:w="4876" w:type="dxa"/>
            <w:hideMark/>
          </w:tcPr>
          <w:p w14:paraId="5C3FCEE3" w14:textId="77777777" w:rsidR="00495D80" w:rsidRPr="00BA4A6C" w:rsidRDefault="000E5764">
            <w:pPr>
              <w:pStyle w:val="ColumnHeading"/>
              <w:keepNext/>
            </w:pPr>
            <w:r w:rsidRPr="00BA4A6C">
              <w:t>Text predložený Komisiou</w:t>
            </w:r>
          </w:p>
        </w:tc>
        <w:tc>
          <w:tcPr>
            <w:tcW w:w="4876" w:type="dxa"/>
            <w:hideMark/>
          </w:tcPr>
          <w:p w14:paraId="16F0B7D4" w14:textId="77777777" w:rsidR="00495D80" w:rsidRPr="00BA4A6C" w:rsidRDefault="000E5764">
            <w:pPr>
              <w:pStyle w:val="ColumnHeading"/>
              <w:keepNext/>
            </w:pPr>
            <w:r w:rsidRPr="00BA4A6C">
              <w:t>Pozmeňujúci návrh</w:t>
            </w:r>
          </w:p>
        </w:tc>
      </w:tr>
      <w:tr w:rsidR="00612BBB" w:rsidRPr="00BA4A6C" w14:paraId="6BAA6EB8" w14:textId="77777777" w:rsidTr="00495D80">
        <w:trPr>
          <w:jc w:val="center"/>
        </w:trPr>
        <w:tc>
          <w:tcPr>
            <w:tcW w:w="4876" w:type="dxa"/>
          </w:tcPr>
          <w:p w14:paraId="590F24FA" w14:textId="77777777" w:rsidR="00495D80" w:rsidRPr="00BA4A6C" w:rsidRDefault="00495D80">
            <w:pPr>
              <w:pStyle w:val="Normal6"/>
            </w:pPr>
          </w:p>
        </w:tc>
        <w:tc>
          <w:tcPr>
            <w:tcW w:w="4876" w:type="dxa"/>
            <w:hideMark/>
          </w:tcPr>
          <w:p w14:paraId="350A6AA8" w14:textId="77777777" w:rsidR="00495D80" w:rsidRPr="00BA4A6C" w:rsidRDefault="000E5764">
            <w:pPr>
              <w:pStyle w:val="Normal6"/>
              <w:rPr>
                <w:szCs w:val="24"/>
              </w:rPr>
            </w:pPr>
            <w:r w:rsidRPr="00BA4A6C">
              <w:rPr>
                <w:b/>
                <w:i/>
              </w:rPr>
              <w:t>12h.</w:t>
            </w:r>
            <w:r w:rsidRPr="00BA4A6C">
              <w:rPr>
                <w:b/>
                <w:i/>
              </w:rPr>
              <w:tab/>
              <w:t>Stanovenie limitných hodnôt expozície pri práci je vo svojej podstate politická úloha, ktorá si vyžaduje vyváženie vedeckých dôkazov, sociálno-ekonomických hľadísk, technickej realizovateľnosti a ochrany základných práv pracovníkov. Tieto rozhodnutia určujú úroveň ochrany zdravia miliónov pracovníkov v celej Únii, a preto musia zostať v rámci plne transparentného demokratického procesu, ktorý podlieha verejnej kontrole a parlamentnému dohľadu. Súčasný postup, ktorý zahŕňa Komisiu, členské štáty, Poradný vý</w:t>
            </w:r>
            <w:r w:rsidRPr="00BA4A6C">
              <w:rPr>
                <w:b/>
                <w:i/>
              </w:rPr>
              <w:t xml:space="preserve">bor pre bezpečnosť a ochranu zdravia pri práci a Európsky parlament ako </w:t>
            </w:r>
            <w:proofErr w:type="spellStart"/>
            <w:r w:rsidRPr="00BA4A6C">
              <w:rPr>
                <w:b/>
                <w:i/>
              </w:rPr>
              <w:t>spoluzákonodarcu</w:t>
            </w:r>
            <w:proofErr w:type="spellEnd"/>
            <w:r w:rsidRPr="00BA4A6C">
              <w:rPr>
                <w:b/>
                <w:i/>
              </w:rPr>
              <w:t xml:space="preserve">, zabezpečuje, že prijatie limitných hodnôt odráža skôr politickú </w:t>
            </w:r>
            <w:r w:rsidRPr="00BA4A6C">
              <w:rPr>
                <w:b/>
                <w:i/>
              </w:rPr>
              <w:lastRenderedPageBreak/>
              <w:t>zodpovednosť než automatickú technickú aktualizáciu. Je preto vhodné, aby sa rozhodnutia takéhoto významu naďalej prijímali riadnym legislatívnym postupom, a nie zjednodušenými postupmi určenými len na jednotné vykonávanie alebo nepodstatné zmeny právnych predpisov.</w:t>
            </w:r>
          </w:p>
        </w:tc>
      </w:tr>
    </w:tbl>
    <w:p w14:paraId="046671D2"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9294B32" w14:textId="77777777" w:rsidR="00495D80" w:rsidRPr="00BA4A6C" w:rsidRDefault="000E5764" w:rsidP="00495D80">
      <w:pPr>
        <w:pStyle w:val="JustificationTitle"/>
        <w:rPr>
          <w:noProof w:val="0"/>
        </w:rPr>
      </w:pPr>
      <w:r w:rsidRPr="00BA4A6C">
        <w:rPr>
          <w:rStyle w:val="HideTWBExt"/>
          <w:i w:val="0"/>
        </w:rPr>
        <w:t>&lt;TitreJust&gt;</w:t>
      </w:r>
      <w:r w:rsidRPr="00BA4A6C">
        <w:t>Odôvodnenie</w:t>
      </w:r>
      <w:r w:rsidRPr="00BA4A6C">
        <w:rPr>
          <w:rStyle w:val="HideTWBExt"/>
          <w:i w:val="0"/>
        </w:rPr>
        <w:t>&lt;/TitreJust&gt;</w:t>
      </w:r>
    </w:p>
    <w:p w14:paraId="7036A90F" w14:textId="77777777" w:rsidR="00495D80" w:rsidRPr="00BA4A6C" w:rsidRDefault="000E5764" w:rsidP="00495D80">
      <w:pPr>
        <w:pStyle w:val="Normal12Italic"/>
        <w:rPr>
          <w:noProof w:val="0"/>
        </w:rPr>
      </w:pPr>
      <w:r w:rsidRPr="00BA4A6C">
        <w:t>Odôvodnenie: Stanovenie limitných hodnôt pre bezprahové látky podľa tejto smernice (t. j. bezprahové karcinogény) znamená rozhodnutie o úrovni rizík (prípady reziduálneho rizika vzniku rakoviny), ktorá je prijateľná pre exponovaných pracovníkov. Ide o základný prvok smernice 2004/37/ES. Vždy ide o spoločenské a politické rozhodnutie, určite nie o technické rozhodnutie.</w:t>
      </w:r>
    </w:p>
    <w:p w14:paraId="7C0093DD" w14:textId="77777777" w:rsidR="00495D80" w:rsidRPr="00BA4A6C" w:rsidRDefault="000E5764" w:rsidP="00495D80">
      <w:r w:rsidRPr="00BA4A6C">
        <w:rPr>
          <w:rStyle w:val="HideTWBExt"/>
        </w:rPr>
        <w:t>&lt;/Amend&gt;</w:t>
      </w:r>
    </w:p>
    <w:p w14:paraId="3D358962"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75</w:t>
      </w:r>
      <w:r w:rsidRPr="00BA4A6C">
        <w:rPr>
          <w:rStyle w:val="HideTWBExt"/>
          <w:b w:val="0"/>
        </w:rPr>
        <w:t>&lt;/NumAm&gt;</w:t>
      </w:r>
    </w:p>
    <w:p w14:paraId="49E4576F"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57FB0734"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5450337A" w14:textId="77777777" w:rsidR="00495D80" w:rsidRPr="00BA4A6C" w:rsidRDefault="000E5764" w:rsidP="00495D80">
      <w:r w:rsidRPr="00BA4A6C">
        <w:rPr>
          <w:rStyle w:val="HideTWBExt"/>
        </w:rPr>
        <w:t>&lt;/RepeatBlock-By&gt;</w:t>
      </w:r>
    </w:p>
    <w:p w14:paraId="23D3A424"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094CC43C" w14:textId="77777777" w:rsidR="00495D80" w:rsidRPr="00BA4A6C" w:rsidRDefault="000E5764" w:rsidP="00495D80">
      <w:pPr>
        <w:pStyle w:val="NormalBold"/>
      </w:pPr>
      <w:r w:rsidRPr="00BA4A6C">
        <w:rPr>
          <w:rStyle w:val="HideTWBExt"/>
          <w:b w:val="0"/>
        </w:rPr>
        <w:t>&lt;Article&gt;</w:t>
      </w:r>
      <w:r w:rsidRPr="00BA4A6C">
        <w:t>Odôvodnenie 12 h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614993D0" w14:textId="77777777" w:rsidTr="00495D80">
        <w:trPr>
          <w:jc w:val="center"/>
        </w:trPr>
        <w:tc>
          <w:tcPr>
            <w:tcW w:w="9752" w:type="dxa"/>
            <w:gridSpan w:val="2"/>
          </w:tcPr>
          <w:p w14:paraId="6110EC64" w14:textId="77777777" w:rsidR="00495D80" w:rsidRPr="00BA4A6C" w:rsidRDefault="00495D80">
            <w:pPr>
              <w:keepNext/>
            </w:pPr>
          </w:p>
        </w:tc>
      </w:tr>
      <w:tr w:rsidR="00612BBB" w:rsidRPr="00BA4A6C" w14:paraId="7CCE92E6" w14:textId="77777777" w:rsidTr="00495D80">
        <w:trPr>
          <w:jc w:val="center"/>
        </w:trPr>
        <w:tc>
          <w:tcPr>
            <w:tcW w:w="4876" w:type="dxa"/>
            <w:hideMark/>
          </w:tcPr>
          <w:p w14:paraId="5EB88A72" w14:textId="77777777" w:rsidR="00495D80" w:rsidRPr="00BA4A6C" w:rsidRDefault="000E5764">
            <w:pPr>
              <w:pStyle w:val="ColumnHeading"/>
              <w:keepNext/>
            </w:pPr>
            <w:r w:rsidRPr="00BA4A6C">
              <w:t>Text predložený Komisiou</w:t>
            </w:r>
          </w:p>
        </w:tc>
        <w:tc>
          <w:tcPr>
            <w:tcW w:w="4876" w:type="dxa"/>
            <w:hideMark/>
          </w:tcPr>
          <w:p w14:paraId="68A4293A" w14:textId="77777777" w:rsidR="00495D80" w:rsidRPr="00BA4A6C" w:rsidRDefault="000E5764">
            <w:pPr>
              <w:pStyle w:val="ColumnHeading"/>
              <w:keepNext/>
            </w:pPr>
            <w:r w:rsidRPr="00BA4A6C">
              <w:t>Pozmeňujúci návrh</w:t>
            </w:r>
          </w:p>
        </w:tc>
      </w:tr>
      <w:tr w:rsidR="00612BBB" w:rsidRPr="00BA4A6C" w14:paraId="3AE7A1B7" w14:textId="77777777" w:rsidTr="00495D80">
        <w:trPr>
          <w:jc w:val="center"/>
        </w:trPr>
        <w:tc>
          <w:tcPr>
            <w:tcW w:w="4876" w:type="dxa"/>
          </w:tcPr>
          <w:p w14:paraId="1BE672EC" w14:textId="77777777" w:rsidR="00495D80" w:rsidRPr="00BA4A6C" w:rsidRDefault="00495D80">
            <w:pPr>
              <w:pStyle w:val="Normal6"/>
            </w:pPr>
          </w:p>
        </w:tc>
        <w:tc>
          <w:tcPr>
            <w:tcW w:w="4876" w:type="dxa"/>
            <w:hideMark/>
          </w:tcPr>
          <w:p w14:paraId="72D39AD4" w14:textId="77777777" w:rsidR="00495D80" w:rsidRPr="00BA4A6C" w:rsidRDefault="000E5764">
            <w:pPr>
              <w:pStyle w:val="Normal6"/>
              <w:rPr>
                <w:szCs w:val="24"/>
              </w:rPr>
            </w:pPr>
            <w:r w:rsidRPr="00BA4A6C">
              <w:rPr>
                <w:b/>
                <w:i/>
              </w:rPr>
              <w:t>12h.</w:t>
            </w:r>
            <w:r w:rsidRPr="00BA4A6C">
              <w:rPr>
                <w:b/>
                <w:i/>
              </w:rPr>
              <w:tab/>
              <w:t xml:space="preserve">Je potrebné, aby pracovníci </w:t>
            </w:r>
            <w:r w:rsidRPr="00BA4A6C">
              <w:rPr>
                <w:b/>
                <w:i/>
              </w:rPr>
              <w:t>absolvovali dostatočnú a primeranú odbornú prípravu na základe všetkých dostupných informácií, ak sú vystavovaní alebo by mohli byť vystavení účinkom karcinogénov, mutagénov a reprodukčne toxických látok vrátane tých, ktoré sa nachádzajú v niektorých nebezpečných liekoch. Odborná príprava, ktorú je zamestnávateľ povinný poskytovať podľa článku 11 smernice 2004/37/ES, by mala byť prispôsobená tak, aby zohľadňovala nové alebo zmenené riziko, najmä ak sú pracovníci vystavovaní účinkom nových karcinogénov, muta</w:t>
            </w:r>
            <w:r w:rsidRPr="00BA4A6C">
              <w:rPr>
                <w:b/>
                <w:i/>
              </w:rPr>
              <w:t xml:space="preserve">génov a reprodukčne toxických látok alebo účinkom viacerých rôznych karcinogénov, mutagénov a reprodukčne toxických látok, a to aj v nebezpečných liekoch, alebo v prípade zmeny okolností súvisiacich s prácou, a v prípade potreby by sa mala pravidelne </w:t>
            </w:r>
            <w:r w:rsidRPr="00BA4A6C">
              <w:rPr>
                <w:b/>
                <w:i/>
              </w:rPr>
              <w:lastRenderedPageBreak/>
              <w:t>opakovať.</w:t>
            </w:r>
          </w:p>
        </w:tc>
      </w:tr>
    </w:tbl>
    <w:p w14:paraId="6333B621"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51DF0939" w14:textId="77777777" w:rsidR="00495D80" w:rsidRPr="00BA4A6C" w:rsidRDefault="000E5764" w:rsidP="00495D80">
      <w:r w:rsidRPr="00BA4A6C">
        <w:rPr>
          <w:rStyle w:val="HideTWBExt"/>
        </w:rPr>
        <w:t>&lt;/Amend&gt;</w:t>
      </w:r>
    </w:p>
    <w:p w14:paraId="7471A57F"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76</w:t>
      </w:r>
      <w:r w:rsidRPr="00BA4A6C">
        <w:rPr>
          <w:rStyle w:val="HideTWBExt"/>
          <w:b w:val="0"/>
        </w:rPr>
        <w:t>&lt;/NumAm&gt;</w:t>
      </w:r>
    </w:p>
    <w:p w14:paraId="46E6F884"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w:t>
      </w:r>
      <w:r w:rsidRPr="00BA4A6C">
        <w:rPr>
          <w:rStyle w:val="HideTWBExt"/>
          <w:b w:val="0"/>
        </w:rPr>
        <w:t>&lt;/Members&gt;</w:t>
      </w:r>
    </w:p>
    <w:p w14:paraId="25D8B1B4" w14:textId="77777777" w:rsidR="00495D80" w:rsidRPr="00BA4A6C" w:rsidRDefault="000E5764" w:rsidP="00495D80">
      <w:r w:rsidRPr="00BA4A6C">
        <w:rPr>
          <w:rStyle w:val="HideTWBExt"/>
        </w:rPr>
        <w:t>&lt;/RepeatBlock-By&gt;</w:t>
      </w:r>
    </w:p>
    <w:p w14:paraId="05260064"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1DE9A012" w14:textId="77777777" w:rsidR="00495D80" w:rsidRPr="00BA4A6C" w:rsidRDefault="000E5764" w:rsidP="00495D80">
      <w:pPr>
        <w:pStyle w:val="NormalBold"/>
      </w:pPr>
      <w:r w:rsidRPr="00BA4A6C">
        <w:rPr>
          <w:rStyle w:val="HideTWBExt"/>
          <w:b w:val="0"/>
        </w:rPr>
        <w:t>&lt;Article&gt;</w:t>
      </w:r>
      <w:r w:rsidRPr="00BA4A6C">
        <w:t xml:space="preserve">Odôvodnenie 12 i </w:t>
      </w:r>
      <w:r w:rsidRPr="00BA4A6C">
        <w:t>(nové)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1409CE94" w14:textId="77777777" w:rsidTr="00495D80">
        <w:trPr>
          <w:jc w:val="center"/>
        </w:trPr>
        <w:tc>
          <w:tcPr>
            <w:tcW w:w="9752" w:type="dxa"/>
            <w:gridSpan w:val="2"/>
          </w:tcPr>
          <w:p w14:paraId="26AE9EAB" w14:textId="77777777" w:rsidR="00495D80" w:rsidRPr="00BA4A6C" w:rsidRDefault="00495D80">
            <w:pPr>
              <w:keepNext/>
            </w:pPr>
          </w:p>
        </w:tc>
      </w:tr>
      <w:tr w:rsidR="00612BBB" w:rsidRPr="00BA4A6C" w14:paraId="13F01C5E" w14:textId="77777777" w:rsidTr="00495D80">
        <w:trPr>
          <w:jc w:val="center"/>
        </w:trPr>
        <w:tc>
          <w:tcPr>
            <w:tcW w:w="4876" w:type="dxa"/>
            <w:hideMark/>
          </w:tcPr>
          <w:p w14:paraId="5746D00B" w14:textId="77777777" w:rsidR="00495D80" w:rsidRPr="00BA4A6C" w:rsidRDefault="000E5764">
            <w:pPr>
              <w:pStyle w:val="ColumnHeading"/>
              <w:keepNext/>
            </w:pPr>
            <w:r w:rsidRPr="00BA4A6C">
              <w:t>Text predložený Komisiou</w:t>
            </w:r>
          </w:p>
        </w:tc>
        <w:tc>
          <w:tcPr>
            <w:tcW w:w="4876" w:type="dxa"/>
            <w:hideMark/>
          </w:tcPr>
          <w:p w14:paraId="52A80C63" w14:textId="77777777" w:rsidR="00495D80" w:rsidRPr="00BA4A6C" w:rsidRDefault="000E5764">
            <w:pPr>
              <w:pStyle w:val="ColumnHeading"/>
              <w:keepNext/>
            </w:pPr>
            <w:r w:rsidRPr="00BA4A6C">
              <w:t>Pozmeňujúci návrh</w:t>
            </w:r>
          </w:p>
        </w:tc>
      </w:tr>
      <w:tr w:rsidR="00612BBB" w:rsidRPr="00BA4A6C" w14:paraId="7EC1A395" w14:textId="77777777" w:rsidTr="00495D80">
        <w:trPr>
          <w:jc w:val="center"/>
        </w:trPr>
        <w:tc>
          <w:tcPr>
            <w:tcW w:w="4876" w:type="dxa"/>
          </w:tcPr>
          <w:p w14:paraId="7D7CF2EC" w14:textId="77777777" w:rsidR="00495D80" w:rsidRPr="00BA4A6C" w:rsidRDefault="00495D80">
            <w:pPr>
              <w:pStyle w:val="Normal6"/>
            </w:pPr>
          </w:p>
        </w:tc>
        <w:tc>
          <w:tcPr>
            <w:tcW w:w="4876" w:type="dxa"/>
            <w:hideMark/>
          </w:tcPr>
          <w:p w14:paraId="3D805174" w14:textId="77777777" w:rsidR="00495D80" w:rsidRPr="00BA4A6C" w:rsidRDefault="000E5764">
            <w:pPr>
              <w:pStyle w:val="Normal6"/>
              <w:rPr>
                <w:szCs w:val="24"/>
              </w:rPr>
            </w:pPr>
            <w:r w:rsidRPr="00BA4A6C">
              <w:rPr>
                <w:b/>
                <w:i/>
              </w:rPr>
              <w:t>12i.</w:t>
            </w:r>
            <w:r w:rsidRPr="00BA4A6C">
              <w:rPr>
                <w:b/>
                <w:i/>
              </w:rPr>
              <w:tab/>
              <w:t>Poradný výbor pre bezpečnosť a ochranu zdravia pri práci prijal 29. mája 2024 stanovisko</w:t>
            </w:r>
            <w:r w:rsidRPr="00BA4A6C">
              <w:rPr>
                <w:b/>
                <w:i/>
                <w:vertAlign w:val="superscript"/>
              </w:rPr>
              <w:t>1a</w:t>
            </w:r>
            <w:r w:rsidRPr="00BA4A6C">
              <w:t xml:space="preserve"> </w:t>
            </w:r>
            <w:r w:rsidRPr="00BA4A6C">
              <w:rPr>
                <w:b/>
                <w:i/>
              </w:rPr>
              <w:t xml:space="preserve">o prioritných chemických látkach pre nové alebo revidované limitné hodnoty expozície pri </w:t>
            </w:r>
            <w:r w:rsidRPr="00BA4A6C">
              <w:rPr>
                <w:b/>
                <w:i/>
              </w:rPr>
              <w:t xml:space="preserve">práci podľa právneho rámca Únie pre bezpečnosť a ochranu zdravia pri práci, ktoré obsahuje zoznam prioritných látok, ktoré sa majú navrhnúť v súvislosti s vypracovaním návrhu limitnej hodnoty Únie podľa smernice 2004/37/ES. Zoznam obsahuje najmä päť látok alebo skupinu látok klasifikovaných ako „látky s okamžitou prioritou“ (oxidy, </w:t>
            </w:r>
            <w:proofErr w:type="spellStart"/>
            <w:r w:rsidRPr="00BA4A6C">
              <w:rPr>
                <w:b/>
                <w:i/>
              </w:rPr>
              <w:t>butanón-oxím</w:t>
            </w:r>
            <w:proofErr w:type="spellEnd"/>
            <w:r w:rsidRPr="00BA4A6C">
              <w:rPr>
                <w:b/>
                <w:i/>
              </w:rPr>
              <w:t>, N-(</w:t>
            </w:r>
            <w:proofErr w:type="spellStart"/>
            <w:r w:rsidRPr="00BA4A6C">
              <w:rPr>
                <w:b/>
                <w:i/>
              </w:rPr>
              <w:t>hydroxymetyl</w:t>
            </w:r>
            <w:proofErr w:type="spellEnd"/>
            <w:r w:rsidRPr="00BA4A6C">
              <w:rPr>
                <w:b/>
                <w:i/>
              </w:rPr>
              <w:t xml:space="preserve">) </w:t>
            </w:r>
            <w:proofErr w:type="spellStart"/>
            <w:r w:rsidRPr="00BA4A6C">
              <w:rPr>
                <w:b/>
                <w:i/>
              </w:rPr>
              <w:t>akrylamid</w:t>
            </w:r>
            <w:proofErr w:type="spellEnd"/>
            <w:r w:rsidRPr="00BA4A6C">
              <w:rPr>
                <w:b/>
                <w:i/>
              </w:rPr>
              <w:t xml:space="preserve"> (NMA), </w:t>
            </w:r>
            <w:proofErr w:type="spellStart"/>
            <w:r w:rsidRPr="00BA4A6C">
              <w:rPr>
                <w:b/>
                <w:i/>
              </w:rPr>
              <w:t>organocíny</w:t>
            </w:r>
            <w:proofErr w:type="spellEnd"/>
            <w:r w:rsidRPr="00BA4A6C">
              <w:rPr>
                <w:b/>
                <w:i/>
              </w:rPr>
              <w:t xml:space="preserve"> a </w:t>
            </w:r>
            <w:proofErr w:type="spellStart"/>
            <w:r w:rsidRPr="00BA4A6C">
              <w:rPr>
                <w:b/>
                <w:i/>
              </w:rPr>
              <w:t>etyléndibromid</w:t>
            </w:r>
            <w:proofErr w:type="spellEnd"/>
            <w:r w:rsidRPr="00BA4A6C">
              <w:rPr>
                <w:b/>
                <w:i/>
              </w:rPr>
              <w:t>). Poradný výbor pre bezpečnosť a ochranu zdravia pri práci dôrazne odporúča, aby Komisia použila tento</w:t>
            </w:r>
            <w:r w:rsidRPr="00BA4A6C">
              <w:rPr>
                <w:b/>
                <w:i/>
              </w:rPr>
              <w:t xml:space="preserve"> zoznam pri výbere chemických látok na vypracovanie legislatívnych návrhov nových alebo revidovaných limitných hodnôt podľa smernice o karcinogénoch, mutagénoch a reprodukčne toxických látkach.</w:t>
            </w:r>
          </w:p>
        </w:tc>
      </w:tr>
      <w:tr w:rsidR="00612BBB" w:rsidRPr="00BA4A6C" w14:paraId="3969D1A5" w14:textId="77777777" w:rsidTr="00495D80">
        <w:trPr>
          <w:jc w:val="center"/>
        </w:trPr>
        <w:tc>
          <w:tcPr>
            <w:tcW w:w="4876" w:type="dxa"/>
          </w:tcPr>
          <w:p w14:paraId="65AD802A" w14:textId="77777777" w:rsidR="00495D80" w:rsidRPr="00BA4A6C" w:rsidRDefault="00495D80">
            <w:pPr>
              <w:pStyle w:val="Normal6"/>
            </w:pPr>
          </w:p>
        </w:tc>
        <w:tc>
          <w:tcPr>
            <w:tcW w:w="4876" w:type="dxa"/>
            <w:hideMark/>
          </w:tcPr>
          <w:p w14:paraId="4C1AC0F8" w14:textId="77777777" w:rsidR="00495D80" w:rsidRPr="00BA4A6C" w:rsidRDefault="000E5764">
            <w:pPr>
              <w:pStyle w:val="Normal6"/>
              <w:rPr>
                <w:szCs w:val="24"/>
              </w:rPr>
            </w:pPr>
            <w:r w:rsidRPr="00BA4A6C">
              <w:rPr>
                <w:b/>
                <w:i/>
              </w:rPr>
              <w:t>__________________</w:t>
            </w:r>
          </w:p>
        </w:tc>
      </w:tr>
      <w:tr w:rsidR="00612BBB" w:rsidRPr="00BA4A6C" w14:paraId="23DB1C60" w14:textId="77777777" w:rsidTr="00495D80">
        <w:trPr>
          <w:jc w:val="center"/>
        </w:trPr>
        <w:tc>
          <w:tcPr>
            <w:tcW w:w="4876" w:type="dxa"/>
          </w:tcPr>
          <w:p w14:paraId="2B9C81D5" w14:textId="77777777" w:rsidR="00495D80" w:rsidRPr="00BA4A6C" w:rsidRDefault="00495D80">
            <w:pPr>
              <w:pStyle w:val="Normal6"/>
            </w:pPr>
          </w:p>
        </w:tc>
        <w:tc>
          <w:tcPr>
            <w:tcW w:w="4876" w:type="dxa"/>
            <w:hideMark/>
          </w:tcPr>
          <w:p w14:paraId="2E2D8885" w14:textId="77777777" w:rsidR="00495D80" w:rsidRPr="00BA4A6C" w:rsidRDefault="000E5764">
            <w:pPr>
              <w:pStyle w:val="Normal6"/>
              <w:rPr>
                <w:szCs w:val="24"/>
              </w:rPr>
            </w:pPr>
            <w:r w:rsidRPr="00BA4A6C">
              <w:rPr>
                <w:b/>
                <w:i/>
                <w:vertAlign w:val="superscript"/>
              </w:rPr>
              <w:t>1a</w:t>
            </w:r>
            <w:r w:rsidRPr="00BA4A6C">
              <w:t xml:space="preserve"> </w:t>
            </w:r>
            <w:r w:rsidRPr="00BA4A6C">
              <w:rPr>
                <w:b/>
                <w:i/>
              </w:rPr>
              <w:t xml:space="preserve">Dokument 006-24 Poradného </w:t>
            </w:r>
            <w:r w:rsidRPr="00BA4A6C">
              <w:rPr>
                <w:b/>
                <w:i/>
              </w:rPr>
              <w:t>výboru pre bezpečnosť a ochranu zdravia pri práci, https://circabc.europa.eu/ui/group/cb9293be-4563-4f19-89cf-4c4588bd6541/library/1c3986a7-b583-4382-a6bc-d712eace2b47/details</w:t>
            </w:r>
          </w:p>
        </w:tc>
      </w:tr>
    </w:tbl>
    <w:p w14:paraId="27DC6259"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CB5B125" w14:textId="77777777" w:rsidR="00495D80" w:rsidRPr="00BA4A6C" w:rsidRDefault="000E5764" w:rsidP="00495D80">
      <w:r w:rsidRPr="00BA4A6C">
        <w:rPr>
          <w:rStyle w:val="HideTWBExt"/>
        </w:rPr>
        <w:t>&lt;/Amend&gt;</w:t>
      </w:r>
    </w:p>
    <w:p w14:paraId="7159B6D9" w14:textId="77777777" w:rsidR="00495D80" w:rsidRPr="00BA4A6C" w:rsidRDefault="000E5764" w:rsidP="00495D80">
      <w:pPr>
        <w:pStyle w:val="AMNumberTabs0"/>
        <w:keepNext/>
      </w:pPr>
      <w:r w:rsidRPr="00BA4A6C">
        <w:rPr>
          <w:rStyle w:val="HideTWBExt"/>
          <w:b w:val="0"/>
        </w:rPr>
        <w:lastRenderedPageBreak/>
        <w:t>&lt;Amend&gt;</w:t>
      </w:r>
      <w:r w:rsidRPr="00BA4A6C">
        <w:t>Pozmeňujúci návrh</w:t>
      </w:r>
      <w:r w:rsidRPr="00BA4A6C">
        <w:tab/>
      </w:r>
      <w:r w:rsidRPr="00BA4A6C">
        <w:tab/>
      </w:r>
      <w:r w:rsidRPr="00BA4A6C">
        <w:rPr>
          <w:rStyle w:val="HideTWBExt"/>
          <w:b w:val="0"/>
        </w:rPr>
        <w:t>&lt;NumAm&gt;</w:t>
      </w:r>
      <w:r w:rsidRPr="00BA4A6C">
        <w:t>77</w:t>
      </w:r>
      <w:r w:rsidRPr="00BA4A6C">
        <w:rPr>
          <w:rStyle w:val="HideTWBExt"/>
          <w:b w:val="0"/>
        </w:rPr>
        <w:t>&lt;/NumAm&gt;</w:t>
      </w:r>
    </w:p>
    <w:p w14:paraId="19C89DF1"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405FEAD0"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3ABFF33F" w14:textId="77777777" w:rsidR="00495D80" w:rsidRPr="00BA4A6C" w:rsidRDefault="000E5764" w:rsidP="00495D80">
      <w:r w:rsidRPr="00BA4A6C">
        <w:rPr>
          <w:rStyle w:val="HideTWBExt"/>
        </w:rPr>
        <w:t>&lt;/RepeatBlock-By&gt;</w:t>
      </w:r>
    </w:p>
    <w:p w14:paraId="70E38EE0"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64ED2328" w14:textId="77777777" w:rsidR="00495D80" w:rsidRPr="00BA4A6C" w:rsidRDefault="000E5764" w:rsidP="00495D80">
      <w:pPr>
        <w:pStyle w:val="NormalBold"/>
      </w:pPr>
      <w:r w:rsidRPr="00BA4A6C">
        <w:rPr>
          <w:rStyle w:val="HideTWBExt"/>
          <w:b w:val="0"/>
        </w:rPr>
        <w:t>&lt;Article&gt;</w:t>
      </w:r>
      <w:r w:rsidRPr="00BA4A6C">
        <w:t>Odôvodnenie 12 i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2B727C88" w14:textId="77777777" w:rsidTr="00495D80">
        <w:trPr>
          <w:jc w:val="center"/>
        </w:trPr>
        <w:tc>
          <w:tcPr>
            <w:tcW w:w="9752" w:type="dxa"/>
            <w:gridSpan w:val="2"/>
          </w:tcPr>
          <w:p w14:paraId="786A9211" w14:textId="77777777" w:rsidR="00495D80" w:rsidRPr="00BA4A6C" w:rsidRDefault="00495D80">
            <w:pPr>
              <w:keepNext/>
            </w:pPr>
          </w:p>
        </w:tc>
      </w:tr>
      <w:tr w:rsidR="00612BBB" w:rsidRPr="00BA4A6C" w14:paraId="1D8DB153" w14:textId="77777777" w:rsidTr="00495D80">
        <w:trPr>
          <w:jc w:val="center"/>
        </w:trPr>
        <w:tc>
          <w:tcPr>
            <w:tcW w:w="4876" w:type="dxa"/>
            <w:hideMark/>
          </w:tcPr>
          <w:p w14:paraId="622025AD" w14:textId="77777777" w:rsidR="00495D80" w:rsidRPr="00BA4A6C" w:rsidRDefault="000E5764">
            <w:pPr>
              <w:pStyle w:val="ColumnHeading"/>
              <w:keepNext/>
            </w:pPr>
            <w:r w:rsidRPr="00BA4A6C">
              <w:t>Text predložený Komisiou</w:t>
            </w:r>
          </w:p>
        </w:tc>
        <w:tc>
          <w:tcPr>
            <w:tcW w:w="4876" w:type="dxa"/>
            <w:hideMark/>
          </w:tcPr>
          <w:p w14:paraId="06524780" w14:textId="77777777" w:rsidR="00495D80" w:rsidRPr="00BA4A6C" w:rsidRDefault="000E5764">
            <w:pPr>
              <w:pStyle w:val="ColumnHeading"/>
              <w:keepNext/>
            </w:pPr>
            <w:r w:rsidRPr="00BA4A6C">
              <w:t>Pozmeňujúci návrh</w:t>
            </w:r>
          </w:p>
        </w:tc>
      </w:tr>
      <w:tr w:rsidR="00612BBB" w:rsidRPr="00BA4A6C" w14:paraId="226D183F" w14:textId="77777777" w:rsidTr="00495D80">
        <w:trPr>
          <w:jc w:val="center"/>
        </w:trPr>
        <w:tc>
          <w:tcPr>
            <w:tcW w:w="4876" w:type="dxa"/>
          </w:tcPr>
          <w:p w14:paraId="5FD87CFD" w14:textId="77777777" w:rsidR="00495D80" w:rsidRPr="00BA4A6C" w:rsidRDefault="00495D80">
            <w:pPr>
              <w:pStyle w:val="Normal6"/>
            </w:pPr>
          </w:p>
        </w:tc>
        <w:tc>
          <w:tcPr>
            <w:tcW w:w="4876" w:type="dxa"/>
            <w:hideMark/>
          </w:tcPr>
          <w:p w14:paraId="0F3FECD3" w14:textId="77777777" w:rsidR="00495D80" w:rsidRPr="00BA4A6C" w:rsidRDefault="000E5764">
            <w:pPr>
              <w:pStyle w:val="Normal6"/>
              <w:rPr>
                <w:szCs w:val="24"/>
              </w:rPr>
            </w:pPr>
            <w:r w:rsidRPr="00BA4A6C">
              <w:rPr>
                <w:b/>
                <w:i/>
              </w:rPr>
              <w:t>12i.</w:t>
            </w:r>
            <w:r w:rsidRPr="00BA4A6C">
              <w:rPr>
                <w:b/>
                <w:i/>
              </w:rPr>
              <w:tab/>
              <w:t>Pracovníci môžu byť v závislosti od pohlavia viac exponovaní rôznym druhom látok a zraniteľnejší voči nim, čo by sa malo odrážať pri výskume bezpečnosti a ochrany zdravia pri práci. Uplatňovanie rodového hľadiska je neoddeliteľnou súčasťou rozvoja všetkých politík a stratégií v oblasti bezpečnosti a ochrany zdravia pri práci a prevencie na úrovni Únie. Komisia by sa mala v posúdeniach vplyvu zaoberať zdravotnými dôsledkami všetkých látok na pracovníkov rozčlenených podľa pohlavia a Komisia by mala systemat</w:t>
            </w:r>
            <w:r w:rsidRPr="00BA4A6C">
              <w:rPr>
                <w:b/>
                <w:i/>
              </w:rPr>
              <w:t>icky začleňovať rodový rozmer do budúcich zmien smernice 2004/37/ES.</w:t>
            </w:r>
          </w:p>
        </w:tc>
      </w:tr>
    </w:tbl>
    <w:p w14:paraId="4E47E833"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37A3D906" w14:textId="77777777" w:rsidR="00495D80" w:rsidRPr="00BA4A6C" w:rsidRDefault="000E5764" w:rsidP="00495D80">
      <w:r w:rsidRPr="00BA4A6C">
        <w:rPr>
          <w:rStyle w:val="HideTWBExt"/>
        </w:rPr>
        <w:t>&lt;/Amend&gt;</w:t>
      </w:r>
    </w:p>
    <w:p w14:paraId="23C9959F"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78</w:t>
      </w:r>
      <w:r w:rsidRPr="00BA4A6C">
        <w:rPr>
          <w:rStyle w:val="HideTWBExt"/>
          <w:b w:val="0"/>
        </w:rPr>
        <w:t>&lt;/NumAm&gt;</w:t>
      </w:r>
    </w:p>
    <w:p w14:paraId="077DB175"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7C0D8DEC"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2F0A8E52" w14:textId="77777777" w:rsidR="00495D80" w:rsidRPr="00BA4A6C" w:rsidRDefault="000E5764" w:rsidP="00495D80">
      <w:r w:rsidRPr="00BA4A6C">
        <w:rPr>
          <w:rStyle w:val="HideTWBExt"/>
        </w:rPr>
        <w:t>&lt;/RepeatBlock-By&gt;</w:t>
      </w:r>
    </w:p>
    <w:p w14:paraId="4302B5BB"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5A02ADE2" w14:textId="77777777" w:rsidR="00495D80" w:rsidRPr="00BA4A6C" w:rsidRDefault="000E5764" w:rsidP="00495D80">
      <w:pPr>
        <w:pStyle w:val="NormalBold"/>
      </w:pPr>
      <w:r w:rsidRPr="00BA4A6C">
        <w:rPr>
          <w:rStyle w:val="HideTWBExt"/>
          <w:b w:val="0"/>
        </w:rPr>
        <w:t>&lt;Article&gt;</w:t>
      </w:r>
      <w:r w:rsidRPr="00BA4A6C">
        <w:t>Odôvodnenie 12 j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26735934" w14:textId="77777777" w:rsidTr="00495D80">
        <w:trPr>
          <w:jc w:val="center"/>
        </w:trPr>
        <w:tc>
          <w:tcPr>
            <w:tcW w:w="9752" w:type="dxa"/>
            <w:gridSpan w:val="2"/>
          </w:tcPr>
          <w:p w14:paraId="33D5A6F8" w14:textId="77777777" w:rsidR="00495D80" w:rsidRPr="00BA4A6C" w:rsidRDefault="00495D80">
            <w:pPr>
              <w:keepNext/>
            </w:pPr>
          </w:p>
        </w:tc>
      </w:tr>
      <w:tr w:rsidR="00612BBB" w:rsidRPr="00BA4A6C" w14:paraId="2A57F0F0" w14:textId="77777777" w:rsidTr="00495D80">
        <w:trPr>
          <w:jc w:val="center"/>
        </w:trPr>
        <w:tc>
          <w:tcPr>
            <w:tcW w:w="4876" w:type="dxa"/>
            <w:hideMark/>
          </w:tcPr>
          <w:p w14:paraId="3231E2F4" w14:textId="77777777" w:rsidR="00495D80" w:rsidRPr="00BA4A6C" w:rsidRDefault="000E5764">
            <w:pPr>
              <w:pStyle w:val="ColumnHeading"/>
              <w:keepNext/>
            </w:pPr>
            <w:r w:rsidRPr="00BA4A6C">
              <w:t>Text predložený Komisiou</w:t>
            </w:r>
          </w:p>
        </w:tc>
        <w:tc>
          <w:tcPr>
            <w:tcW w:w="4876" w:type="dxa"/>
            <w:hideMark/>
          </w:tcPr>
          <w:p w14:paraId="3EDC73EC" w14:textId="77777777" w:rsidR="00495D80" w:rsidRPr="00BA4A6C" w:rsidRDefault="000E5764">
            <w:pPr>
              <w:pStyle w:val="ColumnHeading"/>
              <w:keepNext/>
            </w:pPr>
            <w:r w:rsidRPr="00BA4A6C">
              <w:t>Pozmeňujúci návrh</w:t>
            </w:r>
          </w:p>
        </w:tc>
      </w:tr>
      <w:tr w:rsidR="00612BBB" w:rsidRPr="00BA4A6C" w14:paraId="47B00791" w14:textId="77777777" w:rsidTr="00495D80">
        <w:trPr>
          <w:jc w:val="center"/>
        </w:trPr>
        <w:tc>
          <w:tcPr>
            <w:tcW w:w="4876" w:type="dxa"/>
          </w:tcPr>
          <w:p w14:paraId="0AC2F69D" w14:textId="77777777" w:rsidR="00495D80" w:rsidRPr="00BA4A6C" w:rsidRDefault="00495D80">
            <w:pPr>
              <w:pStyle w:val="Normal6"/>
            </w:pPr>
          </w:p>
        </w:tc>
        <w:tc>
          <w:tcPr>
            <w:tcW w:w="4876" w:type="dxa"/>
            <w:hideMark/>
          </w:tcPr>
          <w:p w14:paraId="747BAD30" w14:textId="77777777" w:rsidR="00495D80" w:rsidRPr="00BA4A6C" w:rsidRDefault="000E5764">
            <w:pPr>
              <w:pStyle w:val="Normal6"/>
              <w:rPr>
                <w:szCs w:val="24"/>
              </w:rPr>
            </w:pPr>
            <w:r w:rsidRPr="00BA4A6C">
              <w:rPr>
                <w:b/>
                <w:i/>
              </w:rPr>
              <w:t>12j.</w:t>
            </w:r>
            <w:r w:rsidRPr="00BA4A6C">
              <w:rPr>
                <w:b/>
                <w:i/>
              </w:rPr>
              <w:tab/>
              <w:t xml:space="preserve">Hoci sú záväzné OEL stanovené smernicou 2004/37/ES pre bezprahové </w:t>
            </w:r>
            <w:r w:rsidRPr="00BA4A6C">
              <w:rPr>
                <w:b/>
                <w:i/>
              </w:rPr>
              <w:t>karcinogény, limitné hodnoty sú stále spojené s reziduálnym rizikom. Keďže mnohé z týchto karcinogénov nemožno odstrániť, nahradiť alebo minimalizovať, považuje sa preto za potrebné transparentne informovať pracovníkov o zostávajúcich rizikách.</w:t>
            </w:r>
          </w:p>
        </w:tc>
      </w:tr>
    </w:tbl>
    <w:p w14:paraId="471F2CB4"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202C5DE" w14:textId="77777777" w:rsidR="00495D80" w:rsidRPr="00BA4A6C" w:rsidRDefault="000E5764" w:rsidP="00495D80">
      <w:pPr>
        <w:pStyle w:val="JustificationTitle"/>
        <w:rPr>
          <w:noProof w:val="0"/>
        </w:rPr>
      </w:pPr>
      <w:r w:rsidRPr="00BA4A6C">
        <w:rPr>
          <w:rStyle w:val="HideTWBExt"/>
          <w:i w:val="0"/>
        </w:rPr>
        <w:lastRenderedPageBreak/>
        <w:t>&lt;TitreJust&gt;</w:t>
      </w:r>
      <w:r w:rsidRPr="00BA4A6C">
        <w:t>Odôvodnenie</w:t>
      </w:r>
      <w:r w:rsidRPr="00BA4A6C">
        <w:rPr>
          <w:rStyle w:val="HideTWBExt"/>
          <w:i w:val="0"/>
        </w:rPr>
        <w:t>&lt;/TitreJust&gt;</w:t>
      </w:r>
    </w:p>
    <w:p w14:paraId="0F6D8C46" w14:textId="77777777" w:rsidR="00495D80" w:rsidRPr="00BA4A6C" w:rsidRDefault="000E5764" w:rsidP="00495D80">
      <w:pPr>
        <w:pStyle w:val="Normal12Italic"/>
        <w:rPr>
          <w:noProof w:val="0"/>
        </w:rPr>
      </w:pPr>
      <w:r w:rsidRPr="00BA4A6C">
        <w:t>Zoznam reziduálnych rizík spojených so záväznými limitnými hodnotami expozície karcinogénom pri práci podľa smernice o karcinogénoch, mutagénoch a reprodukčne toxických látkach (2004/37/ES) a smernice o azbeste pri práci (2009/148/ES) je k dispozícii na tomto odkaze európskej agentúry EU-OSHA: https://osha.europa.eu/en/legislation/directive/directive-200437ec-carcinogens-or-mutagens-work</w:t>
      </w:r>
    </w:p>
    <w:p w14:paraId="78AB1CDD" w14:textId="77777777" w:rsidR="00495D80" w:rsidRPr="00BA4A6C" w:rsidRDefault="000E5764" w:rsidP="00495D80">
      <w:r w:rsidRPr="00BA4A6C">
        <w:rPr>
          <w:rStyle w:val="HideTWBExt"/>
        </w:rPr>
        <w:t>&lt;/Amend&gt;</w:t>
      </w:r>
    </w:p>
    <w:p w14:paraId="577F3668"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79</w:t>
      </w:r>
      <w:r w:rsidRPr="00BA4A6C">
        <w:rPr>
          <w:rStyle w:val="HideTWBExt"/>
          <w:b w:val="0"/>
        </w:rPr>
        <w:t>&lt;/NumAm&gt;</w:t>
      </w:r>
    </w:p>
    <w:p w14:paraId="465711D1"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15535732"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3944CB97" w14:textId="77777777" w:rsidR="00495D80" w:rsidRPr="00BA4A6C" w:rsidRDefault="000E5764" w:rsidP="00495D80">
      <w:r w:rsidRPr="00BA4A6C">
        <w:rPr>
          <w:rStyle w:val="HideTWBExt"/>
        </w:rPr>
        <w:t>&lt;/RepeatBlock-By&gt;</w:t>
      </w:r>
    </w:p>
    <w:p w14:paraId="1F434310"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7270832B" w14:textId="77777777" w:rsidR="00495D80" w:rsidRPr="00BA4A6C" w:rsidRDefault="000E5764" w:rsidP="00495D80">
      <w:pPr>
        <w:pStyle w:val="NormalBold"/>
      </w:pPr>
      <w:r w:rsidRPr="00BA4A6C">
        <w:rPr>
          <w:rStyle w:val="HideTWBExt"/>
          <w:b w:val="0"/>
        </w:rPr>
        <w:t>&lt;Article&gt;</w:t>
      </w:r>
      <w:r w:rsidRPr="00BA4A6C">
        <w:t>Odôvodnenie 12 k (nové)</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79899592" w14:textId="77777777" w:rsidTr="00495D80">
        <w:trPr>
          <w:jc w:val="center"/>
        </w:trPr>
        <w:tc>
          <w:tcPr>
            <w:tcW w:w="9752" w:type="dxa"/>
            <w:gridSpan w:val="2"/>
          </w:tcPr>
          <w:p w14:paraId="6164F7F6" w14:textId="77777777" w:rsidR="00495D80" w:rsidRPr="00BA4A6C" w:rsidRDefault="00495D80">
            <w:pPr>
              <w:keepNext/>
            </w:pPr>
          </w:p>
        </w:tc>
      </w:tr>
      <w:tr w:rsidR="00612BBB" w:rsidRPr="00BA4A6C" w14:paraId="497E7E15" w14:textId="77777777" w:rsidTr="00495D80">
        <w:trPr>
          <w:jc w:val="center"/>
        </w:trPr>
        <w:tc>
          <w:tcPr>
            <w:tcW w:w="4876" w:type="dxa"/>
            <w:hideMark/>
          </w:tcPr>
          <w:p w14:paraId="2E3BEFE3" w14:textId="77777777" w:rsidR="00495D80" w:rsidRPr="00BA4A6C" w:rsidRDefault="000E5764">
            <w:pPr>
              <w:pStyle w:val="ColumnHeading"/>
              <w:keepNext/>
            </w:pPr>
            <w:r w:rsidRPr="00BA4A6C">
              <w:t>Text predložený Komisiou</w:t>
            </w:r>
          </w:p>
        </w:tc>
        <w:tc>
          <w:tcPr>
            <w:tcW w:w="4876" w:type="dxa"/>
            <w:hideMark/>
          </w:tcPr>
          <w:p w14:paraId="4C6E9608" w14:textId="77777777" w:rsidR="00495D80" w:rsidRPr="00BA4A6C" w:rsidRDefault="000E5764">
            <w:pPr>
              <w:pStyle w:val="ColumnHeading"/>
              <w:keepNext/>
            </w:pPr>
            <w:r w:rsidRPr="00BA4A6C">
              <w:t>Pozmeňujúci návrh</w:t>
            </w:r>
          </w:p>
        </w:tc>
      </w:tr>
      <w:tr w:rsidR="00612BBB" w:rsidRPr="00BA4A6C" w14:paraId="44173710" w14:textId="77777777" w:rsidTr="00495D80">
        <w:trPr>
          <w:jc w:val="center"/>
        </w:trPr>
        <w:tc>
          <w:tcPr>
            <w:tcW w:w="4876" w:type="dxa"/>
          </w:tcPr>
          <w:p w14:paraId="14B7C8EB" w14:textId="77777777" w:rsidR="00495D80" w:rsidRPr="00BA4A6C" w:rsidRDefault="00495D80">
            <w:pPr>
              <w:pStyle w:val="Normal6"/>
            </w:pPr>
          </w:p>
        </w:tc>
        <w:tc>
          <w:tcPr>
            <w:tcW w:w="4876" w:type="dxa"/>
            <w:hideMark/>
          </w:tcPr>
          <w:p w14:paraId="69A39850" w14:textId="77777777" w:rsidR="00495D80" w:rsidRPr="00BA4A6C" w:rsidRDefault="000E5764">
            <w:pPr>
              <w:pStyle w:val="Normal6"/>
              <w:rPr>
                <w:szCs w:val="24"/>
              </w:rPr>
            </w:pPr>
            <w:r w:rsidRPr="00BA4A6C">
              <w:rPr>
                <w:b/>
                <w:i/>
              </w:rPr>
              <w:t>12k.</w:t>
            </w:r>
            <w:r w:rsidRPr="00BA4A6C">
              <w:rPr>
                <w:b/>
                <w:i/>
              </w:rPr>
              <w:tab/>
            </w:r>
            <w:r w:rsidRPr="00BA4A6C">
              <w:rPr>
                <w:b/>
                <w:i/>
              </w:rPr>
              <w:t>Limitné hodnoty expozície pri práci stanovené v smernici 2004/37/ES sú nevyhnutné na zabezpečenie minimálnych noriem na úrovni Únie na ochranu pracovníkov pred nebezpečnými látkami. Tieto hodnoty však úplne neodstraňujú riziká spojené s expozíciou. Stanovenie limitných hodnôt, a teda aj úrovne súvisiacich reziduálnych rizík, nie je záležitosťou výlučne technického posúdenia, ale vyžaduje si politické posúdenie, ako aj politické rozhodnutie. Riadny legislatívny postup, do ktorého je zapojený Európsky parlame</w:t>
            </w:r>
            <w:r w:rsidRPr="00BA4A6C">
              <w:rPr>
                <w:b/>
                <w:i/>
              </w:rPr>
              <w:t>nt aj Rada, na stanovenie záväzných limitných hodnôt podľa smernice 2004/37/ES je preto v tomto ohľade nevyhnutný.</w:t>
            </w:r>
          </w:p>
        </w:tc>
      </w:tr>
    </w:tbl>
    <w:p w14:paraId="49A84045"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56B680A4" w14:textId="77777777" w:rsidR="00495D80" w:rsidRPr="00BA4A6C" w:rsidRDefault="000E5764" w:rsidP="00495D80">
      <w:pPr>
        <w:rPr>
          <w:rStyle w:val="HideTWBExt"/>
        </w:rPr>
      </w:pPr>
      <w:r w:rsidRPr="00BA4A6C">
        <w:rPr>
          <w:rStyle w:val="HideTWBExt"/>
        </w:rPr>
        <w:t>&lt;/Amend&gt;</w:t>
      </w:r>
    </w:p>
    <w:p w14:paraId="3271EACC"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80</w:t>
      </w:r>
      <w:r w:rsidRPr="00BA4A6C">
        <w:rPr>
          <w:rStyle w:val="HideTWBExt"/>
          <w:b w:val="0"/>
        </w:rPr>
        <w:t>&lt;/NumAm&gt;</w:t>
      </w:r>
    </w:p>
    <w:p w14:paraId="57495811"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33C47AB7"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13A47F99" w14:textId="77777777" w:rsidR="00495D80" w:rsidRPr="00BA4A6C" w:rsidRDefault="000E5764" w:rsidP="00495D80">
      <w:r w:rsidRPr="00BA4A6C">
        <w:rPr>
          <w:rStyle w:val="HideTWBExt"/>
        </w:rPr>
        <w:t>&lt;/RepeatBlock-By&gt;</w:t>
      </w:r>
    </w:p>
    <w:p w14:paraId="28BFBE24"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5EEE2F56" w14:textId="77777777" w:rsidR="00495D80" w:rsidRPr="00BA4A6C" w:rsidRDefault="000E5764" w:rsidP="00495D80">
      <w:pPr>
        <w:pStyle w:val="NormalBold"/>
      </w:pPr>
      <w:r w:rsidRPr="00BA4A6C">
        <w:rPr>
          <w:rStyle w:val="HideTWBExt"/>
          <w:b w:val="0"/>
        </w:rPr>
        <w:t>&lt;Article&gt;</w:t>
      </w:r>
      <w:r w:rsidRPr="00BA4A6C">
        <w:t>Článok 1 – odsek 1 – bod -1 (nový)</w:t>
      </w:r>
      <w:r w:rsidRPr="00BA4A6C">
        <w:rPr>
          <w:rStyle w:val="HideTWBExt"/>
          <w:b w:val="0"/>
        </w:rPr>
        <w:t>&lt;/Article&gt;</w:t>
      </w:r>
    </w:p>
    <w:p w14:paraId="729AE249"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3AE807E0" w14:textId="77777777" w:rsidR="00495D80" w:rsidRPr="00BA4A6C" w:rsidRDefault="000E5764" w:rsidP="00495D80">
      <w:r w:rsidRPr="00BA4A6C">
        <w:rPr>
          <w:rStyle w:val="HideTWBExt"/>
        </w:rPr>
        <w:t>&lt;Article2&gt;</w:t>
      </w:r>
      <w:r w:rsidRPr="00BA4A6C">
        <w:t>Článok 2 – odsek 1 – písmeno a – bod ii</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2485B528" w14:textId="77777777" w:rsidTr="00495D80">
        <w:trPr>
          <w:jc w:val="center"/>
        </w:trPr>
        <w:tc>
          <w:tcPr>
            <w:tcW w:w="9752" w:type="dxa"/>
            <w:gridSpan w:val="2"/>
          </w:tcPr>
          <w:p w14:paraId="7282F1DE" w14:textId="77777777" w:rsidR="00495D80" w:rsidRPr="00BA4A6C" w:rsidRDefault="00495D80">
            <w:pPr>
              <w:keepNext/>
            </w:pPr>
          </w:p>
        </w:tc>
      </w:tr>
      <w:tr w:rsidR="00612BBB" w:rsidRPr="00BA4A6C" w14:paraId="583EA732" w14:textId="77777777" w:rsidTr="00495D80">
        <w:trPr>
          <w:jc w:val="center"/>
        </w:trPr>
        <w:tc>
          <w:tcPr>
            <w:tcW w:w="4876" w:type="dxa"/>
            <w:hideMark/>
          </w:tcPr>
          <w:p w14:paraId="38837B66" w14:textId="77777777" w:rsidR="00495D80" w:rsidRPr="00BA4A6C" w:rsidRDefault="000E5764">
            <w:pPr>
              <w:pStyle w:val="ColumnHeading"/>
              <w:keepNext/>
            </w:pPr>
            <w:r w:rsidRPr="00BA4A6C">
              <w:t>Platný text</w:t>
            </w:r>
          </w:p>
        </w:tc>
        <w:tc>
          <w:tcPr>
            <w:tcW w:w="4876" w:type="dxa"/>
            <w:hideMark/>
          </w:tcPr>
          <w:p w14:paraId="2721D6EA" w14:textId="77777777" w:rsidR="00495D80" w:rsidRPr="00BA4A6C" w:rsidRDefault="000E5764">
            <w:pPr>
              <w:pStyle w:val="ColumnHeading"/>
              <w:keepNext/>
            </w:pPr>
            <w:r w:rsidRPr="00BA4A6C">
              <w:t>Pozmeňujúci návrh</w:t>
            </w:r>
          </w:p>
        </w:tc>
      </w:tr>
      <w:tr w:rsidR="00612BBB" w:rsidRPr="00BA4A6C" w14:paraId="119C2B75" w14:textId="77777777" w:rsidTr="00495D80">
        <w:trPr>
          <w:jc w:val="center"/>
        </w:trPr>
        <w:tc>
          <w:tcPr>
            <w:tcW w:w="4876" w:type="dxa"/>
          </w:tcPr>
          <w:p w14:paraId="76A12159" w14:textId="77777777" w:rsidR="00495D80" w:rsidRPr="00BA4A6C" w:rsidRDefault="00495D80">
            <w:pPr>
              <w:pStyle w:val="Normal6"/>
            </w:pPr>
          </w:p>
        </w:tc>
        <w:tc>
          <w:tcPr>
            <w:tcW w:w="4876" w:type="dxa"/>
            <w:hideMark/>
          </w:tcPr>
          <w:p w14:paraId="1E893AA9" w14:textId="77777777" w:rsidR="00495D80" w:rsidRPr="00BA4A6C" w:rsidRDefault="000E5764">
            <w:pPr>
              <w:pStyle w:val="Normal6"/>
              <w:rPr>
                <w:szCs w:val="24"/>
              </w:rPr>
            </w:pPr>
            <w:r w:rsidRPr="00BA4A6C">
              <w:rPr>
                <w:b/>
                <w:i/>
              </w:rPr>
              <w:t xml:space="preserve">-1. </w:t>
            </w:r>
            <w:r w:rsidRPr="00BA4A6C">
              <w:rPr>
                <w:b/>
                <w:i/>
              </w:rPr>
              <w:tab/>
              <w:t>V článku 2 sa písmeno a) bod ii) nahrádza takto:</w:t>
            </w:r>
          </w:p>
        </w:tc>
      </w:tr>
      <w:tr w:rsidR="00612BBB" w:rsidRPr="00BA4A6C" w14:paraId="4762A23E" w14:textId="77777777" w:rsidTr="00495D80">
        <w:trPr>
          <w:jc w:val="center"/>
        </w:trPr>
        <w:tc>
          <w:tcPr>
            <w:tcW w:w="4876" w:type="dxa"/>
            <w:hideMark/>
          </w:tcPr>
          <w:p w14:paraId="2F3BD49D" w14:textId="77777777" w:rsidR="00495D80" w:rsidRPr="00BA4A6C" w:rsidRDefault="000E5764">
            <w:pPr>
              <w:pStyle w:val="Normal6"/>
            </w:pPr>
            <w:r w:rsidRPr="00BA4A6C">
              <w:t xml:space="preserve">ii) látka, zmes alebo proces uvedený v prílohe I k tejto smernici, ako aj látka alebo zmes, ktoré sa uvoľňujú pri procese uvedenom v uvedenej </w:t>
            </w:r>
            <w:r w:rsidRPr="00BA4A6C">
              <w:t>prílohe;</w:t>
            </w:r>
          </w:p>
        </w:tc>
        <w:tc>
          <w:tcPr>
            <w:tcW w:w="4876" w:type="dxa"/>
            <w:hideMark/>
          </w:tcPr>
          <w:p w14:paraId="25584BDA" w14:textId="45DF61A3" w:rsidR="00495D80" w:rsidRPr="00BA4A6C" w:rsidRDefault="000E5764">
            <w:pPr>
              <w:pStyle w:val="Normal6"/>
              <w:rPr>
                <w:szCs w:val="24"/>
              </w:rPr>
            </w:pPr>
            <w:r w:rsidRPr="00BA4A6C">
              <w:t>„</w:t>
            </w:r>
            <w:r w:rsidR="00071DE0" w:rsidRPr="00BA4A6C">
              <w:t xml:space="preserve">ii) </w:t>
            </w:r>
            <w:r w:rsidR="00071DE0" w:rsidRPr="00BA4A6C">
              <w:rPr>
                <w:b/>
                <w:i/>
              </w:rPr>
              <w:tab/>
            </w:r>
            <w:r w:rsidRPr="00BA4A6C">
              <w:t xml:space="preserve">látka, zmes alebo proces uvedený v prílohe I k tejto smernici, ako aj látka alebo zmes, ktoré sa uvoľňujú pri procese uvedenom v uvedenej prílohe </w:t>
            </w:r>
            <w:r w:rsidRPr="00BA4A6C">
              <w:rPr>
                <w:b/>
                <w:i/>
              </w:rPr>
              <w:t>a ktoré sú zaradené do zoznamu stanoveného v uvedenej prílohe z dôvodu ich karcinogénnych účinkov</w:t>
            </w:r>
            <w:r w:rsidRPr="00BA4A6C">
              <w:t>;“</w:t>
            </w:r>
          </w:p>
        </w:tc>
      </w:tr>
    </w:tbl>
    <w:p w14:paraId="2DF6F945"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76C59040" w14:textId="77777777" w:rsidR="00495D80" w:rsidRPr="00BA4A6C" w:rsidRDefault="000E5764" w:rsidP="00495D80">
      <w:pPr>
        <w:rPr>
          <w:rStyle w:val="HideTWBExt"/>
        </w:rPr>
      </w:pPr>
      <w:r w:rsidRPr="00BA4A6C">
        <w:rPr>
          <w:rStyle w:val="HideTWBExt"/>
        </w:rPr>
        <w:t>&lt;/Amend&gt;</w:t>
      </w:r>
    </w:p>
    <w:p w14:paraId="143BCC55"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81</w:t>
      </w:r>
      <w:r w:rsidRPr="00BA4A6C">
        <w:rPr>
          <w:rStyle w:val="HideTWBExt"/>
          <w:b w:val="0"/>
        </w:rPr>
        <w:t>&lt;/NumAm&gt;</w:t>
      </w:r>
    </w:p>
    <w:p w14:paraId="551A8DB4"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76BB0E66"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0124615C" w14:textId="77777777" w:rsidR="00495D80" w:rsidRPr="00BA4A6C" w:rsidRDefault="000E5764" w:rsidP="00495D80">
      <w:r w:rsidRPr="00BA4A6C">
        <w:rPr>
          <w:rStyle w:val="HideTWBExt"/>
        </w:rPr>
        <w:t>&lt;/RepeatBlock-By&gt;</w:t>
      </w:r>
    </w:p>
    <w:p w14:paraId="6BB7B51A"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01AB8682" w14:textId="77777777" w:rsidR="00495D80" w:rsidRPr="00BA4A6C" w:rsidRDefault="000E5764" w:rsidP="00495D80">
      <w:pPr>
        <w:pStyle w:val="NormalBold"/>
      </w:pPr>
      <w:r w:rsidRPr="00BA4A6C">
        <w:rPr>
          <w:rStyle w:val="HideTWBExt"/>
          <w:b w:val="0"/>
        </w:rPr>
        <w:t>&lt;Article&gt;</w:t>
      </w:r>
      <w:r w:rsidRPr="00BA4A6C">
        <w:t>Článok 1 – odsek 1 – bod -1 a (nový)</w:t>
      </w:r>
      <w:r w:rsidRPr="00BA4A6C">
        <w:rPr>
          <w:rStyle w:val="HideTWBExt"/>
          <w:b w:val="0"/>
        </w:rPr>
        <w:t>&lt;/Article&gt;</w:t>
      </w:r>
    </w:p>
    <w:p w14:paraId="2C53E2FF"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29382C34" w14:textId="77777777" w:rsidR="00495D80" w:rsidRPr="00BA4A6C" w:rsidRDefault="000E5764" w:rsidP="00495D80">
      <w:r w:rsidRPr="00BA4A6C">
        <w:rPr>
          <w:rStyle w:val="HideTWBExt"/>
        </w:rPr>
        <w:t>&lt;Article2&gt;</w:t>
      </w:r>
      <w:r w:rsidRPr="00BA4A6C">
        <w:t>Článok 2 – odsek 1 – písmeno b – bod ii</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2915F472" w14:textId="77777777" w:rsidTr="00495D80">
        <w:trPr>
          <w:jc w:val="center"/>
        </w:trPr>
        <w:tc>
          <w:tcPr>
            <w:tcW w:w="9752" w:type="dxa"/>
            <w:gridSpan w:val="2"/>
          </w:tcPr>
          <w:p w14:paraId="6B049005" w14:textId="77777777" w:rsidR="00495D80" w:rsidRPr="00BA4A6C" w:rsidRDefault="00495D80">
            <w:pPr>
              <w:keepNext/>
            </w:pPr>
          </w:p>
        </w:tc>
      </w:tr>
      <w:tr w:rsidR="00612BBB" w:rsidRPr="00BA4A6C" w14:paraId="00D192F9" w14:textId="77777777" w:rsidTr="00495D80">
        <w:trPr>
          <w:jc w:val="center"/>
        </w:trPr>
        <w:tc>
          <w:tcPr>
            <w:tcW w:w="4876" w:type="dxa"/>
            <w:hideMark/>
          </w:tcPr>
          <w:p w14:paraId="4A4F9128" w14:textId="77777777" w:rsidR="00495D80" w:rsidRPr="00BA4A6C" w:rsidRDefault="000E5764">
            <w:pPr>
              <w:pStyle w:val="ColumnHeading"/>
              <w:keepNext/>
            </w:pPr>
            <w:r w:rsidRPr="00BA4A6C">
              <w:t>Platný text</w:t>
            </w:r>
          </w:p>
        </w:tc>
        <w:tc>
          <w:tcPr>
            <w:tcW w:w="4876" w:type="dxa"/>
            <w:hideMark/>
          </w:tcPr>
          <w:p w14:paraId="698079E7" w14:textId="77777777" w:rsidR="00495D80" w:rsidRPr="00BA4A6C" w:rsidRDefault="000E5764">
            <w:pPr>
              <w:pStyle w:val="ColumnHeading"/>
              <w:keepNext/>
            </w:pPr>
            <w:r w:rsidRPr="00BA4A6C">
              <w:t>Pozmeňujúci návrh</w:t>
            </w:r>
          </w:p>
        </w:tc>
      </w:tr>
      <w:tr w:rsidR="00612BBB" w:rsidRPr="00BA4A6C" w14:paraId="4529BE4D" w14:textId="77777777" w:rsidTr="00495D80">
        <w:trPr>
          <w:jc w:val="center"/>
        </w:trPr>
        <w:tc>
          <w:tcPr>
            <w:tcW w:w="4876" w:type="dxa"/>
          </w:tcPr>
          <w:p w14:paraId="03001E32" w14:textId="77777777" w:rsidR="00495D80" w:rsidRPr="00BA4A6C" w:rsidRDefault="00495D80">
            <w:pPr>
              <w:pStyle w:val="Normal6"/>
            </w:pPr>
          </w:p>
        </w:tc>
        <w:tc>
          <w:tcPr>
            <w:tcW w:w="4876" w:type="dxa"/>
            <w:hideMark/>
          </w:tcPr>
          <w:p w14:paraId="36931F6F" w14:textId="77777777" w:rsidR="00495D80" w:rsidRPr="00BA4A6C" w:rsidRDefault="000E5764">
            <w:pPr>
              <w:pStyle w:val="Normal6"/>
              <w:rPr>
                <w:szCs w:val="24"/>
              </w:rPr>
            </w:pPr>
            <w:r w:rsidRPr="00BA4A6C">
              <w:rPr>
                <w:b/>
                <w:i/>
              </w:rPr>
              <w:t xml:space="preserve">-1a. </w:t>
            </w:r>
            <w:r w:rsidRPr="00BA4A6C">
              <w:rPr>
                <w:b/>
                <w:i/>
              </w:rPr>
              <w:tab/>
              <w:t>V článku 2 písm. b) sa bod ii) nahrádza takto:</w:t>
            </w:r>
          </w:p>
        </w:tc>
      </w:tr>
      <w:tr w:rsidR="00612BBB" w:rsidRPr="00BA4A6C" w14:paraId="67B965AC" w14:textId="77777777" w:rsidTr="00495D80">
        <w:trPr>
          <w:jc w:val="center"/>
        </w:trPr>
        <w:tc>
          <w:tcPr>
            <w:tcW w:w="4876" w:type="dxa"/>
            <w:hideMark/>
          </w:tcPr>
          <w:p w14:paraId="6D765A73" w14:textId="77777777" w:rsidR="00495D80" w:rsidRPr="00BA4A6C" w:rsidRDefault="000E5764">
            <w:pPr>
              <w:pStyle w:val="Normal6"/>
            </w:pPr>
            <w:r w:rsidRPr="00BA4A6C">
              <w:t xml:space="preserve">ii) </w:t>
            </w:r>
            <w:r w:rsidRPr="00BA4A6C">
              <w:t>látka, zmes alebo proces uvedený v prílohe I k tejto smernici, ako aj látka alebo zmes, ktoré sa uvoľňujú pri procese uvedenom v uvedenej prílohe;</w:t>
            </w:r>
          </w:p>
        </w:tc>
        <w:tc>
          <w:tcPr>
            <w:tcW w:w="4876" w:type="dxa"/>
            <w:hideMark/>
          </w:tcPr>
          <w:p w14:paraId="7078DCBE" w14:textId="77777777" w:rsidR="00495D80" w:rsidRPr="00BA4A6C" w:rsidRDefault="000E5764">
            <w:pPr>
              <w:pStyle w:val="Normal6"/>
              <w:rPr>
                <w:szCs w:val="24"/>
              </w:rPr>
            </w:pPr>
            <w:r w:rsidRPr="00BA4A6C">
              <w:t xml:space="preserve">„ii) </w:t>
            </w:r>
            <w:r w:rsidRPr="00BA4A6C">
              <w:rPr>
                <w:b/>
                <w:i/>
              </w:rPr>
              <w:tab/>
            </w:r>
            <w:r w:rsidRPr="00BA4A6C">
              <w:t xml:space="preserve">látka, zmes alebo proces uvedený v prílohe I k tejto smernici, ako aj látka alebo zmes, ktoré sa uvoľňujú pri procese uvedenom v uvedenej prílohe </w:t>
            </w:r>
            <w:r w:rsidRPr="00BA4A6C">
              <w:rPr>
                <w:b/>
                <w:i/>
              </w:rPr>
              <w:t>a ktoré sú zaradené do zoznamu stanoveného v uvedenej prílohe z dôvodu ich karcinogénnych účinkov;</w:t>
            </w:r>
            <w:r w:rsidRPr="00BA4A6C">
              <w:t>“;</w:t>
            </w:r>
          </w:p>
        </w:tc>
      </w:tr>
    </w:tbl>
    <w:p w14:paraId="4E7E730A"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41034A0" w14:textId="77777777" w:rsidR="00495D80" w:rsidRPr="00BA4A6C" w:rsidRDefault="000E5764" w:rsidP="00495D80">
      <w:pPr>
        <w:rPr>
          <w:rStyle w:val="HideTWBExt"/>
        </w:rPr>
      </w:pPr>
      <w:r w:rsidRPr="00BA4A6C">
        <w:rPr>
          <w:rStyle w:val="HideTWBExt"/>
        </w:rPr>
        <w:t>&lt;/Amend&gt;</w:t>
      </w:r>
    </w:p>
    <w:p w14:paraId="5CBFD0D7"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82</w:t>
      </w:r>
      <w:r w:rsidRPr="00BA4A6C">
        <w:rPr>
          <w:rStyle w:val="HideTWBExt"/>
          <w:b w:val="0"/>
        </w:rPr>
        <w:t>&lt;/NumAm&gt;</w:t>
      </w:r>
    </w:p>
    <w:p w14:paraId="45BBA577"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4AC7AC82"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6931CEBE" w14:textId="77777777" w:rsidR="00495D80" w:rsidRPr="00BA4A6C" w:rsidRDefault="000E5764" w:rsidP="00495D80">
      <w:r w:rsidRPr="00BA4A6C">
        <w:rPr>
          <w:rStyle w:val="HideTWBExt"/>
        </w:rPr>
        <w:t>&lt;/RepeatBlock-By&gt;</w:t>
      </w:r>
    </w:p>
    <w:p w14:paraId="36D52EDC"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2B736D9D" w14:textId="77777777" w:rsidR="00495D80" w:rsidRPr="00BA4A6C" w:rsidRDefault="000E5764" w:rsidP="00495D80">
      <w:pPr>
        <w:pStyle w:val="NormalBold"/>
      </w:pPr>
      <w:r w:rsidRPr="00BA4A6C">
        <w:rPr>
          <w:rStyle w:val="HideTWBExt"/>
          <w:b w:val="0"/>
        </w:rPr>
        <w:t>&lt;Article&gt;</w:t>
      </w:r>
      <w:r w:rsidRPr="00BA4A6C">
        <w:t>Článok 1 – odsek 1 – bod -1 b (nový)</w:t>
      </w:r>
      <w:r w:rsidRPr="00BA4A6C">
        <w:rPr>
          <w:rStyle w:val="HideTWBExt"/>
          <w:b w:val="0"/>
        </w:rPr>
        <w:t>&lt;/Article&gt;</w:t>
      </w:r>
    </w:p>
    <w:p w14:paraId="0640E2A6"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0243C024" w14:textId="77777777" w:rsidR="00495D80" w:rsidRPr="00BA4A6C" w:rsidRDefault="000E5764" w:rsidP="00495D80">
      <w:r w:rsidRPr="00BA4A6C">
        <w:rPr>
          <w:rStyle w:val="HideTWBExt"/>
        </w:rPr>
        <w:t>&lt;Article2&gt;</w:t>
      </w:r>
      <w:r w:rsidRPr="00BA4A6C">
        <w:t xml:space="preserve">Článok 2 – </w:t>
      </w:r>
      <w:r w:rsidRPr="00BA4A6C">
        <w:t>odsek 1 – písmeno b a</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2DDFFE1F" w14:textId="77777777" w:rsidTr="00495D80">
        <w:trPr>
          <w:jc w:val="center"/>
        </w:trPr>
        <w:tc>
          <w:tcPr>
            <w:tcW w:w="9752" w:type="dxa"/>
            <w:gridSpan w:val="2"/>
          </w:tcPr>
          <w:p w14:paraId="7C2EE3A4" w14:textId="77777777" w:rsidR="00495D80" w:rsidRPr="00BA4A6C" w:rsidRDefault="00495D80">
            <w:pPr>
              <w:keepNext/>
            </w:pPr>
          </w:p>
        </w:tc>
      </w:tr>
      <w:tr w:rsidR="00612BBB" w:rsidRPr="00BA4A6C" w14:paraId="06282591" w14:textId="77777777" w:rsidTr="00495D80">
        <w:trPr>
          <w:jc w:val="center"/>
        </w:trPr>
        <w:tc>
          <w:tcPr>
            <w:tcW w:w="4876" w:type="dxa"/>
            <w:hideMark/>
          </w:tcPr>
          <w:p w14:paraId="0524B944" w14:textId="77777777" w:rsidR="00495D80" w:rsidRPr="00BA4A6C" w:rsidRDefault="000E5764">
            <w:pPr>
              <w:pStyle w:val="ColumnHeading"/>
              <w:keepNext/>
            </w:pPr>
            <w:r w:rsidRPr="00BA4A6C">
              <w:t>Platný text</w:t>
            </w:r>
          </w:p>
        </w:tc>
        <w:tc>
          <w:tcPr>
            <w:tcW w:w="4876" w:type="dxa"/>
            <w:hideMark/>
          </w:tcPr>
          <w:p w14:paraId="6CE41C8C" w14:textId="77777777" w:rsidR="00495D80" w:rsidRPr="00BA4A6C" w:rsidRDefault="000E5764">
            <w:pPr>
              <w:pStyle w:val="ColumnHeading"/>
              <w:keepNext/>
            </w:pPr>
            <w:r w:rsidRPr="00BA4A6C">
              <w:t>Pozmeňujúci návrh</w:t>
            </w:r>
          </w:p>
        </w:tc>
      </w:tr>
      <w:tr w:rsidR="00612BBB" w:rsidRPr="00BA4A6C" w14:paraId="71FAA4BF" w14:textId="77777777" w:rsidTr="00495D80">
        <w:trPr>
          <w:jc w:val="center"/>
        </w:trPr>
        <w:tc>
          <w:tcPr>
            <w:tcW w:w="4876" w:type="dxa"/>
          </w:tcPr>
          <w:p w14:paraId="4D35E525" w14:textId="77777777" w:rsidR="00495D80" w:rsidRPr="00BA4A6C" w:rsidRDefault="00495D80">
            <w:pPr>
              <w:pStyle w:val="Normal6"/>
            </w:pPr>
          </w:p>
        </w:tc>
        <w:tc>
          <w:tcPr>
            <w:tcW w:w="4876" w:type="dxa"/>
            <w:hideMark/>
          </w:tcPr>
          <w:p w14:paraId="27A4A27F" w14:textId="77777777" w:rsidR="00495D80" w:rsidRPr="00BA4A6C" w:rsidRDefault="000E5764">
            <w:pPr>
              <w:pStyle w:val="Normal6"/>
              <w:rPr>
                <w:szCs w:val="24"/>
              </w:rPr>
            </w:pPr>
            <w:r w:rsidRPr="00BA4A6C">
              <w:rPr>
                <w:b/>
                <w:i/>
              </w:rPr>
              <w:t xml:space="preserve">-1b. </w:t>
            </w:r>
            <w:r w:rsidRPr="00BA4A6C">
              <w:rPr>
                <w:b/>
                <w:i/>
              </w:rPr>
              <w:tab/>
              <w:t xml:space="preserve"> V článku 2 sa písmeno ba) </w:t>
            </w:r>
            <w:r w:rsidRPr="00BA4A6C">
              <w:rPr>
                <w:b/>
                <w:i/>
              </w:rPr>
              <w:lastRenderedPageBreak/>
              <w:t>nahrádza takto:</w:t>
            </w:r>
          </w:p>
        </w:tc>
      </w:tr>
      <w:tr w:rsidR="00612BBB" w:rsidRPr="00BA4A6C" w14:paraId="1B9318A1" w14:textId="77777777" w:rsidTr="00495D80">
        <w:trPr>
          <w:jc w:val="center"/>
        </w:trPr>
        <w:tc>
          <w:tcPr>
            <w:tcW w:w="4876" w:type="dxa"/>
            <w:hideMark/>
          </w:tcPr>
          <w:p w14:paraId="378F1F96" w14:textId="77777777" w:rsidR="00495D80" w:rsidRPr="00BA4A6C" w:rsidRDefault="000E5764">
            <w:pPr>
              <w:pStyle w:val="Normal6"/>
            </w:pPr>
            <w:r w:rsidRPr="00BA4A6C">
              <w:lastRenderedPageBreak/>
              <w:t xml:space="preserve">ba) </w:t>
            </w:r>
            <w:r w:rsidRPr="00BA4A6C">
              <w:tab/>
              <w:t xml:space="preserve">„reprodukčne toxická látka“ je látka alebo zmes, ktorá spĺňa kritériá pre klasifikáciu ako reprodukčne toxická látka </w:t>
            </w:r>
            <w:r w:rsidRPr="00BA4A6C">
              <w:t>kategórie 1A alebo 1B podľa prílohy I k nariadeniu (ES) č. 1272/2008;</w:t>
            </w:r>
          </w:p>
        </w:tc>
        <w:tc>
          <w:tcPr>
            <w:tcW w:w="4876" w:type="dxa"/>
            <w:hideMark/>
          </w:tcPr>
          <w:p w14:paraId="08BB7C10" w14:textId="77777777" w:rsidR="00495D80" w:rsidRPr="00BA4A6C" w:rsidRDefault="000E5764">
            <w:pPr>
              <w:pStyle w:val="Normal6"/>
              <w:rPr>
                <w:szCs w:val="24"/>
              </w:rPr>
            </w:pPr>
            <w:r w:rsidRPr="00BA4A6C">
              <w:t xml:space="preserve">„ba) </w:t>
            </w:r>
            <w:r w:rsidRPr="00BA4A6C">
              <w:tab/>
              <w:t>„reprodukčne toxická látka“ je</w:t>
            </w:r>
            <w:r w:rsidRPr="00BA4A6C">
              <w:rPr>
                <w:b/>
                <w:i/>
              </w:rPr>
              <w:t>:</w:t>
            </w:r>
          </w:p>
        </w:tc>
      </w:tr>
      <w:tr w:rsidR="00612BBB" w:rsidRPr="00BA4A6C" w14:paraId="5BCBD3C7" w14:textId="77777777" w:rsidTr="00495D80">
        <w:trPr>
          <w:jc w:val="center"/>
        </w:trPr>
        <w:tc>
          <w:tcPr>
            <w:tcW w:w="4876" w:type="dxa"/>
          </w:tcPr>
          <w:p w14:paraId="75248F68" w14:textId="77777777" w:rsidR="00495D80" w:rsidRPr="00BA4A6C" w:rsidRDefault="00495D80">
            <w:pPr>
              <w:pStyle w:val="Normal6"/>
            </w:pPr>
          </w:p>
        </w:tc>
        <w:tc>
          <w:tcPr>
            <w:tcW w:w="4876" w:type="dxa"/>
            <w:hideMark/>
          </w:tcPr>
          <w:p w14:paraId="169E8E75" w14:textId="77777777" w:rsidR="00495D80" w:rsidRPr="00BA4A6C" w:rsidRDefault="000E5764">
            <w:pPr>
              <w:pStyle w:val="Normal6"/>
              <w:rPr>
                <w:szCs w:val="24"/>
              </w:rPr>
            </w:pPr>
            <w:r w:rsidRPr="00BA4A6C">
              <w:rPr>
                <w:b/>
                <w:i/>
              </w:rPr>
              <w:t>i)</w:t>
            </w:r>
            <w:r w:rsidRPr="00BA4A6C">
              <w:t xml:space="preserve"> </w:t>
            </w:r>
            <w:r w:rsidRPr="00BA4A6C">
              <w:tab/>
              <w:t>látka alebo zmes, ktorá spĺňa kritériá pre klasifikáciu ako reprodukčne toxická látka kategórie 1A alebo 1B podľa prílohy I k nariadeniu (ES) č. 1272/2008;</w:t>
            </w:r>
          </w:p>
        </w:tc>
      </w:tr>
      <w:tr w:rsidR="00612BBB" w:rsidRPr="00BA4A6C" w14:paraId="023CF25F" w14:textId="77777777" w:rsidTr="00495D80">
        <w:trPr>
          <w:jc w:val="center"/>
        </w:trPr>
        <w:tc>
          <w:tcPr>
            <w:tcW w:w="4876" w:type="dxa"/>
          </w:tcPr>
          <w:p w14:paraId="358858C1" w14:textId="77777777" w:rsidR="00495D80" w:rsidRPr="00BA4A6C" w:rsidRDefault="00495D80">
            <w:pPr>
              <w:pStyle w:val="Normal6"/>
            </w:pPr>
          </w:p>
        </w:tc>
        <w:tc>
          <w:tcPr>
            <w:tcW w:w="4876" w:type="dxa"/>
            <w:hideMark/>
          </w:tcPr>
          <w:p w14:paraId="4AC1A753" w14:textId="77777777" w:rsidR="00495D80" w:rsidRPr="00BA4A6C" w:rsidRDefault="000E5764">
            <w:pPr>
              <w:pStyle w:val="Normal6"/>
              <w:rPr>
                <w:szCs w:val="24"/>
              </w:rPr>
            </w:pPr>
            <w:r w:rsidRPr="00BA4A6C">
              <w:rPr>
                <w:b/>
                <w:i/>
              </w:rPr>
              <w:t xml:space="preserve">ii) </w:t>
            </w:r>
            <w:r w:rsidRPr="00BA4A6C">
              <w:rPr>
                <w:b/>
                <w:i/>
              </w:rPr>
              <w:tab/>
              <w:t>látka, zmes alebo proces v prílohe I k tejto smernici, ako aj látka alebo zmes, ktoré sa uvoľňujú pri procese uvedenom v danej prílohe a ktoré sú zaradené do zoznamu stanoveného v uvedenej prílohe z dôvodu ich reprodukčne toxických účinkov;“</w:t>
            </w:r>
          </w:p>
        </w:tc>
      </w:tr>
    </w:tbl>
    <w:p w14:paraId="772AEA78"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471F422" w14:textId="77777777" w:rsidR="00495D80" w:rsidRPr="00BA4A6C" w:rsidRDefault="000E5764" w:rsidP="00495D80">
      <w:pPr>
        <w:rPr>
          <w:rStyle w:val="HideTWBExt"/>
        </w:rPr>
      </w:pPr>
      <w:r w:rsidRPr="00BA4A6C">
        <w:rPr>
          <w:rStyle w:val="HideTWBExt"/>
        </w:rPr>
        <w:t>&lt;/Amend&gt;</w:t>
      </w:r>
    </w:p>
    <w:p w14:paraId="62AF948A"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83</w:t>
      </w:r>
      <w:r w:rsidRPr="00BA4A6C">
        <w:rPr>
          <w:rStyle w:val="HideTWBExt"/>
          <w:b w:val="0"/>
        </w:rPr>
        <w:t>&lt;/NumAm&gt;</w:t>
      </w:r>
    </w:p>
    <w:p w14:paraId="04E26A52"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7D158CC0" w14:textId="77777777" w:rsidR="00495D80" w:rsidRPr="00BA4A6C" w:rsidRDefault="000E5764" w:rsidP="00495D80">
      <w:r w:rsidRPr="00BA4A6C">
        <w:rPr>
          <w:rStyle w:val="HideTWBExt"/>
        </w:rPr>
        <w:t>&lt;/RepeatBlock-By&gt;</w:t>
      </w:r>
    </w:p>
    <w:p w14:paraId="3EC58E19"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3BE921BC" w14:textId="77777777" w:rsidR="00495D80" w:rsidRPr="00BA4A6C" w:rsidRDefault="000E5764" w:rsidP="00495D80">
      <w:pPr>
        <w:pStyle w:val="NormalBold"/>
      </w:pPr>
      <w:r w:rsidRPr="00BA4A6C">
        <w:rPr>
          <w:rStyle w:val="HideTWBExt"/>
          <w:b w:val="0"/>
        </w:rPr>
        <w:t>&lt;Article&gt;</w:t>
      </w:r>
      <w:r w:rsidRPr="00BA4A6C">
        <w:t>Článok 1 – odsek 1 – bod -1 b (nový)</w:t>
      </w:r>
      <w:r w:rsidRPr="00BA4A6C">
        <w:rPr>
          <w:rStyle w:val="HideTWBExt"/>
          <w:b w:val="0"/>
        </w:rPr>
        <w:t>&lt;/Article&gt;</w:t>
      </w:r>
    </w:p>
    <w:p w14:paraId="79BFFC2A"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5539D36A" w14:textId="77777777" w:rsidR="00495D80" w:rsidRPr="00BA4A6C" w:rsidRDefault="000E5764" w:rsidP="00495D80">
      <w:r w:rsidRPr="00BA4A6C">
        <w:rPr>
          <w:rStyle w:val="HideTWBExt"/>
        </w:rPr>
        <w:t>&lt;Article2&gt;</w:t>
      </w:r>
      <w:r w:rsidRPr="00BA4A6C">
        <w:t>Článok 2 – odsek 1 – písmeno e a (nové)</w:t>
      </w:r>
      <w:r w:rsidRPr="00BA4A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4083604C" w14:textId="77777777" w:rsidTr="00495D80">
        <w:trPr>
          <w:jc w:val="center"/>
        </w:trPr>
        <w:tc>
          <w:tcPr>
            <w:tcW w:w="9752" w:type="dxa"/>
            <w:gridSpan w:val="2"/>
          </w:tcPr>
          <w:p w14:paraId="26706299" w14:textId="77777777" w:rsidR="00495D80" w:rsidRPr="00BA4A6C" w:rsidRDefault="00495D80">
            <w:pPr>
              <w:keepNext/>
            </w:pPr>
          </w:p>
        </w:tc>
      </w:tr>
      <w:tr w:rsidR="00612BBB" w:rsidRPr="00BA4A6C" w14:paraId="6765CFAA" w14:textId="77777777" w:rsidTr="00495D80">
        <w:trPr>
          <w:jc w:val="center"/>
        </w:trPr>
        <w:tc>
          <w:tcPr>
            <w:tcW w:w="4876" w:type="dxa"/>
            <w:hideMark/>
          </w:tcPr>
          <w:p w14:paraId="0B121FDA" w14:textId="77777777" w:rsidR="00495D80" w:rsidRPr="00BA4A6C" w:rsidRDefault="000E5764">
            <w:pPr>
              <w:pStyle w:val="ColumnHeading"/>
              <w:keepNext/>
            </w:pPr>
            <w:r w:rsidRPr="00BA4A6C">
              <w:t>Text predložený Komisiou</w:t>
            </w:r>
          </w:p>
        </w:tc>
        <w:tc>
          <w:tcPr>
            <w:tcW w:w="4876" w:type="dxa"/>
            <w:hideMark/>
          </w:tcPr>
          <w:p w14:paraId="515C924F" w14:textId="77777777" w:rsidR="00495D80" w:rsidRPr="00BA4A6C" w:rsidRDefault="000E5764">
            <w:pPr>
              <w:pStyle w:val="ColumnHeading"/>
              <w:keepNext/>
            </w:pPr>
            <w:r w:rsidRPr="00BA4A6C">
              <w:t>Pozmeňujúci návrh</w:t>
            </w:r>
          </w:p>
        </w:tc>
      </w:tr>
      <w:tr w:rsidR="00612BBB" w:rsidRPr="00BA4A6C" w14:paraId="2EB4097A" w14:textId="77777777" w:rsidTr="00495D80">
        <w:trPr>
          <w:jc w:val="center"/>
        </w:trPr>
        <w:tc>
          <w:tcPr>
            <w:tcW w:w="4876" w:type="dxa"/>
          </w:tcPr>
          <w:p w14:paraId="47DCAD56" w14:textId="77777777" w:rsidR="00495D80" w:rsidRPr="00BA4A6C" w:rsidRDefault="00495D80">
            <w:pPr>
              <w:pStyle w:val="Normal6"/>
            </w:pPr>
          </w:p>
        </w:tc>
        <w:tc>
          <w:tcPr>
            <w:tcW w:w="4876" w:type="dxa"/>
            <w:hideMark/>
          </w:tcPr>
          <w:p w14:paraId="77F28A64" w14:textId="77777777" w:rsidR="00495D80" w:rsidRPr="00BA4A6C" w:rsidRDefault="000E5764">
            <w:pPr>
              <w:pStyle w:val="Normal6"/>
              <w:rPr>
                <w:szCs w:val="24"/>
              </w:rPr>
            </w:pPr>
            <w:r w:rsidRPr="00BA4A6C">
              <w:rPr>
                <w:b/>
                <w:i/>
              </w:rPr>
              <w:t xml:space="preserve">-1b. </w:t>
            </w:r>
            <w:r w:rsidRPr="00BA4A6C">
              <w:rPr>
                <w:b/>
                <w:i/>
              </w:rPr>
              <w:tab/>
              <w:t>V článku 2 sa dopĺňa toto písmeno:</w:t>
            </w:r>
          </w:p>
        </w:tc>
      </w:tr>
      <w:tr w:rsidR="00612BBB" w:rsidRPr="00BA4A6C" w14:paraId="3F6CDF10" w14:textId="77777777" w:rsidTr="00495D80">
        <w:trPr>
          <w:jc w:val="center"/>
        </w:trPr>
        <w:tc>
          <w:tcPr>
            <w:tcW w:w="4876" w:type="dxa"/>
          </w:tcPr>
          <w:p w14:paraId="4BDC5D91" w14:textId="77777777" w:rsidR="00E607E6" w:rsidRPr="00BA4A6C" w:rsidRDefault="00E607E6">
            <w:pPr>
              <w:pStyle w:val="Normal6"/>
            </w:pPr>
          </w:p>
        </w:tc>
        <w:tc>
          <w:tcPr>
            <w:tcW w:w="4876" w:type="dxa"/>
          </w:tcPr>
          <w:p w14:paraId="5FFE721E" w14:textId="77777777" w:rsidR="00E607E6" w:rsidRPr="00BA4A6C" w:rsidRDefault="000E5764">
            <w:pPr>
              <w:pStyle w:val="Normal6"/>
              <w:rPr>
                <w:b/>
                <w:i/>
              </w:rPr>
            </w:pPr>
            <w:r w:rsidRPr="00BA4A6C">
              <w:rPr>
                <w:b/>
                <w:i/>
              </w:rPr>
              <w:t>„</w:t>
            </w:r>
            <w:proofErr w:type="spellStart"/>
            <w:r w:rsidRPr="00BA4A6C">
              <w:rPr>
                <w:b/>
                <w:i/>
              </w:rPr>
              <w:t>ea</w:t>
            </w:r>
            <w:proofErr w:type="spellEnd"/>
            <w:r w:rsidRPr="00BA4A6C">
              <w:rPr>
                <w:b/>
                <w:i/>
              </w:rPr>
              <w:t xml:space="preserve">) </w:t>
            </w:r>
            <w:r w:rsidRPr="00BA4A6C">
              <w:rPr>
                <w:b/>
                <w:i/>
              </w:rPr>
              <w:tab/>
              <w:t xml:space="preserve">„nebezpečné lieky“ sú lieky, ktoré </w:t>
            </w:r>
            <w:r w:rsidRPr="00BA4A6C">
              <w:rPr>
                <w:b/>
                <w:i/>
              </w:rPr>
              <w:t>obsahujú jednu alebo viacero látok spĺňajúcich kritériá klasifikácie ako karcinogén, mutagén alebo reprodukčne toxická látka kategórie 1A alebo 1B stanovené v prílohe I k nariadeniu (ES) č. 1272/2008.“</w:t>
            </w:r>
          </w:p>
        </w:tc>
      </w:tr>
    </w:tbl>
    <w:p w14:paraId="4EB62D72"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3DFA56F1" w14:textId="77777777" w:rsidR="00495D80" w:rsidRPr="00BA4A6C" w:rsidRDefault="000E5764" w:rsidP="00495D80">
      <w:pPr>
        <w:rPr>
          <w:rStyle w:val="HideTWBExt"/>
        </w:rPr>
      </w:pPr>
      <w:r w:rsidRPr="00BA4A6C">
        <w:rPr>
          <w:rStyle w:val="HideTWBExt"/>
        </w:rPr>
        <w:t>&lt;/Amend&gt;</w:t>
      </w:r>
    </w:p>
    <w:p w14:paraId="47E61DF0"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84</w:t>
      </w:r>
      <w:r w:rsidRPr="00BA4A6C">
        <w:rPr>
          <w:rStyle w:val="HideTWBExt"/>
          <w:b w:val="0"/>
        </w:rPr>
        <w:t>&lt;/NumAm&gt;</w:t>
      </w:r>
    </w:p>
    <w:p w14:paraId="6217577A"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3483D49D"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40805716" w14:textId="77777777" w:rsidR="00495D80" w:rsidRPr="00BA4A6C" w:rsidRDefault="000E5764" w:rsidP="00495D80">
      <w:r w:rsidRPr="00BA4A6C">
        <w:rPr>
          <w:rStyle w:val="HideTWBExt"/>
        </w:rPr>
        <w:t>&lt;/RepeatBlock-By&gt;</w:t>
      </w:r>
    </w:p>
    <w:p w14:paraId="1699CED8"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25A104DE" w14:textId="77777777" w:rsidR="00495D80" w:rsidRPr="00BA4A6C" w:rsidRDefault="000E5764" w:rsidP="00495D80">
      <w:pPr>
        <w:pStyle w:val="NormalBold"/>
      </w:pPr>
      <w:r w:rsidRPr="00BA4A6C">
        <w:rPr>
          <w:rStyle w:val="HideTWBExt"/>
          <w:b w:val="0"/>
        </w:rPr>
        <w:t>&lt;Article&gt;</w:t>
      </w:r>
      <w:r w:rsidRPr="00BA4A6C">
        <w:t>Článok 1 – odsek 1 – bod -1 b (nový)</w:t>
      </w:r>
      <w:r w:rsidRPr="00BA4A6C">
        <w:rPr>
          <w:rStyle w:val="HideTWBExt"/>
          <w:b w:val="0"/>
        </w:rPr>
        <w:t>&lt;/Article&gt;</w:t>
      </w:r>
    </w:p>
    <w:p w14:paraId="2D448EAB" w14:textId="77777777" w:rsidR="00495D80" w:rsidRPr="00BA4A6C" w:rsidRDefault="000E5764" w:rsidP="00495D80">
      <w:pPr>
        <w:keepNext/>
      </w:pPr>
      <w:r w:rsidRPr="00BA4A6C">
        <w:rPr>
          <w:rStyle w:val="HideTWBExt"/>
        </w:rPr>
        <w:lastRenderedPageBreak/>
        <w:t>&lt;DocAmend2&gt;</w:t>
      </w:r>
      <w:r w:rsidRPr="00BA4A6C">
        <w:t>Smernica 2004/37/ES</w:t>
      </w:r>
      <w:r w:rsidRPr="00BA4A6C">
        <w:rPr>
          <w:rStyle w:val="HideTWBExt"/>
        </w:rPr>
        <w:t>&lt;/DocAmend2&gt;</w:t>
      </w:r>
    </w:p>
    <w:p w14:paraId="3A21FDAE" w14:textId="77777777" w:rsidR="00495D80" w:rsidRPr="00BA4A6C" w:rsidRDefault="000E5764" w:rsidP="00495D80">
      <w:r w:rsidRPr="00BA4A6C">
        <w:rPr>
          <w:rStyle w:val="HideTWBExt"/>
        </w:rPr>
        <w:t>&lt;Article2&gt;</w:t>
      </w:r>
      <w:r w:rsidRPr="00BA4A6C">
        <w:t>Článok 2 – odsek 1 – písmeno e a (nové)</w:t>
      </w:r>
      <w:r w:rsidRPr="00BA4A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3BC8C5B3" w14:textId="77777777" w:rsidTr="00495D80">
        <w:trPr>
          <w:jc w:val="center"/>
        </w:trPr>
        <w:tc>
          <w:tcPr>
            <w:tcW w:w="9752" w:type="dxa"/>
            <w:gridSpan w:val="2"/>
          </w:tcPr>
          <w:p w14:paraId="450DC198" w14:textId="77777777" w:rsidR="00495D80" w:rsidRPr="00BA4A6C" w:rsidRDefault="00495D80">
            <w:pPr>
              <w:keepNext/>
            </w:pPr>
          </w:p>
        </w:tc>
      </w:tr>
      <w:tr w:rsidR="00612BBB" w:rsidRPr="00BA4A6C" w14:paraId="00599E94" w14:textId="77777777" w:rsidTr="00495D80">
        <w:trPr>
          <w:jc w:val="center"/>
        </w:trPr>
        <w:tc>
          <w:tcPr>
            <w:tcW w:w="4876" w:type="dxa"/>
            <w:hideMark/>
          </w:tcPr>
          <w:p w14:paraId="205549EF" w14:textId="77777777" w:rsidR="00495D80" w:rsidRPr="00BA4A6C" w:rsidRDefault="000E5764">
            <w:pPr>
              <w:pStyle w:val="ColumnHeading"/>
              <w:keepNext/>
            </w:pPr>
            <w:r w:rsidRPr="00BA4A6C">
              <w:t>Platný text</w:t>
            </w:r>
          </w:p>
        </w:tc>
        <w:tc>
          <w:tcPr>
            <w:tcW w:w="4876" w:type="dxa"/>
            <w:hideMark/>
          </w:tcPr>
          <w:p w14:paraId="03020A81" w14:textId="77777777" w:rsidR="00495D80" w:rsidRPr="00BA4A6C" w:rsidRDefault="000E5764">
            <w:pPr>
              <w:pStyle w:val="ColumnHeading"/>
              <w:keepNext/>
            </w:pPr>
            <w:r w:rsidRPr="00BA4A6C">
              <w:t>Pozmeňujúci návrh</w:t>
            </w:r>
          </w:p>
        </w:tc>
      </w:tr>
      <w:tr w:rsidR="00612BBB" w:rsidRPr="00BA4A6C" w14:paraId="5C5B9926" w14:textId="77777777" w:rsidTr="00495D80">
        <w:trPr>
          <w:jc w:val="center"/>
        </w:trPr>
        <w:tc>
          <w:tcPr>
            <w:tcW w:w="4876" w:type="dxa"/>
          </w:tcPr>
          <w:p w14:paraId="09255196" w14:textId="77777777" w:rsidR="00495D80" w:rsidRPr="00BA4A6C" w:rsidRDefault="00495D80">
            <w:pPr>
              <w:pStyle w:val="Normal6"/>
            </w:pPr>
          </w:p>
        </w:tc>
        <w:tc>
          <w:tcPr>
            <w:tcW w:w="4876" w:type="dxa"/>
            <w:hideMark/>
          </w:tcPr>
          <w:p w14:paraId="77B7AC58" w14:textId="77777777" w:rsidR="00495D80" w:rsidRPr="00BA4A6C" w:rsidRDefault="000E5764">
            <w:pPr>
              <w:pStyle w:val="Normal6"/>
              <w:rPr>
                <w:szCs w:val="24"/>
              </w:rPr>
            </w:pPr>
            <w:r w:rsidRPr="00BA4A6C">
              <w:rPr>
                <w:b/>
                <w:i/>
              </w:rPr>
              <w:t xml:space="preserve">-1b. </w:t>
            </w:r>
            <w:r w:rsidRPr="00BA4A6C">
              <w:rPr>
                <w:b/>
                <w:i/>
              </w:rPr>
              <w:tab/>
              <w:t>V článku 2 sa dopĺňa toto písmeno:</w:t>
            </w:r>
          </w:p>
        </w:tc>
      </w:tr>
      <w:tr w:rsidR="00612BBB" w:rsidRPr="00BA4A6C" w14:paraId="5D10C095" w14:textId="77777777" w:rsidTr="00495D80">
        <w:trPr>
          <w:jc w:val="center"/>
        </w:trPr>
        <w:tc>
          <w:tcPr>
            <w:tcW w:w="4876" w:type="dxa"/>
            <w:hideMark/>
          </w:tcPr>
          <w:p w14:paraId="410F2298" w14:textId="77777777" w:rsidR="00495D80" w:rsidRPr="00BA4A6C" w:rsidRDefault="00495D80">
            <w:pPr>
              <w:rPr>
                <w:szCs w:val="24"/>
              </w:rPr>
            </w:pPr>
          </w:p>
        </w:tc>
        <w:tc>
          <w:tcPr>
            <w:tcW w:w="4876" w:type="dxa"/>
            <w:hideMark/>
          </w:tcPr>
          <w:p w14:paraId="7CAEE83F" w14:textId="77777777" w:rsidR="00495D80" w:rsidRPr="00BA4A6C" w:rsidRDefault="000E5764">
            <w:pPr>
              <w:pStyle w:val="Normal6"/>
              <w:rPr>
                <w:b/>
                <w:i/>
                <w:szCs w:val="24"/>
              </w:rPr>
            </w:pPr>
            <w:r w:rsidRPr="00BA4A6C">
              <w:rPr>
                <w:b/>
                <w:i/>
              </w:rPr>
              <w:t>„</w:t>
            </w:r>
            <w:proofErr w:type="spellStart"/>
            <w:r w:rsidRPr="00BA4A6C">
              <w:rPr>
                <w:b/>
                <w:i/>
              </w:rPr>
              <w:t>ea</w:t>
            </w:r>
            <w:proofErr w:type="spellEnd"/>
            <w:r w:rsidRPr="00BA4A6C">
              <w:rPr>
                <w:b/>
                <w:i/>
              </w:rPr>
              <w:t xml:space="preserve">) </w:t>
            </w:r>
            <w:r w:rsidRPr="00BA4A6C">
              <w:rPr>
                <w:b/>
                <w:i/>
              </w:rPr>
              <w:tab/>
              <w:t xml:space="preserve">„nebezpečné lieky“ sú lieky, ktoré obsahujú jednu alebo </w:t>
            </w:r>
            <w:r w:rsidRPr="00BA4A6C">
              <w:rPr>
                <w:b/>
                <w:i/>
              </w:rPr>
              <w:t>viacero látok spĺňajúcich kritériá klasifikácie ako karcinogén, mutagén alebo reprodukčne toxická látka kategórie 1A alebo 1B stanovené v prílohe I k nariadeniu (ES) č. 1272/2008.“</w:t>
            </w:r>
          </w:p>
        </w:tc>
      </w:tr>
    </w:tbl>
    <w:p w14:paraId="66B8EC2B"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5F4917DE" w14:textId="77777777" w:rsidR="00495D80" w:rsidRPr="00BA4A6C" w:rsidRDefault="000E5764" w:rsidP="00495D80">
      <w:pPr>
        <w:rPr>
          <w:rStyle w:val="HideTWBExt"/>
        </w:rPr>
      </w:pPr>
      <w:r w:rsidRPr="00BA4A6C">
        <w:rPr>
          <w:rStyle w:val="HideTWBExt"/>
        </w:rPr>
        <w:t>&lt;/Amend&gt;</w:t>
      </w:r>
    </w:p>
    <w:p w14:paraId="12258F38"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85</w:t>
      </w:r>
      <w:r w:rsidRPr="00BA4A6C">
        <w:rPr>
          <w:rStyle w:val="HideTWBExt"/>
          <w:b w:val="0"/>
        </w:rPr>
        <w:t>&lt;/NumAm&gt;</w:t>
      </w:r>
    </w:p>
    <w:p w14:paraId="45F41C94"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40F92D50" w14:textId="77777777" w:rsidR="00495D80" w:rsidRPr="00BA4A6C" w:rsidRDefault="000E5764" w:rsidP="00495D80">
      <w:r w:rsidRPr="00BA4A6C">
        <w:rPr>
          <w:rStyle w:val="HideTWBExt"/>
        </w:rPr>
        <w:t>&lt;/RepeatBlock-By&gt;</w:t>
      </w:r>
    </w:p>
    <w:p w14:paraId="324C1DD8"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2D21C1C2" w14:textId="77777777" w:rsidR="00495D80" w:rsidRPr="00BA4A6C" w:rsidRDefault="000E5764" w:rsidP="00495D80">
      <w:pPr>
        <w:pStyle w:val="NormalBold"/>
      </w:pPr>
      <w:r w:rsidRPr="00BA4A6C">
        <w:rPr>
          <w:rStyle w:val="HideTWBExt"/>
          <w:b w:val="0"/>
        </w:rPr>
        <w:t>&lt;Article&gt;</w:t>
      </w:r>
      <w:r w:rsidRPr="00BA4A6C">
        <w:t>Článok 1 – odsek 1 – bod -1 b (nový)</w:t>
      </w:r>
      <w:r w:rsidRPr="00BA4A6C">
        <w:rPr>
          <w:rStyle w:val="HideTWBExt"/>
          <w:b w:val="0"/>
        </w:rPr>
        <w:t>&lt;/Article&gt;</w:t>
      </w:r>
    </w:p>
    <w:p w14:paraId="03130499"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0BA42240" w14:textId="77777777" w:rsidR="00495D80" w:rsidRPr="00BA4A6C" w:rsidRDefault="000E5764" w:rsidP="00495D80">
      <w:r w:rsidRPr="00BA4A6C">
        <w:rPr>
          <w:rStyle w:val="HideTWBExt"/>
        </w:rPr>
        <w:t>&lt;Article2&gt;</w:t>
      </w:r>
      <w:r w:rsidRPr="00BA4A6C">
        <w:t>Článok 2 – odsek 1 – písmeno e a (nové)</w:t>
      </w:r>
      <w:r w:rsidRPr="00BA4A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6ECF0C66" w14:textId="77777777" w:rsidTr="00495D80">
        <w:trPr>
          <w:jc w:val="center"/>
        </w:trPr>
        <w:tc>
          <w:tcPr>
            <w:tcW w:w="9752" w:type="dxa"/>
            <w:gridSpan w:val="2"/>
          </w:tcPr>
          <w:p w14:paraId="32C29B5D" w14:textId="77777777" w:rsidR="00495D80" w:rsidRPr="00BA4A6C" w:rsidRDefault="00495D80">
            <w:pPr>
              <w:keepNext/>
            </w:pPr>
          </w:p>
        </w:tc>
      </w:tr>
      <w:tr w:rsidR="00612BBB" w:rsidRPr="00BA4A6C" w14:paraId="3B1F58D2" w14:textId="77777777" w:rsidTr="00495D80">
        <w:trPr>
          <w:jc w:val="center"/>
        </w:trPr>
        <w:tc>
          <w:tcPr>
            <w:tcW w:w="4876" w:type="dxa"/>
            <w:hideMark/>
          </w:tcPr>
          <w:p w14:paraId="181B9CE8" w14:textId="77777777" w:rsidR="00495D80" w:rsidRPr="00BA4A6C" w:rsidRDefault="000E5764">
            <w:pPr>
              <w:pStyle w:val="ColumnHeading"/>
              <w:keepNext/>
            </w:pPr>
            <w:r w:rsidRPr="00BA4A6C">
              <w:t>Text predložený Komisiou</w:t>
            </w:r>
          </w:p>
        </w:tc>
        <w:tc>
          <w:tcPr>
            <w:tcW w:w="4876" w:type="dxa"/>
            <w:hideMark/>
          </w:tcPr>
          <w:p w14:paraId="765F251A" w14:textId="77777777" w:rsidR="00495D80" w:rsidRPr="00BA4A6C" w:rsidRDefault="000E5764">
            <w:pPr>
              <w:pStyle w:val="ColumnHeading"/>
              <w:keepNext/>
            </w:pPr>
            <w:r w:rsidRPr="00BA4A6C">
              <w:t>Pozmeňujúci návrh</w:t>
            </w:r>
          </w:p>
        </w:tc>
      </w:tr>
      <w:tr w:rsidR="00612BBB" w:rsidRPr="00BA4A6C" w14:paraId="0BF2B2BA" w14:textId="77777777" w:rsidTr="00495D80">
        <w:trPr>
          <w:jc w:val="center"/>
        </w:trPr>
        <w:tc>
          <w:tcPr>
            <w:tcW w:w="4876" w:type="dxa"/>
          </w:tcPr>
          <w:p w14:paraId="3C9F4C3A" w14:textId="77777777" w:rsidR="00495D80" w:rsidRPr="00BA4A6C" w:rsidRDefault="00495D80">
            <w:pPr>
              <w:pStyle w:val="Normal6"/>
            </w:pPr>
          </w:p>
        </w:tc>
        <w:tc>
          <w:tcPr>
            <w:tcW w:w="4876" w:type="dxa"/>
            <w:hideMark/>
          </w:tcPr>
          <w:p w14:paraId="463C220A" w14:textId="77777777" w:rsidR="00495D80" w:rsidRPr="00BA4A6C" w:rsidRDefault="000E5764">
            <w:pPr>
              <w:pStyle w:val="Normal6"/>
              <w:rPr>
                <w:szCs w:val="24"/>
              </w:rPr>
            </w:pPr>
            <w:r w:rsidRPr="00BA4A6C">
              <w:rPr>
                <w:b/>
                <w:i/>
              </w:rPr>
              <w:t xml:space="preserve">-1b. </w:t>
            </w:r>
            <w:r w:rsidRPr="00BA4A6C">
              <w:rPr>
                <w:b/>
                <w:i/>
              </w:rPr>
              <w:tab/>
              <w:t>V článku 2 sa dopĺňa toto písmeno:</w:t>
            </w:r>
          </w:p>
        </w:tc>
      </w:tr>
      <w:tr w:rsidR="00612BBB" w:rsidRPr="00BA4A6C" w14:paraId="25E12303" w14:textId="77777777" w:rsidTr="00495D80">
        <w:trPr>
          <w:jc w:val="center"/>
        </w:trPr>
        <w:tc>
          <w:tcPr>
            <w:tcW w:w="4876" w:type="dxa"/>
          </w:tcPr>
          <w:p w14:paraId="78BF3BEB" w14:textId="77777777" w:rsidR="00495D80" w:rsidRPr="00BA4A6C" w:rsidRDefault="00495D80">
            <w:pPr>
              <w:pStyle w:val="Normal6"/>
            </w:pPr>
          </w:p>
        </w:tc>
        <w:tc>
          <w:tcPr>
            <w:tcW w:w="4876" w:type="dxa"/>
            <w:hideMark/>
          </w:tcPr>
          <w:p w14:paraId="5B6AA8F8" w14:textId="77777777" w:rsidR="00495D80" w:rsidRPr="00BA4A6C" w:rsidRDefault="000E5764">
            <w:pPr>
              <w:pStyle w:val="Normal6"/>
              <w:rPr>
                <w:szCs w:val="24"/>
              </w:rPr>
            </w:pPr>
            <w:r w:rsidRPr="00BA4A6C">
              <w:rPr>
                <w:b/>
                <w:i/>
              </w:rPr>
              <w:t>„</w:t>
            </w:r>
            <w:proofErr w:type="spellStart"/>
            <w:r w:rsidRPr="00BA4A6C">
              <w:rPr>
                <w:b/>
                <w:i/>
              </w:rPr>
              <w:t>ea</w:t>
            </w:r>
            <w:proofErr w:type="spellEnd"/>
            <w:r w:rsidRPr="00BA4A6C">
              <w:rPr>
                <w:b/>
                <w:i/>
              </w:rPr>
              <w:t xml:space="preserve">) </w:t>
            </w:r>
            <w:r w:rsidRPr="00BA4A6C">
              <w:rPr>
                <w:b/>
                <w:i/>
              </w:rPr>
              <w:tab/>
              <w:t xml:space="preserve">„nebezpečné lieky“ sú lieky, ktoré obsahujú jednu alebo viacero látok </w:t>
            </w:r>
            <w:r w:rsidRPr="00BA4A6C">
              <w:rPr>
                <w:b/>
                <w:i/>
              </w:rPr>
              <w:t>spĺňajúcich kritériá klasifikácie ako karcinogén, mutagén alebo reprodukčne toxická látka kategórie 1A alebo 1B stanovené v prílohe I k nariadeniu (ES) č. 1272/2008.“</w:t>
            </w:r>
          </w:p>
        </w:tc>
      </w:tr>
    </w:tbl>
    <w:p w14:paraId="4908F9AA"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785EC4D9" w14:textId="77777777" w:rsidR="00495D80" w:rsidRPr="00BA4A6C" w:rsidRDefault="000E5764" w:rsidP="00495D80">
      <w:pPr>
        <w:rPr>
          <w:rStyle w:val="HideTWBExt"/>
        </w:rPr>
      </w:pPr>
      <w:r w:rsidRPr="00BA4A6C">
        <w:rPr>
          <w:rStyle w:val="HideTWBExt"/>
        </w:rPr>
        <w:t>&lt;/Amend&gt;</w:t>
      </w:r>
    </w:p>
    <w:p w14:paraId="66B2ADB8"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86</w:t>
      </w:r>
      <w:r w:rsidRPr="00BA4A6C">
        <w:rPr>
          <w:rStyle w:val="HideTWBExt"/>
          <w:b w:val="0"/>
        </w:rPr>
        <w:t>&lt;/NumAm&gt;</w:t>
      </w:r>
    </w:p>
    <w:p w14:paraId="6FBF5378"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19F20474" w14:textId="77777777" w:rsidR="00495D80" w:rsidRPr="00BA4A6C" w:rsidRDefault="000E5764" w:rsidP="00495D80">
      <w:r w:rsidRPr="00BA4A6C">
        <w:rPr>
          <w:rStyle w:val="HideTWBExt"/>
        </w:rPr>
        <w:t>&lt;/RepeatBlock-By&gt;</w:t>
      </w:r>
    </w:p>
    <w:p w14:paraId="74A1924E"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7576B511" w14:textId="77777777" w:rsidR="00495D80" w:rsidRPr="00BA4A6C" w:rsidRDefault="000E5764" w:rsidP="00495D80">
      <w:pPr>
        <w:pStyle w:val="NormalBold"/>
      </w:pPr>
      <w:r w:rsidRPr="00BA4A6C">
        <w:rPr>
          <w:rStyle w:val="HideTWBExt"/>
          <w:b w:val="0"/>
        </w:rPr>
        <w:t>&lt;Article&gt;</w:t>
      </w:r>
      <w:r w:rsidRPr="00BA4A6C">
        <w:t>Článok 1 – odsek 1 – bod -1 c (nový)</w:t>
      </w:r>
      <w:r w:rsidRPr="00BA4A6C">
        <w:rPr>
          <w:rStyle w:val="HideTWBExt"/>
          <w:b w:val="0"/>
        </w:rPr>
        <w:t>&lt;/Article&gt;</w:t>
      </w:r>
    </w:p>
    <w:p w14:paraId="660D3B65"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24AC7306" w14:textId="77777777" w:rsidR="00495D80" w:rsidRPr="00BA4A6C" w:rsidRDefault="000E5764" w:rsidP="00495D80">
      <w:r w:rsidRPr="00BA4A6C">
        <w:rPr>
          <w:rStyle w:val="HideTWBExt"/>
        </w:rPr>
        <w:t>&lt;Article2&gt;</w:t>
      </w:r>
      <w:r w:rsidRPr="00BA4A6C">
        <w:t>Článok 2 – odsek 1 – písmeno e b (nové)</w:t>
      </w:r>
      <w:r w:rsidRPr="00BA4A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6291BFB8" w14:textId="77777777" w:rsidTr="00495D80">
        <w:trPr>
          <w:jc w:val="center"/>
        </w:trPr>
        <w:tc>
          <w:tcPr>
            <w:tcW w:w="9752" w:type="dxa"/>
            <w:gridSpan w:val="2"/>
          </w:tcPr>
          <w:p w14:paraId="06C58526" w14:textId="77777777" w:rsidR="00495D80" w:rsidRPr="00BA4A6C" w:rsidRDefault="00495D80">
            <w:pPr>
              <w:keepNext/>
            </w:pPr>
          </w:p>
        </w:tc>
      </w:tr>
      <w:tr w:rsidR="00612BBB" w:rsidRPr="00BA4A6C" w14:paraId="5655848E" w14:textId="77777777" w:rsidTr="00495D80">
        <w:trPr>
          <w:jc w:val="center"/>
        </w:trPr>
        <w:tc>
          <w:tcPr>
            <w:tcW w:w="4876" w:type="dxa"/>
            <w:hideMark/>
          </w:tcPr>
          <w:p w14:paraId="0C74E989" w14:textId="77777777" w:rsidR="00495D80" w:rsidRPr="00BA4A6C" w:rsidRDefault="000E5764">
            <w:pPr>
              <w:pStyle w:val="ColumnHeading"/>
              <w:keepNext/>
            </w:pPr>
            <w:r w:rsidRPr="00BA4A6C">
              <w:t>Text predložený Komisiou</w:t>
            </w:r>
          </w:p>
        </w:tc>
        <w:tc>
          <w:tcPr>
            <w:tcW w:w="4876" w:type="dxa"/>
            <w:hideMark/>
          </w:tcPr>
          <w:p w14:paraId="7C2FF1A0" w14:textId="77777777" w:rsidR="00495D80" w:rsidRPr="00BA4A6C" w:rsidRDefault="000E5764">
            <w:pPr>
              <w:pStyle w:val="ColumnHeading"/>
              <w:keepNext/>
            </w:pPr>
            <w:r w:rsidRPr="00BA4A6C">
              <w:t>Pozmeňujúci návrh</w:t>
            </w:r>
          </w:p>
        </w:tc>
      </w:tr>
      <w:tr w:rsidR="00612BBB" w:rsidRPr="00BA4A6C" w14:paraId="3453BC85" w14:textId="77777777" w:rsidTr="00495D80">
        <w:trPr>
          <w:jc w:val="center"/>
        </w:trPr>
        <w:tc>
          <w:tcPr>
            <w:tcW w:w="4876" w:type="dxa"/>
          </w:tcPr>
          <w:p w14:paraId="29CB1820" w14:textId="77777777" w:rsidR="00495D80" w:rsidRPr="00BA4A6C" w:rsidRDefault="00495D80">
            <w:pPr>
              <w:pStyle w:val="Normal6"/>
            </w:pPr>
          </w:p>
        </w:tc>
        <w:tc>
          <w:tcPr>
            <w:tcW w:w="4876" w:type="dxa"/>
            <w:hideMark/>
          </w:tcPr>
          <w:p w14:paraId="6F69439C" w14:textId="77777777" w:rsidR="00495D80" w:rsidRPr="00BA4A6C" w:rsidRDefault="000E5764">
            <w:pPr>
              <w:pStyle w:val="Normal6"/>
              <w:rPr>
                <w:szCs w:val="24"/>
              </w:rPr>
            </w:pPr>
            <w:r w:rsidRPr="00BA4A6C">
              <w:rPr>
                <w:b/>
                <w:i/>
              </w:rPr>
              <w:t>-1c. V článku 2 sa dopĺňa toto písmeno:</w:t>
            </w:r>
          </w:p>
        </w:tc>
      </w:tr>
      <w:tr w:rsidR="00612BBB" w:rsidRPr="00BA4A6C" w14:paraId="0BD8A971" w14:textId="77777777" w:rsidTr="00495D80">
        <w:trPr>
          <w:jc w:val="center"/>
        </w:trPr>
        <w:tc>
          <w:tcPr>
            <w:tcW w:w="4876" w:type="dxa"/>
          </w:tcPr>
          <w:p w14:paraId="0B74161B" w14:textId="77777777" w:rsidR="00495D80" w:rsidRPr="00BA4A6C" w:rsidRDefault="00495D80">
            <w:pPr>
              <w:pStyle w:val="Normal6"/>
            </w:pPr>
          </w:p>
        </w:tc>
        <w:tc>
          <w:tcPr>
            <w:tcW w:w="4876" w:type="dxa"/>
            <w:hideMark/>
          </w:tcPr>
          <w:p w14:paraId="7F80D0D6" w14:textId="77777777" w:rsidR="00495D80" w:rsidRPr="00BA4A6C" w:rsidRDefault="000E5764">
            <w:pPr>
              <w:pStyle w:val="Normal6"/>
              <w:rPr>
                <w:szCs w:val="24"/>
              </w:rPr>
            </w:pPr>
            <w:r w:rsidRPr="00BA4A6C">
              <w:rPr>
                <w:b/>
                <w:i/>
              </w:rPr>
              <w:t>„</w:t>
            </w:r>
            <w:proofErr w:type="spellStart"/>
            <w:r w:rsidRPr="00BA4A6C">
              <w:rPr>
                <w:b/>
                <w:i/>
              </w:rPr>
              <w:t>eb</w:t>
            </w:r>
            <w:proofErr w:type="spellEnd"/>
            <w:r w:rsidRPr="00BA4A6C">
              <w:rPr>
                <w:b/>
                <w:i/>
              </w:rPr>
              <w:t>) „liek“ je liek v zmysle vymedzenia v článku 1 ods. 2 smernice 2001/83/ES.“</w:t>
            </w:r>
          </w:p>
        </w:tc>
      </w:tr>
    </w:tbl>
    <w:p w14:paraId="11E905BB"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338D9AD2" w14:textId="77777777" w:rsidR="00495D80" w:rsidRPr="00BA4A6C" w:rsidRDefault="000E5764" w:rsidP="00495D80">
      <w:pPr>
        <w:rPr>
          <w:rStyle w:val="HideTWBExt"/>
        </w:rPr>
      </w:pPr>
      <w:r w:rsidRPr="00BA4A6C">
        <w:rPr>
          <w:rStyle w:val="HideTWBExt"/>
        </w:rPr>
        <w:t>&lt;/Amend&gt;</w:t>
      </w:r>
    </w:p>
    <w:p w14:paraId="5A79337E"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87</w:t>
      </w:r>
      <w:r w:rsidRPr="00BA4A6C">
        <w:rPr>
          <w:rStyle w:val="HideTWBExt"/>
          <w:b w:val="0"/>
        </w:rPr>
        <w:t>&lt;/NumAm&gt;</w:t>
      </w:r>
    </w:p>
    <w:p w14:paraId="76B9545E"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3EE6940F" w14:textId="77777777" w:rsidR="00495D80" w:rsidRPr="00BA4A6C" w:rsidRDefault="000E5764" w:rsidP="00495D80">
      <w:r w:rsidRPr="00BA4A6C">
        <w:rPr>
          <w:rStyle w:val="HideTWBExt"/>
        </w:rPr>
        <w:t>&lt;/RepeatBlock-By&gt;</w:t>
      </w:r>
    </w:p>
    <w:p w14:paraId="2ECACB4F"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34E65098" w14:textId="77777777" w:rsidR="00495D80" w:rsidRPr="00BA4A6C" w:rsidRDefault="000E5764" w:rsidP="00495D80">
      <w:pPr>
        <w:pStyle w:val="NormalBold"/>
      </w:pPr>
      <w:r w:rsidRPr="00BA4A6C">
        <w:rPr>
          <w:rStyle w:val="HideTWBExt"/>
          <w:b w:val="0"/>
        </w:rPr>
        <w:t>&lt;Article&gt;</w:t>
      </w:r>
      <w:r w:rsidRPr="00BA4A6C">
        <w:t>Článok 1 – odsek 1 – bod -1 c (nový)</w:t>
      </w:r>
      <w:r w:rsidRPr="00BA4A6C">
        <w:rPr>
          <w:rStyle w:val="HideTWBExt"/>
          <w:b w:val="0"/>
        </w:rPr>
        <w:t>&lt;/Article&gt;</w:t>
      </w:r>
    </w:p>
    <w:p w14:paraId="02AEA838" w14:textId="77777777" w:rsidR="00495D80" w:rsidRPr="00BA4A6C" w:rsidRDefault="000E5764" w:rsidP="00495D80">
      <w:pPr>
        <w:keepNext/>
      </w:pPr>
      <w:r w:rsidRPr="00BA4A6C">
        <w:rPr>
          <w:rStyle w:val="HideTWBExt"/>
        </w:rPr>
        <w:t>&lt;DocAmend2&gt;</w:t>
      </w:r>
      <w:r w:rsidRPr="00BA4A6C">
        <w:t xml:space="preserve">Smernica </w:t>
      </w:r>
      <w:r w:rsidRPr="00BA4A6C">
        <w:t>2004/37/ES</w:t>
      </w:r>
      <w:r w:rsidRPr="00BA4A6C">
        <w:rPr>
          <w:rStyle w:val="HideTWBExt"/>
        </w:rPr>
        <w:t>&lt;/DocAmend2&gt;</w:t>
      </w:r>
    </w:p>
    <w:p w14:paraId="01782D63" w14:textId="77777777" w:rsidR="00495D80" w:rsidRPr="00BA4A6C" w:rsidRDefault="000E5764" w:rsidP="00495D80">
      <w:r w:rsidRPr="00BA4A6C">
        <w:rPr>
          <w:rStyle w:val="HideTWBExt"/>
        </w:rPr>
        <w:t>&lt;Article2&gt;</w:t>
      </w:r>
      <w:r w:rsidRPr="00BA4A6C">
        <w:t>Článok 2 – písmeno e b (nové)</w:t>
      </w:r>
      <w:r w:rsidRPr="00BA4A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7C1A87F6" w14:textId="77777777" w:rsidTr="00495D80">
        <w:trPr>
          <w:jc w:val="center"/>
        </w:trPr>
        <w:tc>
          <w:tcPr>
            <w:tcW w:w="9752" w:type="dxa"/>
            <w:gridSpan w:val="2"/>
          </w:tcPr>
          <w:p w14:paraId="7A71D58D" w14:textId="77777777" w:rsidR="00495D80" w:rsidRPr="00BA4A6C" w:rsidRDefault="00495D80">
            <w:pPr>
              <w:keepNext/>
            </w:pPr>
          </w:p>
        </w:tc>
      </w:tr>
      <w:tr w:rsidR="00612BBB" w:rsidRPr="00BA4A6C" w14:paraId="2388BC78" w14:textId="77777777" w:rsidTr="00495D80">
        <w:trPr>
          <w:jc w:val="center"/>
        </w:trPr>
        <w:tc>
          <w:tcPr>
            <w:tcW w:w="4876" w:type="dxa"/>
            <w:hideMark/>
          </w:tcPr>
          <w:p w14:paraId="20DEDE3B" w14:textId="77777777" w:rsidR="00495D80" w:rsidRPr="00BA4A6C" w:rsidRDefault="000E5764">
            <w:pPr>
              <w:pStyle w:val="ColumnHeading"/>
              <w:keepNext/>
            </w:pPr>
            <w:r w:rsidRPr="00BA4A6C">
              <w:t>Text predložený Komisiou</w:t>
            </w:r>
          </w:p>
        </w:tc>
        <w:tc>
          <w:tcPr>
            <w:tcW w:w="4876" w:type="dxa"/>
            <w:hideMark/>
          </w:tcPr>
          <w:p w14:paraId="21004CA3" w14:textId="77777777" w:rsidR="00495D80" w:rsidRPr="00BA4A6C" w:rsidRDefault="000E5764">
            <w:pPr>
              <w:pStyle w:val="ColumnHeading"/>
              <w:keepNext/>
            </w:pPr>
            <w:r w:rsidRPr="00BA4A6C">
              <w:t>Pozmeňujúci návrh</w:t>
            </w:r>
          </w:p>
        </w:tc>
      </w:tr>
      <w:tr w:rsidR="00612BBB" w:rsidRPr="00BA4A6C" w14:paraId="23414273" w14:textId="77777777" w:rsidTr="00495D80">
        <w:trPr>
          <w:jc w:val="center"/>
        </w:trPr>
        <w:tc>
          <w:tcPr>
            <w:tcW w:w="4876" w:type="dxa"/>
          </w:tcPr>
          <w:p w14:paraId="4FB3045C" w14:textId="77777777" w:rsidR="00495D80" w:rsidRPr="00BA4A6C" w:rsidRDefault="00495D80">
            <w:pPr>
              <w:pStyle w:val="Normal6"/>
            </w:pPr>
          </w:p>
        </w:tc>
        <w:tc>
          <w:tcPr>
            <w:tcW w:w="4876" w:type="dxa"/>
            <w:hideMark/>
          </w:tcPr>
          <w:p w14:paraId="21BB232D" w14:textId="77777777" w:rsidR="00495D80" w:rsidRPr="00BA4A6C" w:rsidRDefault="000E5764">
            <w:pPr>
              <w:pStyle w:val="Normal6"/>
              <w:rPr>
                <w:szCs w:val="24"/>
              </w:rPr>
            </w:pPr>
            <w:r w:rsidRPr="00BA4A6C">
              <w:rPr>
                <w:b/>
                <w:i/>
              </w:rPr>
              <w:t>-1c.</w:t>
            </w:r>
            <w:r w:rsidRPr="00BA4A6C">
              <w:t xml:space="preserve"> </w:t>
            </w:r>
            <w:r w:rsidRPr="00BA4A6C">
              <w:tab/>
            </w:r>
            <w:r w:rsidRPr="00BA4A6C">
              <w:rPr>
                <w:b/>
                <w:i/>
              </w:rPr>
              <w:t>V článku 2 sa dopĺňa toto písmeno:</w:t>
            </w:r>
          </w:p>
        </w:tc>
      </w:tr>
      <w:tr w:rsidR="00612BBB" w:rsidRPr="00BA4A6C" w14:paraId="60340511" w14:textId="77777777" w:rsidTr="00495D80">
        <w:trPr>
          <w:jc w:val="center"/>
        </w:trPr>
        <w:tc>
          <w:tcPr>
            <w:tcW w:w="4876" w:type="dxa"/>
          </w:tcPr>
          <w:p w14:paraId="199F0C19" w14:textId="77777777" w:rsidR="00495D80" w:rsidRPr="00BA4A6C" w:rsidRDefault="00495D80">
            <w:pPr>
              <w:pStyle w:val="Normal6"/>
            </w:pPr>
          </w:p>
        </w:tc>
        <w:tc>
          <w:tcPr>
            <w:tcW w:w="4876" w:type="dxa"/>
            <w:hideMark/>
          </w:tcPr>
          <w:p w14:paraId="059FD827" w14:textId="77777777" w:rsidR="00495D80" w:rsidRPr="00BA4A6C" w:rsidRDefault="000E5764">
            <w:pPr>
              <w:pStyle w:val="Normal6"/>
              <w:rPr>
                <w:szCs w:val="24"/>
              </w:rPr>
            </w:pPr>
            <w:r w:rsidRPr="00BA4A6C">
              <w:rPr>
                <w:b/>
                <w:i/>
              </w:rPr>
              <w:t>„</w:t>
            </w:r>
            <w:proofErr w:type="spellStart"/>
            <w:r w:rsidRPr="00BA4A6C">
              <w:rPr>
                <w:b/>
                <w:i/>
              </w:rPr>
              <w:t>eb</w:t>
            </w:r>
            <w:proofErr w:type="spellEnd"/>
            <w:r w:rsidRPr="00BA4A6C">
              <w:rPr>
                <w:b/>
                <w:i/>
              </w:rPr>
              <w:t xml:space="preserve">) </w:t>
            </w:r>
            <w:r w:rsidRPr="00BA4A6C">
              <w:tab/>
            </w:r>
            <w:r w:rsidRPr="00BA4A6C">
              <w:rPr>
                <w:b/>
                <w:i/>
              </w:rPr>
              <w:t>„liek“ je liek v zmysle vymedzenia v článku 1 bodu 2 smernice 2001/83/ES.“</w:t>
            </w:r>
          </w:p>
        </w:tc>
      </w:tr>
    </w:tbl>
    <w:p w14:paraId="46B34028"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5B11658" w14:textId="77777777" w:rsidR="00495D80" w:rsidRPr="00BA4A6C" w:rsidRDefault="000E5764" w:rsidP="00495D80">
      <w:pPr>
        <w:rPr>
          <w:rStyle w:val="HideTWBExt"/>
        </w:rPr>
      </w:pPr>
      <w:r w:rsidRPr="00BA4A6C">
        <w:rPr>
          <w:rStyle w:val="HideTWBExt"/>
        </w:rPr>
        <w:t>&lt;/Amend&gt;</w:t>
      </w:r>
    </w:p>
    <w:p w14:paraId="55B329AD"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88</w:t>
      </w:r>
      <w:r w:rsidRPr="00BA4A6C">
        <w:rPr>
          <w:rStyle w:val="HideTWBExt"/>
          <w:b w:val="0"/>
        </w:rPr>
        <w:t>&lt;/NumAm&gt;</w:t>
      </w:r>
    </w:p>
    <w:p w14:paraId="5552A76A"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 Martin </w:t>
      </w:r>
      <w:proofErr w:type="spellStart"/>
      <w:r w:rsidRPr="00BA4A6C">
        <w:t>Hojsík</w:t>
      </w:r>
      <w:proofErr w:type="spellEnd"/>
      <w:r w:rsidRPr="00BA4A6C">
        <w:rPr>
          <w:rStyle w:val="HideTWBExt"/>
          <w:b w:val="0"/>
        </w:rPr>
        <w:t>&lt;/Members&gt;</w:t>
      </w:r>
    </w:p>
    <w:p w14:paraId="5EED77FB" w14:textId="77777777" w:rsidR="00495D80" w:rsidRPr="00BA4A6C" w:rsidRDefault="000E5764" w:rsidP="00495D80">
      <w:r w:rsidRPr="00BA4A6C">
        <w:rPr>
          <w:rStyle w:val="HideTWBExt"/>
        </w:rPr>
        <w:t>&lt;/RepeatBlock-By&gt;</w:t>
      </w:r>
    </w:p>
    <w:p w14:paraId="5720B64B"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1CFE3A7B" w14:textId="77777777" w:rsidR="00495D80" w:rsidRPr="00BA4A6C" w:rsidRDefault="000E5764" w:rsidP="00495D80">
      <w:pPr>
        <w:pStyle w:val="NormalBold"/>
      </w:pPr>
      <w:r w:rsidRPr="00BA4A6C">
        <w:rPr>
          <w:rStyle w:val="HideTWBExt"/>
          <w:b w:val="0"/>
        </w:rPr>
        <w:t>&lt;Article&gt;</w:t>
      </w:r>
      <w:r w:rsidRPr="00BA4A6C">
        <w:t>Článok 1 – odsek 1 – bod -1 d (nový)</w:t>
      </w:r>
      <w:r w:rsidRPr="00BA4A6C">
        <w:rPr>
          <w:rStyle w:val="HideTWBExt"/>
          <w:b w:val="0"/>
        </w:rPr>
        <w:t>&lt;/Article&gt;</w:t>
      </w:r>
    </w:p>
    <w:p w14:paraId="6016555A"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53D54146" w14:textId="77777777" w:rsidR="00495D80" w:rsidRPr="00BA4A6C" w:rsidRDefault="000E5764" w:rsidP="00495D80">
      <w:r w:rsidRPr="00BA4A6C">
        <w:rPr>
          <w:rStyle w:val="HideTWBExt"/>
        </w:rPr>
        <w:t>&lt;Article2&gt;</w:t>
      </w:r>
      <w:r w:rsidRPr="00BA4A6C">
        <w:t>Článok 5 – odsek 5 – písmeno g</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2E36123A" w14:textId="77777777" w:rsidTr="00495D80">
        <w:trPr>
          <w:jc w:val="center"/>
        </w:trPr>
        <w:tc>
          <w:tcPr>
            <w:tcW w:w="9752" w:type="dxa"/>
            <w:gridSpan w:val="2"/>
          </w:tcPr>
          <w:p w14:paraId="373603A1" w14:textId="77777777" w:rsidR="00495D80" w:rsidRPr="00BA4A6C" w:rsidRDefault="00495D80">
            <w:pPr>
              <w:keepNext/>
            </w:pPr>
          </w:p>
        </w:tc>
      </w:tr>
      <w:tr w:rsidR="00612BBB" w:rsidRPr="00BA4A6C" w14:paraId="5A94F4BF" w14:textId="77777777" w:rsidTr="00495D80">
        <w:trPr>
          <w:jc w:val="center"/>
        </w:trPr>
        <w:tc>
          <w:tcPr>
            <w:tcW w:w="4876" w:type="dxa"/>
            <w:hideMark/>
          </w:tcPr>
          <w:p w14:paraId="6B6613A2" w14:textId="77777777" w:rsidR="00495D80" w:rsidRPr="00BA4A6C" w:rsidRDefault="000E5764">
            <w:pPr>
              <w:pStyle w:val="ColumnHeading"/>
              <w:keepNext/>
            </w:pPr>
            <w:r w:rsidRPr="00BA4A6C">
              <w:t>Platný text</w:t>
            </w:r>
          </w:p>
        </w:tc>
        <w:tc>
          <w:tcPr>
            <w:tcW w:w="4876" w:type="dxa"/>
            <w:hideMark/>
          </w:tcPr>
          <w:p w14:paraId="460C2284" w14:textId="77777777" w:rsidR="00495D80" w:rsidRPr="00BA4A6C" w:rsidRDefault="000E5764">
            <w:pPr>
              <w:pStyle w:val="ColumnHeading"/>
              <w:keepNext/>
            </w:pPr>
            <w:r w:rsidRPr="00BA4A6C">
              <w:t>Pozmeňujúci návrh</w:t>
            </w:r>
          </w:p>
        </w:tc>
      </w:tr>
      <w:tr w:rsidR="00612BBB" w:rsidRPr="00BA4A6C" w14:paraId="56184B81" w14:textId="77777777" w:rsidTr="00495D80">
        <w:trPr>
          <w:jc w:val="center"/>
        </w:trPr>
        <w:tc>
          <w:tcPr>
            <w:tcW w:w="4876" w:type="dxa"/>
          </w:tcPr>
          <w:p w14:paraId="1F7E3894" w14:textId="77777777" w:rsidR="00495D80" w:rsidRPr="00BA4A6C" w:rsidRDefault="00495D80">
            <w:pPr>
              <w:pStyle w:val="Normal6"/>
            </w:pPr>
          </w:p>
        </w:tc>
        <w:tc>
          <w:tcPr>
            <w:tcW w:w="4876" w:type="dxa"/>
            <w:hideMark/>
          </w:tcPr>
          <w:p w14:paraId="484D3C8A" w14:textId="77777777" w:rsidR="00495D80" w:rsidRPr="00BA4A6C" w:rsidRDefault="000E5764">
            <w:pPr>
              <w:pStyle w:val="Normal6"/>
              <w:rPr>
                <w:szCs w:val="24"/>
              </w:rPr>
            </w:pPr>
            <w:r w:rsidRPr="00BA4A6C">
              <w:rPr>
                <w:b/>
                <w:i/>
              </w:rPr>
              <w:t xml:space="preserve">-1d. </w:t>
            </w:r>
            <w:r w:rsidRPr="00BA4A6C">
              <w:tab/>
            </w:r>
            <w:r w:rsidRPr="00BA4A6C">
              <w:rPr>
                <w:b/>
                <w:i/>
              </w:rPr>
              <w:t>V článku 5 ods. 5 sa písmeno g) nahrádza takto:</w:t>
            </w:r>
          </w:p>
        </w:tc>
      </w:tr>
      <w:tr w:rsidR="00612BBB" w:rsidRPr="00BA4A6C" w14:paraId="73CD008C" w14:textId="77777777" w:rsidTr="00495D80">
        <w:trPr>
          <w:jc w:val="center"/>
        </w:trPr>
        <w:tc>
          <w:tcPr>
            <w:tcW w:w="4876" w:type="dxa"/>
          </w:tcPr>
          <w:p w14:paraId="7D1577BD" w14:textId="77777777" w:rsidR="00495D80" w:rsidRPr="00BA4A6C" w:rsidRDefault="000E5764" w:rsidP="000378C1">
            <w:pPr>
              <w:pStyle w:val="Normal6"/>
            </w:pPr>
            <w:r w:rsidRPr="00BA4A6C">
              <w:t xml:space="preserve">g) </w:t>
            </w:r>
            <w:r w:rsidRPr="00BA4A6C">
              <w:tab/>
            </w:r>
            <w:r w:rsidRPr="00BA4A6C">
              <w:t>kolektívne ochranné opatrenia a/alebo, ak nie je možné iným spôsobom zabrániť expozícii, individuálne ochranné opatrenia;</w:t>
            </w:r>
          </w:p>
        </w:tc>
        <w:tc>
          <w:tcPr>
            <w:tcW w:w="4876" w:type="dxa"/>
            <w:hideMark/>
          </w:tcPr>
          <w:p w14:paraId="3B9F92BC" w14:textId="77777777" w:rsidR="00495D80" w:rsidRPr="00BA4A6C" w:rsidRDefault="000E5764">
            <w:pPr>
              <w:pStyle w:val="Normal6"/>
              <w:rPr>
                <w:szCs w:val="24"/>
              </w:rPr>
            </w:pPr>
            <w:r w:rsidRPr="00BA4A6C">
              <w:t>„g) kolektívne ochranné opatrenia a/alebo, ak nie je možné iným spôsobom zabrániť expozícii, individuálne ochranné opatrenia</w:t>
            </w:r>
            <w:r w:rsidRPr="00BA4A6C">
              <w:rPr>
                <w:b/>
                <w:i/>
              </w:rPr>
              <w:t>, s ktorými sa vhodne zaobchádza, a najmä pokiaľ ide o dýchacie prístroje, ktoré sa individuálne nastavujú, vrátane kontrol ich vhodnosti, v súlade so smernicou Rady 89/656/EHS</w:t>
            </w:r>
            <w:r w:rsidRPr="00BA4A6C">
              <w:t>;</w:t>
            </w:r>
            <w:r w:rsidRPr="00BA4A6C">
              <w:rPr>
                <w:b/>
                <w:i/>
              </w:rPr>
              <w:t>“</w:t>
            </w:r>
            <w:r w:rsidRPr="00BA4A6C">
              <w:t>.</w:t>
            </w:r>
          </w:p>
        </w:tc>
      </w:tr>
    </w:tbl>
    <w:p w14:paraId="1A9AFB4A"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6A7063F" w14:textId="77777777" w:rsidR="00495D80" w:rsidRPr="00BA4A6C" w:rsidRDefault="000E5764" w:rsidP="00495D80">
      <w:pPr>
        <w:rPr>
          <w:rStyle w:val="HideTWBExt"/>
        </w:rPr>
      </w:pPr>
      <w:r w:rsidRPr="00BA4A6C">
        <w:rPr>
          <w:rStyle w:val="HideTWBExt"/>
        </w:rPr>
        <w:t>&lt;/Amend&gt;</w:t>
      </w:r>
    </w:p>
    <w:p w14:paraId="10A779DA"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89</w:t>
      </w:r>
      <w:r w:rsidRPr="00BA4A6C">
        <w:rPr>
          <w:rStyle w:val="HideTWBExt"/>
          <w:b w:val="0"/>
        </w:rPr>
        <w:t>&lt;/NumAm&gt;</w:t>
      </w:r>
    </w:p>
    <w:p w14:paraId="03FA674E" w14:textId="77777777" w:rsidR="00495D80" w:rsidRPr="00BA4A6C" w:rsidRDefault="000E5764" w:rsidP="00495D80">
      <w:pPr>
        <w:pStyle w:val="NormalBold"/>
      </w:pPr>
      <w:r w:rsidRPr="00BA4A6C">
        <w:rPr>
          <w:rStyle w:val="HideTWBExt"/>
          <w:b w:val="0"/>
        </w:rPr>
        <w:t>&lt;RepeatBlock-By&gt;&lt;Members&gt;</w:t>
      </w:r>
      <w:proofErr w:type="spellStart"/>
      <w:r w:rsidRPr="00BA4A6C">
        <w:t>Raúl</w:t>
      </w:r>
      <w:proofErr w:type="spellEnd"/>
      <w:r w:rsidRPr="00BA4A6C">
        <w:t xml:space="preserve"> de la </w:t>
      </w:r>
      <w:proofErr w:type="spellStart"/>
      <w:r w:rsidRPr="00BA4A6C">
        <w:t>Hoz</w:t>
      </w:r>
      <w:proofErr w:type="spellEnd"/>
      <w:r w:rsidRPr="00BA4A6C">
        <w:t xml:space="preserve"> </w:t>
      </w:r>
      <w:proofErr w:type="spellStart"/>
      <w:r w:rsidRPr="00BA4A6C">
        <w:t>Quintano</w:t>
      </w:r>
      <w:proofErr w:type="spellEnd"/>
      <w:r w:rsidRPr="00BA4A6C">
        <w:t xml:space="preserve">, </w:t>
      </w:r>
      <w:proofErr w:type="spellStart"/>
      <w:r w:rsidRPr="00BA4A6C">
        <w:t>Maravillas</w:t>
      </w:r>
      <w:proofErr w:type="spellEnd"/>
      <w:r w:rsidRPr="00BA4A6C">
        <w:t xml:space="preserve"> </w:t>
      </w:r>
      <w:proofErr w:type="spellStart"/>
      <w:r w:rsidRPr="00BA4A6C">
        <w:t>Abadía</w:t>
      </w:r>
      <w:proofErr w:type="spellEnd"/>
      <w:r w:rsidRPr="00BA4A6C">
        <w:t xml:space="preserve"> </w:t>
      </w:r>
      <w:proofErr w:type="spellStart"/>
      <w:r w:rsidRPr="00BA4A6C">
        <w:t>Jover</w:t>
      </w:r>
      <w:proofErr w:type="spellEnd"/>
      <w:r w:rsidRPr="00BA4A6C">
        <w:t xml:space="preserve">, Markus </w:t>
      </w:r>
      <w:proofErr w:type="spellStart"/>
      <w:r w:rsidRPr="00BA4A6C">
        <w:t>Ferber</w:t>
      </w:r>
      <w:proofErr w:type="spellEnd"/>
      <w:r w:rsidRPr="00BA4A6C">
        <w:t xml:space="preserve">, Andrea </w:t>
      </w:r>
      <w:proofErr w:type="spellStart"/>
      <w:r w:rsidRPr="00BA4A6C">
        <w:t>Wechsler</w:t>
      </w:r>
      <w:proofErr w:type="spellEnd"/>
      <w:r w:rsidRPr="00BA4A6C">
        <w:t xml:space="preserve">, </w:t>
      </w:r>
      <w:proofErr w:type="spellStart"/>
      <w:r w:rsidRPr="00BA4A6C">
        <w:t>Marion</w:t>
      </w:r>
      <w:proofErr w:type="spellEnd"/>
      <w:r w:rsidRPr="00BA4A6C">
        <w:t xml:space="preserve"> </w:t>
      </w:r>
      <w:proofErr w:type="spellStart"/>
      <w:r w:rsidRPr="00BA4A6C">
        <w:t>Walsmann</w:t>
      </w:r>
      <w:proofErr w:type="spellEnd"/>
      <w:r w:rsidRPr="00BA4A6C">
        <w:rPr>
          <w:rStyle w:val="HideTWBExt"/>
          <w:b w:val="0"/>
        </w:rPr>
        <w:t>&lt;/Members&gt;</w:t>
      </w:r>
    </w:p>
    <w:p w14:paraId="3859DD46" w14:textId="77777777" w:rsidR="00495D80" w:rsidRPr="00BA4A6C" w:rsidRDefault="000E5764" w:rsidP="00495D80">
      <w:r w:rsidRPr="00BA4A6C">
        <w:rPr>
          <w:rStyle w:val="HideTWBExt"/>
        </w:rPr>
        <w:t>&lt;/RepeatBlock-By&gt;</w:t>
      </w:r>
    </w:p>
    <w:p w14:paraId="6A8A9A46"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624D5315" w14:textId="77777777" w:rsidR="00495D80" w:rsidRPr="00BA4A6C" w:rsidRDefault="000E5764" w:rsidP="00495D80">
      <w:pPr>
        <w:pStyle w:val="NormalBold"/>
      </w:pPr>
      <w:r w:rsidRPr="00BA4A6C">
        <w:rPr>
          <w:rStyle w:val="HideTWBExt"/>
          <w:b w:val="0"/>
        </w:rPr>
        <w:t>&lt;Article&gt;</w:t>
      </w:r>
      <w:r w:rsidRPr="00BA4A6C">
        <w:t>Článok 1 – odsek 1 – bod -1 e (nový)</w:t>
      </w:r>
      <w:r w:rsidRPr="00BA4A6C">
        <w:rPr>
          <w:rStyle w:val="HideTWBExt"/>
          <w:b w:val="0"/>
        </w:rPr>
        <w:t>&lt;/Article&gt;</w:t>
      </w:r>
    </w:p>
    <w:p w14:paraId="4B793CCC" w14:textId="77777777" w:rsidR="00495D80" w:rsidRPr="00BA4A6C" w:rsidRDefault="000E5764" w:rsidP="00495D80">
      <w:pPr>
        <w:keepNext/>
      </w:pPr>
      <w:r w:rsidRPr="00BA4A6C">
        <w:rPr>
          <w:rStyle w:val="HideTWBExt"/>
        </w:rPr>
        <w:lastRenderedPageBreak/>
        <w:t>&lt;DocAmend2&gt;</w:t>
      </w:r>
      <w:r w:rsidRPr="00BA4A6C">
        <w:t>Smernica 2004/37/ES</w:t>
      </w:r>
      <w:r w:rsidRPr="00BA4A6C">
        <w:rPr>
          <w:rStyle w:val="HideTWBExt"/>
        </w:rPr>
        <w:t>&lt;/DocAmend2&gt;</w:t>
      </w:r>
    </w:p>
    <w:p w14:paraId="051E34BB" w14:textId="77777777" w:rsidR="00495D80" w:rsidRPr="00BA4A6C" w:rsidRDefault="000E5764" w:rsidP="00495D80">
      <w:r w:rsidRPr="00BA4A6C">
        <w:rPr>
          <w:rStyle w:val="HideTWBExt"/>
        </w:rPr>
        <w:t>&lt;Article2&gt;</w:t>
      </w:r>
      <w:r w:rsidRPr="00BA4A6C">
        <w:t>Článok 5 – odsek 5 a (nový)</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2156185F" w14:textId="77777777" w:rsidTr="00390AE6">
        <w:trPr>
          <w:jc w:val="center"/>
        </w:trPr>
        <w:tc>
          <w:tcPr>
            <w:tcW w:w="9750" w:type="dxa"/>
            <w:gridSpan w:val="2"/>
          </w:tcPr>
          <w:p w14:paraId="72D99C82" w14:textId="77777777" w:rsidR="00495D80" w:rsidRPr="00BA4A6C" w:rsidRDefault="00495D80">
            <w:pPr>
              <w:keepNext/>
            </w:pPr>
          </w:p>
        </w:tc>
      </w:tr>
      <w:tr w:rsidR="00612BBB" w:rsidRPr="00BA4A6C" w14:paraId="38F5CBED" w14:textId="77777777" w:rsidTr="00390AE6">
        <w:trPr>
          <w:jc w:val="center"/>
        </w:trPr>
        <w:tc>
          <w:tcPr>
            <w:tcW w:w="4875" w:type="dxa"/>
            <w:hideMark/>
          </w:tcPr>
          <w:p w14:paraId="7EF1B2C6" w14:textId="77777777" w:rsidR="00495D80" w:rsidRPr="00BA4A6C" w:rsidRDefault="000E5764">
            <w:pPr>
              <w:pStyle w:val="ColumnHeading"/>
              <w:keepNext/>
            </w:pPr>
            <w:r w:rsidRPr="00BA4A6C">
              <w:t>Platný text</w:t>
            </w:r>
          </w:p>
        </w:tc>
        <w:tc>
          <w:tcPr>
            <w:tcW w:w="4875" w:type="dxa"/>
            <w:hideMark/>
          </w:tcPr>
          <w:p w14:paraId="196453F6" w14:textId="77777777" w:rsidR="00495D80" w:rsidRPr="00BA4A6C" w:rsidRDefault="000E5764">
            <w:pPr>
              <w:pStyle w:val="ColumnHeading"/>
              <w:keepNext/>
            </w:pPr>
            <w:r w:rsidRPr="00BA4A6C">
              <w:t>Pozmeňujúci návrh</w:t>
            </w:r>
          </w:p>
        </w:tc>
      </w:tr>
      <w:tr w:rsidR="00612BBB" w:rsidRPr="00BA4A6C" w14:paraId="0586892A" w14:textId="77777777" w:rsidTr="00390AE6">
        <w:trPr>
          <w:jc w:val="center"/>
        </w:trPr>
        <w:tc>
          <w:tcPr>
            <w:tcW w:w="4875" w:type="dxa"/>
          </w:tcPr>
          <w:p w14:paraId="489D087B" w14:textId="77777777" w:rsidR="00495D80" w:rsidRPr="00BA4A6C" w:rsidRDefault="00495D80" w:rsidP="00371C1F">
            <w:pPr>
              <w:pStyle w:val="Normal6"/>
              <w:rPr>
                <w:b/>
                <w:bCs/>
                <w:i/>
                <w:iCs/>
              </w:rPr>
            </w:pPr>
          </w:p>
        </w:tc>
        <w:tc>
          <w:tcPr>
            <w:tcW w:w="4875" w:type="dxa"/>
            <w:hideMark/>
          </w:tcPr>
          <w:p w14:paraId="4B5B382A" w14:textId="77777777" w:rsidR="00495D80" w:rsidRPr="00BA4A6C" w:rsidRDefault="000E5764" w:rsidP="00371C1F">
            <w:pPr>
              <w:pStyle w:val="Normal6"/>
              <w:rPr>
                <w:b/>
                <w:bCs/>
                <w:i/>
                <w:iCs/>
              </w:rPr>
            </w:pPr>
            <w:r w:rsidRPr="00BA4A6C">
              <w:rPr>
                <w:b/>
                <w:i/>
              </w:rPr>
              <w:t xml:space="preserve">-1e. </w:t>
            </w:r>
            <w:r w:rsidRPr="00BA4A6C">
              <w:rPr>
                <w:b/>
                <w:i/>
              </w:rPr>
              <w:tab/>
              <w:t>V článku 5 sa dopĺňa tento odsek:</w:t>
            </w:r>
          </w:p>
        </w:tc>
      </w:tr>
      <w:tr w:rsidR="00612BBB" w:rsidRPr="00BA4A6C" w14:paraId="5E22A5BB" w14:textId="77777777" w:rsidTr="00390AE6">
        <w:trPr>
          <w:jc w:val="center"/>
        </w:trPr>
        <w:tc>
          <w:tcPr>
            <w:tcW w:w="4875" w:type="dxa"/>
          </w:tcPr>
          <w:p w14:paraId="1548C4EF" w14:textId="77777777" w:rsidR="00495D80" w:rsidRPr="00BA4A6C" w:rsidRDefault="00495D80">
            <w:pPr>
              <w:pStyle w:val="Normal6"/>
            </w:pPr>
          </w:p>
        </w:tc>
        <w:tc>
          <w:tcPr>
            <w:tcW w:w="4875" w:type="dxa"/>
            <w:hideMark/>
          </w:tcPr>
          <w:p w14:paraId="23B7D2E7" w14:textId="77777777" w:rsidR="00495D80" w:rsidRPr="00BA4A6C" w:rsidRDefault="000E5764">
            <w:pPr>
              <w:pStyle w:val="Normal6"/>
              <w:rPr>
                <w:szCs w:val="24"/>
              </w:rPr>
            </w:pPr>
            <w:r w:rsidRPr="00BA4A6C">
              <w:rPr>
                <w:b/>
                <w:i/>
              </w:rPr>
              <w:t xml:space="preserve">„5a. </w:t>
            </w:r>
            <w:r w:rsidRPr="00BA4A6C">
              <w:tab/>
            </w:r>
            <w:r w:rsidRPr="00BA4A6C">
              <w:rPr>
                <w:b/>
                <w:i/>
              </w:rPr>
              <w:t xml:space="preserve">Osobné ochranné prostriedky sa používajú, ak boli zavedené všetky možné </w:t>
            </w:r>
            <w:r w:rsidRPr="00BA4A6C">
              <w:rPr>
                <w:b/>
                <w:i/>
              </w:rPr>
              <w:t>technické a organizačné opatrenia v súlade s hierarchiou kontrol na odstránenie alebo minimalizáciu expozície pracovníkov, ako sa uvádza v tomto článku, pričom však stále dochádza k reziduálnej expozícii a nie je možné ju znížiť na úroveň nižšiu ako je limit stanovený v prílohe III. V takýchto prípadoch sa súlad s platnou limitnou hodnotou pre karcinogény, mutagény a reprodukčne toxické látky určí s prihliadnutím na ochranu, ktorú poskytujú správne zvolené, nasadené a udržiavané osobné ochranné prostriedky.</w:t>
            </w:r>
          </w:p>
        </w:tc>
      </w:tr>
    </w:tbl>
    <w:p w14:paraId="723CF183"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270A3517" w14:textId="77777777" w:rsidR="00495D80" w:rsidRPr="00BA4A6C" w:rsidRDefault="000E5764" w:rsidP="00495D80">
      <w:pPr>
        <w:rPr>
          <w:rStyle w:val="HideTWBExt"/>
        </w:rPr>
      </w:pPr>
      <w:r w:rsidRPr="00BA4A6C">
        <w:rPr>
          <w:rStyle w:val="HideTWBExt"/>
        </w:rPr>
        <w:t>&lt;/Amend&gt;</w:t>
      </w:r>
    </w:p>
    <w:p w14:paraId="4DA368A1"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90</w:t>
      </w:r>
      <w:r w:rsidRPr="00BA4A6C">
        <w:rPr>
          <w:rStyle w:val="HideTWBExt"/>
          <w:b w:val="0"/>
        </w:rPr>
        <w:t>&lt;/NumAm&gt;</w:t>
      </w:r>
    </w:p>
    <w:p w14:paraId="10F1C7F3"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2690787D"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0F6B2AA1" w14:textId="77777777" w:rsidR="00495D80" w:rsidRPr="00BA4A6C" w:rsidRDefault="000E5764" w:rsidP="00495D80">
      <w:r w:rsidRPr="00BA4A6C">
        <w:rPr>
          <w:rStyle w:val="HideTWBExt"/>
        </w:rPr>
        <w:t>&lt;/RepeatBlock-By&gt;</w:t>
      </w:r>
    </w:p>
    <w:p w14:paraId="1D4F2673"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0082D9F4" w14:textId="77777777" w:rsidR="00495D80" w:rsidRPr="00BA4A6C" w:rsidRDefault="000E5764" w:rsidP="00495D80">
      <w:pPr>
        <w:pStyle w:val="NormalBold"/>
      </w:pPr>
      <w:r w:rsidRPr="00BA4A6C">
        <w:rPr>
          <w:rStyle w:val="HideTWBExt"/>
          <w:b w:val="0"/>
        </w:rPr>
        <w:t>&lt;Article&gt;</w:t>
      </w:r>
      <w:r w:rsidRPr="00BA4A6C">
        <w:t>Článok 1 – odsek 1 – bod -1 f (nový)</w:t>
      </w:r>
      <w:r w:rsidRPr="00BA4A6C">
        <w:rPr>
          <w:rStyle w:val="HideTWBExt"/>
          <w:b w:val="0"/>
        </w:rPr>
        <w:t>&lt;/Article&gt;</w:t>
      </w:r>
    </w:p>
    <w:p w14:paraId="36F026C1"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360B8E09" w14:textId="77777777" w:rsidR="00495D80" w:rsidRPr="00BA4A6C" w:rsidRDefault="000E5764" w:rsidP="00495D80">
      <w:r w:rsidRPr="00BA4A6C">
        <w:rPr>
          <w:rStyle w:val="HideTWBExt"/>
        </w:rPr>
        <w:t>&lt;Article2&gt;</w:t>
      </w:r>
      <w:r w:rsidRPr="00BA4A6C">
        <w:t>Článok 10 – odsek 2 a (nový)</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722FFA4D" w14:textId="77777777" w:rsidTr="00495D80">
        <w:trPr>
          <w:jc w:val="center"/>
        </w:trPr>
        <w:tc>
          <w:tcPr>
            <w:tcW w:w="9752" w:type="dxa"/>
            <w:gridSpan w:val="2"/>
          </w:tcPr>
          <w:p w14:paraId="7454BEFE" w14:textId="77777777" w:rsidR="00495D80" w:rsidRPr="00BA4A6C" w:rsidRDefault="00495D80">
            <w:pPr>
              <w:keepNext/>
            </w:pPr>
          </w:p>
        </w:tc>
      </w:tr>
      <w:tr w:rsidR="00612BBB" w:rsidRPr="00BA4A6C" w14:paraId="776E7980" w14:textId="77777777" w:rsidTr="00495D80">
        <w:trPr>
          <w:jc w:val="center"/>
        </w:trPr>
        <w:tc>
          <w:tcPr>
            <w:tcW w:w="4876" w:type="dxa"/>
            <w:hideMark/>
          </w:tcPr>
          <w:p w14:paraId="35A248B2" w14:textId="77777777" w:rsidR="00495D80" w:rsidRPr="00BA4A6C" w:rsidRDefault="000E5764">
            <w:pPr>
              <w:pStyle w:val="ColumnHeading"/>
              <w:keepNext/>
            </w:pPr>
            <w:r w:rsidRPr="00BA4A6C">
              <w:t>Text predložený Komisiou</w:t>
            </w:r>
          </w:p>
        </w:tc>
        <w:tc>
          <w:tcPr>
            <w:tcW w:w="4876" w:type="dxa"/>
            <w:hideMark/>
          </w:tcPr>
          <w:p w14:paraId="2DCB9DB8" w14:textId="77777777" w:rsidR="00495D80" w:rsidRPr="00BA4A6C" w:rsidRDefault="000E5764">
            <w:pPr>
              <w:pStyle w:val="ColumnHeading"/>
              <w:keepNext/>
            </w:pPr>
            <w:r w:rsidRPr="00BA4A6C">
              <w:t>Pozmeňujúci návrh</w:t>
            </w:r>
          </w:p>
        </w:tc>
      </w:tr>
      <w:tr w:rsidR="00612BBB" w:rsidRPr="00BA4A6C" w14:paraId="52BA1A3B" w14:textId="77777777" w:rsidTr="00495D80">
        <w:trPr>
          <w:trHeight w:val="50"/>
          <w:jc w:val="center"/>
        </w:trPr>
        <w:tc>
          <w:tcPr>
            <w:tcW w:w="4876" w:type="dxa"/>
          </w:tcPr>
          <w:p w14:paraId="643825A6" w14:textId="77777777" w:rsidR="00495D80" w:rsidRPr="00BA4A6C" w:rsidRDefault="00495D80">
            <w:pPr>
              <w:pStyle w:val="Normal6"/>
            </w:pPr>
          </w:p>
        </w:tc>
        <w:tc>
          <w:tcPr>
            <w:tcW w:w="4876" w:type="dxa"/>
            <w:hideMark/>
          </w:tcPr>
          <w:p w14:paraId="59093EC6" w14:textId="77777777" w:rsidR="00495D80" w:rsidRPr="00BA4A6C" w:rsidRDefault="000E5764">
            <w:pPr>
              <w:pStyle w:val="Normal6"/>
              <w:rPr>
                <w:szCs w:val="24"/>
              </w:rPr>
            </w:pPr>
            <w:r w:rsidRPr="00BA4A6C">
              <w:rPr>
                <w:b/>
                <w:i/>
              </w:rPr>
              <w:t xml:space="preserve">-1f. </w:t>
            </w:r>
            <w:r w:rsidRPr="00BA4A6C">
              <w:tab/>
            </w:r>
            <w:r w:rsidRPr="00BA4A6C">
              <w:rPr>
                <w:b/>
                <w:i/>
              </w:rPr>
              <w:t>V článku 10 sa dopĺňa tento odsek:</w:t>
            </w:r>
          </w:p>
        </w:tc>
      </w:tr>
      <w:tr w:rsidR="00612BBB" w:rsidRPr="00BA4A6C" w14:paraId="38E8D595" w14:textId="77777777" w:rsidTr="00495D80">
        <w:trPr>
          <w:jc w:val="center"/>
        </w:trPr>
        <w:tc>
          <w:tcPr>
            <w:tcW w:w="4876" w:type="dxa"/>
          </w:tcPr>
          <w:p w14:paraId="488D1D47" w14:textId="77777777" w:rsidR="00495D80" w:rsidRPr="00BA4A6C" w:rsidRDefault="00495D80">
            <w:pPr>
              <w:pStyle w:val="Normal6"/>
            </w:pPr>
          </w:p>
        </w:tc>
        <w:tc>
          <w:tcPr>
            <w:tcW w:w="4876" w:type="dxa"/>
            <w:hideMark/>
          </w:tcPr>
          <w:p w14:paraId="68A91072" w14:textId="77777777" w:rsidR="00495D80" w:rsidRPr="00BA4A6C" w:rsidRDefault="000E5764">
            <w:pPr>
              <w:pStyle w:val="Normal6"/>
              <w:rPr>
                <w:szCs w:val="24"/>
              </w:rPr>
            </w:pPr>
            <w:r w:rsidRPr="00BA4A6C">
              <w:rPr>
                <w:b/>
                <w:i/>
              </w:rPr>
              <w:t xml:space="preserve">„2a. </w:t>
            </w:r>
            <w:r w:rsidRPr="00BA4A6C">
              <w:rPr>
                <w:b/>
                <w:i/>
              </w:rPr>
              <w:t>Pracovníci majú nárok na primerané a pravidelné prestávky pri nosení osobných ochranných prostriedkov.“</w:t>
            </w:r>
          </w:p>
        </w:tc>
      </w:tr>
    </w:tbl>
    <w:p w14:paraId="57568BBF"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2E3BF754" w14:textId="77777777" w:rsidR="00495D80" w:rsidRPr="00BA4A6C" w:rsidRDefault="000E5764" w:rsidP="00495D80">
      <w:r w:rsidRPr="00BA4A6C">
        <w:rPr>
          <w:rStyle w:val="HideTWBExt"/>
        </w:rPr>
        <w:t>&lt;/Amend&gt;</w:t>
      </w:r>
    </w:p>
    <w:p w14:paraId="4D8C1C4B"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91</w:t>
      </w:r>
      <w:r w:rsidRPr="00BA4A6C">
        <w:rPr>
          <w:rStyle w:val="HideTWBExt"/>
          <w:b w:val="0"/>
        </w:rPr>
        <w:t>&lt;/NumAm&gt;</w:t>
      </w:r>
    </w:p>
    <w:p w14:paraId="13264DBA"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3F80A24D" w14:textId="77777777" w:rsidR="00495D80" w:rsidRPr="00BA4A6C" w:rsidRDefault="000E5764" w:rsidP="00495D80">
      <w:r w:rsidRPr="00BA4A6C">
        <w:rPr>
          <w:rStyle w:val="HideTWBExt"/>
        </w:rPr>
        <w:t>&lt;/RepeatBlock-By&gt;</w:t>
      </w:r>
    </w:p>
    <w:p w14:paraId="44DF339F"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41CC37D3" w14:textId="77777777" w:rsidR="00495D80" w:rsidRPr="00BA4A6C" w:rsidRDefault="000E5764" w:rsidP="00495D80">
      <w:pPr>
        <w:pStyle w:val="NormalBold"/>
      </w:pPr>
      <w:r w:rsidRPr="00BA4A6C">
        <w:rPr>
          <w:rStyle w:val="HideTWBExt"/>
          <w:b w:val="0"/>
        </w:rPr>
        <w:t>&lt;Article&gt;</w:t>
      </w:r>
      <w:r w:rsidRPr="00BA4A6C">
        <w:t>Článok 1 – odsek 1 – bod -1 f (nový)</w:t>
      </w:r>
      <w:r w:rsidRPr="00BA4A6C">
        <w:rPr>
          <w:rStyle w:val="HideTWBExt"/>
          <w:b w:val="0"/>
        </w:rPr>
        <w:t>&lt;/Article&gt;</w:t>
      </w:r>
    </w:p>
    <w:p w14:paraId="5286640E" w14:textId="77777777" w:rsidR="00495D80" w:rsidRPr="00BA4A6C" w:rsidRDefault="000E5764" w:rsidP="00495D80">
      <w:pPr>
        <w:keepNext/>
      </w:pPr>
      <w:r w:rsidRPr="00BA4A6C">
        <w:rPr>
          <w:rStyle w:val="HideTWBExt"/>
        </w:rPr>
        <w:lastRenderedPageBreak/>
        <w:t>&lt;DocAmend2&gt;</w:t>
      </w:r>
      <w:r w:rsidRPr="00BA4A6C">
        <w:t>Smernica 2004/37/ES</w:t>
      </w:r>
      <w:r w:rsidRPr="00BA4A6C">
        <w:rPr>
          <w:rStyle w:val="HideTWBExt"/>
        </w:rPr>
        <w:t>&lt;/DocAmend2&gt;</w:t>
      </w:r>
    </w:p>
    <w:p w14:paraId="08B95517" w14:textId="77777777" w:rsidR="00495D80" w:rsidRPr="00BA4A6C" w:rsidRDefault="000E5764" w:rsidP="00495D80">
      <w:r w:rsidRPr="00BA4A6C">
        <w:rPr>
          <w:rStyle w:val="HideTWBExt"/>
        </w:rPr>
        <w:t>&lt;Article2&gt;</w:t>
      </w:r>
      <w:r w:rsidRPr="00BA4A6C">
        <w:t>Článok 10 – odsek 2 a (nový)</w:t>
      </w:r>
      <w:r w:rsidRPr="00BA4A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6E79634A" w14:textId="77777777" w:rsidTr="00495D80">
        <w:trPr>
          <w:jc w:val="center"/>
        </w:trPr>
        <w:tc>
          <w:tcPr>
            <w:tcW w:w="9752" w:type="dxa"/>
            <w:gridSpan w:val="2"/>
          </w:tcPr>
          <w:p w14:paraId="49020B54" w14:textId="77777777" w:rsidR="00495D80" w:rsidRPr="00BA4A6C" w:rsidRDefault="00495D80">
            <w:pPr>
              <w:keepNext/>
            </w:pPr>
          </w:p>
        </w:tc>
      </w:tr>
      <w:tr w:rsidR="00612BBB" w:rsidRPr="00BA4A6C" w14:paraId="5690EF9A" w14:textId="77777777" w:rsidTr="00495D80">
        <w:trPr>
          <w:jc w:val="center"/>
        </w:trPr>
        <w:tc>
          <w:tcPr>
            <w:tcW w:w="4876" w:type="dxa"/>
            <w:hideMark/>
          </w:tcPr>
          <w:p w14:paraId="41E2FC8D" w14:textId="77777777" w:rsidR="00495D80" w:rsidRPr="00BA4A6C" w:rsidRDefault="000E5764">
            <w:pPr>
              <w:pStyle w:val="ColumnHeading"/>
              <w:keepNext/>
            </w:pPr>
            <w:r w:rsidRPr="00BA4A6C">
              <w:t>Text predložený Komisiou</w:t>
            </w:r>
          </w:p>
        </w:tc>
        <w:tc>
          <w:tcPr>
            <w:tcW w:w="4876" w:type="dxa"/>
            <w:hideMark/>
          </w:tcPr>
          <w:p w14:paraId="3BFF9200" w14:textId="77777777" w:rsidR="00495D80" w:rsidRPr="00BA4A6C" w:rsidRDefault="000E5764">
            <w:pPr>
              <w:pStyle w:val="ColumnHeading"/>
              <w:keepNext/>
            </w:pPr>
            <w:r w:rsidRPr="00BA4A6C">
              <w:t>Pozmeňujúci návrh</w:t>
            </w:r>
          </w:p>
        </w:tc>
      </w:tr>
      <w:tr w:rsidR="00612BBB" w:rsidRPr="00BA4A6C" w14:paraId="1D03D6A3" w14:textId="77777777" w:rsidTr="00495D80">
        <w:trPr>
          <w:jc w:val="center"/>
        </w:trPr>
        <w:tc>
          <w:tcPr>
            <w:tcW w:w="4876" w:type="dxa"/>
          </w:tcPr>
          <w:p w14:paraId="1144CC7A" w14:textId="77777777" w:rsidR="00495D80" w:rsidRPr="00BA4A6C" w:rsidRDefault="00495D80">
            <w:pPr>
              <w:pStyle w:val="Normal6"/>
            </w:pPr>
          </w:p>
        </w:tc>
        <w:tc>
          <w:tcPr>
            <w:tcW w:w="4876" w:type="dxa"/>
            <w:hideMark/>
          </w:tcPr>
          <w:p w14:paraId="17651C85" w14:textId="77777777" w:rsidR="00495D80" w:rsidRPr="00BA4A6C" w:rsidRDefault="000E5764">
            <w:pPr>
              <w:pStyle w:val="Normal6"/>
              <w:rPr>
                <w:szCs w:val="24"/>
              </w:rPr>
            </w:pPr>
            <w:r w:rsidRPr="00BA4A6C">
              <w:rPr>
                <w:b/>
                <w:i/>
              </w:rPr>
              <w:t xml:space="preserve">-1f. </w:t>
            </w:r>
            <w:r w:rsidRPr="00BA4A6C">
              <w:tab/>
            </w:r>
            <w:r w:rsidRPr="00BA4A6C">
              <w:rPr>
                <w:b/>
                <w:i/>
              </w:rPr>
              <w:t>V článku 10 sa dopĺňa tento odsek:</w:t>
            </w:r>
          </w:p>
        </w:tc>
      </w:tr>
      <w:tr w:rsidR="00612BBB" w:rsidRPr="00BA4A6C" w14:paraId="0784D07F" w14:textId="77777777" w:rsidTr="00495D80">
        <w:trPr>
          <w:jc w:val="center"/>
        </w:trPr>
        <w:tc>
          <w:tcPr>
            <w:tcW w:w="4876" w:type="dxa"/>
          </w:tcPr>
          <w:p w14:paraId="374DE729" w14:textId="77777777" w:rsidR="00495D80" w:rsidRPr="00BA4A6C" w:rsidRDefault="00495D80">
            <w:pPr>
              <w:pStyle w:val="Normal6"/>
            </w:pPr>
          </w:p>
        </w:tc>
        <w:tc>
          <w:tcPr>
            <w:tcW w:w="4876" w:type="dxa"/>
            <w:hideMark/>
          </w:tcPr>
          <w:p w14:paraId="42A9CF5C" w14:textId="77777777" w:rsidR="00495D80" w:rsidRPr="00BA4A6C" w:rsidRDefault="000E5764">
            <w:pPr>
              <w:pStyle w:val="Normal6"/>
              <w:rPr>
                <w:szCs w:val="24"/>
              </w:rPr>
            </w:pPr>
            <w:r w:rsidRPr="00BA4A6C">
              <w:rPr>
                <w:b/>
                <w:i/>
              </w:rPr>
              <w:t xml:space="preserve">„2a. </w:t>
            </w:r>
            <w:r w:rsidRPr="00BA4A6C">
              <w:tab/>
            </w:r>
            <w:r w:rsidRPr="00BA4A6C">
              <w:rPr>
                <w:b/>
                <w:i/>
              </w:rPr>
              <w:t>Pracovníci majú pri nosení osobných ochranných prostriedkov nárok na primerané a pravidelné prestávky v chránenom priestore.“;</w:t>
            </w:r>
          </w:p>
        </w:tc>
      </w:tr>
    </w:tbl>
    <w:p w14:paraId="0D3F43F9"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F1F64E6" w14:textId="77777777" w:rsidR="00495D80" w:rsidRPr="00BA4A6C" w:rsidRDefault="000E5764" w:rsidP="00495D80">
      <w:r w:rsidRPr="00BA4A6C">
        <w:rPr>
          <w:rStyle w:val="HideTWBExt"/>
        </w:rPr>
        <w:t>&lt;/Amend&gt;</w:t>
      </w:r>
    </w:p>
    <w:p w14:paraId="026EA34D"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92</w:t>
      </w:r>
      <w:r w:rsidRPr="00BA4A6C">
        <w:rPr>
          <w:rStyle w:val="HideTWBExt"/>
          <w:b w:val="0"/>
        </w:rPr>
        <w:t>&lt;/NumAm&gt;</w:t>
      </w:r>
    </w:p>
    <w:p w14:paraId="697B68FB"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3E77653D" w14:textId="77777777" w:rsidR="00495D80" w:rsidRPr="00BA4A6C" w:rsidRDefault="000E5764" w:rsidP="00495D80">
      <w:r w:rsidRPr="00BA4A6C">
        <w:rPr>
          <w:rStyle w:val="HideTWBExt"/>
        </w:rPr>
        <w:t>&lt;/RepeatBlock-By&gt;</w:t>
      </w:r>
    </w:p>
    <w:p w14:paraId="0573AFE7"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422FE31F" w14:textId="77777777" w:rsidR="00495D80" w:rsidRPr="00BA4A6C" w:rsidRDefault="000E5764" w:rsidP="00495D80">
      <w:pPr>
        <w:pStyle w:val="NormalBold"/>
      </w:pPr>
      <w:r w:rsidRPr="00BA4A6C">
        <w:rPr>
          <w:rStyle w:val="HideTWBExt"/>
          <w:b w:val="0"/>
        </w:rPr>
        <w:t>&lt;Article&gt;</w:t>
      </w:r>
      <w:r w:rsidRPr="00BA4A6C">
        <w:t>Článok 1 – odsek 1 – bod -1 g (nový)</w:t>
      </w:r>
      <w:r w:rsidRPr="00BA4A6C">
        <w:rPr>
          <w:rStyle w:val="HideTWBExt"/>
          <w:b w:val="0"/>
        </w:rPr>
        <w:t>&lt;/Article&gt;</w:t>
      </w:r>
    </w:p>
    <w:p w14:paraId="4228EA90"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36BB6909" w14:textId="77777777" w:rsidR="00495D80" w:rsidRPr="00BA4A6C" w:rsidRDefault="000E5764" w:rsidP="00495D80">
      <w:r w:rsidRPr="00BA4A6C">
        <w:rPr>
          <w:rStyle w:val="HideTWBExt"/>
        </w:rPr>
        <w:t>&lt;Article2&gt;</w:t>
      </w:r>
      <w:r w:rsidRPr="00BA4A6C">
        <w:t>Článok 18 a – bod 1</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34C41AE2" w14:textId="77777777" w:rsidTr="00495D80">
        <w:trPr>
          <w:jc w:val="center"/>
        </w:trPr>
        <w:tc>
          <w:tcPr>
            <w:tcW w:w="9752" w:type="dxa"/>
            <w:gridSpan w:val="2"/>
          </w:tcPr>
          <w:p w14:paraId="4EB94620" w14:textId="77777777" w:rsidR="00495D80" w:rsidRPr="00BA4A6C" w:rsidRDefault="00495D80">
            <w:pPr>
              <w:keepNext/>
            </w:pPr>
          </w:p>
        </w:tc>
      </w:tr>
      <w:tr w:rsidR="00612BBB" w:rsidRPr="00BA4A6C" w14:paraId="72CE98FF" w14:textId="77777777" w:rsidTr="00495D80">
        <w:trPr>
          <w:jc w:val="center"/>
        </w:trPr>
        <w:tc>
          <w:tcPr>
            <w:tcW w:w="4876" w:type="dxa"/>
            <w:hideMark/>
          </w:tcPr>
          <w:p w14:paraId="62482119" w14:textId="77777777" w:rsidR="00495D80" w:rsidRPr="00BA4A6C" w:rsidRDefault="000E5764">
            <w:pPr>
              <w:pStyle w:val="ColumnHeading"/>
              <w:keepNext/>
            </w:pPr>
            <w:r w:rsidRPr="00BA4A6C">
              <w:t>Platný text</w:t>
            </w:r>
          </w:p>
        </w:tc>
        <w:tc>
          <w:tcPr>
            <w:tcW w:w="4876" w:type="dxa"/>
            <w:hideMark/>
          </w:tcPr>
          <w:p w14:paraId="042AA37D" w14:textId="77777777" w:rsidR="00495D80" w:rsidRPr="00BA4A6C" w:rsidRDefault="000E5764">
            <w:pPr>
              <w:pStyle w:val="ColumnHeading"/>
              <w:keepNext/>
            </w:pPr>
            <w:r w:rsidRPr="00BA4A6C">
              <w:t>Pozmeňujúci návrh</w:t>
            </w:r>
          </w:p>
        </w:tc>
      </w:tr>
      <w:tr w:rsidR="00612BBB" w:rsidRPr="00BA4A6C" w14:paraId="2CA8ADFA" w14:textId="77777777" w:rsidTr="00495D80">
        <w:trPr>
          <w:jc w:val="center"/>
        </w:trPr>
        <w:tc>
          <w:tcPr>
            <w:tcW w:w="4876" w:type="dxa"/>
          </w:tcPr>
          <w:p w14:paraId="7AD05D61" w14:textId="77777777" w:rsidR="00495D80" w:rsidRPr="00BA4A6C" w:rsidRDefault="00495D80">
            <w:pPr>
              <w:pStyle w:val="Normal6"/>
            </w:pPr>
          </w:p>
        </w:tc>
        <w:tc>
          <w:tcPr>
            <w:tcW w:w="4876" w:type="dxa"/>
            <w:hideMark/>
          </w:tcPr>
          <w:p w14:paraId="269B3E10" w14:textId="77777777" w:rsidR="00495D80" w:rsidRPr="00BA4A6C" w:rsidRDefault="000E5764">
            <w:pPr>
              <w:pStyle w:val="Normal6"/>
              <w:rPr>
                <w:szCs w:val="24"/>
              </w:rPr>
            </w:pPr>
            <w:r w:rsidRPr="00BA4A6C">
              <w:rPr>
                <w:b/>
                <w:i/>
              </w:rPr>
              <w:t xml:space="preserve">-1g. </w:t>
            </w:r>
            <w:r w:rsidRPr="00BA4A6C">
              <w:tab/>
            </w:r>
            <w:r w:rsidRPr="00BA4A6C">
              <w:rPr>
                <w:b/>
                <w:i/>
              </w:rPr>
              <w:t>V článku 18a sa bod 1 nahrádza takto:</w:t>
            </w:r>
          </w:p>
        </w:tc>
      </w:tr>
      <w:tr w:rsidR="00612BBB" w:rsidRPr="00BA4A6C" w14:paraId="3A558FCA" w14:textId="77777777" w:rsidTr="00495D80">
        <w:trPr>
          <w:jc w:val="center"/>
        </w:trPr>
        <w:tc>
          <w:tcPr>
            <w:tcW w:w="4876" w:type="dxa"/>
            <w:hideMark/>
          </w:tcPr>
          <w:p w14:paraId="5E271235" w14:textId="77777777" w:rsidR="00495D80" w:rsidRPr="00BA4A6C" w:rsidRDefault="000E5764">
            <w:pPr>
              <w:pStyle w:val="Normal6"/>
            </w:pPr>
            <w:r w:rsidRPr="00BA4A6C">
              <w:t xml:space="preserve">1. Komisia pri </w:t>
            </w:r>
            <w:r w:rsidRPr="00BA4A6C">
              <w:rPr>
                <w:b/>
                <w:bCs/>
                <w:i/>
                <w:iCs/>
              </w:rPr>
              <w:t>ďalšom</w:t>
            </w:r>
            <w:r w:rsidRPr="00BA4A6C">
              <w:t xml:space="preserve"> </w:t>
            </w:r>
            <w:r w:rsidRPr="00BA4A6C">
              <w:rPr>
                <w:b/>
                <w:i/>
              </w:rPr>
              <w:t>hodnotení vykonávania</w:t>
            </w:r>
            <w:r w:rsidRPr="00BA4A6C">
              <w:t xml:space="preserve"> tejto smernice </w:t>
            </w:r>
            <w:r w:rsidRPr="00BA4A6C">
              <w:rPr>
                <w:b/>
                <w:i/>
              </w:rPr>
              <w:t xml:space="preserve">v rámci hodnotenia uvedeného v článku 17a smernice </w:t>
            </w:r>
            <w:r w:rsidRPr="00BA4A6C">
              <w:rPr>
                <w:b/>
                <w:i/>
              </w:rPr>
              <w:t>89/391/EHS vyhodnotí aj potrebu upraviť</w:t>
            </w:r>
            <w:r w:rsidRPr="00BA4A6C">
              <w:t xml:space="preserve"> limitnú hodnotu pre </w:t>
            </w:r>
            <w:proofErr w:type="spellStart"/>
            <w:r w:rsidRPr="00BA4A6C">
              <w:t>respirabilný</w:t>
            </w:r>
            <w:proofErr w:type="spellEnd"/>
            <w:r w:rsidRPr="00BA4A6C">
              <w:t xml:space="preserve"> prach kryštalického oxidu kremičitého</w:t>
            </w:r>
            <w:r w:rsidRPr="00BA4A6C">
              <w:rPr>
                <w:b/>
                <w:i/>
              </w:rPr>
              <w:t>. Komisia začne tento proces v roku 2022 a v prípade potreby následne navrhne potrebné zmeny a úpravy súvisiace s uvedenou látkou v neskoršej revízii tejto smernice.</w:t>
            </w:r>
          </w:p>
        </w:tc>
        <w:tc>
          <w:tcPr>
            <w:tcW w:w="4876" w:type="dxa"/>
            <w:hideMark/>
          </w:tcPr>
          <w:p w14:paraId="1BF2528C" w14:textId="77777777" w:rsidR="00495D80" w:rsidRPr="00BA4A6C" w:rsidRDefault="000E5764">
            <w:pPr>
              <w:pStyle w:val="Normal6"/>
              <w:rPr>
                <w:szCs w:val="24"/>
              </w:rPr>
            </w:pPr>
            <w:r w:rsidRPr="00BA4A6C">
              <w:t xml:space="preserve">„1. Komisia pri </w:t>
            </w:r>
            <w:r w:rsidRPr="00BA4A6C">
              <w:rPr>
                <w:b/>
                <w:bCs/>
                <w:i/>
                <w:iCs/>
              </w:rPr>
              <w:t>ďalšej</w:t>
            </w:r>
            <w:r w:rsidRPr="00BA4A6C">
              <w:t xml:space="preserve"> </w:t>
            </w:r>
            <w:r w:rsidRPr="00BA4A6C">
              <w:rPr>
                <w:b/>
                <w:i/>
              </w:rPr>
              <w:t>revízii</w:t>
            </w:r>
            <w:r w:rsidRPr="00BA4A6C">
              <w:t xml:space="preserve"> tejto smernice </w:t>
            </w:r>
            <w:r w:rsidRPr="00BA4A6C">
              <w:rPr>
                <w:b/>
                <w:i/>
              </w:rPr>
              <w:t>navrhne nižšiu</w:t>
            </w:r>
            <w:r w:rsidRPr="00BA4A6C">
              <w:t xml:space="preserve"> limitnú hodnotu pre </w:t>
            </w:r>
            <w:proofErr w:type="spellStart"/>
            <w:r w:rsidRPr="00BA4A6C">
              <w:t>respirabilný</w:t>
            </w:r>
            <w:proofErr w:type="spellEnd"/>
            <w:r w:rsidRPr="00BA4A6C">
              <w:t xml:space="preserve"> prach kryštalického oxidu kremičitého </w:t>
            </w:r>
            <w:r w:rsidRPr="00BA4A6C">
              <w:rPr>
                <w:b/>
                <w:i/>
              </w:rPr>
              <w:t>po konzultácii s Poradným výborom pre bezpečnosť a ochranu zdravia pri práci a po zohľadnení jeho odporúčania.“</w:t>
            </w:r>
          </w:p>
        </w:tc>
      </w:tr>
    </w:tbl>
    <w:p w14:paraId="7F7A046E"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0708FE2E" w14:textId="77777777" w:rsidR="00495D80" w:rsidRPr="00BA4A6C" w:rsidRDefault="000E5764" w:rsidP="00495D80">
      <w:r w:rsidRPr="00BA4A6C">
        <w:rPr>
          <w:rStyle w:val="HideTWBExt"/>
        </w:rPr>
        <w:t>&lt;/Amend&gt;</w:t>
      </w:r>
    </w:p>
    <w:p w14:paraId="7F0BD4E4"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93</w:t>
      </w:r>
      <w:r w:rsidRPr="00BA4A6C">
        <w:rPr>
          <w:rStyle w:val="HideTWBExt"/>
          <w:b w:val="0"/>
        </w:rPr>
        <w:t>&lt;/NumAm&gt;</w:t>
      </w:r>
    </w:p>
    <w:p w14:paraId="03F33926"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24E42645" w14:textId="77777777" w:rsidR="00495D80" w:rsidRPr="00BA4A6C" w:rsidRDefault="000E5764" w:rsidP="00495D80">
      <w:r w:rsidRPr="00BA4A6C">
        <w:rPr>
          <w:rStyle w:val="HideTWBExt"/>
        </w:rPr>
        <w:t>&lt;/RepeatBlock-By&gt;</w:t>
      </w:r>
    </w:p>
    <w:p w14:paraId="5F9CF922"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240E85EA" w14:textId="77777777" w:rsidR="00495D80" w:rsidRPr="00BA4A6C" w:rsidRDefault="000E5764" w:rsidP="00495D80">
      <w:pPr>
        <w:pStyle w:val="NormalBold"/>
      </w:pPr>
      <w:r w:rsidRPr="00BA4A6C">
        <w:rPr>
          <w:rStyle w:val="HideTWBExt"/>
          <w:b w:val="0"/>
        </w:rPr>
        <w:t>&lt;Article&gt;</w:t>
      </w:r>
      <w:r w:rsidRPr="00BA4A6C">
        <w:t>Článok 1 – odsek 1 – bod -1 h (nový)</w:t>
      </w:r>
      <w:r w:rsidRPr="00BA4A6C">
        <w:rPr>
          <w:rStyle w:val="HideTWBExt"/>
          <w:b w:val="0"/>
        </w:rPr>
        <w:t>&lt;/Article&gt;</w:t>
      </w:r>
    </w:p>
    <w:p w14:paraId="5C341F73"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56A75684" w14:textId="77777777" w:rsidR="00495D80" w:rsidRPr="00BA4A6C" w:rsidRDefault="000E5764" w:rsidP="00495D80">
      <w:r w:rsidRPr="00BA4A6C">
        <w:rPr>
          <w:rStyle w:val="HideTWBExt"/>
        </w:rPr>
        <w:t>&lt;Article2&gt;</w:t>
      </w:r>
      <w:r w:rsidRPr="00BA4A6C">
        <w:t>Článok 18 a – bod 6 a (nový)</w:t>
      </w:r>
      <w:r w:rsidRPr="00BA4A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0FD431FE" w14:textId="77777777" w:rsidTr="00495D80">
        <w:trPr>
          <w:jc w:val="center"/>
        </w:trPr>
        <w:tc>
          <w:tcPr>
            <w:tcW w:w="9752" w:type="dxa"/>
            <w:gridSpan w:val="2"/>
          </w:tcPr>
          <w:p w14:paraId="6CAEFAB0" w14:textId="77777777" w:rsidR="00495D80" w:rsidRPr="00BA4A6C" w:rsidRDefault="00495D80">
            <w:pPr>
              <w:keepNext/>
            </w:pPr>
          </w:p>
        </w:tc>
      </w:tr>
      <w:tr w:rsidR="00612BBB" w:rsidRPr="00BA4A6C" w14:paraId="57D81FCA" w14:textId="77777777" w:rsidTr="00495D80">
        <w:trPr>
          <w:jc w:val="center"/>
        </w:trPr>
        <w:tc>
          <w:tcPr>
            <w:tcW w:w="4876" w:type="dxa"/>
            <w:hideMark/>
          </w:tcPr>
          <w:p w14:paraId="5A8EA115" w14:textId="77777777" w:rsidR="00495D80" w:rsidRPr="00BA4A6C" w:rsidRDefault="000E5764">
            <w:pPr>
              <w:pStyle w:val="ColumnHeading"/>
              <w:keepNext/>
            </w:pPr>
            <w:r w:rsidRPr="00BA4A6C">
              <w:t>Text predložený Komisiou</w:t>
            </w:r>
          </w:p>
        </w:tc>
        <w:tc>
          <w:tcPr>
            <w:tcW w:w="4876" w:type="dxa"/>
            <w:hideMark/>
          </w:tcPr>
          <w:p w14:paraId="2CC68B3B" w14:textId="77777777" w:rsidR="00495D80" w:rsidRPr="00BA4A6C" w:rsidRDefault="000E5764">
            <w:pPr>
              <w:pStyle w:val="ColumnHeading"/>
              <w:keepNext/>
            </w:pPr>
            <w:r w:rsidRPr="00BA4A6C">
              <w:t>Pozmeňujúci návrh</w:t>
            </w:r>
          </w:p>
        </w:tc>
      </w:tr>
      <w:tr w:rsidR="00612BBB" w:rsidRPr="00BA4A6C" w14:paraId="2F39F05C" w14:textId="77777777" w:rsidTr="00495D80">
        <w:trPr>
          <w:jc w:val="center"/>
        </w:trPr>
        <w:tc>
          <w:tcPr>
            <w:tcW w:w="4876" w:type="dxa"/>
          </w:tcPr>
          <w:p w14:paraId="19485B8E" w14:textId="77777777" w:rsidR="00495D80" w:rsidRPr="00BA4A6C" w:rsidRDefault="00495D80">
            <w:pPr>
              <w:pStyle w:val="Normal6"/>
            </w:pPr>
          </w:p>
        </w:tc>
        <w:tc>
          <w:tcPr>
            <w:tcW w:w="4876" w:type="dxa"/>
            <w:hideMark/>
          </w:tcPr>
          <w:p w14:paraId="07ED21E5" w14:textId="77777777" w:rsidR="00495D80" w:rsidRPr="00BA4A6C" w:rsidRDefault="000E5764">
            <w:pPr>
              <w:pStyle w:val="Normal6"/>
              <w:rPr>
                <w:szCs w:val="24"/>
              </w:rPr>
            </w:pPr>
            <w:r w:rsidRPr="00BA4A6C">
              <w:rPr>
                <w:b/>
                <w:i/>
              </w:rPr>
              <w:t xml:space="preserve">1h. </w:t>
            </w:r>
            <w:r w:rsidRPr="00BA4A6C">
              <w:tab/>
            </w:r>
            <w:r w:rsidRPr="00BA4A6C">
              <w:rPr>
                <w:b/>
                <w:i/>
              </w:rPr>
              <w:t>V článku 18a sa vkladá tento bod:</w:t>
            </w:r>
          </w:p>
        </w:tc>
      </w:tr>
      <w:tr w:rsidR="00612BBB" w:rsidRPr="00BA4A6C" w14:paraId="7DB17D19" w14:textId="77777777" w:rsidTr="00495D80">
        <w:trPr>
          <w:jc w:val="center"/>
        </w:trPr>
        <w:tc>
          <w:tcPr>
            <w:tcW w:w="4876" w:type="dxa"/>
          </w:tcPr>
          <w:p w14:paraId="5CC6CCAA" w14:textId="77777777" w:rsidR="00495D80" w:rsidRPr="00BA4A6C" w:rsidRDefault="00495D80">
            <w:pPr>
              <w:pStyle w:val="Normal6"/>
            </w:pPr>
          </w:p>
        </w:tc>
        <w:tc>
          <w:tcPr>
            <w:tcW w:w="4876" w:type="dxa"/>
            <w:hideMark/>
          </w:tcPr>
          <w:p w14:paraId="51A68E64" w14:textId="77777777" w:rsidR="00495D80" w:rsidRPr="00BA4A6C" w:rsidRDefault="000E5764">
            <w:pPr>
              <w:pStyle w:val="Normal6"/>
              <w:rPr>
                <w:szCs w:val="24"/>
              </w:rPr>
            </w:pPr>
            <w:r w:rsidRPr="00BA4A6C">
              <w:rPr>
                <w:b/>
                <w:i/>
              </w:rPr>
              <w:t xml:space="preserve">„6a. Komisia najneskôr 30. júna 2027 pri zohľadnení </w:t>
            </w:r>
            <w:r w:rsidRPr="00BA4A6C">
              <w:rPr>
                <w:b/>
                <w:i/>
              </w:rPr>
              <w:t>najnovšieho vývoja vedeckých poznatkov a po príslušných konzultáciách s relevantnými zainteresovanými stranami navrhne vo vhodných prípadoch limitnú hodnotu pre karcinogénne látky vo výfukoch prúdového lietadla.“</w:t>
            </w:r>
          </w:p>
        </w:tc>
      </w:tr>
    </w:tbl>
    <w:p w14:paraId="1D192211"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83CB4EC" w14:textId="77777777" w:rsidR="00495D80" w:rsidRPr="00BA4A6C" w:rsidRDefault="000E5764" w:rsidP="00495D80">
      <w:r w:rsidRPr="00BA4A6C">
        <w:rPr>
          <w:rStyle w:val="HideTWBExt"/>
        </w:rPr>
        <w:t>&lt;/Amend&gt;</w:t>
      </w:r>
    </w:p>
    <w:p w14:paraId="7BF5BE43"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94</w:t>
      </w:r>
      <w:r w:rsidRPr="00BA4A6C">
        <w:rPr>
          <w:rStyle w:val="HideTWBExt"/>
          <w:b w:val="0"/>
        </w:rPr>
        <w:t>&lt;/NumAm&gt;</w:t>
      </w:r>
    </w:p>
    <w:p w14:paraId="1D910C33"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608DBDBE" w14:textId="77777777" w:rsidR="00495D80" w:rsidRPr="00BA4A6C" w:rsidRDefault="000E5764" w:rsidP="00495D80">
      <w:r w:rsidRPr="00BA4A6C">
        <w:rPr>
          <w:rStyle w:val="HideTWBExt"/>
        </w:rPr>
        <w:t>&lt;/RepeatBlock-By&gt;</w:t>
      </w:r>
    </w:p>
    <w:p w14:paraId="38B50B39"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147C6473" w14:textId="77777777" w:rsidR="00495D80" w:rsidRPr="00BA4A6C" w:rsidRDefault="000E5764" w:rsidP="00495D80">
      <w:pPr>
        <w:pStyle w:val="NormalBold"/>
      </w:pPr>
      <w:r w:rsidRPr="00BA4A6C">
        <w:rPr>
          <w:rStyle w:val="HideTWBExt"/>
          <w:b w:val="0"/>
        </w:rPr>
        <w:t>&lt;Article&gt;</w:t>
      </w:r>
      <w:r w:rsidRPr="00BA4A6C">
        <w:t>Článok 1 – odsek 1 – bod -1 i (nový)</w:t>
      </w:r>
      <w:r w:rsidRPr="00BA4A6C">
        <w:rPr>
          <w:rStyle w:val="HideTWBExt"/>
          <w:b w:val="0"/>
        </w:rPr>
        <w:t>&lt;/Article&gt;</w:t>
      </w:r>
    </w:p>
    <w:p w14:paraId="032641FC"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6DBE087B" w14:textId="77777777" w:rsidR="00495D80" w:rsidRPr="00BA4A6C" w:rsidRDefault="000E5764" w:rsidP="00495D80">
      <w:r w:rsidRPr="00BA4A6C">
        <w:rPr>
          <w:rStyle w:val="HideTWBExt"/>
        </w:rPr>
        <w:t>&lt;Article2&gt;</w:t>
      </w:r>
      <w:r w:rsidRPr="00BA4A6C">
        <w:t>Článok 18 a – bod 7</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0CF91781" w14:textId="77777777" w:rsidTr="00390AE6">
        <w:trPr>
          <w:jc w:val="center"/>
        </w:trPr>
        <w:tc>
          <w:tcPr>
            <w:tcW w:w="9750" w:type="dxa"/>
            <w:gridSpan w:val="2"/>
          </w:tcPr>
          <w:p w14:paraId="2E584FC5" w14:textId="77777777" w:rsidR="00495D80" w:rsidRPr="00BA4A6C" w:rsidRDefault="00495D80">
            <w:pPr>
              <w:keepNext/>
            </w:pPr>
          </w:p>
        </w:tc>
      </w:tr>
      <w:tr w:rsidR="00612BBB" w:rsidRPr="00BA4A6C" w14:paraId="1969256C" w14:textId="77777777" w:rsidTr="00390AE6">
        <w:trPr>
          <w:jc w:val="center"/>
        </w:trPr>
        <w:tc>
          <w:tcPr>
            <w:tcW w:w="4875" w:type="dxa"/>
            <w:hideMark/>
          </w:tcPr>
          <w:p w14:paraId="4B0768A9" w14:textId="77777777" w:rsidR="00495D80" w:rsidRPr="00BA4A6C" w:rsidRDefault="000E5764">
            <w:pPr>
              <w:pStyle w:val="ColumnHeading"/>
              <w:keepNext/>
            </w:pPr>
            <w:r w:rsidRPr="00BA4A6C">
              <w:t>Text predložený Komisiou</w:t>
            </w:r>
          </w:p>
        </w:tc>
        <w:tc>
          <w:tcPr>
            <w:tcW w:w="4875" w:type="dxa"/>
            <w:hideMark/>
          </w:tcPr>
          <w:p w14:paraId="7646E918" w14:textId="77777777" w:rsidR="00495D80" w:rsidRPr="00BA4A6C" w:rsidRDefault="000E5764">
            <w:pPr>
              <w:pStyle w:val="ColumnHeading"/>
              <w:keepNext/>
            </w:pPr>
            <w:r w:rsidRPr="00BA4A6C">
              <w:t>Pozmeňujúci návrh</w:t>
            </w:r>
          </w:p>
        </w:tc>
      </w:tr>
      <w:tr w:rsidR="00612BBB" w:rsidRPr="00BA4A6C" w14:paraId="70A55F0D" w14:textId="77777777" w:rsidTr="00390AE6">
        <w:trPr>
          <w:jc w:val="center"/>
        </w:trPr>
        <w:tc>
          <w:tcPr>
            <w:tcW w:w="4875" w:type="dxa"/>
          </w:tcPr>
          <w:p w14:paraId="71CD62B1" w14:textId="77777777" w:rsidR="00F057F1" w:rsidRPr="00BA4A6C" w:rsidRDefault="00F057F1" w:rsidP="00390AE6">
            <w:pPr>
              <w:pStyle w:val="ColumnHeading"/>
              <w:keepNext/>
              <w:jc w:val="left"/>
            </w:pPr>
          </w:p>
        </w:tc>
        <w:tc>
          <w:tcPr>
            <w:tcW w:w="4875" w:type="dxa"/>
          </w:tcPr>
          <w:p w14:paraId="6F5024EC" w14:textId="77777777" w:rsidR="00F057F1" w:rsidRPr="00BA4A6C" w:rsidRDefault="000E5764" w:rsidP="00390AE6">
            <w:pPr>
              <w:pStyle w:val="ColumnHeading"/>
              <w:keepNext/>
              <w:jc w:val="left"/>
              <w:rPr>
                <w:b/>
                <w:bCs/>
              </w:rPr>
            </w:pPr>
            <w:r w:rsidRPr="00BA4A6C">
              <w:rPr>
                <w:b/>
              </w:rPr>
              <w:t xml:space="preserve">-1i. </w:t>
            </w:r>
            <w:r w:rsidRPr="00BA4A6C">
              <w:rPr>
                <w:b/>
              </w:rPr>
              <w:tab/>
              <w:t>V článku 18a sa bod 7 vypúšťa.</w:t>
            </w:r>
          </w:p>
        </w:tc>
      </w:tr>
    </w:tbl>
    <w:p w14:paraId="133C7687"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19BD5D0" w14:textId="77777777" w:rsidR="00495D80" w:rsidRPr="00BA4A6C" w:rsidRDefault="000E5764" w:rsidP="00495D80">
      <w:pPr>
        <w:pStyle w:val="JustificationTitle"/>
        <w:rPr>
          <w:noProof w:val="0"/>
        </w:rPr>
      </w:pPr>
      <w:r w:rsidRPr="00BA4A6C">
        <w:rPr>
          <w:rStyle w:val="HideTWBExt"/>
          <w:i w:val="0"/>
        </w:rPr>
        <w:t>&lt;TitreJust&gt;</w:t>
      </w:r>
      <w:r w:rsidRPr="00BA4A6C">
        <w:t>Odôvodnenie</w:t>
      </w:r>
      <w:r w:rsidRPr="00BA4A6C">
        <w:rPr>
          <w:rStyle w:val="HideTWBExt"/>
          <w:i w:val="0"/>
        </w:rPr>
        <w:t>&lt;/TitreJust&gt;</w:t>
      </w:r>
    </w:p>
    <w:p w14:paraId="22664BF4" w14:textId="77777777" w:rsidR="00495D80" w:rsidRPr="00BA4A6C" w:rsidRDefault="000E5764" w:rsidP="00495D80">
      <w:pPr>
        <w:pStyle w:val="Normal12Italic"/>
        <w:rPr>
          <w:noProof w:val="0"/>
        </w:rPr>
      </w:pPr>
      <w:r w:rsidRPr="00BA4A6C">
        <w:t xml:space="preserve">Tento text je jednoducho zastaraný a zostal z </w:t>
      </w:r>
      <w:r w:rsidRPr="00BA4A6C">
        <w:t>predchádzajúcej revízie smernice o karcinogénoch, mutagénoch a reprodukčne toxických látkach, a preto už bol prijatý.</w:t>
      </w:r>
    </w:p>
    <w:p w14:paraId="497C9CBE" w14:textId="77777777" w:rsidR="00495D80" w:rsidRPr="00BA4A6C" w:rsidRDefault="000E5764" w:rsidP="00495D80">
      <w:pPr>
        <w:rPr>
          <w:rStyle w:val="HideTWBExt"/>
        </w:rPr>
      </w:pPr>
      <w:r w:rsidRPr="00BA4A6C">
        <w:rPr>
          <w:rStyle w:val="HideTWBExt"/>
        </w:rPr>
        <w:t>&lt;/Amend&gt;</w:t>
      </w:r>
    </w:p>
    <w:p w14:paraId="4C95FB57"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95</w:t>
      </w:r>
      <w:r w:rsidRPr="00BA4A6C">
        <w:rPr>
          <w:rStyle w:val="HideTWBExt"/>
          <w:b w:val="0"/>
        </w:rPr>
        <w:t>&lt;/NumAm&gt;</w:t>
      </w:r>
    </w:p>
    <w:p w14:paraId="30D81C09"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6DB86088" w14:textId="77777777" w:rsidR="00495D80" w:rsidRPr="00BA4A6C" w:rsidRDefault="000E5764" w:rsidP="00495D80">
      <w:r w:rsidRPr="00BA4A6C">
        <w:rPr>
          <w:rStyle w:val="HideTWBExt"/>
        </w:rPr>
        <w:t>&lt;/RepeatBlock-By&gt;</w:t>
      </w:r>
    </w:p>
    <w:p w14:paraId="555C2463"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4AECC1DB" w14:textId="77777777" w:rsidR="00495D80" w:rsidRPr="00BA4A6C" w:rsidRDefault="000E5764" w:rsidP="00495D80">
      <w:pPr>
        <w:pStyle w:val="NormalBold"/>
      </w:pPr>
      <w:r w:rsidRPr="00BA4A6C">
        <w:rPr>
          <w:rStyle w:val="HideTWBExt"/>
          <w:b w:val="0"/>
        </w:rPr>
        <w:t>&lt;Article&gt;</w:t>
      </w:r>
      <w:r w:rsidRPr="00BA4A6C">
        <w:t>Článok 1 – odsek 1 – bod -1 j (nový)</w:t>
      </w:r>
      <w:r w:rsidRPr="00BA4A6C">
        <w:rPr>
          <w:rStyle w:val="HideTWBExt"/>
          <w:b w:val="0"/>
        </w:rPr>
        <w:t>&lt;/Article&gt;</w:t>
      </w:r>
    </w:p>
    <w:p w14:paraId="77D5CADE"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5FD49E75" w14:textId="77777777" w:rsidR="00495D80" w:rsidRPr="00BA4A6C" w:rsidRDefault="000E5764" w:rsidP="00495D80">
      <w:r w:rsidRPr="00BA4A6C">
        <w:rPr>
          <w:rStyle w:val="HideTWBExt"/>
        </w:rPr>
        <w:t>&lt;Article2&gt;</w:t>
      </w:r>
      <w:r w:rsidRPr="00BA4A6C">
        <w:t>Článok 18 a – bod 7</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12D50C28" w14:textId="77777777" w:rsidTr="00495D80">
        <w:trPr>
          <w:jc w:val="center"/>
        </w:trPr>
        <w:tc>
          <w:tcPr>
            <w:tcW w:w="9752" w:type="dxa"/>
            <w:gridSpan w:val="2"/>
          </w:tcPr>
          <w:p w14:paraId="7ACFD96C" w14:textId="77777777" w:rsidR="00495D80" w:rsidRPr="00BA4A6C" w:rsidRDefault="00495D80">
            <w:pPr>
              <w:keepNext/>
            </w:pPr>
          </w:p>
        </w:tc>
      </w:tr>
      <w:tr w:rsidR="00612BBB" w:rsidRPr="00BA4A6C" w14:paraId="385EEA74" w14:textId="77777777" w:rsidTr="00495D80">
        <w:trPr>
          <w:jc w:val="center"/>
        </w:trPr>
        <w:tc>
          <w:tcPr>
            <w:tcW w:w="4876" w:type="dxa"/>
            <w:hideMark/>
          </w:tcPr>
          <w:p w14:paraId="12402131" w14:textId="77777777" w:rsidR="00495D80" w:rsidRPr="00BA4A6C" w:rsidRDefault="000E5764">
            <w:pPr>
              <w:pStyle w:val="ColumnHeading"/>
              <w:keepNext/>
            </w:pPr>
            <w:r w:rsidRPr="00BA4A6C">
              <w:t>Platný text</w:t>
            </w:r>
          </w:p>
        </w:tc>
        <w:tc>
          <w:tcPr>
            <w:tcW w:w="4876" w:type="dxa"/>
            <w:hideMark/>
          </w:tcPr>
          <w:p w14:paraId="4146134B" w14:textId="77777777" w:rsidR="00495D80" w:rsidRPr="00BA4A6C" w:rsidRDefault="000E5764">
            <w:pPr>
              <w:pStyle w:val="ColumnHeading"/>
              <w:keepNext/>
            </w:pPr>
            <w:r w:rsidRPr="00BA4A6C">
              <w:t>Pozmeňujúci návrh</w:t>
            </w:r>
          </w:p>
        </w:tc>
      </w:tr>
      <w:tr w:rsidR="00612BBB" w:rsidRPr="00BA4A6C" w14:paraId="3A914CE8" w14:textId="77777777" w:rsidTr="00495D80">
        <w:trPr>
          <w:jc w:val="center"/>
        </w:trPr>
        <w:tc>
          <w:tcPr>
            <w:tcW w:w="4876" w:type="dxa"/>
          </w:tcPr>
          <w:p w14:paraId="2C55458D" w14:textId="77777777" w:rsidR="00495D80" w:rsidRPr="00BA4A6C" w:rsidRDefault="00495D80">
            <w:pPr>
              <w:pStyle w:val="Normal6"/>
            </w:pPr>
          </w:p>
        </w:tc>
        <w:tc>
          <w:tcPr>
            <w:tcW w:w="4876" w:type="dxa"/>
            <w:hideMark/>
          </w:tcPr>
          <w:p w14:paraId="5E59EACB" w14:textId="77777777" w:rsidR="00495D80" w:rsidRPr="00BA4A6C" w:rsidRDefault="000E5764">
            <w:pPr>
              <w:pStyle w:val="Normal6"/>
              <w:rPr>
                <w:szCs w:val="24"/>
              </w:rPr>
            </w:pPr>
            <w:r w:rsidRPr="00BA4A6C">
              <w:rPr>
                <w:b/>
                <w:i/>
              </w:rPr>
              <w:t xml:space="preserve">1j. </w:t>
            </w:r>
            <w:r w:rsidRPr="00BA4A6C">
              <w:tab/>
            </w:r>
            <w:r w:rsidRPr="00BA4A6C">
              <w:rPr>
                <w:b/>
                <w:i/>
              </w:rPr>
              <w:t>V</w:t>
            </w:r>
            <w:r w:rsidRPr="00BA4A6C">
              <w:rPr>
                <w:b/>
                <w:i/>
              </w:rPr>
              <w:t xml:space="preserve"> článku 18a sa odsek 7 nahrádza takto:</w:t>
            </w:r>
          </w:p>
        </w:tc>
      </w:tr>
      <w:tr w:rsidR="00612BBB" w:rsidRPr="00BA4A6C" w14:paraId="6DBD0FEC" w14:textId="77777777" w:rsidTr="00495D80">
        <w:trPr>
          <w:jc w:val="center"/>
        </w:trPr>
        <w:tc>
          <w:tcPr>
            <w:tcW w:w="4876" w:type="dxa"/>
            <w:hideMark/>
          </w:tcPr>
          <w:p w14:paraId="73402DFB" w14:textId="77777777" w:rsidR="00495D80" w:rsidRPr="00BA4A6C" w:rsidRDefault="000E5764">
            <w:pPr>
              <w:pStyle w:val="Normal6"/>
            </w:pPr>
            <w:r w:rsidRPr="00BA4A6C">
              <w:t xml:space="preserve">7. Komisia najneskôr </w:t>
            </w:r>
            <w:r w:rsidRPr="00BA4A6C">
              <w:rPr>
                <w:b/>
                <w:i/>
              </w:rPr>
              <w:t>31. decembra 2024</w:t>
            </w:r>
            <w:r w:rsidRPr="00BA4A6C">
              <w:t xml:space="preserve"> pri zohľadnení najnovšieho vývoja vedeckých poznatkov a po príslušných konzultáciách s relevantnými </w:t>
            </w:r>
            <w:r w:rsidRPr="00BA4A6C">
              <w:lastRenderedPageBreak/>
              <w:t xml:space="preserve">zainteresovanými stranami navrhne </w:t>
            </w:r>
            <w:r w:rsidRPr="00BA4A6C">
              <w:rPr>
                <w:b/>
                <w:i/>
              </w:rPr>
              <w:t>v prípade potreby</w:t>
            </w:r>
            <w:r w:rsidRPr="00BA4A6C">
              <w:t xml:space="preserve"> </w:t>
            </w:r>
            <w:r w:rsidRPr="00BA4A6C">
              <w:rPr>
                <w:b/>
                <w:i/>
              </w:rPr>
              <w:t>limitnú hodnotu</w:t>
            </w:r>
            <w:r w:rsidRPr="00BA4A6C">
              <w:t xml:space="preserve"> pre kobalt a anorganické zlúčeniny kobaltu.</w:t>
            </w:r>
          </w:p>
        </w:tc>
        <w:tc>
          <w:tcPr>
            <w:tcW w:w="4876" w:type="dxa"/>
            <w:hideMark/>
          </w:tcPr>
          <w:p w14:paraId="0030DDE3" w14:textId="77777777" w:rsidR="00495D80" w:rsidRPr="00BA4A6C" w:rsidRDefault="000E5764">
            <w:pPr>
              <w:pStyle w:val="Normal6"/>
              <w:rPr>
                <w:szCs w:val="24"/>
              </w:rPr>
            </w:pPr>
            <w:r w:rsidRPr="00BA4A6C">
              <w:lastRenderedPageBreak/>
              <w:t xml:space="preserve">„7. Komisia najneskôr </w:t>
            </w:r>
            <w:r w:rsidRPr="00BA4A6C">
              <w:rPr>
                <w:b/>
                <w:i/>
              </w:rPr>
              <w:t>...</w:t>
            </w:r>
            <w:r w:rsidRPr="00BA4A6C">
              <w:t xml:space="preserve"> </w:t>
            </w:r>
            <w:r w:rsidRPr="00BA4A6C">
              <w:rPr>
                <w:b/>
                <w:i/>
              </w:rPr>
              <w:t>[13 rokov od dátumu nadobudnutia účinnosti tejto smernice]</w:t>
            </w:r>
            <w:r w:rsidRPr="00BA4A6C">
              <w:t xml:space="preserve"> pri zohľadnení najnovšieho vývoja vedeckých poznatkov </w:t>
            </w:r>
            <w:r w:rsidRPr="00BA4A6C">
              <w:rPr>
                <w:b/>
                <w:i/>
              </w:rPr>
              <w:t xml:space="preserve">a </w:t>
            </w:r>
            <w:r w:rsidRPr="00BA4A6C">
              <w:rPr>
                <w:b/>
                <w:i/>
              </w:rPr>
              <w:lastRenderedPageBreak/>
              <w:t>technologických inovácií,</w:t>
            </w:r>
            <w:r w:rsidRPr="00BA4A6C">
              <w:t xml:space="preserve"> a po príslušných konzultáciách s relevantnými zainteresovanými stranami navrhne </w:t>
            </w:r>
            <w:r w:rsidRPr="00BA4A6C">
              <w:rPr>
                <w:b/>
                <w:i/>
              </w:rPr>
              <w:t>nižšie</w:t>
            </w:r>
            <w:r w:rsidRPr="00BA4A6C">
              <w:t xml:space="preserve"> </w:t>
            </w:r>
            <w:r w:rsidRPr="00BA4A6C">
              <w:rPr>
                <w:b/>
                <w:i/>
              </w:rPr>
              <w:t>limitné hodnoty</w:t>
            </w:r>
            <w:r w:rsidRPr="00BA4A6C">
              <w:t xml:space="preserve"> pre kobalt a anorganické zlúčeniny kobaltu</w:t>
            </w:r>
            <w:r w:rsidRPr="00BA4A6C">
              <w:rPr>
                <w:b/>
                <w:i/>
              </w:rPr>
              <w:t>, než sú uvedené v tejto smernici</w:t>
            </w:r>
            <w:r w:rsidRPr="00BA4A6C">
              <w:t>.“</w:t>
            </w:r>
          </w:p>
        </w:tc>
      </w:tr>
    </w:tbl>
    <w:p w14:paraId="0918D55D"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8BDFF9E" w14:textId="77777777" w:rsidR="00495D80" w:rsidRPr="00BA4A6C" w:rsidRDefault="000E5764" w:rsidP="00495D80">
      <w:r w:rsidRPr="00BA4A6C">
        <w:rPr>
          <w:rStyle w:val="HideTWBExt"/>
        </w:rPr>
        <w:t>&lt;/Amend&gt;</w:t>
      </w:r>
    </w:p>
    <w:p w14:paraId="4C041808"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96</w:t>
      </w:r>
      <w:r w:rsidRPr="00BA4A6C">
        <w:rPr>
          <w:rStyle w:val="HideTWBExt"/>
          <w:b w:val="0"/>
        </w:rPr>
        <w:t>&lt;/NumAm&gt;</w:t>
      </w:r>
    </w:p>
    <w:p w14:paraId="541AB742"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 Martin </w:t>
      </w:r>
      <w:proofErr w:type="spellStart"/>
      <w:r w:rsidRPr="00BA4A6C">
        <w:t>Hojsík</w:t>
      </w:r>
      <w:proofErr w:type="spellEnd"/>
      <w:r w:rsidRPr="00BA4A6C">
        <w:rPr>
          <w:rStyle w:val="HideTWBExt"/>
          <w:b w:val="0"/>
        </w:rPr>
        <w:t>&lt;/Members&gt;</w:t>
      </w:r>
    </w:p>
    <w:p w14:paraId="1FF53C57" w14:textId="77777777" w:rsidR="00495D80" w:rsidRPr="00BA4A6C" w:rsidRDefault="000E5764" w:rsidP="00495D80">
      <w:r w:rsidRPr="00BA4A6C">
        <w:rPr>
          <w:rStyle w:val="HideTWBExt"/>
        </w:rPr>
        <w:t>&lt;/RepeatBlock-By&gt;</w:t>
      </w:r>
    </w:p>
    <w:p w14:paraId="1E189586"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302CE6D5" w14:textId="77777777" w:rsidR="00495D80" w:rsidRPr="00BA4A6C" w:rsidRDefault="000E5764" w:rsidP="00495D80">
      <w:pPr>
        <w:pStyle w:val="NormalBold"/>
      </w:pPr>
      <w:r w:rsidRPr="00BA4A6C">
        <w:rPr>
          <w:rStyle w:val="HideTWBExt"/>
          <w:b w:val="0"/>
        </w:rPr>
        <w:t>&lt;Article&gt;</w:t>
      </w:r>
      <w:r w:rsidRPr="00BA4A6C">
        <w:t>Článok 1 – odsek 1 – bod -1 k (nový)</w:t>
      </w:r>
      <w:r w:rsidRPr="00BA4A6C">
        <w:rPr>
          <w:rStyle w:val="HideTWBExt"/>
          <w:b w:val="0"/>
        </w:rPr>
        <w:t>&lt;/Article&gt;</w:t>
      </w:r>
    </w:p>
    <w:p w14:paraId="45A05936"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338B52AC" w14:textId="77777777" w:rsidR="00495D80" w:rsidRPr="00BA4A6C" w:rsidRDefault="000E5764" w:rsidP="00495D80">
      <w:r w:rsidRPr="00BA4A6C">
        <w:rPr>
          <w:rStyle w:val="HideTWBExt"/>
        </w:rPr>
        <w:t>&lt;Article2&gt;</w:t>
      </w:r>
      <w:r w:rsidRPr="00BA4A6C">
        <w:t>Článok 18 a – bod 11 a (nový)</w:t>
      </w:r>
      <w:r w:rsidRPr="00BA4A6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3253ABEB" w14:textId="77777777" w:rsidTr="00390AE6">
        <w:trPr>
          <w:jc w:val="center"/>
        </w:trPr>
        <w:tc>
          <w:tcPr>
            <w:tcW w:w="9752" w:type="dxa"/>
            <w:gridSpan w:val="2"/>
          </w:tcPr>
          <w:p w14:paraId="02EF531A" w14:textId="77777777" w:rsidR="00495D80" w:rsidRPr="00BA4A6C" w:rsidRDefault="00495D80">
            <w:pPr>
              <w:keepNext/>
            </w:pPr>
          </w:p>
        </w:tc>
      </w:tr>
      <w:tr w:rsidR="00612BBB" w:rsidRPr="00BA4A6C" w14:paraId="121F2D5F" w14:textId="77777777" w:rsidTr="00390AE6">
        <w:trPr>
          <w:jc w:val="center"/>
        </w:trPr>
        <w:tc>
          <w:tcPr>
            <w:tcW w:w="4876" w:type="dxa"/>
            <w:hideMark/>
          </w:tcPr>
          <w:p w14:paraId="4EF714F0" w14:textId="77777777" w:rsidR="00495D80" w:rsidRPr="00BA4A6C" w:rsidRDefault="000E5764">
            <w:pPr>
              <w:pStyle w:val="ColumnHeading"/>
              <w:keepNext/>
            </w:pPr>
            <w:r w:rsidRPr="00BA4A6C">
              <w:t>Text predložený Komisiou</w:t>
            </w:r>
          </w:p>
        </w:tc>
        <w:tc>
          <w:tcPr>
            <w:tcW w:w="4876" w:type="dxa"/>
            <w:hideMark/>
          </w:tcPr>
          <w:p w14:paraId="77EB1F5D" w14:textId="77777777" w:rsidR="00495D80" w:rsidRPr="00BA4A6C" w:rsidRDefault="000E5764">
            <w:pPr>
              <w:pStyle w:val="ColumnHeading"/>
              <w:keepNext/>
            </w:pPr>
            <w:r w:rsidRPr="00BA4A6C">
              <w:t>Pozmeňujúci návrh</w:t>
            </w:r>
          </w:p>
        </w:tc>
      </w:tr>
      <w:tr w:rsidR="00612BBB" w:rsidRPr="00BA4A6C" w14:paraId="7BCA6355" w14:textId="77777777" w:rsidTr="00390AE6">
        <w:trPr>
          <w:jc w:val="center"/>
        </w:trPr>
        <w:tc>
          <w:tcPr>
            <w:tcW w:w="4876" w:type="dxa"/>
          </w:tcPr>
          <w:p w14:paraId="511C4F48" w14:textId="77777777" w:rsidR="00495D80" w:rsidRPr="00BA4A6C" w:rsidRDefault="00495D80">
            <w:pPr>
              <w:pStyle w:val="Normal6"/>
            </w:pPr>
          </w:p>
        </w:tc>
        <w:tc>
          <w:tcPr>
            <w:tcW w:w="4876" w:type="dxa"/>
            <w:hideMark/>
          </w:tcPr>
          <w:p w14:paraId="461A58B8" w14:textId="77777777" w:rsidR="00495D80" w:rsidRPr="00BA4A6C" w:rsidRDefault="000E5764">
            <w:pPr>
              <w:pStyle w:val="Normal6"/>
              <w:rPr>
                <w:szCs w:val="24"/>
              </w:rPr>
            </w:pPr>
            <w:r w:rsidRPr="00BA4A6C">
              <w:rPr>
                <w:b/>
                <w:i/>
              </w:rPr>
              <w:t xml:space="preserve">-1k. </w:t>
            </w:r>
            <w:r w:rsidRPr="00BA4A6C">
              <w:tab/>
            </w:r>
            <w:r w:rsidRPr="00BA4A6C">
              <w:rPr>
                <w:b/>
                <w:i/>
              </w:rPr>
              <w:t>V článku 18a sa dopĺňa tento bod:</w:t>
            </w:r>
          </w:p>
        </w:tc>
      </w:tr>
      <w:tr w:rsidR="00612BBB" w:rsidRPr="00BA4A6C" w14:paraId="54A9475E" w14:textId="77777777" w:rsidTr="00390AE6">
        <w:trPr>
          <w:jc w:val="center"/>
        </w:trPr>
        <w:tc>
          <w:tcPr>
            <w:tcW w:w="4876" w:type="dxa"/>
          </w:tcPr>
          <w:p w14:paraId="1E51A194" w14:textId="77777777" w:rsidR="00495D80" w:rsidRPr="00BA4A6C" w:rsidRDefault="00495D80">
            <w:pPr>
              <w:pStyle w:val="Normal6"/>
            </w:pPr>
          </w:p>
        </w:tc>
        <w:tc>
          <w:tcPr>
            <w:tcW w:w="4876" w:type="dxa"/>
            <w:hideMark/>
          </w:tcPr>
          <w:p w14:paraId="3CB05B3F" w14:textId="77777777" w:rsidR="00495D80" w:rsidRPr="00BA4A6C" w:rsidRDefault="000E5764">
            <w:pPr>
              <w:pStyle w:val="Normal6"/>
              <w:rPr>
                <w:szCs w:val="24"/>
              </w:rPr>
            </w:pPr>
            <w:r w:rsidRPr="00BA4A6C">
              <w:rPr>
                <w:b/>
                <w:i/>
              </w:rPr>
              <w:t xml:space="preserve">„11a. Najneskôr do ... [12 mesiacov od nadobudnutia účinnosti tejto smernice] a s prihliadnutím na </w:t>
            </w:r>
            <w:r w:rsidRPr="00BA4A6C">
              <w:rPr>
                <w:b/>
                <w:i/>
              </w:rPr>
              <w:t>nedávnu klasifikáciu Svetovej zdravotníckej organizácie, podľa ktorej je expozícia pri práci v určitých povolaniach karcinogénna, Komisia začne konzultácie s Poradným výborom pre bezpečnosť a ochranu zdravia pri práci o potrebe aktualizovať odporúčanie Komisie (EÚ) 2022/2337 s cieľom povzbudiť členské štáty, aby zaviedli ustanovenia zabezpečujúce primeranejšie odškodnenie za choroby, pri ktorých existuje podozrenie, že sú spojené s expozíciou pri práci v určitých povolaniach.“</w:t>
            </w:r>
          </w:p>
        </w:tc>
      </w:tr>
    </w:tbl>
    <w:p w14:paraId="7D23C5EC"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06CFAB3" w14:textId="77777777" w:rsidR="00495D80" w:rsidRPr="00BA4A6C" w:rsidRDefault="000E5764" w:rsidP="00495D80">
      <w:r w:rsidRPr="00BA4A6C">
        <w:rPr>
          <w:rStyle w:val="HideTWBExt"/>
        </w:rPr>
        <w:t>&lt;/Amend&gt;</w:t>
      </w:r>
    </w:p>
    <w:p w14:paraId="4FDA8A8E"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97</w:t>
      </w:r>
      <w:r w:rsidRPr="00BA4A6C">
        <w:rPr>
          <w:rStyle w:val="HideTWBExt"/>
          <w:b w:val="0"/>
        </w:rPr>
        <w:t>&lt;/NumAm&gt;</w:t>
      </w:r>
    </w:p>
    <w:p w14:paraId="0E024826"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08969620" w14:textId="77777777" w:rsidR="00495D80" w:rsidRPr="00BA4A6C" w:rsidRDefault="000E5764" w:rsidP="00495D80">
      <w:r w:rsidRPr="00BA4A6C">
        <w:rPr>
          <w:rStyle w:val="HideTWBExt"/>
        </w:rPr>
        <w:t>&lt;/RepeatBlock-By&gt;</w:t>
      </w:r>
    </w:p>
    <w:p w14:paraId="140A0592"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5F847180" w14:textId="77777777" w:rsidR="00495D80" w:rsidRPr="00BA4A6C" w:rsidRDefault="000E5764" w:rsidP="00495D80">
      <w:pPr>
        <w:pStyle w:val="NormalBold"/>
        <w:keepNext/>
      </w:pPr>
      <w:r w:rsidRPr="00BA4A6C">
        <w:rPr>
          <w:rStyle w:val="HideTWBExt"/>
          <w:b w:val="0"/>
        </w:rPr>
        <w:t>&lt;Article&gt;</w:t>
      </w:r>
      <w:r w:rsidRPr="00BA4A6C">
        <w:t>Článok 1 – odsek 1 – bod -1 k (nový)</w:t>
      </w:r>
      <w:r w:rsidRPr="00BA4A6C">
        <w:rPr>
          <w:rStyle w:val="HideTWBExt"/>
          <w:b w:val="0"/>
        </w:rPr>
        <w:t>&lt;/Article&gt;</w:t>
      </w:r>
    </w:p>
    <w:p w14:paraId="770335EE"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5138E405" w14:textId="77777777" w:rsidR="00495D80" w:rsidRPr="00BA4A6C" w:rsidRDefault="000E5764" w:rsidP="00495D80">
      <w:r w:rsidRPr="00BA4A6C">
        <w:rPr>
          <w:rStyle w:val="HideTWBExt"/>
        </w:rPr>
        <w:t>&lt;Article2&gt;</w:t>
      </w:r>
      <w:r w:rsidRPr="00BA4A6C">
        <w:t>Článok 18 a – bod 11 a (nový)</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574CC65F" w14:textId="77777777" w:rsidTr="00495D80">
        <w:trPr>
          <w:jc w:val="center"/>
        </w:trPr>
        <w:tc>
          <w:tcPr>
            <w:tcW w:w="9752" w:type="dxa"/>
            <w:gridSpan w:val="2"/>
          </w:tcPr>
          <w:p w14:paraId="0E9077B3" w14:textId="77777777" w:rsidR="00495D80" w:rsidRPr="00BA4A6C" w:rsidRDefault="00495D80">
            <w:pPr>
              <w:keepNext/>
            </w:pPr>
          </w:p>
        </w:tc>
      </w:tr>
      <w:tr w:rsidR="00612BBB" w:rsidRPr="00BA4A6C" w14:paraId="618D284C" w14:textId="77777777" w:rsidTr="00495D80">
        <w:trPr>
          <w:jc w:val="center"/>
        </w:trPr>
        <w:tc>
          <w:tcPr>
            <w:tcW w:w="4876" w:type="dxa"/>
            <w:hideMark/>
          </w:tcPr>
          <w:p w14:paraId="37631B21" w14:textId="77777777" w:rsidR="00495D80" w:rsidRPr="00BA4A6C" w:rsidRDefault="000E5764">
            <w:pPr>
              <w:pStyle w:val="ColumnHeading"/>
              <w:keepNext/>
            </w:pPr>
            <w:r w:rsidRPr="00BA4A6C">
              <w:t>Text predložený Komisiou</w:t>
            </w:r>
          </w:p>
        </w:tc>
        <w:tc>
          <w:tcPr>
            <w:tcW w:w="4876" w:type="dxa"/>
            <w:hideMark/>
          </w:tcPr>
          <w:p w14:paraId="70149B0D" w14:textId="77777777" w:rsidR="00495D80" w:rsidRPr="00BA4A6C" w:rsidRDefault="000E5764">
            <w:pPr>
              <w:pStyle w:val="ColumnHeading"/>
              <w:keepNext/>
            </w:pPr>
            <w:r w:rsidRPr="00BA4A6C">
              <w:t>Pozmeňujúci návrh</w:t>
            </w:r>
          </w:p>
        </w:tc>
      </w:tr>
      <w:tr w:rsidR="00612BBB" w:rsidRPr="00BA4A6C" w14:paraId="121AF1C7" w14:textId="77777777" w:rsidTr="00495D80">
        <w:trPr>
          <w:jc w:val="center"/>
        </w:trPr>
        <w:tc>
          <w:tcPr>
            <w:tcW w:w="4876" w:type="dxa"/>
          </w:tcPr>
          <w:p w14:paraId="7F4FDF12" w14:textId="77777777" w:rsidR="00495D80" w:rsidRPr="00BA4A6C" w:rsidRDefault="00495D80">
            <w:pPr>
              <w:pStyle w:val="Normal6"/>
            </w:pPr>
          </w:p>
        </w:tc>
        <w:tc>
          <w:tcPr>
            <w:tcW w:w="4876" w:type="dxa"/>
            <w:hideMark/>
          </w:tcPr>
          <w:p w14:paraId="362DB238" w14:textId="77777777" w:rsidR="00495D80" w:rsidRPr="00BA4A6C" w:rsidRDefault="000E5764">
            <w:pPr>
              <w:pStyle w:val="Normal6"/>
              <w:rPr>
                <w:szCs w:val="24"/>
              </w:rPr>
            </w:pPr>
            <w:r w:rsidRPr="00BA4A6C">
              <w:rPr>
                <w:b/>
                <w:i/>
              </w:rPr>
              <w:t>-1k.</w:t>
            </w:r>
            <w:r w:rsidRPr="00BA4A6C">
              <w:t xml:space="preserve"> </w:t>
            </w:r>
            <w:r w:rsidRPr="00BA4A6C">
              <w:tab/>
            </w:r>
            <w:r w:rsidRPr="00BA4A6C">
              <w:rPr>
                <w:b/>
                <w:i/>
              </w:rPr>
              <w:t>V článku 18a sa dopĺňa tento bod:</w:t>
            </w:r>
          </w:p>
        </w:tc>
      </w:tr>
      <w:tr w:rsidR="00612BBB" w:rsidRPr="00BA4A6C" w14:paraId="6EFD9678" w14:textId="77777777" w:rsidTr="00495D80">
        <w:trPr>
          <w:jc w:val="center"/>
        </w:trPr>
        <w:tc>
          <w:tcPr>
            <w:tcW w:w="4876" w:type="dxa"/>
          </w:tcPr>
          <w:p w14:paraId="2EBA1432" w14:textId="77777777" w:rsidR="00495D80" w:rsidRPr="00BA4A6C" w:rsidRDefault="00495D80">
            <w:pPr>
              <w:pStyle w:val="Normal6"/>
            </w:pPr>
          </w:p>
        </w:tc>
        <w:tc>
          <w:tcPr>
            <w:tcW w:w="4876" w:type="dxa"/>
            <w:hideMark/>
          </w:tcPr>
          <w:p w14:paraId="33A57EC8" w14:textId="77777777" w:rsidR="00495D80" w:rsidRPr="00BA4A6C" w:rsidRDefault="000E5764">
            <w:pPr>
              <w:pStyle w:val="Normal6"/>
              <w:rPr>
                <w:szCs w:val="24"/>
              </w:rPr>
            </w:pPr>
            <w:r w:rsidRPr="00BA4A6C">
              <w:rPr>
                <w:b/>
                <w:i/>
              </w:rPr>
              <w:t xml:space="preserve">„11a. </w:t>
            </w:r>
            <w:r w:rsidRPr="00BA4A6C">
              <w:tab/>
            </w:r>
            <w:r w:rsidRPr="00BA4A6C">
              <w:rPr>
                <w:b/>
                <w:i/>
              </w:rPr>
              <w:t xml:space="preserve">V návrhu Komisie sa do prílohy I k smernici 2004/37/ES zahrnie „práca, pri ktorej </w:t>
            </w:r>
            <w:r w:rsidRPr="00BA4A6C">
              <w:rPr>
                <w:b/>
                <w:i/>
              </w:rPr>
              <w:t>dochádza k emisiám z leteckých motorov.“</w:t>
            </w:r>
          </w:p>
        </w:tc>
      </w:tr>
    </w:tbl>
    <w:p w14:paraId="1182754E"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54DAE09D" w14:textId="77777777" w:rsidR="00495D80" w:rsidRPr="00BA4A6C" w:rsidRDefault="000E5764" w:rsidP="00495D80">
      <w:r w:rsidRPr="00BA4A6C">
        <w:rPr>
          <w:rStyle w:val="HideTWBExt"/>
        </w:rPr>
        <w:t>&lt;/Amend&gt;</w:t>
      </w:r>
    </w:p>
    <w:p w14:paraId="6BE7D879"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98</w:t>
      </w:r>
      <w:r w:rsidRPr="00BA4A6C">
        <w:rPr>
          <w:rStyle w:val="HideTWBExt"/>
          <w:b w:val="0"/>
        </w:rPr>
        <w:t>&lt;/NumAm&gt;</w:t>
      </w:r>
    </w:p>
    <w:p w14:paraId="38689A4F"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1FF4A863" w14:textId="77777777" w:rsidR="00495D80" w:rsidRPr="00BA4A6C" w:rsidRDefault="000E5764" w:rsidP="00495D80">
      <w:r w:rsidRPr="00BA4A6C">
        <w:rPr>
          <w:rStyle w:val="HideTWBExt"/>
        </w:rPr>
        <w:t>&lt;/RepeatBlock-By&gt;</w:t>
      </w:r>
    </w:p>
    <w:p w14:paraId="07EC8FB9"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195250B3" w14:textId="77777777" w:rsidR="00495D80" w:rsidRPr="00BA4A6C" w:rsidRDefault="000E5764" w:rsidP="00495D80">
      <w:pPr>
        <w:pStyle w:val="NormalBold"/>
        <w:keepNext/>
      </w:pPr>
      <w:r w:rsidRPr="00BA4A6C">
        <w:rPr>
          <w:rStyle w:val="HideTWBExt"/>
          <w:b w:val="0"/>
        </w:rPr>
        <w:t>&lt;Article&gt;</w:t>
      </w:r>
      <w:r w:rsidRPr="00BA4A6C">
        <w:t xml:space="preserve">Článok 1 – </w:t>
      </w:r>
      <w:r w:rsidRPr="00BA4A6C">
        <w:t>odsek 1 – bod -1 k (nový)</w:t>
      </w:r>
      <w:r w:rsidRPr="00BA4A6C">
        <w:rPr>
          <w:rStyle w:val="HideTWBExt"/>
          <w:b w:val="0"/>
        </w:rPr>
        <w:t>&lt;/Article&gt;</w:t>
      </w:r>
    </w:p>
    <w:p w14:paraId="05EEA81D"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2FB42625" w14:textId="77777777" w:rsidR="00495D80" w:rsidRPr="00BA4A6C" w:rsidRDefault="000E5764" w:rsidP="00495D80">
      <w:r w:rsidRPr="00BA4A6C">
        <w:rPr>
          <w:rStyle w:val="HideTWBExt"/>
        </w:rPr>
        <w:t>&lt;Article2&gt;</w:t>
      </w:r>
      <w:r w:rsidRPr="00BA4A6C">
        <w:t>Článok 18 a – bod 11 b (nový)</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78CB93C4" w14:textId="77777777" w:rsidTr="00495D80">
        <w:trPr>
          <w:jc w:val="center"/>
        </w:trPr>
        <w:tc>
          <w:tcPr>
            <w:tcW w:w="9752" w:type="dxa"/>
            <w:gridSpan w:val="2"/>
          </w:tcPr>
          <w:p w14:paraId="2D282977" w14:textId="77777777" w:rsidR="00495D80" w:rsidRPr="00BA4A6C" w:rsidRDefault="00495D80">
            <w:pPr>
              <w:keepNext/>
            </w:pPr>
          </w:p>
        </w:tc>
      </w:tr>
      <w:tr w:rsidR="00612BBB" w:rsidRPr="00BA4A6C" w14:paraId="137FAEE3" w14:textId="77777777" w:rsidTr="00495D80">
        <w:trPr>
          <w:jc w:val="center"/>
        </w:trPr>
        <w:tc>
          <w:tcPr>
            <w:tcW w:w="4876" w:type="dxa"/>
            <w:hideMark/>
          </w:tcPr>
          <w:p w14:paraId="34F0C8BB" w14:textId="77777777" w:rsidR="00495D80" w:rsidRPr="00BA4A6C" w:rsidRDefault="000E5764">
            <w:pPr>
              <w:pStyle w:val="ColumnHeading"/>
              <w:keepNext/>
            </w:pPr>
            <w:r w:rsidRPr="00BA4A6C">
              <w:t>Text predložený Komisiou</w:t>
            </w:r>
          </w:p>
        </w:tc>
        <w:tc>
          <w:tcPr>
            <w:tcW w:w="4876" w:type="dxa"/>
            <w:hideMark/>
          </w:tcPr>
          <w:p w14:paraId="14517199" w14:textId="77777777" w:rsidR="00495D80" w:rsidRPr="00BA4A6C" w:rsidRDefault="000E5764">
            <w:pPr>
              <w:pStyle w:val="ColumnHeading"/>
              <w:keepNext/>
            </w:pPr>
            <w:r w:rsidRPr="00BA4A6C">
              <w:t>Pozmeňujúci návrh</w:t>
            </w:r>
          </w:p>
        </w:tc>
      </w:tr>
      <w:tr w:rsidR="00612BBB" w:rsidRPr="00BA4A6C" w14:paraId="464BCC20" w14:textId="77777777" w:rsidTr="00495D80">
        <w:trPr>
          <w:jc w:val="center"/>
        </w:trPr>
        <w:tc>
          <w:tcPr>
            <w:tcW w:w="4876" w:type="dxa"/>
          </w:tcPr>
          <w:p w14:paraId="2464E5B3" w14:textId="77777777" w:rsidR="00495D80" w:rsidRPr="00BA4A6C" w:rsidRDefault="00495D80">
            <w:pPr>
              <w:pStyle w:val="Normal6"/>
            </w:pPr>
          </w:p>
        </w:tc>
        <w:tc>
          <w:tcPr>
            <w:tcW w:w="4876" w:type="dxa"/>
            <w:hideMark/>
          </w:tcPr>
          <w:p w14:paraId="4DCCD673" w14:textId="77777777" w:rsidR="00495D80" w:rsidRPr="00BA4A6C" w:rsidRDefault="000E5764">
            <w:pPr>
              <w:pStyle w:val="Normal6"/>
              <w:rPr>
                <w:szCs w:val="24"/>
              </w:rPr>
            </w:pPr>
            <w:r w:rsidRPr="00BA4A6C">
              <w:rPr>
                <w:b/>
                <w:i/>
              </w:rPr>
              <w:t xml:space="preserve">-1k. </w:t>
            </w:r>
            <w:r w:rsidRPr="00BA4A6C">
              <w:tab/>
            </w:r>
            <w:r w:rsidRPr="00BA4A6C">
              <w:rPr>
                <w:b/>
                <w:i/>
              </w:rPr>
              <w:t>V článku 18a sa dopĺňa tento bod:</w:t>
            </w:r>
          </w:p>
        </w:tc>
      </w:tr>
      <w:tr w:rsidR="00612BBB" w:rsidRPr="00BA4A6C" w14:paraId="7C667968" w14:textId="77777777" w:rsidTr="00495D80">
        <w:trPr>
          <w:jc w:val="center"/>
        </w:trPr>
        <w:tc>
          <w:tcPr>
            <w:tcW w:w="4876" w:type="dxa"/>
          </w:tcPr>
          <w:p w14:paraId="64E2B300" w14:textId="77777777" w:rsidR="00495D80" w:rsidRPr="00BA4A6C" w:rsidRDefault="00495D80">
            <w:pPr>
              <w:pStyle w:val="Normal6"/>
            </w:pPr>
          </w:p>
        </w:tc>
        <w:tc>
          <w:tcPr>
            <w:tcW w:w="4876" w:type="dxa"/>
            <w:hideMark/>
          </w:tcPr>
          <w:p w14:paraId="67F9FCDC" w14:textId="77777777" w:rsidR="00495D80" w:rsidRPr="00BA4A6C" w:rsidRDefault="000E5764">
            <w:pPr>
              <w:pStyle w:val="Normal6"/>
              <w:rPr>
                <w:szCs w:val="24"/>
              </w:rPr>
            </w:pPr>
            <w:r w:rsidRPr="00BA4A6C">
              <w:rPr>
                <w:b/>
                <w:i/>
              </w:rPr>
              <w:t xml:space="preserve">„11b. </w:t>
            </w:r>
            <w:r w:rsidRPr="00BA4A6C">
              <w:tab/>
            </w:r>
            <w:r w:rsidRPr="00BA4A6C">
              <w:rPr>
                <w:b/>
                <w:i/>
              </w:rPr>
              <w:t xml:space="preserve">Najneskôr do 1. </w:t>
            </w:r>
            <w:r w:rsidRPr="00BA4A6C">
              <w:rPr>
                <w:b/>
                <w:i/>
              </w:rPr>
              <w:t>decembra 2026 Komisia pri zohľadnení najnovšieho vývoja vedeckých poznatkov, stanoviska výboru RAC a po príslušných konzultáciách s relevantnými zainteresovanými stranami navrhne vo vhodných prípadoch limitnú(-é) hodnotu(-y) pre zváračské dymy vymedzené v prílohe I k smernici 2004/37/ES.“</w:t>
            </w:r>
          </w:p>
        </w:tc>
      </w:tr>
    </w:tbl>
    <w:p w14:paraId="024C83CB"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C68C3B5" w14:textId="77777777" w:rsidR="00495D80" w:rsidRPr="00BA4A6C" w:rsidRDefault="000E5764" w:rsidP="00495D80">
      <w:pPr>
        <w:pStyle w:val="JustificationTitle"/>
        <w:rPr>
          <w:noProof w:val="0"/>
        </w:rPr>
      </w:pPr>
      <w:r w:rsidRPr="00BA4A6C">
        <w:rPr>
          <w:rStyle w:val="HideTWBExt"/>
          <w:i w:val="0"/>
        </w:rPr>
        <w:t>&lt;TitreJust&gt;</w:t>
      </w:r>
      <w:r w:rsidRPr="00BA4A6C">
        <w:t>Odôvodnenie</w:t>
      </w:r>
      <w:r w:rsidRPr="00BA4A6C">
        <w:rPr>
          <w:rStyle w:val="HideTWBExt"/>
          <w:i w:val="0"/>
        </w:rPr>
        <w:t>&lt;/TitreJust&gt;</w:t>
      </w:r>
    </w:p>
    <w:p w14:paraId="6A28E31A" w14:textId="77777777" w:rsidR="00495D80" w:rsidRPr="00BA4A6C" w:rsidRDefault="000E5764" w:rsidP="00495D80">
      <w:pPr>
        <w:pStyle w:val="Normal12Italic"/>
        <w:rPr>
          <w:noProof w:val="0"/>
        </w:rPr>
      </w:pPr>
      <w:r w:rsidRPr="00BA4A6C">
        <w:t>Po zaradení osobitnej položky do prílohy I k smernici 2004/37/ES pre prácu, pri ktorej dochádza k expozícii dymom, ktoré vznikajú pri zváraní a ktoré obsahujú látky spĺňajúce kritériá klasifikácie ako karcinogén, mutagén alebo reprodukčne toxické látky kategórie 1A alebo 1B stanovené v prílohe I k nariadeniu (ES) č. 1272/2008, je pre zlepšenie zdravia a bezpečnosti pracovníkov, ktorí sú vystavení týmto zváračským dymom, dôležité doplniť položku v prílohe I o zodpovedajúcu(-é) limitnú(-é) hodnotu(-y) v prílo</w:t>
      </w:r>
      <w:r w:rsidRPr="00BA4A6C">
        <w:t>he III.</w:t>
      </w:r>
    </w:p>
    <w:p w14:paraId="3D9D3FF3" w14:textId="77777777" w:rsidR="00495D80" w:rsidRPr="00BA4A6C" w:rsidRDefault="000E5764" w:rsidP="00495D80">
      <w:r w:rsidRPr="00BA4A6C">
        <w:rPr>
          <w:rStyle w:val="HideTWBExt"/>
        </w:rPr>
        <w:t>&lt;/Amend&gt;</w:t>
      </w:r>
    </w:p>
    <w:p w14:paraId="54AB2F82"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99</w:t>
      </w:r>
      <w:r w:rsidRPr="00BA4A6C">
        <w:rPr>
          <w:rStyle w:val="HideTWBExt"/>
          <w:b w:val="0"/>
        </w:rPr>
        <w:t>&lt;/NumAm&gt;</w:t>
      </w:r>
    </w:p>
    <w:p w14:paraId="464A6D16"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3047BD2F" w14:textId="77777777" w:rsidR="00495D80" w:rsidRPr="00BA4A6C" w:rsidRDefault="000E5764" w:rsidP="00495D80">
      <w:r w:rsidRPr="00BA4A6C">
        <w:rPr>
          <w:rStyle w:val="HideTWBExt"/>
        </w:rPr>
        <w:t>&lt;/RepeatBlock-By&gt;</w:t>
      </w:r>
    </w:p>
    <w:p w14:paraId="4B3185E5" w14:textId="77777777" w:rsidR="00495D80" w:rsidRPr="00BA4A6C" w:rsidRDefault="000E5764" w:rsidP="00495D80">
      <w:pPr>
        <w:pStyle w:val="NormalBold"/>
        <w:keepNext/>
      </w:pPr>
      <w:r w:rsidRPr="00BA4A6C">
        <w:rPr>
          <w:rStyle w:val="HideTWBExt"/>
          <w:b w:val="0"/>
        </w:rPr>
        <w:lastRenderedPageBreak/>
        <w:t>&lt;DocAmend&gt;</w:t>
      </w:r>
      <w:r w:rsidRPr="00BA4A6C">
        <w:t>Návrh smernice</w:t>
      </w:r>
      <w:r w:rsidRPr="00BA4A6C">
        <w:rPr>
          <w:rStyle w:val="HideTWBExt"/>
          <w:b w:val="0"/>
        </w:rPr>
        <w:t>&lt;/DocAmend&gt;</w:t>
      </w:r>
    </w:p>
    <w:p w14:paraId="45EA8984" w14:textId="77777777" w:rsidR="00495D80" w:rsidRPr="00BA4A6C" w:rsidRDefault="000E5764" w:rsidP="00495D80">
      <w:pPr>
        <w:pStyle w:val="NormalBold"/>
      </w:pPr>
      <w:r w:rsidRPr="00BA4A6C">
        <w:rPr>
          <w:rStyle w:val="HideTWBExt"/>
          <w:b w:val="0"/>
        </w:rPr>
        <w:t>&lt;Article&gt;</w:t>
      </w:r>
      <w:r w:rsidRPr="00BA4A6C">
        <w:t>Článok 2 – odsek 1</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13FC4B7A" w14:textId="77777777" w:rsidTr="00495D80">
        <w:trPr>
          <w:jc w:val="center"/>
        </w:trPr>
        <w:tc>
          <w:tcPr>
            <w:tcW w:w="9752" w:type="dxa"/>
            <w:gridSpan w:val="2"/>
          </w:tcPr>
          <w:p w14:paraId="51AA794C" w14:textId="77777777" w:rsidR="00495D80" w:rsidRPr="00BA4A6C" w:rsidRDefault="00495D80">
            <w:pPr>
              <w:keepNext/>
            </w:pPr>
          </w:p>
        </w:tc>
      </w:tr>
      <w:tr w:rsidR="00612BBB" w:rsidRPr="00BA4A6C" w14:paraId="07DDB393" w14:textId="77777777" w:rsidTr="00495D80">
        <w:trPr>
          <w:jc w:val="center"/>
        </w:trPr>
        <w:tc>
          <w:tcPr>
            <w:tcW w:w="4876" w:type="dxa"/>
            <w:hideMark/>
          </w:tcPr>
          <w:p w14:paraId="50E84C41" w14:textId="77777777" w:rsidR="00495D80" w:rsidRPr="00BA4A6C" w:rsidRDefault="000E5764">
            <w:pPr>
              <w:pStyle w:val="ColumnHeading"/>
              <w:keepNext/>
            </w:pPr>
            <w:r w:rsidRPr="00BA4A6C">
              <w:t>Text predložený Komisiou</w:t>
            </w:r>
          </w:p>
        </w:tc>
        <w:tc>
          <w:tcPr>
            <w:tcW w:w="4876" w:type="dxa"/>
            <w:hideMark/>
          </w:tcPr>
          <w:p w14:paraId="7AC237A5" w14:textId="77777777" w:rsidR="00495D80" w:rsidRPr="00BA4A6C" w:rsidRDefault="000E5764">
            <w:pPr>
              <w:pStyle w:val="ColumnHeading"/>
              <w:keepNext/>
            </w:pPr>
            <w:r w:rsidRPr="00BA4A6C">
              <w:t>Pozmeňujúci návrh</w:t>
            </w:r>
          </w:p>
        </w:tc>
      </w:tr>
      <w:tr w:rsidR="00612BBB" w:rsidRPr="00BA4A6C" w14:paraId="53CFECD8" w14:textId="77777777" w:rsidTr="00495D80">
        <w:trPr>
          <w:jc w:val="center"/>
        </w:trPr>
        <w:tc>
          <w:tcPr>
            <w:tcW w:w="4876" w:type="dxa"/>
            <w:hideMark/>
          </w:tcPr>
          <w:p w14:paraId="5F3EC0FA" w14:textId="77777777" w:rsidR="00495D80" w:rsidRPr="00BA4A6C" w:rsidRDefault="000E5764">
            <w:pPr>
              <w:pStyle w:val="Normal6"/>
            </w:pPr>
            <w:r w:rsidRPr="00BA4A6C">
              <w:t xml:space="preserve">Členské štáty uvedú do účinnosti zákony, iné právne predpisy a správne opatrenia potrebné na </w:t>
            </w:r>
            <w:r w:rsidRPr="00BA4A6C">
              <w:t>dosiahnutie súladu s touto smernicou najneskôr do [...] [</w:t>
            </w:r>
            <w:r w:rsidRPr="00BA4A6C">
              <w:rPr>
                <w:b/>
                <w:i/>
              </w:rPr>
              <w:t>lehota na transpozíciu bude čo najkratšia a vo všeobecnosti nepresiahne</w:t>
            </w:r>
            <w:r w:rsidRPr="00BA4A6C">
              <w:t xml:space="preserve"> dva roky]. Bezodkladne o tom informujú Komisiu.</w:t>
            </w:r>
          </w:p>
        </w:tc>
        <w:tc>
          <w:tcPr>
            <w:tcW w:w="4876" w:type="dxa"/>
            <w:hideMark/>
          </w:tcPr>
          <w:p w14:paraId="057E27F7" w14:textId="77777777" w:rsidR="00495D80" w:rsidRPr="00BA4A6C" w:rsidRDefault="000E5764">
            <w:pPr>
              <w:pStyle w:val="Normal6"/>
              <w:rPr>
                <w:szCs w:val="24"/>
              </w:rPr>
            </w:pPr>
            <w:r w:rsidRPr="00BA4A6C">
              <w:t xml:space="preserve">Členské štáty uvedú do účinnosti zákony, iné právne predpisy a správne opatrenia potrebné na dosiahnutie súladu s touto smernicou najneskôr do [...] [dva roky </w:t>
            </w:r>
            <w:r w:rsidRPr="00BA4A6C">
              <w:rPr>
                <w:b/>
                <w:i/>
              </w:rPr>
              <w:t>od nadobudnutia jej účinnosti</w:t>
            </w:r>
            <w:r w:rsidRPr="00BA4A6C">
              <w:t>]. Bezodkladne o tom informujú Komisiu.</w:t>
            </w:r>
          </w:p>
        </w:tc>
      </w:tr>
    </w:tbl>
    <w:p w14:paraId="6ABE0A8F"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7A805F7" w14:textId="77777777" w:rsidR="00495D80" w:rsidRPr="00BA4A6C" w:rsidRDefault="000E5764" w:rsidP="00495D80">
      <w:r w:rsidRPr="00BA4A6C">
        <w:rPr>
          <w:rStyle w:val="HideTWBExt"/>
        </w:rPr>
        <w:t>&lt;/Amend&gt;</w:t>
      </w:r>
    </w:p>
    <w:p w14:paraId="23F98B6E"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100</w:t>
      </w:r>
      <w:r w:rsidRPr="00BA4A6C">
        <w:rPr>
          <w:rStyle w:val="HideTWBExt"/>
          <w:b w:val="0"/>
        </w:rPr>
        <w:t>&lt;/NumAm&gt;</w:t>
      </w:r>
    </w:p>
    <w:p w14:paraId="3766C55E"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7CAE68C8" w14:textId="77777777" w:rsidR="00495D80" w:rsidRPr="00BA4A6C" w:rsidRDefault="000E5764" w:rsidP="00495D80">
      <w:r w:rsidRPr="00BA4A6C">
        <w:rPr>
          <w:rStyle w:val="HideTWBExt"/>
        </w:rPr>
        <w:t>&lt;/RepeatBlock-By&gt;</w:t>
      </w:r>
    </w:p>
    <w:p w14:paraId="49F6C55B"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1AFE01E9" w14:textId="77777777" w:rsidR="00495D80" w:rsidRPr="00BA4A6C" w:rsidRDefault="000E5764" w:rsidP="00495D80">
      <w:pPr>
        <w:pStyle w:val="NormalBold"/>
      </w:pPr>
      <w:r w:rsidRPr="00BA4A6C">
        <w:rPr>
          <w:rStyle w:val="HideTWBExt"/>
          <w:b w:val="0"/>
        </w:rPr>
        <w:t>&lt;Article&gt;</w:t>
      </w:r>
      <w:r w:rsidRPr="00BA4A6C">
        <w:t>Článok 2 – odsek 1</w:t>
      </w:r>
      <w:r w:rsidRPr="00BA4A6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082815F5" w14:textId="77777777" w:rsidTr="00495D80">
        <w:trPr>
          <w:jc w:val="center"/>
        </w:trPr>
        <w:tc>
          <w:tcPr>
            <w:tcW w:w="9752" w:type="dxa"/>
            <w:gridSpan w:val="2"/>
          </w:tcPr>
          <w:p w14:paraId="1D9C16EC" w14:textId="77777777" w:rsidR="00495D80" w:rsidRPr="00BA4A6C" w:rsidRDefault="00495D80">
            <w:pPr>
              <w:keepNext/>
            </w:pPr>
          </w:p>
        </w:tc>
      </w:tr>
      <w:tr w:rsidR="00612BBB" w:rsidRPr="00BA4A6C" w14:paraId="052DE9E8" w14:textId="77777777" w:rsidTr="00495D80">
        <w:trPr>
          <w:jc w:val="center"/>
        </w:trPr>
        <w:tc>
          <w:tcPr>
            <w:tcW w:w="4876" w:type="dxa"/>
            <w:hideMark/>
          </w:tcPr>
          <w:p w14:paraId="04DF10A7" w14:textId="77777777" w:rsidR="00495D80" w:rsidRPr="00BA4A6C" w:rsidRDefault="000E5764">
            <w:pPr>
              <w:pStyle w:val="ColumnHeading"/>
              <w:keepNext/>
            </w:pPr>
            <w:r w:rsidRPr="00BA4A6C">
              <w:t>Text predložený Komisiou</w:t>
            </w:r>
          </w:p>
        </w:tc>
        <w:tc>
          <w:tcPr>
            <w:tcW w:w="4876" w:type="dxa"/>
            <w:hideMark/>
          </w:tcPr>
          <w:p w14:paraId="7C8E966E" w14:textId="77777777" w:rsidR="00495D80" w:rsidRPr="00BA4A6C" w:rsidRDefault="000E5764">
            <w:pPr>
              <w:pStyle w:val="ColumnHeading"/>
              <w:keepNext/>
            </w:pPr>
            <w:r w:rsidRPr="00BA4A6C">
              <w:t>Pozmeňujúci návrh</w:t>
            </w:r>
          </w:p>
        </w:tc>
      </w:tr>
      <w:tr w:rsidR="00612BBB" w:rsidRPr="00BA4A6C" w14:paraId="14FEC634" w14:textId="77777777" w:rsidTr="00495D80">
        <w:trPr>
          <w:jc w:val="center"/>
        </w:trPr>
        <w:tc>
          <w:tcPr>
            <w:tcW w:w="4876" w:type="dxa"/>
            <w:hideMark/>
          </w:tcPr>
          <w:p w14:paraId="4D732B25" w14:textId="77777777" w:rsidR="00495D80" w:rsidRPr="00BA4A6C" w:rsidRDefault="000E5764">
            <w:pPr>
              <w:pStyle w:val="Normal6"/>
            </w:pPr>
            <w:r w:rsidRPr="00BA4A6C">
              <w:t xml:space="preserve">Členské štáty uvedú do účinnosti zákony, iné právne predpisy a správne opatrenia potrebné na dosiahnutie súladu s touto smernicou najneskôr do </w:t>
            </w:r>
            <w:r w:rsidRPr="00BA4A6C">
              <w:rPr>
                <w:b/>
                <w:i/>
              </w:rPr>
              <w:t>[...] [lehota na transpozíciu bude čo najkratšia a vo všeobecnosti nepresiahne</w:t>
            </w:r>
            <w:r w:rsidRPr="00BA4A6C">
              <w:t xml:space="preserve"> dva roky</w:t>
            </w:r>
            <w:r w:rsidRPr="00BA4A6C">
              <w:rPr>
                <w:b/>
                <w:i/>
              </w:rPr>
              <w:t>]</w:t>
            </w:r>
            <w:r w:rsidRPr="00BA4A6C">
              <w:t>. Bezodkladne o tom informujú Komisiu.</w:t>
            </w:r>
          </w:p>
        </w:tc>
        <w:tc>
          <w:tcPr>
            <w:tcW w:w="4876" w:type="dxa"/>
            <w:hideMark/>
          </w:tcPr>
          <w:p w14:paraId="564AF751" w14:textId="77777777" w:rsidR="00495D80" w:rsidRPr="00BA4A6C" w:rsidRDefault="000E5764">
            <w:pPr>
              <w:pStyle w:val="Normal6"/>
              <w:rPr>
                <w:szCs w:val="24"/>
              </w:rPr>
            </w:pPr>
            <w:r w:rsidRPr="00BA4A6C">
              <w:t xml:space="preserve">Členské štáty uvedú do účinnosti zákony, iné právne predpisy a správne opatrenia potrebné na dosiahnutie súladu s touto smernicou najneskôr do </w:t>
            </w:r>
            <w:r w:rsidRPr="00BA4A6C">
              <w:rPr>
                <w:b/>
                <w:i/>
              </w:rPr>
              <w:t>... [</w:t>
            </w:r>
            <w:r w:rsidRPr="00BA4A6C">
              <w:t xml:space="preserve">dva roky </w:t>
            </w:r>
            <w:r w:rsidRPr="00BA4A6C">
              <w:rPr>
                <w:b/>
                <w:i/>
              </w:rPr>
              <w:t>od dátumu nadobudnutia účinnosti tejto smernice]</w:t>
            </w:r>
            <w:r w:rsidRPr="00BA4A6C">
              <w:t>. Bezodkladne o tom informujú Komisiu.</w:t>
            </w:r>
          </w:p>
        </w:tc>
      </w:tr>
    </w:tbl>
    <w:p w14:paraId="0D068253"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DC25DED" w14:textId="77777777" w:rsidR="00495D80" w:rsidRPr="00BA4A6C" w:rsidRDefault="000E5764" w:rsidP="00495D80">
      <w:r w:rsidRPr="00BA4A6C">
        <w:rPr>
          <w:rStyle w:val="HideTWBExt"/>
        </w:rPr>
        <w:t>&lt;/Amend&gt;</w:t>
      </w:r>
    </w:p>
    <w:p w14:paraId="349A3AA5"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101</w:t>
      </w:r>
      <w:r w:rsidRPr="00BA4A6C">
        <w:rPr>
          <w:rStyle w:val="HideTWBExt"/>
          <w:b w:val="0"/>
        </w:rPr>
        <w:t>&lt;/NumAm&gt;</w:t>
      </w:r>
    </w:p>
    <w:p w14:paraId="1BC894D9"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7903188D"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06D1E39E" w14:textId="77777777" w:rsidR="00495D80" w:rsidRPr="00BA4A6C" w:rsidRDefault="000E5764" w:rsidP="00495D80">
      <w:r w:rsidRPr="00BA4A6C">
        <w:rPr>
          <w:rStyle w:val="HideTWBExt"/>
        </w:rPr>
        <w:t>&lt;/RepeatBlock-By&gt;</w:t>
      </w:r>
    </w:p>
    <w:p w14:paraId="3D15EAC2"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0CDBDD76" w14:textId="77777777" w:rsidR="00495D80" w:rsidRPr="00BA4A6C" w:rsidRDefault="000E5764" w:rsidP="00495D80">
      <w:pPr>
        <w:pStyle w:val="NormalBold"/>
      </w:pPr>
      <w:r w:rsidRPr="00BA4A6C">
        <w:rPr>
          <w:rStyle w:val="HideTWBExt"/>
          <w:b w:val="0"/>
        </w:rPr>
        <w:t>&lt;Article&gt;</w:t>
      </w:r>
      <w:r w:rsidRPr="00BA4A6C">
        <w:t>Príloha – odsek 1 – bod -1 (nový)</w:t>
      </w:r>
      <w:r w:rsidRPr="00BA4A6C">
        <w:rPr>
          <w:rStyle w:val="HideTWBExt"/>
          <w:b w:val="0"/>
        </w:rPr>
        <w:t>&lt;/Article&gt;</w:t>
      </w:r>
    </w:p>
    <w:p w14:paraId="69CBA832"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45006613" w14:textId="77777777" w:rsidR="00495D80" w:rsidRPr="00BA4A6C" w:rsidRDefault="000E5764" w:rsidP="00495D80">
      <w:r w:rsidRPr="00BA4A6C">
        <w:rPr>
          <w:rStyle w:val="HideTWBExt"/>
        </w:rPr>
        <w:t>&lt;Article2&gt;</w:t>
      </w:r>
      <w:r w:rsidRPr="00BA4A6C">
        <w:t>Príloha I – názov</w:t>
      </w:r>
      <w:r w:rsidRPr="00BA4A6C">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12BBB" w:rsidRPr="00BA4A6C" w14:paraId="54072BCD" w14:textId="77777777" w:rsidTr="00495D80">
        <w:trPr>
          <w:jc w:val="center"/>
        </w:trPr>
        <w:tc>
          <w:tcPr>
            <w:tcW w:w="9752" w:type="dxa"/>
            <w:gridSpan w:val="2"/>
          </w:tcPr>
          <w:p w14:paraId="3B58AD8F" w14:textId="77777777" w:rsidR="00495D80" w:rsidRPr="00BA4A6C" w:rsidRDefault="00495D80">
            <w:pPr>
              <w:keepNext/>
            </w:pPr>
          </w:p>
        </w:tc>
      </w:tr>
      <w:tr w:rsidR="00612BBB" w:rsidRPr="00BA4A6C" w14:paraId="6F3EBD59" w14:textId="77777777" w:rsidTr="00495D80">
        <w:trPr>
          <w:jc w:val="center"/>
        </w:trPr>
        <w:tc>
          <w:tcPr>
            <w:tcW w:w="4876" w:type="dxa"/>
            <w:hideMark/>
          </w:tcPr>
          <w:p w14:paraId="3228440B" w14:textId="77777777" w:rsidR="00495D80" w:rsidRPr="00BA4A6C" w:rsidRDefault="000E5764">
            <w:pPr>
              <w:pStyle w:val="ColumnHeading"/>
              <w:keepNext/>
            </w:pPr>
            <w:r w:rsidRPr="00BA4A6C">
              <w:t>Platný text</w:t>
            </w:r>
          </w:p>
        </w:tc>
        <w:tc>
          <w:tcPr>
            <w:tcW w:w="4876" w:type="dxa"/>
            <w:hideMark/>
          </w:tcPr>
          <w:p w14:paraId="4DC73B67" w14:textId="77777777" w:rsidR="00495D80" w:rsidRPr="00BA4A6C" w:rsidRDefault="000E5764">
            <w:pPr>
              <w:pStyle w:val="ColumnHeading"/>
              <w:keepNext/>
            </w:pPr>
            <w:r w:rsidRPr="00BA4A6C">
              <w:t>Pozmeňujúci návrh</w:t>
            </w:r>
          </w:p>
        </w:tc>
      </w:tr>
      <w:tr w:rsidR="00612BBB" w:rsidRPr="00BA4A6C" w14:paraId="590B726B" w14:textId="77777777" w:rsidTr="00495D80">
        <w:trPr>
          <w:jc w:val="center"/>
        </w:trPr>
        <w:tc>
          <w:tcPr>
            <w:tcW w:w="4876" w:type="dxa"/>
          </w:tcPr>
          <w:p w14:paraId="54F304DA" w14:textId="77777777" w:rsidR="00495D80" w:rsidRPr="00BA4A6C" w:rsidRDefault="00495D80">
            <w:pPr>
              <w:pStyle w:val="Normal6"/>
            </w:pPr>
          </w:p>
        </w:tc>
        <w:tc>
          <w:tcPr>
            <w:tcW w:w="4876" w:type="dxa"/>
            <w:hideMark/>
          </w:tcPr>
          <w:p w14:paraId="0A0E136A" w14:textId="77777777" w:rsidR="00495D80" w:rsidRPr="00BA4A6C" w:rsidRDefault="000E5764">
            <w:pPr>
              <w:pStyle w:val="Normal6"/>
              <w:rPr>
                <w:szCs w:val="24"/>
              </w:rPr>
            </w:pPr>
            <w:r w:rsidRPr="00BA4A6C">
              <w:rPr>
                <w:b/>
                <w:i/>
              </w:rPr>
              <w:t>-1.</w:t>
            </w:r>
            <w:r w:rsidRPr="00BA4A6C">
              <w:t xml:space="preserve"> </w:t>
            </w:r>
            <w:r w:rsidRPr="00BA4A6C">
              <w:tab/>
            </w:r>
            <w:r w:rsidRPr="00BA4A6C">
              <w:rPr>
                <w:b/>
                <w:i/>
              </w:rPr>
              <w:t xml:space="preserve"> V prílohe I sa názov nahrádza takto:</w:t>
            </w:r>
          </w:p>
        </w:tc>
      </w:tr>
      <w:tr w:rsidR="00612BBB" w:rsidRPr="00BA4A6C" w14:paraId="0FB75FEF" w14:textId="77777777" w:rsidTr="00495D80">
        <w:trPr>
          <w:jc w:val="center"/>
        </w:trPr>
        <w:tc>
          <w:tcPr>
            <w:tcW w:w="4876" w:type="dxa"/>
            <w:hideMark/>
          </w:tcPr>
          <w:p w14:paraId="27315375" w14:textId="77777777" w:rsidR="00495D80" w:rsidRPr="00BA4A6C" w:rsidRDefault="000E5764">
            <w:pPr>
              <w:pStyle w:val="Normal6"/>
            </w:pPr>
            <w:r w:rsidRPr="00BA4A6C">
              <w:t xml:space="preserve">Zoznam látok, zmesí a procesov [článok 2 písm. a) bod ii) </w:t>
            </w:r>
            <w:r w:rsidRPr="00BA4A6C">
              <w:rPr>
                <w:b/>
                <w:i/>
              </w:rPr>
              <w:t>a</w:t>
            </w:r>
            <w:r w:rsidRPr="00BA4A6C">
              <w:t xml:space="preserve"> písm. b) bod ii)]</w:t>
            </w:r>
          </w:p>
        </w:tc>
        <w:tc>
          <w:tcPr>
            <w:tcW w:w="4876" w:type="dxa"/>
            <w:hideMark/>
          </w:tcPr>
          <w:p w14:paraId="2A5B6827" w14:textId="77777777" w:rsidR="00495D80" w:rsidRPr="00BA4A6C" w:rsidRDefault="000E5764">
            <w:pPr>
              <w:pStyle w:val="Normal6"/>
              <w:rPr>
                <w:szCs w:val="24"/>
              </w:rPr>
            </w:pPr>
            <w:r w:rsidRPr="00BA4A6C">
              <w:t>Zoznam látok, zmesí a procesov [článok 2 písm. a) bod ii)</w:t>
            </w:r>
            <w:r w:rsidRPr="00BA4A6C">
              <w:rPr>
                <w:b/>
                <w:i/>
              </w:rPr>
              <w:t>,</w:t>
            </w:r>
            <w:r w:rsidRPr="00BA4A6C">
              <w:t xml:space="preserve"> písm. b) bod ii) </w:t>
            </w:r>
            <w:r w:rsidRPr="00BA4A6C">
              <w:rPr>
                <w:b/>
                <w:i/>
              </w:rPr>
              <w:t xml:space="preserve">a písm. </w:t>
            </w:r>
            <w:r w:rsidRPr="00BA4A6C">
              <w:rPr>
                <w:b/>
                <w:i/>
              </w:rPr>
              <w:lastRenderedPageBreak/>
              <w:t>ba) bod ii)</w:t>
            </w:r>
            <w:r w:rsidRPr="00BA4A6C">
              <w:t>]</w:t>
            </w:r>
          </w:p>
        </w:tc>
      </w:tr>
    </w:tbl>
    <w:p w14:paraId="08E81D68"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BBCE07E" w14:textId="77777777" w:rsidR="00495D80" w:rsidRPr="00BA4A6C" w:rsidRDefault="000E5764" w:rsidP="00495D80">
      <w:r w:rsidRPr="00BA4A6C">
        <w:rPr>
          <w:rStyle w:val="HideTWBExt"/>
        </w:rPr>
        <w:t>&lt;/Amend&gt;</w:t>
      </w:r>
    </w:p>
    <w:p w14:paraId="27FD2714"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102</w:t>
      </w:r>
      <w:r w:rsidRPr="00BA4A6C">
        <w:rPr>
          <w:rStyle w:val="HideTWBExt"/>
          <w:b w:val="0"/>
        </w:rPr>
        <w:t>&lt;/NumAm&gt;</w:t>
      </w:r>
    </w:p>
    <w:p w14:paraId="35D0F3EC"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2C2A6D6B"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72B45CB0" w14:textId="77777777" w:rsidR="00495D80" w:rsidRPr="00BA4A6C" w:rsidRDefault="000E5764" w:rsidP="00495D80">
      <w:r w:rsidRPr="00BA4A6C">
        <w:rPr>
          <w:rStyle w:val="HideTWBExt"/>
        </w:rPr>
        <w:t>&lt;/RepeatBlock-By&gt;</w:t>
      </w:r>
    </w:p>
    <w:p w14:paraId="0C54BC55"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29C9CE0A" w14:textId="77777777" w:rsidR="00495D80" w:rsidRPr="00BA4A6C" w:rsidRDefault="000E5764" w:rsidP="00495D80">
      <w:pPr>
        <w:pStyle w:val="NormalBold"/>
      </w:pPr>
      <w:r w:rsidRPr="00BA4A6C">
        <w:rPr>
          <w:rStyle w:val="HideTWBExt"/>
          <w:b w:val="0"/>
        </w:rPr>
        <w:t>&lt;Article&gt;</w:t>
      </w:r>
      <w:r w:rsidRPr="00BA4A6C">
        <w:t>Príloha – odsek 1 – bod 1</w:t>
      </w:r>
      <w:r w:rsidRPr="00BA4A6C">
        <w:rPr>
          <w:rStyle w:val="HideTWBExt"/>
          <w:b w:val="0"/>
        </w:rPr>
        <w:t>&lt;/Article&gt;</w:t>
      </w:r>
    </w:p>
    <w:p w14:paraId="3DF22236"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0D173D86" w14:textId="77777777" w:rsidR="00495D80" w:rsidRPr="00BA4A6C" w:rsidRDefault="000E5764" w:rsidP="00495D80">
      <w:r w:rsidRPr="00BA4A6C">
        <w:rPr>
          <w:rStyle w:val="HideTWBExt"/>
        </w:rPr>
        <w:t>&lt;Article2&gt;</w:t>
      </w:r>
      <w:r w:rsidRPr="00BA4A6C">
        <w:t>Príloha I – bod 9</w:t>
      </w:r>
      <w:r w:rsidRPr="00BA4A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45F63D13" w14:textId="77777777" w:rsidTr="00495D80">
        <w:trPr>
          <w:jc w:val="center"/>
        </w:trPr>
        <w:tc>
          <w:tcPr>
            <w:tcW w:w="9752" w:type="dxa"/>
            <w:gridSpan w:val="2"/>
          </w:tcPr>
          <w:p w14:paraId="4F9FF13B" w14:textId="77777777" w:rsidR="00495D80" w:rsidRPr="00BA4A6C" w:rsidRDefault="00495D80">
            <w:pPr>
              <w:keepNext/>
            </w:pPr>
          </w:p>
        </w:tc>
      </w:tr>
      <w:tr w:rsidR="00612BBB" w:rsidRPr="00BA4A6C" w14:paraId="7B901FB8" w14:textId="77777777" w:rsidTr="00495D80">
        <w:trPr>
          <w:jc w:val="center"/>
        </w:trPr>
        <w:tc>
          <w:tcPr>
            <w:tcW w:w="4876" w:type="dxa"/>
            <w:hideMark/>
          </w:tcPr>
          <w:p w14:paraId="1291D72D" w14:textId="77777777" w:rsidR="00495D80" w:rsidRPr="00BA4A6C" w:rsidRDefault="000E5764">
            <w:pPr>
              <w:pStyle w:val="ColumnHeading"/>
              <w:keepNext/>
            </w:pPr>
            <w:r w:rsidRPr="00BA4A6C">
              <w:t>Text predložený Komisiou</w:t>
            </w:r>
          </w:p>
        </w:tc>
        <w:tc>
          <w:tcPr>
            <w:tcW w:w="4876" w:type="dxa"/>
            <w:hideMark/>
          </w:tcPr>
          <w:p w14:paraId="7FF88195" w14:textId="77777777" w:rsidR="00495D80" w:rsidRPr="00BA4A6C" w:rsidRDefault="000E5764">
            <w:pPr>
              <w:pStyle w:val="ColumnHeading"/>
              <w:keepNext/>
            </w:pPr>
            <w:r w:rsidRPr="00BA4A6C">
              <w:t>Pozmeňujúci návrh</w:t>
            </w:r>
          </w:p>
        </w:tc>
      </w:tr>
      <w:tr w:rsidR="00612BBB" w:rsidRPr="00BA4A6C" w14:paraId="048CDA7C" w14:textId="77777777" w:rsidTr="00495D80">
        <w:trPr>
          <w:jc w:val="center"/>
        </w:trPr>
        <w:tc>
          <w:tcPr>
            <w:tcW w:w="4876" w:type="dxa"/>
            <w:hideMark/>
          </w:tcPr>
          <w:p w14:paraId="631DD9F1" w14:textId="77777777" w:rsidR="00495D80" w:rsidRPr="00BA4A6C" w:rsidRDefault="000E5764">
            <w:pPr>
              <w:pStyle w:val="Normal6"/>
            </w:pPr>
            <w:r w:rsidRPr="00BA4A6C">
              <w:t>9.</w:t>
            </w:r>
            <w:r w:rsidRPr="00BA4A6C">
              <w:tab/>
            </w:r>
            <w:r w:rsidRPr="00BA4A6C">
              <w:t xml:space="preserve">Práca, pri ktorej dochádza k expozícii dymom, ktoré vznikajú pri zváraní a ktoré obsahujú látky spĺňajúce kritériá </w:t>
            </w:r>
            <w:r w:rsidRPr="00BA4A6C">
              <w:rPr>
                <w:b/>
                <w:i/>
              </w:rPr>
              <w:t>pre látku alebo zmes spĺňajúce kritériá</w:t>
            </w:r>
            <w:r w:rsidRPr="00BA4A6C">
              <w:t xml:space="preserve"> klasifikácie ako karcinogén, mutagén alebo reprodukčne toxická látka kategórie 1A alebo 1B stanovené v prílohe I k nariadeniu (ES) č. 1272/2008</w:t>
            </w:r>
            <w:r w:rsidRPr="00BA4A6C">
              <w:rPr>
                <w:vertAlign w:val="superscript"/>
              </w:rPr>
              <w:t>1</w:t>
            </w:r>
            <w:r w:rsidRPr="00BA4A6C">
              <w:t>.</w:t>
            </w:r>
          </w:p>
        </w:tc>
        <w:tc>
          <w:tcPr>
            <w:tcW w:w="4876" w:type="dxa"/>
            <w:hideMark/>
          </w:tcPr>
          <w:p w14:paraId="0B3ED562" w14:textId="77777777" w:rsidR="00495D80" w:rsidRPr="00BA4A6C" w:rsidRDefault="000E5764">
            <w:pPr>
              <w:pStyle w:val="Normal6"/>
              <w:rPr>
                <w:szCs w:val="24"/>
              </w:rPr>
            </w:pPr>
            <w:r w:rsidRPr="00BA4A6C">
              <w:t>9.</w:t>
            </w:r>
            <w:r w:rsidRPr="00BA4A6C">
              <w:tab/>
              <w:t xml:space="preserve">Práca, pri ktorej dochádza k expozícii dymom, ktoré vznikajú pri zváraní </w:t>
            </w:r>
            <w:r w:rsidRPr="00BA4A6C">
              <w:rPr>
                <w:b/>
                <w:i/>
              </w:rPr>
              <w:t>a pri iných procesoch,</w:t>
            </w:r>
            <w:r w:rsidRPr="00BA4A6C">
              <w:t xml:space="preserve"> </w:t>
            </w:r>
            <w:r w:rsidRPr="00BA4A6C">
              <w:rPr>
                <w:b/>
                <w:i/>
              </w:rPr>
              <w:t>pri ktorých vzniká dym podobným spôsobom,</w:t>
            </w:r>
            <w:r w:rsidRPr="00BA4A6C">
              <w:t xml:space="preserve"> a ktoré obsahujú látky </w:t>
            </w:r>
            <w:r w:rsidRPr="00BA4A6C">
              <w:rPr>
                <w:b/>
                <w:i/>
              </w:rPr>
              <w:t>alebo zmesi</w:t>
            </w:r>
            <w:r w:rsidRPr="00BA4A6C">
              <w:t xml:space="preserve"> spĺňajúce kritériá klasifikácie ako karcinogén, mutagén alebo reprodukčne toxická látka kategórie 1A alebo 1B stanovené v prílohe I k nariadeniu (ES) č. 1272/2008</w:t>
            </w:r>
            <w:r w:rsidRPr="00BA4A6C">
              <w:rPr>
                <w:vertAlign w:val="superscript"/>
              </w:rPr>
              <w:t>1</w:t>
            </w:r>
            <w:r w:rsidRPr="00BA4A6C">
              <w:t>.</w:t>
            </w:r>
          </w:p>
        </w:tc>
      </w:tr>
      <w:tr w:rsidR="00612BBB" w:rsidRPr="00BA4A6C" w14:paraId="4CBA5C9E" w14:textId="77777777" w:rsidTr="00495D80">
        <w:trPr>
          <w:jc w:val="center"/>
        </w:trPr>
        <w:tc>
          <w:tcPr>
            <w:tcW w:w="4876" w:type="dxa"/>
            <w:hideMark/>
          </w:tcPr>
          <w:p w14:paraId="2AA67E45" w14:textId="77777777" w:rsidR="00495D80" w:rsidRPr="00BA4A6C" w:rsidRDefault="000E5764">
            <w:pPr>
              <w:pStyle w:val="Normal6"/>
            </w:pPr>
            <w:r w:rsidRPr="00BA4A6C">
              <w:t>__________________</w:t>
            </w:r>
          </w:p>
        </w:tc>
        <w:tc>
          <w:tcPr>
            <w:tcW w:w="4876" w:type="dxa"/>
            <w:hideMark/>
          </w:tcPr>
          <w:p w14:paraId="5046F1E2" w14:textId="77777777" w:rsidR="00495D80" w:rsidRPr="00BA4A6C" w:rsidRDefault="000E5764">
            <w:pPr>
              <w:pStyle w:val="Normal6"/>
              <w:rPr>
                <w:szCs w:val="24"/>
              </w:rPr>
            </w:pPr>
            <w:r w:rsidRPr="00BA4A6C">
              <w:t>__________________</w:t>
            </w:r>
          </w:p>
        </w:tc>
      </w:tr>
      <w:tr w:rsidR="00612BBB" w:rsidRPr="00BA4A6C" w14:paraId="0C82DC63" w14:textId="77777777" w:rsidTr="00495D80">
        <w:trPr>
          <w:jc w:val="center"/>
        </w:trPr>
        <w:tc>
          <w:tcPr>
            <w:tcW w:w="4876" w:type="dxa"/>
            <w:hideMark/>
          </w:tcPr>
          <w:p w14:paraId="247FFA5C" w14:textId="77777777" w:rsidR="00495D80" w:rsidRPr="00BA4A6C" w:rsidRDefault="000E5764">
            <w:pPr>
              <w:pStyle w:val="Normal6"/>
            </w:pPr>
            <w:r w:rsidRPr="00BA4A6C">
              <w:rPr>
                <w:vertAlign w:val="superscript"/>
              </w:rPr>
              <w:t>1</w:t>
            </w:r>
            <w:r w:rsidRPr="00BA4A6C">
              <w:t xml:space="preserve"> Expozícia nesmie presiahnuť limitnú hodnotu pre karcinogén, mutagén alebo reprodukčne toxickú látku stanovenú v prílohe III, ak sa tieto látky uvoľňujú počas zvárania.</w:t>
            </w:r>
          </w:p>
        </w:tc>
        <w:tc>
          <w:tcPr>
            <w:tcW w:w="4876" w:type="dxa"/>
            <w:hideMark/>
          </w:tcPr>
          <w:p w14:paraId="5CB4508B" w14:textId="77777777" w:rsidR="00495D80" w:rsidRPr="00BA4A6C" w:rsidRDefault="000E5764">
            <w:pPr>
              <w:pStyle w:val="Normal6"/>
              <w:rPr>
                <w:szCs w:val="24"/>
              </w:rPr>
            </w:pPr>
            <w:r w:rsidRPr="00BA4A6C">
              <w:rPr>
                <w:vertAlign w:val="superscript"/>
              </w:rPr>
              <w:t>1</w:t>
            </w:r>
            <w:r w:rsidRPr="00BA4A6C">
              <w:t xml:space="preserve"> Expozícia nesmie presiahnuť limitnú hodnotu pre karcinogén, mutagén alebo reprodukčne toxickú látku stanovenú v prílohe III, ak sa tieto látky uvoľňujú počas zvárania.</w:t>
            </w:r>
          </w:p>
        </w:tc>
      </w:tr>
    </w:tbl>
    <w:p w14:paraId="134D670F"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B775A8E" w14:textId="77777777" w:rsidR="00495D80" w:rsidRPr="00BA4A6C" w:rsidRDefault="000E5764" w:rsidP="00495D80">
      <w:r w:rsidRPr="00BA4A6C">
        <w:rPr>
          <w:rStyle w:val="HideTWBExt"/>
        </w:rPr>
        <w:t>&lt;/Amend&gt;</w:t>
      </w:r>
    </w:p>
    <w:p w14:paraId="4CD9C497"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103</w:t>
      </w:r>
      <w:r w:rsidRPr="00BA4A6C">
        <w:rPr>
          <w:rStyle w:val="HideTWBExt"/>
          <w:b w:val="0"/>
        </w:rPr>
        <w:t>&lt;/NumAm&gt;</w:t>
      </w:r>
    </w:p>
    <w:p w14:paraId="5957A7E0" w14:textId="256C9939" w:rsidR="00495D80" w:rsidRPr="00BA4A6C" w:rsidRDefault="000E5764" w:rsidP="00495D80">
      <w:pPr>
        <w:pStyle w:val="NormalBold"/>
      </w:pPr>
      <w:r w:rsidRPr="00BA4A6C">
        <w:rPr>
          <w:rStyle w:val="HideTWBExt"/>
          <w:b w:val="0"/>
        </w:rPr>
        <w:t>&lt;RepeatBlock-By&gt;&lt;Members&gt;</w:t>
      </w:r>
      <w:proofErr w:type="spellStart"/>
      <w:r w:rsidRPr="00BA4A6C">
        <w:t>Mariateresa</w:t>
      </w:r>
      <w:proofErr w:type="spellEnd"/>
      <w:r w:rsidRPr="00BA4A6C">
        <w:t xml:space="preserve"> </w:t>
      </w:r>
      <w:proofErr w:type="spellStart"/>
      <w:r w:rsidRPr="00BA4A6C">
        <w:t>Vivaldini</w:t>
      </w:r>
      <w:proofErr w:type="spellEnd"/>
      <w:r w:rsidRPr="00BA4A6C">
        <w:t xml:space="preserve">, </w:t>
      </w:r>
      <w:proofErr w:type="spellStart"/>
      <w:r w:rsidRPr="00BA4A6C">
        <w:t>Francesco</w:t>
      </w:r>
      <w:proofErr w:type="spellEnd"/>
      <w:r w:rsidRPr="00BA4A6C">
        <w:t xml:space="preserve"> </w:t>
      </w:r>
      <w:proofErr w:type="spellStart"/>
      <w:r w:rsidRPr="00BA4A6C">
        <w:t>Torselli</w:t>
      </w:r>
      <w:proofErr w:type="spellEnd"/>
      <w:r w:rsidR="00BA4A6C">
        <w:t xml:space="preserve">, Elena </w:t>
      </w:r>
      <w:proofErr w:type="spellStart"/>
      <w:r w:rsidR="00BA4A6C">
        <w:t>Donazzan</w:t>
      </w:r>
      <w:proofErr w:type="spellEnd"/>
      <w:r w:rsidR="00BA4A6C">
        <w:t xml:space="preserve">, Chiara </w:t>
      </w:r>
      <w:proofErr w:type="spellStart"/>
      <w:r w:rsidR="00BA4A6C">
        <w:t>Gemma</w:t>
      </w:r>
      <w:proofErr w:type="spellEnd"/>
      <w:r w:rsidRPr="00BA4A6C">
        <w:rPr>
          <w:rStyle w:val="HideTWBExt"/>
          <w:b w:val="0"/>
        </w:rPr>
        <w:t>&lt;/Members&gt;</w:t>
      </w:r>
    </w:p>
    <w:p w14:paraId="12D0201C" w14:textId="77777777" w:rsidR="00495D80" w:rsidRPr="00BA4A6C" w:rsidRDefault="000E5764" w:rsidP="00495D80">
      <w:r w:rsidRPr="00BA4A6C">
        <w:rPr>
          <w:rStyle w:val="HideTWBExt"/>
        </w:rPr>
        <w:t>&lt;/RepeatBlock-By&gt;</w:t>
      </w:r>
    </w:p>
    <w:p w14:paraId="556C7C95"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3DF432A0" w14:textId="77777777" w:rsidR="00495D80" w:rsidRPr="00BA4A6C" w:rsidRDefault="000E5764" w:rsidP="00495D80">
      <w:pPr>
        <w:pStyle w:val="NormalBold"/>
      </w:pPr>
      <w:r w:rsidRPr="00BA4A6C">
        <w:rPr>
          <w:rStyle w:val="HideTWBExt"/>
          <w:b w:val="0"/>
        </w:rPr>
        <w:t>&lt;Article&gt;</w:t>
      </w:r>
      <w:r w:rsidRPr="00BA4A6C">
        <w:t>Príloha – odsek 1 – bod 1</w:t>
      </w:r>
      <w:r w:rsidRPr="00BA4A6C">
        <w:rPr>
          <w:rStyle w:val="HideTWBExt"/>
          <w:b w:val="0"/>
        </w:rPr>
        <w:t>&lt;/Article&gt;</w:t>
      </w:r>
    </w:p>
    <w:p w14:paraId="5C46FD70"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2A759F4F" w14:textId="77777777" w:rsidR="00495D80" w:rsidRPr="00BA4A6C" w:rsidRDefault="000E5764" w:rsidP="00495D80">
      <w:r w:rsidRPr="00BA4A6C">
        <w:rPr>
          <w:rStyle w:val="HideTWBExt"/>
        </w:rPr>
        <w:t>&lt;Article2&gt;</w:t>
      </w:r>
      <w:r w:rsidRPr="00BA4A6C">
        <w:t>Príloha I – bod 9</w:t>
      </w:r>
      <w:r w:rsidRPr="00BA4A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6977F801" w14:textId="77777777" w:rsidTr="00495D80">
        <w:trPr>
          <w:jc w:val="center"/>
        </w:trPr>
        <w:tc>
          <w:tcPr>
            <w:tcW w:w="9752" w:type="dxa"/>
            <w:gridSpan w:val="2"/>
          </w:tcPr>
          <w:p w14:paraId="7D6D6992" w14:textId="77777777" w:rsidR="00495D80" w:rsidRPr="00BA4A6C" w:rsidRDefault="00495D80">
            <w:pPr>
              <w:keepNext/>
            </w:pPr>
          </w:p>
        </w:tc>
      </w:tr>
      <w:tr w:rsidR="00612BBB" w:rsidRPr="00BA4A6C" w14:paraId="3322AE2D" w14:textId="77777777" w:rsidTr="00495D80">
        <w:trPr>
          <w:jc w:val="center"/>
        </w:trPr>
        <w:tc>
          <w:tcPr>
            <w:tcW w:w="4876" w:type="dxa"/>
            <w:hideMark/>
          </w:tcPr>
          <w:p w14:paraId="3A7222D8" w14:textId="77777777" w:rsidR="00495D80" w:rsidRPr="00BA4A6C" w:rsidRDefault="000E5764">
            <w:pPr>
              <w:pStyle w:val="ColumnHeading"/>
              <w:keepNext/>
            </w:pPr>
            <w:r w:rsidRPr="00BA4A6C">
              <w:t>Text predložený Komisiou</w:t>
            </w:r>
          </w:p>
        </w:tc>
        <w:tc>
          <w:tcPr>
            <w:tcW w:w="4876" w:type="dxa"/>
            <w:hideMark/>
          </w:tcPr>
          <w:p w14:paraId="47AF8233" w14:textId="77777777" w:rsidR="00495D80" w:rsidRPr="00BA4A6C" w:rsidRDefault="000E5764">
            <w:pPr>
              <w:pStyle w:val="ColumnHeading"/>
              <w:keepNext/>
            </w:pPr>
            <w:r w:rsidRPr="00BA4A6C">
              <w:t>Pozmeňujúci návrh</w:t>
            </w:r>
          </w:p>
        </w:tc>
      </w:tr>
      <w:tr w:rsidR="00612BBB" w:rsidRPr="00BA4A6C" w14:paraId="12D3A9DD" w14:textId="77777777" w:rsidTr="00495D80">
        <w:trPr>
          <w:jc w:val="center"/>
        </w:trPr>
        <w:tc>
          <w:tcPr>
            <w:tcW w:w="4876" w:type="dxa"/>
            <w:hideMark/>
          </w:tcPr>
          <w:p w14:paraId="5480D168" w14:textId="77777777" w:rsidR="00495D80" w:rsidRPr="00BA4A6C" w:rsidRDefault="000E5764">
            <w:pPr>
              <w:pStyle w:val="Normal6"/>
            </w:pPr>
            <w:r w:rsidRPr="00BA4A6C">
              <w:t>9.</w:t>
            </w:r>
            <w:r w:rsidRPr="00BA4A6C">
              <w:tab/>
              <w:t xml:space="preserve">Práca, pri ktorej dochádza k expozícii dymom, ktoré vznikajú pri zváraní a ktoré obsahujú látky spĺňajúce kritériá pre látku alebo zmes spĺňajúce kritériá klasifikácie ako karcinogén, </w:t>
            </w:r>
            <w:r w:rsidRPr="00BA4A6C">
              <w:lastRenderedPageBreak/>
              <w:t>mutagén alebo reprodukčne toxická látka kategórie 1A alebo 1B stanovené v prílohe I k nariadeniu (ES) č. 1272/2008</w:t>
            </w:r>
            <w:r w:rsidRPr="00BA4A6C">
              <w:rPr>
                <w:vertAlign w:val="superscript"/>
              </w:rPr>
              <w:t>1</w:t>
            </w:r>
            <w:r w:rsidRPr="00BA4A6C">
              <w:t>;</w:t>
            </w:r>
          </w:p>
        </w:tc>
        <w:tc>
          <w:tcPr>
            <w:tcW w:w="4876" w:type="dxa"/>
            <w:hideMark/>
          </w:tcPr>
          <w:p w14:paraId="6CEE738C" w14:textId="77777777" w:rsidR="00495D80" w:rsidRPr="00BA4A6C" w:rsidRDefault="000E5764">
            <w:pPr>
              <w:pStyle w:val="Normal6"/>
              <w:rPr>
                <w:szCs w:val="24"/>
              </w:rPr>
            </w:pPr>
            <w:r w:rsidRPr="00BA4A6C">
              <w:lastRenderedPageBreak/>
              <w:t>9.</w:t>
            </w:r>
            <w:r w:rsidRPr="00BA4A6C">
              <w:tab/>
              <w:t xml:space="preserve">Práca, pri ktorej dochádza k expozícii dymom, ktoré vznikajú pri zváraní </w:t>
            </w:r>
            <w:r w:rsidRPr="00BA4A6C">
              <w:rPr>
                <w:b/>
                <w:i/>
              </w:rPr>
              <w:t>a súvisiacich procesoch</w:t>
            </w:r>
            <w:r w:rsidRPr="00BA4A6C">
              <w:t xml:space="preserve"> a ktoré obsahujú látky spĺňajúce kritériá pre látku alebo zmes spĺňajúce kritériá klasifikácie </w:t>
            </w:r>
            <w:r w:rsidRPr="00BA4A6C">
              <w:lastRenderedPageBreak/>
              <w:t>ako karcinogén, mutagén alebo reprodukčne toxická látka kategórie 1A alebo 1B stanovené v prílohe I k nariadeniu (ES) č. 1272/2008</w:t>
            </w:r>
            <w:r w:rsidRPr="00BA4A6C">
              <w:rPr>
                <w:vertAlign w:val="superscript"/>
              </w:rPr>
              <w:t>1</w:t>
            </w:r>
            <w:r w:rsidRPr="00BA4A6C">
              <w:t>;</w:t>
            </w:r>
          </w:p>
        </w:tc>
      </w:tr>
      <w:tr w:rsidR="00612BBB" w:rsidRPr="00BA4A6C" w14:paraId="2DD3546C" w14:textId="77777777" w:rsidTr="00495D80">
        <w:trPr>
          <w:jc w:val="center"/>
        </w:trPr>
        <w:tc>
          <w:tcPr>
            <w:tcW w:w="4876" w:type="dxa"/>
            <w:hideMark/>
          </w:tcPr>
          <w:p w14:paraId="5D283B41" w14:textId="77777777" w:rsidR="00495D80" w:rsidRPr="00BA4A6C" w:rsidRDefault="000E5764">
            <w:pPr>
              <w:pStyle w:val="Normal6"/>
            </w:pPr>
            <w:r w:rsidRPr="00BA4A6C">
              <w:lastRenderedPageBreak/>
              <w:t>__________________</w:t>
            </w:r>
          </w:p>
        </w:tc>
        <w:tc>
          <w:tcPr>
            <w:tcW w:w="4876" w:type="dxa"/>
            <w:hideMark/>
          </w:tcPr>
          <w:p w14:paraId="6B7620C0" w14:textId="77777777" w:rsidR="00495D80" w:rsidRPr="00BA4A6C" w:rsidRDefault="000E5764">
            <w:pPr>
              <w:pStyle w:val="Normal6"/>
              <w:rPr>
                <w:szCs w:val="24"/>
              </w:rPr>
            </w:pPr>
            <w:r w:rsidRPr="00BA4A6C">
              <w:t>__________________</w:t>
            </w:r>
          </w:p>
        </w:tc>
      </w:tr>
      <w:tr w:rsidR="00612BBB" w:rsidRPr="00BA4A6C" w14:paraId="4595F3CF" w14:textId="77777777" w:rsidTr="00495D80">
        <w:trPr>
          <w:jc w:val="center"/>
        </w:trPr>
        <w:tc>
          <w:tcPr>
            <w:tcW w:w="4876" w:type="dxa"/>
            <w:hideMark/>
          </w:tcPr>
          <w:p w14:paraId="1F5A71A7" w14:textId="77777777" w:rsidR="00495D80" w:rsidRPr="00BA4A6C" w:rsidRDefault="000E5764">
            <w:pPr>
              <w:pStyle w:val="Normal6"/>
            </w:pPr>
            <w:r w:rsidRPr="00BA4A6C">
              <w:rPr>
                <w:vertAlign w:val="superscript"/>
              </w:rPr>
              <w:t>1</w:t>
            </w:r>
            <w:r w:rsidRPr="00BA4A6C">
              <w:t xml:space="preserve"> Expozícia nesmie presiahnuť limitnú hodnotu pre karcinogén, mutagén alebo reprodukčne toxickú látku stanovenú v prílohe III, ak sa tieto látky uvoľňujú počas zvárania.</w:t>
            </w:r>
          </w:p>
        </w:tc>
        <w:tc>
          <w:tcPr>
            <w:tcW w:w="4876" w:type="dxa"/>
            <w:hideMark/>
          </w:tcPr>
          <w:p w14:paraId="6BC6D2E8" w14:textId="77777777" w:rsidR="00495D80" w:rsidRPr="00BA4A6C" w:rsidRDefault="000E5764">
            <w:pPr>
              <w:pStyle w:val="Normal6"/>
              <w:rPr>
                <w:szCs w:val="24"/>
              </w:rPr>
            </w:pPr>
            <w:r w:rsidRPr="00BA4A6C">
              <w:rPr>
                <w:vertAlign w:val="superscript"/>
              </w:rPr>
              <w:t>1</w:t>
            </w:r>
            <w:r w:rsidRPr="00BA4A6C">
              <w:t xml:space="preserve"> Expozícia nesmie presiahnuť limitnú hodnotu pre karcinogén, mutagén alebo reprodukčne toxickú látku stanovenú v prílohe III, ak sa tieto látky uvoľňujú počas zvárania.</w:t>
            </w:r>
          </w:p>
        </w:tc>
      </w:tr>
    </w:tbl>
    <w:p w14:paraId="24B72AD6"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21F31708" w14:textId="77777777" w:rsidR="00495D80" w:rsidRPr="00BA4A6C" w:rsidRDefault="000E5764" w:rsidP="00495D80">
      <w:r w:rsidRPr="00BA4A6C">
        <w:rPr>
          <w:rStyle w:val="HideTWBExt"/>
        </w:rPr>
        <w:t>&lt;/Amend&gt;</w:t>
      </w:r>
    </w:p>
    <w:p w14:paraId="05C745BB"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104</w:t>
      </w:r>
      <w:r w:rsidRPr="00BA4A6C">
        <w:rPr>
          <w:rStyle w:val="HideTWBExt"/>
          <w:b w:val="0"/>
        </w:rPr>
        <w:t>&lt;/NumAm&gt;</w:t>
      </w:r>
    </w:p>
    <w:p w14:paraId="48CAD6C6"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289E3A7B"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59363E46" w14:textId="77777777" w:rsidR="00495D80" w:rsidRPr="00BA4A6C" w:rsidRDefault="000E5764" w:rsidP="00495D80">
      <w:r w:rsidRPr="00BA4A6C">
        <w:rPr>
          <w:rStyle w:val="HideTWBExt"/>
        </w:rPr>
        <w:t>&lt;/RepeatBlock-By&gt;</w:t>
      </w:r>
    </w:p>
    <w:p w14:paraId="10FFE91C"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449E9D4E" w14:textId="77777777" w:rsidR="00495D80" w:rsidRPr="00BA4A6C" w:rsidRDefault="000E5764" w:rsidP="00495D80">
      <w:pPr>
        <w:pStyle w:val="NormalBold"/>
      </w:pPr>
      <w:r w:rsidRPr="00BA4A6C">
        <w:rPr>
          <w:rStyle w:val="HideTWBExt"/>
          <w:b w:val="0"/>
        </w:rPr>
        <w:t>&lt;Article&gt;</w:t>
      </w:r>
      <w:r w:rsidRPr="00BA4A6C">
        <w:t>Príloha – odsek 1 – bod 1</w:t>
      </w:r>
      <w:r w:rsidRPr="00BA4A6C">
        <w:rPr>
          <w:rStyle w:val="HideTWBExt"/>
          <w:b w:val="0"/>
        </w:rPr>
        <w:t>&lt;/Article&gt;</w:t>
      </w:r>
    </w:p>
    <w:p w14:paraId="140593C7"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3502F5FC" w14:textId="77777777" w:rsidR="00495D80" w:rsidRPr="00BA4A6C" w:rsidRDefault="000E5764" w:rsidP="00495D80">
      <w:r w:rsidRPr="00BA4A6C">
        <w:rPr>
          <w:rStyle w:val="HideTWBExt"/>
        </w:rPr>
        <w:t>&lt;Article2&gt;</w:t>
      </w:r>
      <w:r w:rsidRPr="00BA4A6C">
        <w:t>Príloha 1 – bod 9 a (nový)</w:t>
      </w:r>
      <w:r w:rsidRPr="00BA4A6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19BDC51B" w14:textId="77777777" w:rsidTr="00390AE6">
        <w:trPr>
          <w:jc w:val="center"/>
        </w:trPr>
        <w:tc>
          <w:tcPr>
            <w:tcW w:w="9752" w:type="dxa"/>
            <w:gridSpan w:val="2"/>
          </w:tcPr>
          <w:p w14:paraId="4DA3A355" w14:textId="77777777" w:rsidR="00495D80" w:rsidRPr="00BA4A6C" w:rsidRDefault="00495D80">
            <w:pPr>
              <w:keepNext/>
            </w:pPr>
          </w:p>
        </w:tc>
      </w:tr>
      <w:tr w:rsidR="00612BBB" w:rsidRPr="00BA4A6C" w14:paraId="52F9F8E0" w14:textId="77777777" w:rsidTr="00390AE6">
        <w:trPr>
          <w:jc w:val="center"/>
        </w:trPr>
        <w:tc>
          <w:tcPr>
            <w:tcW w:w="4876" w:type="dxa"/>
            <w:hideMark/>
          </w:tcPr>
          <w:p w14:paraId="203F4C64" w14:textId="77777777" w:rsidR="00495D80" w:rsidRPr="00BA4A6C" w:rsidRDefault="000E5764">
            <w:pPr>
              <w:pStyle w:val="ColumnHeading"/>
              <w:keepNext/>
            </w:pPr>
            <w:r w:rsidRPr="00BA4A6C">
              <w:t>Text predložený Komisiou</w:t>
            </w:r>
          </w:p>
        </w:tc>
        <w:tc>
          <w:tcPr>
            <w:tcW w:w="4876" w:type="dxa"/>
            <w:hideMark/>
          </w:tcPr>
          <w:p w14:paraId="376258EB" w14:textId="77777777" w:rsidR="00495D80" w:rsidRPr="00BA4A6C" w:rsidRDefault="000E5764">
            <w:pPr>
              <w:pStyle w:val="ColumnHeading"/>
              <w:keepNext/>
            </w:pPr>
            <w:r w:rsidRPr="00BA4A6C">
              <w:t>Pozmeňujúci návrh</w:t>
            </w:r>
          </w:p>
        </w:tc>
      </w:tr>
      <w:tr w:rsidR="00612BBB" w:rsidRPr="00BA4A6C" w14:paraId="1CC74D74" w14:textId="77777777" w:rsidTr="00390AE6">
        <w:trPr>
          <w:jc w:val="center"/>
        </w:trPr>
        <w:tc>
          <w:tcPr>
            <w:tcW w:w="4876" w:type="dxa"/>
          </w:tcPr>
          <w:p w14:paraId="5ACD8A7B" w14:textId="77777777" w:rsidR="00495D80" w:rsidRPr="00BA4A6C" w:rsidRDefault="00495D80">
            <w:pPr>
              <w:pStyle w:val="Normal6"/>
            </w:pPr>
          </w:p>
        </w:tc>
        <w:tc>
          <w:tcPr>
            <w:tcW w:w="4876" w:type="dxa"/>
            <w:hideMark/>
          </w:tcPr>
          <w:p w14:paraId="1A467A1C" w14:textId="77777777" w:rsidR="00495D80" w:rsidRPr="00BA4A6C" w:rsidRDefault="000E5764">
            <w:pPr>
              <w:pStyle w:val="Normal6"/>
              <w:rPr>
                <w:szCs w:val="24"/>
              </w:rPr>
            </w:pPr>
            <w:r w:rsidRPr="00BA4A6C">
              <w:rPr>
                <w:b/>
                <w:i/>
              </w:rPr>
              <w:t xml:space="preserve">9a. </w:t>
            </w:r>
            <w:r w:rsidRPr="00BA4A6C">
              <w:tab/>
            </w:r>
            <w:r w:rsidRPr="00BA4A6C">
              <w:rPr>
                <w:b/>
                <w:i/>
              </w:rPr>
              <w:t xml:space="preserve">Práca, pri ktorej dochádza k expozícii nebezpečným liekom, ktoré obsahujú látky spĺňajúce kritériá klasifikácie ako karcinogén, mutagén alebo reprodukčne </w:t>
            </w:r>
            <w:r w:rsidRPr="00BA4A6C">
              <w:rPr>
                <w:b/>
                <w:i/>
              </w:rPr>
              <w:t>toxická látka kategórie 1A alebo 1B stanovené v prílohe I k nariadeniu (ES) č. 1272/2008.</w:t>
            </w:r>
          </w:p>
        </w:tc>
      </w:tr>
    </w:tbl>
    <w:p w14:paraId="24F32758"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F392A65" w14:textId="77777777" w:rsidR="00495D80" w:rsidRPr="00BA4A6C" w:rsidRDefault="000E5764" w:rsidP="00495D80">
      <w:r w:rsidRPr="00BA4A6C">
        <w:rPr>
          <w:rStyle w:val="HideTWBExt"/>
        </w:rPr>
        <w:t>&lt;/Amend&gt;</w:t>
      </w:r>
    </w:p>
    <w:p w14:paraId="6F1C2CD8"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105</w:t>
      </w:r>
      <w:r w:rsidRPr="00BA4A6C">
        <w:rPr>
          <w:rStyle w:val="HideTWBExt"/>
          <w:b w:val="0"/>
        </w:rPr>
        <w:t>&lt;/NumAm&gt;</w:t>
      </w:r>
    </w:p>
    <w:p w14:paraId="26F1579A"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13BA6F9D" w14:textId="77777777" w:rsidR="00495D80" w:rsidRPr="00BA4A6C" w:rsidRDefault="000E5764" w:rsidP="00495D80">
      <w:r w:rsidRPr="00BA4A6C">
        <w:rPr>
          <w:rStyle w:val="HideTWBExt"/>
        </w:rPr>
        <w:t>&lt;/RepeatBlock-By&gt;</w:t>
      </w:r>
    </w:p>
    <w:p w14:paraId="72588424"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48D25C6D" w14:textId="77777777" w:rsidR="00495D80" w:rsidRPr="00BA4A6C" w:rsidRDefault="000E5764" w:rsidP="00495D80">
      <w:pPr>
        <w:pStyle w:val="NormalBold"/>
      </w:pPr>
      <w:r w:rsidRPr="00BA4A6C">
        <w:rPr>
          <w:rStyle w:val="HideTWBExt"/>
          <w:b w:val="0"/>
        </w:rPr>
        <w:t>&lt;Article&gt;</w:t>
      </w:r>
      <w:r w:rsidRPr="00BA4A6C">
        <w:t>Príloha – odsek 1 – bod 1</w:t>
      </w:r>
      <w:r w:rsidRPr="00BA4A6C">
        <w:rPr>
          <w:rStyle w:val="HideTWBExt"/>
          <w:b w:val="0"/>
        </w:rPr>
        <w:t>&lt;/Article&gt;</w:t>
      </w:r>
    </w:p>
    <w:p w14:paraId="4930AB79"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6B2F0DAE" w14:textId="77777777" w:rsidR="00495D80" w:rsidRPr="00BA4A6C" w:rsidRDefault="000E5764" w:rsidP="00495D80">
      <w:r w:rsidRPr="00BA4A6C">
        <w:rPr>
          <w:rStyle w:val="HideTWBExt"/>
        </w:rPr>
        <w:t>&lt;Article2&gt;</w:t>
      </w:r>
      <w:r w:rsidRPr="00BA4A6C">
        <w:t>Príloha I – bod 9 a (nový)</w:t>
      </w:r>
      <w:r w:rsidRPr="00BA4A6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5CAAD041" w14:textId="77777777" w:rsidTr="00390AE6">
        <w:trPr>
          <w:jc w:val="center"/>
        </w:trPr>
        <w:tc>
          <w:tcPr>
            <w:tcW w:w="9752" w:type="dxa"/>
            <w:gridSpan w:val="2"/>
          </w:tcPr>
          <w:p w14:paraId="072CCC6B" w14:textId="77777777" w:rsidR="00495D80" w:rsidRPr="00BA4A6C" w:rsidRDefault="00495D80">
            <w:pPr>
              <w:keepNext/>
            </w:pPr>
          </w:p>
        </w:tc>
      </w:tr>
      <w:tr w:rsidR="00612BBB" w:rsidRPr="00BA4A6C" w14:paraId="37B22771" w14:textId="77777777" w:rsidTr="00390AE6">
        <w:trPr>
          <w:jc w:val="center"/>
        </w:trPr>
        <w:tc>
          <w:tcPr>
            <w:tcW w:w="4876" w:type="dxa"/>
            <w:hideMark/>
          </w:tcPr>
          <w:p w14:paraId="20042DF9" w14:textId="77777777" w:rsidR="00495D80" w:rsidRPr="00BA4A6C" w:rsidRDefault="000E5764">
            <w:pPr>
              <w:pStyle w:val="ColumnHeading"/>
              <w:keepNext/>
            </w:pPr>
            <w:r w:rsidRPr="00BA4A6C">
              <w:t>Text predložený Komisiou</w:t>
            </w:r>
          </w:p>
        </w:tc>
        <w:tc>
          <w:tcPr>
            <w:tcW w:w="4876" w:type="dxa"/>
            <w:hideMark/>
          </w:tcPr>
          <w:p w14:paraId="5B64738F" w14:textId="77777777" w:rsidR="00495D80" w:rsidRPr="00BA4A6C" w:rsidRDefault="000E5764">
            <w:pPr>
              <w:pStyle w:val="ColumnHeading"/>
              <w:keepNext/>
            </w:pPr>
            <w:r w:rsidRPr="00BA4A6C">
              <w:t>Pozmeňujúci návrh</w:t>
            </w:r>
          </w:p>
        </w:tc>
      </w:tr>
      <w:tr w:rsidR="00612BBB" w:rsidRPr="00BA4A6C" w14:paraId="6DC66841" w14:textId="77777777" w:rsidTr="00390AE6">
        <w:trPr>
          <w:jc w:val="center"/>
        </w:trPr>
        <w:tc>
          <w:tcPr>
            <w:tcW w:w="4876" w:type="dxa"/>
          </w:tcPr>
          <w:p w14:paraId="489FE282" w14:textId="77777777" w:rsidR="00495D80" w:rsidRPr="00BA4A6C" w:rsidRDefault="00495D80">
            <w:pPr>
              <w:pStyle w:val="Normal6"/>
            </w:pPr>
          </w:p>
        </w:tc>
        <w:tc>
          <w:tcPr>
            <w:tcW w:w="4876" w:type="dxa"/>
            <w:hideMark/>
          </w:tcPr>
          <w:p w14:paraId="38C16181" w14:textId="77777777" w:rsidR="00495D80" w:rsidRPr="00BA4A6C" w:rsidRDefault="000E5764">
            <w:pPr>
              <w:pStyle w:val="Normal6"/>
              <w:rPr>
                <w:szCs w:val="24"/>
              </w:rPr>
            </w:pPr>
            <w:r w:rsidRPr="00BA4A6C">
              <w:rPr>
                <w:b/>
                <w:i/>
              </w:rPr>
              <w:t xml:space="preserve">9a. </w:t>
            </w:r>
            <w:r w:rsidRPr="00BA4A6C">
              <w:tab/>
            </w:r>
            <w:r w:rsidRPr="00BA4A6C">
              <w:rPr>
                <w:b/>
                <w:i/>
              </w:rPr>
              <w:t xml:space="preserve">Práca, pri </w:t>
            </w:r>
            <w:r w:rsidRPr="00BA4A6C">
              <w:rPr>
                <w:b/>
                <w:i/>
              </w:rPr>
              <w:t xml:space="preserve">ktorej dochádza k expozícii nebezpečným liekom, ktoré obsahujú látky spĺňajúce kritériá klasifikácie ako karcinogén, mutagén </w:t>
            </w:r>
            <w:r w:rsidRPr="00BA4A6C">
              <w:rPr>
                <w:b/>
                <w:i/>
              </w:rPr>
              <w:lastRenderedPageBreak/>
              <w:t>alebo reprodukčne toxická látka kategórie 1A alebo 1B stanovené v prílohe I k nariadeniu (ES) č. 1272/2008.</w:t>
            </w:r>
          </w:p>
        </w:tc>
      </w:tr>
    </w:tbl>
    <w:p w14:paraId="6F9A7002" w14:textId="77777777" w:rsidR="00495D80" w:rsidRPr="00BA4A6C" w:rsidRDefault="000E5764" w:rsidP="00495D80">
      <w:pPr>
        <w:pStyle w:val="Olang"/>
        <w:rPr>
          <w:szCs w:val="24"/>
        </w:rPr>
      </w:pPr>
      <w:r w:rsidRPr="00BA4A6C">
        <w:lastRenderedPageBreak/>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12C7FA3C" w14:textId="77777777" w:rsidR="00495D80" w:rsidRPr="00BA4A6C" w:rsidRDefault="000E5764" w:rsidP="00495D80">
      <w:r w:rsidRPr="00BA4A6C">
        <w:rPr>
          <w:rStyle w:val="HideTWBExt"/>
        </w:rPr>
        <w:t>&lt;/Amend&gt;</w:t>
      </w:r>
    </w:p>
    <w:p w14:paraId="1CD78CDE"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106</w:t>
      </w:r>
      <w:r w:rsidRPr="00BA4A6C">
        <w:rPr>
          <w:rStyle w:val="HideTWBExt"/>
          <w:b w:val="0"/>
        </w:rPr>
        <w:t>&lt;/NumAm&gt;</w:t>
      </w:r>
    </w:p>
    <w:p w14:paraId="1443D58D"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09643ED8" w14:textId="77777777" w:rsidR="00495D80" w:rsidRPr="00BA4A6C" w:rsidRDefault="000E5764" w:rsidP="00495D80">
      <w:r w:rsidRPr="00BA4A6C">
        <w:rPr>
          <w:rStyle w:val="HideTWBExt"/>
        </w:rPr>
        <w:t>&lt;/RepeatBlock-By&gt;</w:t>
      </w:r>
    </w:p>
    <w:p w14:paraId="65CB95EB"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4E435414" w14:textId="77777777" w:rsidR="00495D80" w:rsidRPr="00BA4A6C" w:rsidRDefault="000E5764" w:rsidP="00495D80">
      <w:pPr>
        <w:pStyle w:val="NormalBold"/>
      </w:pPr>
      <w:r w:rsidRPr="00BA4A6C">
        <w:rPr>
          <w:rStyle w:val="HideTWBExt"/>
          <w:b w:val="0"/>
        </w:rPr>
        <w:t>&lt;Article&gt;</w:t>
      </w:r>
      <w:r w:rsidRPr="00BA4A6C">
        <w:t>Príloha – odsek 1 – bod 1</w:t>
      </w:r>
      <w:r w:rsidRPr="00BA4A6C">
        <w:rPr>
          <w:rStyle w:val="HideTWBExt"/>
          <w:b w:val="0"/>
        </w:rPr>
        <w:t>&lt;/Article&gt;</w:t>
      </w:r>
    </w:p>
    <w:p w14:paraId="07FD58D6"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1D45CDDB" w14:textId="77777777" w:rsidR="00495D80" w:rsidRPr="00BA4A6C" w:rsidRDefault="000E5764" w:rsidP="00495D80">
      <w:r w:rsidRPr="00BA4A6C">
        <w:rPr>
          <w:rStyle w:val="HideTWBExt"/>
        </w:rPr>
        <w:t>&lt;Article2&gt;</w:t>
      </w:r>
      <w:r w:rsidRPr="00BA4A6C">
        <w:t>Príloha I – bod 9 a (nový)</w:t>
      </w:r>
      <w:r w:rsidRPr="00BA4A6C">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34204992" w14:textId="77777777" w:rsidTr="00390AE6">
        <w:trPr>
          <w:jc w:val="center"/>
        </w:trPr>
        <w:tc>
          <w:tcPr>
            <w:tcW w:w="9752" w:type="dxa"/>
            <w:gridSpan w:val="2"/>
          </w:tcPr>
          <w:p w14:paraId="19F7024F" w14:textId="77777777" w:rsidR="00495D80" w:rsidRPr="00BA4A6C" w:rsidRDefault="00495D80">
            <w:pPr>
              <w:keepNext/>
            </w:pPr>
          </w:p>
        </w:tc>
      </w:tr>
      <w:tr w:rsidR="00612BBB" w:rsidRPr="00BA4A6C" w14:paraId="4A9F4714" w14:textId="77777777" w:rsidTr="00390AE6">
        <w:trPr>
          <w:jc w:val="center"/>
        </w:trPr>
        <w:tc>
          <w:tcPr>
            <w:tcW w:w="4876" w:type="dxa"/>
            <w:hideMark/>
          </w:tcPr>
          <w:p w14:paraId="55B33AB5" w14:textId="77777777" w:rsidR="00495D80" w:rsidRPr="00BA4A6C" w:rsidRDefault="000E5764">
            <w:pPr>
              <w:pStyle w:val="ColumnHeading"/>
              <w:keepNext/>
            </w:pPr>
            <w:r w:rsidRPr="00BA4A6C">
              <w:t>Text predložený Komisiou</w:t>
            </w:r>
          </w:p>
        </w:tc>
        <w:tc>
          <w:tcPr>
            <w:tcW w:w="4876" w:type="dxa"/>
            <w:hideMark/>
          </w:tcPr>
          <w:p w14:paraId="57E01555" w14:textId="77777777" w:rsidR="00495D80" w:rsidRPr="00BA4A6C" w:rsidRDefault="000E5764">
            <w:pPr>
              <w:pStyle w:val="ColumnHeading"/>
              <w:keepNext/>
            </w:pPr>
            <w:r w:rsidRPr="00BA4A6C">
              <w:t>Pozmeňujúci návrh</w:t>
            </w:r>
          </w:p>
        </w:tc>
      </w:tr>
      <w:tr w:rsidR="00612BBB" w:rsidRPr="00BA4A6C" w14:paraId="5F954BC2" w14:textId="77777777" w:rsidTr="00390AE6">
        <w:trPr>
          <w:jc w:val="center"/>
        </w:trPr>
        <w:tc>
          <w:tcPr>
            <w:tcW w:w="4876" w:type="dxa"/>
          </w:tcPr>
          <w:p w14:paraId="5B76A501" w14:textId="77777777" w:rsidR="00495D80" w:rsidRPr="00BA4A6C" w:rsidRDefault="00495D80">
            <w:pPr>
              <w:pStyle w:val="Normal6"/>
            </w:pPr>
          </w:p>
        </w:tc>
        <w:tc>
          <w:tcPr>
            <w:tcW w:w="4876" w:type="dxa"/>
            <w:hideMark/>
          </w:tcPr>
          <w:p w14:paraId="71A4EFED" w14:textId="77777777" w:rsidR="00495D80" w:rsidRPr="00BA4A6C" w:rsidRDefault="000E5764">
            <w:pPr>
              <w:pStyle w:val="Normal6"/>
              <w:rPr>
                <w:szCs w:val="24"/>
              </w:rPr>
            </w:pPr>
            <w:r w:rsidRPr="00BA4A6C">
              <w:rPr>
                <w:b/>
                <w:i/>
              </w:rPr>
              <w:t xml:space="preserve">9a. </w:t>
            </w:r>
            <w:r w:rsidRPr="00BA4A6C">
              <w:tab/>
            </w:r>
            <w:r w:rsidRPr="00BA4A6C">
              <w:rPr>
                <w:b/>
                <w:i/>
              </w:rPr>
              <w:t xml:space="preserve">Práca, pri ktorej dochádza k expozícii nebezpečným liekom, ktoré obsahujú látky spĺňajúce </w:t>
            </w:r>
            <w:r w:rsidRPr="00BA4A6C">
              <w:rPr>
                <w:b/>
                <w:i/>
              </w:rPr>
              <w:t>kritériá klasifikácie ako karcinogén, mutagén alebo reprodukčne toxická látka kategórie 1A alebo 1B stanovené v prílohe I k nariadeniu (ES) č. 1272/2008.</w:t>
            </w:r>
          </w:p>
        </w:tc>
      </w:tr>
    </w:tbl>
    <w:p w14:paraId="7D884AA2"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70A41E09" w14:textId="77777777" w:rsidR="00495D80" w:rsidRPr="00C71A9B" w:rsidRDefault="000E5764" w:rsidP="00495D80">
      <w:r w:rsidRPr="00BA4A6C">
        <w:rPr>
          <w:rStyle w:val="HideTWBExt"/>
        </w:rPr>
        <w:t>&lt;/Amend&gt;</w:t>
      </w:r>
    </w:p>
    <w:p w14:paraId="632142C4" w14:textId="77777777" w:rsidR="00495D80" w:rsidRPr="00C71A9B" w:rsidRDefault="00495D80" w:rsidP="00495D80">
      <w:pPr>
        <w:widowControl/>
        <w:sectPr w:rsidR="00495D80" w:rsidRPr="00C71A9B" w:rsidSect="00495D80">
          <w:footnotePr>
            <w:numRestart w:val="eachSect"/>
          </w:footnotePr>
          <w:endnotePr>
            <w:numFmt w:val="decimal"/>
          </w:endnotePr>
          <w:pgSz w:w="11906" w:h="16838"/>
          <w:pgMar w:top="1134" w:right="1418" w:bottom="1418" w:left="1418" w:header="1134" w:footer="567" w:gutter="0"/>
          <w:cols w:space="720"/>
        </w:sectPr>
      </w:pPr>
    </w:p>
    <w:p w14:paraId="0E0B5104" w14:textId="77777777" w:rsidR="00495D80" w:rsidRPr="00C71A9B" w:rsidRDefault="00495D80" w:rsidP="00495D80">
      <w:pPr>
        <w:widowControl/>
        <w:sectPr w:rsidR="00495D80" w:rsidRPr="00C71A9B" w:rsidSect="00495D80">
          <w:footnotePr>
            <w:numRestart w:val="eachSect"/>
          </w:footnotePr>
          <w:endnotePr>
            <w:numFmt w:val="decimal"/>
          </w:endnotePr>
          <w:type w:val="continuous"/>
          <w:pgSz w:w="11906" w:h="16838"/>
          <w:pgMar w:top="1134" w:right="1418" w:bottom="1418" w:left="1418" w:header="1134" w:footer="567" w:gutter="0"/>
          <w:cols w:space="720"/>
        </w:sectPr>
      </w:pPr>
    </w:p>
    <w:p w14:paraId="632FCAF0" w14:textId="77777777" w:rsidR="00495D80" w:rsidRPr="00071DE0" w:rsidRDefault="000E5764" w:rsidP="00495D80">
      <w:pPr>
        <w:pStyle w:val="AmNumberTabs"/>
        <w:keepNext/>
      </w:pPr>
      <w:bookmarkStart w:id="3" w:name="restart"/>
      <w:bookmarkEnd w:id="0"/>
      <w:r w:rsidRPr="00BA4A6C">
        <w:rPr>
          <w:rStyle w:val="HideTWBExt"/>
          <w:b w:val="0"/>
        </w:rPr>
        <w:lastRenderedPageBreak/>
        <w:t>&lt;Amend&gt;</w:t>
      </w:r>
      <w:r w:rsidRPr="00BA4A6C">
        <w:t>Pozmeňujúci návrh</w:t>
      </w:r>
      <w:r w:rsidRPr="00BA4A6C">
        <w:tab/>
      </w:r>
      <w:r w:rsidRPr="00BA4A6C">
        <w:tab/>
      </w:r>
      <w:r w:rsidRPr="00BA4A6C">
        <w:rPr>
          <w:rStyle w:val="HideTWBExt"/>
          <w:b w:val="0"/>
        </w:rPr>
        <w:t>&lt;NumAm&gt;</w:t>
      </w:r>
      <w:r w:rsidRPr="00BA4A6C">
        <w:t>107</w:t>
      </w:r>
      <w:r w:rsidRPr="00BA4A6C">
        <w:rPr>
          <w:rStyle w:val="HideTWBExt"/>
          <w:b w:val="0"/>
        </w:rPr>
        <w:t>&lt;/</w:t>
      </w:r>
      <w:proofErr w:type="spellStart"/>
      <w:r w:rsidRPr="00BA4A6C">
        <w:rPr>
          <w:rStyle w:val="HideTWBExt"/>
          <w:b w:val="0"/>
        </w:rPr>
        <w:t>NumAm</w:t>
      </w:r>
      <w:proofErr w:type="spellEnd"/>
      <w:r w:rsidRPr="00BA4A6C">
        <w:rPr>
          <w:rStyle w:val="HideTWBExt"/>
          <w:b w:val="0"/>
        </w:rPr>
        <w:t>&gt;</w:t>
      </w:r>
    </w:p>
    <w:p w14:paraId="3B8933C7" w14:textId="27756C43" w:rsidR="00495D80" w:rsidRPr="00BA4A6C" w:rsidRDefault="000E5764" w:rsidP="00495D80">
      <w:pPr>
        <w:pStyle w:val="NormalBold"/>
      </w:pPr>
      <w:r w:rsidRPr="00BA4A6C">
        <w:rPr>
          <w:rStyle w:val="HideTWBExt"/>
          <w:b w:val="0"/>
        </w:rPr>
        <w:t>&lt;RepeatBlock-By&gt;&lt;Members&gt;</w:t>
      </w:r>
      <w:proofErr w:type="spellStart"/>
      <w:r w:rsidRPr="00BA4A6C">
        <w:t>Mariateresa</w:t>
      </w:r>
      <w:proofErr w:type="spellEnd"/>
      <w:r w:rsidRPr="00BA4A6C">
        <w:t xml:space="preserve"> </w:t>
      </w:r>
      <w:proofErr w:type="spellStart"/>
      <w:r w:rsidRPr="00BA4A6C">
        <w:t>Vivaldini</w:t>
      </w:r>
      <w:proofErr w:type="spellEnd"/>
      <w:r w:rsidRPr="00BA4A6C">
        <w:t xml:space="preserve">, </w:t>
      </w:r>
      <w:proofErr w:type="spellStart"/>
      <w:r w:rsidRPr="00BA4A6C">
        <w:t>Francesco</w:t>
      </w:r>
      <w:proofErr w:type="spellEnd"/>
      <w:r w:rsidRPr="00BA4A6C">
        <w:t xml:space="preserve"> </w:t>
      </w:r>
      <w:proofErr w:type="spellStart"/>
      <w:r w:rsidRPr="00BA4A6C">
        <w:t>Torselli</w:t>
      </w:r>
      <w:proofErr w:type="spellEnd"/>
      <w:r w:rsidR="00BA4A6C">
        <w:t xml:space="preserve"> , Elena </w:t>
      </w:r>
      <w:proofErr w:type="spellStart"/>
      <w:r w:rsidR="00BA4A6C">
        <w:t>Donazzan</w:t>
      </w:r>
      <w:proofErr w:type="spellEnd"/>
      <w:r w:rsidR="00BA4A6C">
        <w:t xml:space="preserve">, Chiara </w:t>
      </w:r>
      <w:proofErr w:type="spellStart"/>
      <w:r w:rsidR="00BA4A6C">
        <w:t>Gemma</w:t>
      </w:r>
      <w:proofErr w:type="spellEnd"/>
      <w:r w:rsidRPr="00BA4A6C">
        <w:rPr>
          <w:rStyle w:val="HideTWBExt"/>
          <w:b w:val="0"/>
        </w:rPr>
        <w:t>&lt;/Members&gt;</w:t>
      </w:r>
    </w:p>
    <w:p w14:paraId="199423ED" w14:textId="77777777" w:rsidR="00495D80" w:rsidRPr="00BA4A6C" w:rsidRDefault="000E5764" w:rsidP="00495D80">
      <w:r w:rsidRPr="00BA4A6C">
        <w:rPr>
          <w:rStyle w:val="HideTWBExt"/>
        </w:rPr>
        <w:t>&lt;/RepeatBlock-By&gt;</w:t>
      </w:r>
    </w:p>
    <w:p w14:paraId="6332EB46" w14:textId="77777777" w:rsidR="00495D80" w:rsidRPr="00BA4A6C" w:rsidRDefault="000E5764" w:rsidP="00495D80">
      <w:pPr>
        <w:pStyle w:val="NormalBold"/>
      </w:pPr>
      <w:r w:rsidRPr="00BA4A6C">
        <w:rPr>
          <w:rStyle w:val="HideTWBExt"/>
          <w:b w:val="0"/>
        </w:rPr>
        <w:t>&lt;DocAmend&gt;</w:t>
      </w:r>
      <w:r w:rsidRPr="00BA4A6C">
        <w:t>Návrh smernice</w:t>
      </w:r>
      <w:r w:rsidRPr="00BA4A6C">
        <w:rPr>
          <w:rStyle w:val="HideTWBExt"/>
          <w:b w:val="0"/>
        </w:rPr>
        <w:t>&lt;/DocAmend&gt;</w:t>
      </w:r>
    </w:p>
    <w:p w14:paraId="3378D4C4" w14:textId="77777777" w:rsidR="00495D80" w:rsidRPr="00BA4A6C" w:rsidRDefault="000E5764" w:rsidP="00495D80">
      <w:pPr>
        <w:pStyle w:val="NormalBold"/>
        <w:keepNext/>
      </w:pPr>
      <w:r w:rsidRPr="00BA4A6C">
        <w:rPr>
          <w:rStyle w:val="HideTWBExt"/>
          <w:b w:val="0"/>
        </w:rPr>
        <w:t>&lt;Article&gt;</w:t>
      </w:r>
      <w:r w:rsidRPr="00BA4A6C">
        <w:t>Príloha – odsek 1 – bod 2 – písmeno a</w:t>
      </w:r>
      <w:r w:rsidRPr="00BA4A6C">
        <w:rPr>
          <w:rStyle w:val="HideTWBExt"/>
          <w:b w:val="0"/>
        </w:rPr>
        <w:t>&lt;/Article&gt;</w:t>
      </w:r>
    </w:p>
    <w:p w14:paraId="3D87321A" w14:textId="77777777" w:rsidR="00495D80" w:rsidRPr="00BA4A6C" w:rsidRDefault="000E5764" w:rsidP="00495D80">
      <w:pPr>
        <w:keepNext/>
      </w:pPr>
      <w:r w:rsidRPr="00BA4A6C">
        <w:rPr>
          <w:rStyle w:val="HideTWBExt"/>
        </w:rPr>
        <w:t>&lt;DocAmend2&gt;</w:t>
      </w:r>
      <w:r w:rsidRPr="00BA4A6C">
        <w:t>Smernica 2024/37/ES</w:t>
      </w:r>
      <w:r w:rsidRPr="00BA4A6C">
        <w:rPr>
          <w:rStyle w:val="HideTWBExt"/>
        </w:rPr>
        <w:t>&lt;/DocAmend2&gt;</w:t>
      </w:r>
    </w:p>
    <w:p w14:paraId="0699F38E" w14:textId="77777777" w:rsidR="00495D80" w:rsidRPr="00BA4A6C" w:rsidRDefault="000E5764" w:rsidP="00495D80">
      <w:r w:rsidRPr="00BA4A6C">
        <w:rPr>
          <w:rStyle w:val="HideTWBExt"/>
        </w:rPr>
        <w:t>&lt;Article2&gt;</w:t>
      </w:r>
      <w:r w:rsidRPr="00BA4A6C">
        <w:t>Príloha III – bod A – riadok 21</w:t>
      </w:r>
      <w:r w:rsidRPr="00BA4A6C">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612BBB" w:rsidRPr="00BA4A6C" w14:paraId="240D4737" w14:textId="77777777" w:rsidTr="00495D80">
        <w:trPr>
          <w:jc w:val="center"/>
        </w:trPr>
        <w:tc>
          <w:tcPr>
            <w:tcW w:w="13892" w:type="dxa"/>
            <w:gridSpan w:val="11"/>
          </w:tcPr>
          <w:p w14:paraId="5B213579" w14:textId="77777777" w:rsidR="00495D80" w:rsidRPr="00BA4A6C" w:rsidRDefault="00495D80">
            <w:pPr>
              <w:keepNext/>
            </w:pPr>
          </w:p>
        </w:tc>
      </w:tr>
      <w:tr w:rsidR="00612BBB" w:rsidRPr="00BA4A6C" w14:paraId="228B63DA" w14:textId="77777777" w:rsidTr="00495D80">
        <w:trPr>
          <w:jc w:val="center"/>
        </w:trPr>
        <w:tc>
          <w:tcPr>
            <w:tcW w:w="13892" w:type="dxa"/>
            <w:gridSpan w:val="11"/>
            <w:hideMark/>
          </w:tcPr>
          <w:p w14:paraId="2C71BDCE" w14:textId="77777777" w:rsidR="00495D80" w:rsidRPr="00BA4A6C" w:rsidRDefault="000E5764">
            <w:pPr>
              <w:pStyle w:val="AmColumnHeading"/>
              <w:keepNext/>
            </w:pPr>
            <w:r w:rsidRPr="00BA4A6C">
              <w:t>Text predložený Komisiou</w:t>
            </w:r>
          </w:p>
        </w:tc>
      </w:tr>
      <w:tr w:rsidR="00612BBB" w:rsidRPr="00BA4A6C" w14:paraId="3ECD0A3D"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588257C5" w14:textId="77777777" w:rsidR="00495D80" w:rsidRPr="00BA4A6C"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1B6DF58A" w14:textId="77777777" w:rsidR="00495D80" w:rsidRPr="00BA4A6C"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647161DB" w14:textId="77777777" w:rsidR="00495D80" w:rsidRPr="00BA4A6C"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6CC40DA2" w14:textId="77777777" w:rsidR="00495D80" w:rsidRPr="00BA4A6C" w:rsidRDefault="000E5764">
            <w:pPr>
              <w:pStyle w:val="ColumnHeading"/>
              <w:keepNext/>
              <w:rPr>
                <w:i w:val="0"/>
                <w:iCs/>
              </w:rPr>
            </w:pPr>
            <w:r w:rsidRPr="00BA4A6C">
              <w:rPr>
                <w:sz w:val="22"/>
              </w:rPr>
              <w:t>Limitné hodnoty</w:t>
            </w:r>
          </w:p>
        </w:tc>
        <w:tc>
          <w:tcPr>
            <w:tcW w:w="1133" w:type="dxa"/>
            <w:tcBorders>
              <w:top w:val="single" w:sz="4" w:space="0" w:color="auto"/>
              <w:left w:val="single" w:sz="4" w:space="0" w:color="auto"/>
              <w:bottom w:val="single" w:sz="4" w:space="0" w:color="auto"/>
              <w:right w:val="single" w:sz="4" w:space="0" w:color="auto"/>
            </w:tcBorders>
          </w:tcPr>
          <w:p w14:paraId="384C0274" w14:textId="77777777" w:rsidR="00495D80" w:rsidRPr="00BA4A6C"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5706E6B1" w14:textId="77777777" w:rsidR="00495D80" w:rsidRPr="00BA4A6C" w:rsidRDefault="00495D80">
            <w:pPr>
              <w:pStyle w:val="ColumnHeading"/>
              <w:keepNext/>
              <w:rPr>
                <w:i w:val="0"/>
                <w:iCs/>
              </w:rPr>
            </w:pPr>
          </w:p>
        </w:tc>
      </w:tr>
      <w:tr w:rsidR="00612BBB" w:rsidRPr="00BA4A6C" w14:paraId="330C27A8"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5B0E9C40" w14:textId="77777777" w:rsidR="00495D80" w:rsidRPr="00BA4A6C"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A8D3823" w14:textId="77777777" w:rsidR="00495D80" w:rsidRPr="00BA4A6C"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6AF7E56" w14:textId="77777777" w:rsidR="00495D80" w:rsidRPr="00BA4A6C"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458EB176" w14:textId="77777777" w:rsidR="00495D80" w:rsidRPr="00BA4A6C" w:rsidRDefault="000E5764">
            <w:pPr>
              <w:pStyle w:val="ColumnHeading"/>
              <w:keepNext/>
              <w:ind w:left="-276" w:right="-325"/>
              <w:rPr>
                <w:i w:val="0"/>
                <w:iCs/>
              </w:rPr>
            </w:pPr>
            <w:r w:rsidRPr="00BA4A6C">
              <w:rPr>
                <w:sz w:val="22"/>
              </w:rPr>
              <w:t>8-hodinová expozícia (</w:t>
            </w:r>
            <w:r w:rsidRPr="00BA4A6C">
              <w:rPr>
                <w:sz w:val="22"/>
                <w:vertAlign w:val="superscript"/>
              </w:rPr>
              <w:t>3</w:t>
            </w:r>
            <w:r w:rsidRPr="00BA4A6C">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0E3ADE67" w14:textId="77777777" w:rsidR="00495D80" w:rsidRPr="00BA4A6C" w:rsidRDefault="000E5764">
            <w:pPr>
              <w:pStyle w:val="ColumnHeading"/>
              <w:keepNext/>
              <w:ind w:left="-350" w:right="-393"/>
              <w:rPr>
                <w:i w:val="0"/>
                <w:iCs/>
              </w:rPr>
            </w:pPr>
            <w:r w:rsidRPr="00BA4A6C">
              <w:rPr>
                <w:sz w:val="22"/>
              </w:rPr>
              <w:t>krátkodobá expozícia</w:t>
            </w:r>
            <w:r w:rsidRPr="00BA4A6C">
              <w:rPr>
                <w:b/>
                <w:sz w:val="22"/>
              </w:rPr>
              <w:t xml:space="preserve"> </w:t>
            </w:r>
            <w:r w:rsidRPr="00BA4A6C">
              <w:rPr>
                <w:sz w:val="22"/>
              </w:rPr>
              <w:t>(</w:t>
            </w:r>
            <w:r w:rsidRPr="00BA4A6C">
              <w:rPr>
                <w:sz w:val="22"/>
                <w:vertAlign w:val="superscript"/>
              </w:rPr>
              <w:t>4</w:t>
            </w:r>
            <w:r w:rsidRPr="00BA4A6C">
              <w:rPr>
                <w:sz w:val="22"/>
              </w:rPr>
              <w:t>)</w:t>
            </w:r>
          </w:p>
        </w:tc>
        <w:tc>
          <w:tcPr>
            <w:tcW w:w="1133" w:type="dxa"/>
            <w:tcBorders>
              <w:top w:val="single" w:sz="4" w:space="0" w:color="auto"/>
              <w:left w:val="single" w:sz="4" w:space="0" w:color="auto"/>
              <w:bottom w:val="single" w:sz="4" w:space="0" w:color="auto"/>
              <w:right w:val="single" w:sz="4" w:space="0" w:color="auto"/>
            </w:tcBorders>
          </w:tcPr>
          <w:p w14:paraId="0372C36E" w14:textId="77777777" w:rsidR="00495D80" w:rsidRPr="00BA4A6C"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64BFF44D" w14:textId="77777777" w:rsidR="00495D80" w:rsidRPr="00BA4A6C" w:rsidRDefault="00495D80">
            <w:pPr>
              <w:pStyle w:val="ColumnHeading"/>
              <w:keepNext/>
              <w:rPr>
                <w:i w:val="0"/>
                <w:iCs/>
              </w:rPr>
            </w:pPr>
          </w:p>
        </w:tc>
      </w:tr>
      <w:tr w:rsidR="00612BBB" w:rsidRPr="00BA4A6C" w14:paraId="46F2B3FE"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745A3145" w14:textId="77777777" w:rsidR="00495D80" w:rsidRPr="00BA4A6C" w:rsidRDefault="000E5764">
            <w:pPr>
              <w:pStyle w:val="ColumnHeading"/>
              <w:keepNext/>
              <w:ind w:left="-345" w:right="-311"/>
              <w:rPr>
                <w:i w:val="0"/>
                <w:iCs/>
              </w:rPr>
            </w:pPr>
            <w:r w:rsidRPr="00BA4A6C">
              <w:rPr>
                <w:i w:val="0"/>
                <w:sz w:val="22"/>
              </w:rPr>
              <w:t>Názov chemického faktora</w:t>
            </w:r>
          </w:p>
        </w:tc>
        <w:tc>
          <w:tcPr>
            <w:tcW w:w="759" w:type="dxa"/>
            <w:tcBorders>
              <w:top w:val="single" w:sz="4" w:space="0" w:color="auto"/>
              <w:left w:val="single" w:sz="4" w:space="0" w:color="auto"/>
              <w:bottom w:val="single" w:sz="4" w:space="0" w:color="auto"/>
              <w:right w:val="single" w:sz="4" w:space="0" w:color="auto"/>
            </w:tcBorders>
            <w:hideMark/>
          </w:tcPr>
          <w:p w14:paraId="43210AB8" w14:textId="77777777" w:rsidR="00495D80" w:rsidRPr="00BA4A6C" w:rsidRDefault="000E5764">
            <w:pPr>
              <w:pStyle w:val="ColumnHeading"/>
              <w:keepNext/>
              <w:ind w:left="-364" w:right="-291"/>
              <w:rPr>
                <w:i w:val="0"/>
                <w:iCs/>
              </w:rPr>
            </w:pPr>
            <w:r w:rsidRPr="00BA4A6C">
              <w:rPr>
                <w:i w:val="0"/>
                <w:sz w:val="22"/>
              </w:rPr>
              <w:t>Č. EC (</w:t>
            </w:r>
            <w:r w:rsidRPr="00BA4A6C">
              <w:rPr>
                <w:i w:val="0"/>
                <w:sz w:val="22"/>
                <w:vertAlign w:val="superscript"/>
              </w:rPr>
              <w:t>1</w:t>
            </w:r>
            <w:r w:rsidRPr="00BA4A6C">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65A508FC" w14:textId="77777777" w:rsidR="00495D80" w:rsidRPr="00BA4A6C" w:rsidRDefault="000E5764">
            <w:pPr>
              <w:pStyle w:val="ColumnHeading"/>
              <w:keepNext/>
              <w:ind w:left="-242" w:right="-257"/>
              <w:rPr>
                <w:i w:val="0"/>
                <w:iCs/>
              </w:rPr>
            </w:pPr>
            <w:r w:rsidRPr="00BA4A6C">
              <w:rPr>
                <w:i w:val="0"/>
              </w:rPr>
              <w:t>Č. CAS (</w:t>
            </w:r>
            <w:r w:rsidRPr="00BA4A6C">
              <w:rPr>
                <w:i w:val="0"/>
                <w:vertAlign w:val="superscript"/>
              </w:rPr>
              <w:t>2</w:t>
            </w:r>
            <w:r w:rsidRPr="00BA4A6C">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0756AB14" w14:textId="77777777" w:rsidR="00495D80" w:rsidRPr="00BA4A6C" w:rsidRDefault="000E5764">
            <w:pPr>
              <w:pStyle w:val="ColumnHeading"/>
              <w:keepNext/>
              <w:ind w:left="-276" w:right="-237"/>
              <w:rPr>
                <w:i w:val="0"/>
                <w:iCs/>
              </w:rPr>
            </w:pPr>
            <w:r w:rsidRPr="00BA4A6C">
              <w:rPr>
                <w:i w:val="0"/>
                <w:sz w:val="22"/>
              </w:rPr>
              <w:t>mg/m</w:t>
            </w:r>
            <w:r w:rsidRPr="00BA4A6C">
              <w:rPr>
                <w:i w:val="0"/>
                <w:sz w:val="22"/>
                <w:vertAlign w:val="superscript"/>
              </w:rPr>
              <w:t xml:space="preserve">3 </w:t>
            </w:r>
            <w:r w:rsidRPr="00BA4A6C">
              <w:rPr>
                <w:i w:val="0"/>
                <w:sz w:val="22"/>
              </w:rPr>
              <w:t>(</w:t>
            </w:r>
            <w:r w:rsidRPr="00BA4A6C">
              <w:rPr>
                <w:i w:val="0"/>
                <w:sz w:val="22"/>
                <w:vertAlign w:val="superscript"/>
              </w:rPr>
              <w:t>5</w:t>
            </w:r>
            <w:r w:rsidRPr="00BA4A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2EDD796" w14:textId="77777777" w:rsidR="00495D80" w:rsidRPr="00BA4A6C" w:rsidRDefault="000E5764">
            <w:pPr>
              <w:pStyle w:val="ColumnHeading"/>
              <w:keepNext/>
              <w:tabs>
                <w:tab w:val="left" w:pos="-154"/>
              </w:tabs>
              <w:ind w:left="-296" w:right="-218"/>
              <w:rPr>
                <w:i w:val="0"/>
                <w:iCs/>
              </w:rPr>
            </w:pPr>
            <w:proofErr w:type="spellStart"/>
            <w:r w:rsidRPr="00BA4A6C">
              <w:rPr>
                <w:i w:val="0"/>
                <w:sz w:val="22"/>
              </w:rPr>
              <w:t>ppm</w:t>
            </w:r>
            <w:proofErr w:type="spellEnd"/>
            <w:r w:rsidRPr="00BA4A6C">
              <w:rPr>
                <w:i w:val="0"/>
                <w:sz w:val="22"/>
              </w:rPr>
              <w:t xml:space="preserve"> (</w:t>
            </w:r>
            <w:r w:rsidRPr="00BA4A6C">
              <w:rPr>
                <w:i w:val="0"/>
                <w:sz w:val="22"/>
                <w:vertAlign w:val="superscript"/>
              </w:rPr>
              <w:t>6</w:t>
            </w:r>
            <w:r w:rsidRPr="00BA4A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9746D9C" w14:textId="77777777" w:rsidR="00495D80" w:rsidRPr="00BA4A6C" w:rsidRDefault="000E5764">
            <w:pPr>
              <w:tabs>
                <w:tab w:val="left" w:pos="-47"/>
              </w:tabs>
              <w:ind w:left="-330" w:right="-325"/>
              <w:jc w:val="center"/>
              <w:rPr>
                <w:iCs/>
                <w:noProof/>
              </w:rPr>
            </w:pPr>
            <w:r w:rsidRPr="00BA4A6C">
              <w:rPr>
                <w:sz w:val="22"/>
              </w:rPr>
              <w:t>f/ml(</w:t>
            </w:r>
            <w:r w:rsidRPr="00BA4A6C">
              <w:rPr>
                <w:sz w:val="22"/>
                <w:vertAlign w:val="superscript"/>
              </w:rPr>
              <w:t>7</w:t>
            </w:r>
            <w:r w:rsidRPr="00BA4A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29DC487" w14:textId="77777777" w:rsidR="00495D80" w:rsidRPr="00BA4A6C" w:rsidRDefault="000E5764">
            <w:pPr>
              <w:pStyle w:val="ColumnHeading"/>
              <w:keepNext/>
              <w:ind w:left="-208" w:right="-164"/>
              <w:rPr>
                <w:i w:val="0"/>
                <w:iCs/>
              </w:rPr>
            </w:pPr>
            <w:r w:rsidRPr="00BA4A6C">
              <w:rPr>
                <w:i w:val="0"/>
                <w:sz w:val="22"/>
              </w:rPr>
              <w:t>mg/m</w:t>
            </w:r>
            <w:r w:rsidRPr="00BA4A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9893421" w14:textId="77777777" w:rsidR="00495D80" w:rsidRPr="00BA4A6C" w:rsidRDefault="000E5764">
            <w:pPr>
              <w:pStyle w:val="ColumnHeading"/>
              <w:keepNext/>
              <w:ind w:left="-243" w:right="-271"/>
              <w:rPr>
                <w:i w:val="0"/>
                <w:iCs/>
              </w:rPr>
            </w:pPr>
            <w:proofErr w:type="spellStart"/>
            <w:r w:rsidRPr="00BA4A6C">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3FA19B99" w14:textId="77777777" w:rsidR="00495D80" w:rsidRPr="00BA4A6C" w:rsidRDefault="000E5764">
            <w:pPr>
              <w:pStyle w:val="ColumnHeading"/>
              <w:keepNext/>
              <w:ind w:left="-262" w:right="-252"/>
              <w:rPr>
                <w:i w:val="0"/>
                <w:iCs/>
              </w:rPr>
            </w:pPr>
            <w:r w:rsidRPr="00BA4A6C">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35DB0C9B" w14:textId="77777777" w:rsidR="00495D80" w:rsidRPr="00BA4A6C" w:rsidRDefault="000E5764">
            <w:pPr>
              <w:pStyle w:val="ColumnHeading"/>
              <w:keepNext/>
              <w:ind w:left="-345" w:right="-359"/>
              <w:rPr>
                <w:i w:val="0"/>
                <w:iCs/>
              </w:rPr>
            </w:pPr>
            <w:r w:rsidRPr="00BA4A6C">
              <w:rPr>
                <w:i w:val="0"/>
                <w:sz w:val="22"/>
              </w:rPr>
              <w:t>Poznámka</w:t>
            </w:r>
          </w:p>
        </w:tc>
        <w:tc>
          <w:tcPr>
            <w:tcW w:w="4337" w:type="dxa"/>
            <w:tcBorders>
              <w:top w:val="single" w:sz="4" w:space="0" w:color="auto"/>
              <w:left w:val="single" w:sz="4" w:space="0" w:color="auto"/>
              <w:bottom w:val="single" w:sz="4" w:space="0" w:color="auto"/>
              <w:right w:val="single" w:sz="4" w:space="0" w:color="auto"/>
            </w:tcBorders>
            <w:hideMark/>
          </w:tcPr>
          <w:p w14:paraId="2F7F6FD9" w14:textId="77777777" w:rsidR="00495D80" w:rsidRPr="00BA4A6C" w:rsidRDefault="000E5764">
            <w:pPr>
              <w:pStyle w:val="ColumnHeading"/>
              <w:keepNext/>
              <w:tabs>
                <w:tab w:val="left" w:pos="-174"/>
              </w:tabs>
              <w:ind w:left="-174" w:right="-339"/>
              <w:rPr>
                <w:i w:val="0"/>
                <w:iCs/>
              </w:rPr>
            </w:pPr>
            <w:r w:rsidRPr="00BA4A6C">
              <w:rPr>
                <w:i w:val="0"/>
                <w:sz w:val="22"/>
              </w:rPr>
              <w:t>Prechodné opatrenia</w:t>
            </w:r>
          </w:p>
        </w:tc>
      </w:tr>
      <w:tr w:rsidR="00612BBB" w:rsidRPr="00BA4A6C" w14:paraId="11C17DAA"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67F00125" w14:textId="77777777" w:rsidR="00495D80" w:rsidRPr="00BA4A6C" w:rsidRDefault="000E5764">
            <w:pPr>
              <w:pStyle w:val="ColumnHeading"/>
              <w:keepNext/>
              <w:ind w:left="-345" w:right="-311"/>
              <w:jc w:val="left"/>
              <w:rPr>
                <w:i w:val="0"/>
                <w:iCs/>
              </w:rPr>
            </w:pPr>
            <w:r w:rsidRPr="00BA4A6C">
              <w:rPr>
                <w:i w:val="0"/>
                <w:sz w:val="22"/>
              </w:rPr>
              <w:t xml:space="preserve">Zmesi </w:t>
            </w:r>
            <w:proofErr w:type="spellStart"/>
            <w:r w:rsidRPr="00BA4A6C">
              <w:rPr>
                <w:i w:val="0"/>
                <w:sz w:val="22"/>
              </w:rPr>
              <w:t>polycyklických</w:t>
            </w:r>
            <w:proofErr w:type="spellEnd"/>
            <w:r w:rsidRPr="00BA4A6C">
              <w:rPr>
                <w:i w:val="0"/>
                <w:sz w:val="22"/>
              </w:rPr>
              <w:t xml:space="preserve"> aromatických uhľovodíkov, osobitne tie, ktoré obsahujú </w:t>
            </w:r>
            <w:proofErr w:type="spellStart"/>
            <w:r w:rsidRPr="00BA4A6C">
              <w:rPr>
                <w:i w:val="0"/>
                <w:sz w:val="22"/>
              </w:rPr>
              <w:t>benzo</w:t>
            </w:r>
            <w:proofErr w:type="spellEnd"/>
            <w:r w:rsidRPr="00BA4A6C">
              <w:rPr>
                <w:i w:val="0"/>
                <w:sz w:val="22"/>
              </w:rPr>
              <w:t>[a]</w:t>
            </w:r>
            <w:proofErr w:type="spellStart"/>
            <w:r w:rsidRPr="00BA4A6C">
              <w:rPr>
                <w:i w:val="0"/>
                <w:sz w:val="22"/>
              </w:rPr>
              <w:t>pyrén</w:t>
            </w:r>
            <w:proofErr w:type="spellEnd"/>
            <w:r w:rsidRPr="00BA4A6C">
              <w:rPr>
                <w:i w:val="0"/>
                <w:sz w:val="22"/>
              </w:rPr>
              <w:t xml:space="preserve"> a ktoré sú karcinogénmi, mutagénmi alebo reprodukčne toxickými látkami v zmysle tejto smernice</w:t>
            </w:r>
          </w:p>
        </w:tc>
        <w:tc>
          <w:tcPr>
            <w:tcW w:w="759" w:type="dxa"/>
            <w:tcBorders>
              <w:top w:val="single" w:sz="4" w:space="0" w:color="auto"/>
              <w:left w:val="single" w:sz="4" w:space="0" w:color="auto"/>
              <w:bottom w:val="single" w:sz="4" w:space="0" w:color="auto"/>
              <w:right w:val="single" w:sz="4" w:space="0" w:color="auto"/>
            </w:tcBorders>
          </w:tcPr>
          <w:p w14:paraId="7D68DB87" w14:textId="77777777" w:rsidR="00495D80" w:rsidRPr="00BA4A6C"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3ABACA3F" w14:textId="77777777" w:rsidR="00495D80" w:rsidRPr="00BA4A6C"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2AEDA4A3" w14:textId="77777777" w:rsidR="00495D80" w:rsidRPr="00BA4A6C" w:rsidRDefault="000E5764">
            <w:pPr>
              <w:pStyle w:val="ColumnHeading"/>
              <w:keepNext/>
              <w:ind w:left="-276" w:right="-342"/>
              <w:rPr>
                <w:i w:val="0"/>
                <w:iCs/>
              </w:rPr>
            </w:pPr>
            <w:r w:rsidRPr="00BA4A6C">
              <w:rPr>
                <w:i w:val="0"/>
              </w:rPr>
              <w:t>0,00007 (</w:t>
            </w:r>
            <w:r w:rsidRPr="00BA4A6C">
              <w:rPr>
                <w:i w:val="0"/>
                <w:vertAlign w:val="superscript"/>
              </w:rPr>
              <w:t>*2</w:t>
            </w:r>
            <w:r w:rsidRPr="00BA4A6C">
              <w:rPr>
                <w:i w:val="0"/>
              </w:rPr>
              <w:t>)</w:t>
            </w:r>
          </w:p>
        </w:tc>
        <w:tc>
          <w:tcPr>
            <w:tcW w:w="851" w:type="dxa"/>
            <w:tcBorders>
              <w:top w:val="single" w:sz="4" w:space="0" w:color="auto"/>
              <w:left w:val="single" w:sz="4" w:space="0" w:color="auto"/>
              <w:bottom w:val="single" w:sz="4" w:space="0" w:color="auto"/>
              <w:right w:val="single" w:sz="4" w:space="0" w:color="auto"/>
            </w:tcBorders>
          </w:tcPr>
          <w:p w14:paraId="79D1BB35" w14:textId="77777777" w:rsidR="00495D80" w:rsidRPr="00BA4A6C"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7E07D0B8" w14:textId="77777777" w:rsidR="00495D80" w:rsidRPr="00BA4A6C"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0CDF156A" w14:textId="77777777" w:rsidR="00495D80" w:rsidRPr="00BA4A6C"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65452CA4" w14:textId="77777777" w:rsidR="00495D80" w:rsidRPr="00BA4A6C"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29CE8511" w14:textId="77777777" w:rsidR="00495D80" w:rsidRPr="00BA4A6C"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72D3AFD2" w14:textId="77777777" w:rsidR="00495D80" w:rsidRPr="00BA4A6C" w:rsidRDefault="000E5764">
            <w:pPr>
              <w:pStyle w:val="ColumnHeading"/>
              <w:keepNext/>
              <w:ind w:left="-345" w:right="-359"/>
              <w:rPr>
                <w:i w:val="0"/>
                <w:iCs/>
              </w:rPr>
            </w:pPr>
            <w:r w:rsidRPr="00BA4A6C">
              <w:rPr>
                <w:i w:val="0"/>
                <w:sz w:val="22"/>
              </w:rPr>
              <w:t>koža (</w:t>
            </w:r>
            <w:r w:rsidRPr="00BA4A6C">
              <w:rPr>
                <w:i w:val="0"/>
                <w:sz w:val="22"/>
                <w:vertAlign w:val="superscript"/>
              </w:rPr>
              <w:t>10</w:t>
            </w:r>
            <w:r w:rsidRPr="00BA4A6C">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3E0CF28A" w14:textId="77777777" w:rsidR="00495D80" w:rsidRPr="00BA4A6C" w:rsidRDefault="000E5764">
            <w:pPr>
              <w:pStyle w:val="ColumnHeading"/>
              <w:keepNext/>
              <w:tabs>
                <w:tab w:val="left" w:pos="-174"/>
              </w:tabs>
              <w:ind w:left="-174" w:right="-339"/>
              <w:rPr>
                <w:i w:val="0"/>
                <w:iCs/>
              </w:rPr>
            </w:pPr>
            <w:r w:rsidRPr="00BA4A6C">
              <w:rPr>
                <w:i w:val="0"/>
                <w:sz w:val="22"/>
              </w:rPr>
              <w:t xml:space="preserve">Limitná hodnota 0,00014 (*2) do ... [Ú. v.: šesť rokov odo dňa nadobudnutia účinnosti pozmeňujúcej smernice] obmedzená na tieto odvetvia: </w:t>
            </w:r>
            <w:r w:rsidRPr="00BA4A6C">
              <w:rPr>
                <w:i w:val="0"/>
                <w:sz w:val="22"/>
              </w:rPr>
              <w:t xml:space="preserve">1. zlievarne ocele a železa, čo zahŕňa výrobcov ferozliatin; 2. výrobcovia hliníka; 3. výrobcovia uhlíkových a grafitových elektród; 4. koksovne; 5. destilácia uhoľného dechtu; 6. výrobcovia žiaruvzdorných výrobkov; 7. zváranie železničných koľají; 8. procesy metalurgie iných neželezných kovov </w:t>
            </w:r>
            <w:r w:rsidRPr="00BA4A6C">
              <w:rPr>
                <w:b/>
                <w:bCs/>
                <w:iCs/>
                <w:sz w:val="22"/>
              </w:rPr>
              <w:t>a</w:t>
            </w:r>
            <w:r w:rsidRPr="00BA4A6C">
              <w:rPr>
                <w:i w:val="0"/>
                <w:sz w:val="22"/>
              </w:rPr>
              <w:t xml:space="preserve"> 9. odlievanie kovov.</w:t>
            </w:r>
          </w:p>
        </w:tc>
      </w:tr>
      <w:tr w:rsidR="00612BBB" w:rsidRPr="00BA4A6C" w14:paraId="6EBADD18" w14:textId="77777777" w:rsidTr="00495D80">
        <w:trPr>
          <w:jc w:val="center"/>
        </w:trPr>
        <w:tc>
          <w:tcPr>
            <w:tcW w:w="13892" w:type="dxa"/>
            <w:gridSpan w:val="11"/>
            <w:hideMark/>
          </w:tcPr>
          <w:p w14:paraId="46FE9AF4" w14:textId="77777777" w:rsidR="00495D80" w:rsidRPr="00BA4A6C" w:rsidRDefault="000E5764">
            <w:pPr>
              <w:pStyle w:val="AmColumnHeading"/>
              <w:keepNext/>
              <w:jc w:val="left"/>
            </w:pPr>
            <w:r w:rsidRPr="00BA4A6C">
              <w:rPr>
                <w:vertAlign w:val="superscript"/>
              </w:rPr>
              <w:t>1</w:t>
            </w:r>
            <w:r w:rsidRPr="00BA4A6C">
              <w:t xml:space="preserve"> Expozícia nesmie presiahnuť limitnú hodnotu pre karcinogén, mutagén alebo reprodukčne toxickú látku stanovenú v prílohe III, ak sa tieto látky uvoľňujú počas zvárania.</w:t>
            </w:r>
          </w:p>
          <w:p w14:paraId="308B6553" w14:textId="77777777" w:rsidR="00495D80" w:rsidRPr="00BA4A6C" w:rsidRDefault="000E5764">
            <w:pPr>
              <w:pStyle w:val="AmColumnHeading"/>
              <w:keepNext/>
            </w:pPr>
            <w:r w:rsidRPr="00BA4A6C">
              <w:t>Pozmeňujúci návrh</w:t>
            </w:r>
          </w:p>
        </w:tc>
      </w:tr>
      <w:tr w:rsidR="00612BBB" w:rsidRPr="00BA4A6C" w14:paraId="1AB2E4E8"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11C0C78D" w14:textId="77777777" w:rsidR="00495D80" w:rsidRPr="00BA4A6C"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BB41A01" w14:textId="77777777" w:rsidR="00495D80" w:rsidRPr="00BA4A6C"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37567187" w14:textId="77777777" w:rsidR="00495D80" w:rsidRPr="00BA4A6C"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0A4E27BB" w14:textId="77777777" w:rsidR="00495D80" w:rsidRPr="00BA4A6C" w:rsidRDefault="000E5764">
            <w:pPr>
              <w:pStyle w:val="ColumnHeading"/>
              <w:keepNext/>
              <w:rPr>
                <w:i w:val="0"/>
                <w:iCs/>
              </w:rPr>
            </w:pPr>
            <w:r w:rsidRPr="00BA4A6C">
              <w:rPr>
                <w:sz w:val="22"/>
              </w:rPr>
              <w:t>Limitné hodnoty</w:t>
            </w:r>
          </w:p>
        </w:tc>
        <w:tc>
          <w:tcPr>
            <w:tcW w:w="1133" w:type="dxa"/>
            <w:tcBorders>
              <w:top w:val="single" w:sz="4" w:space="0" w:color="auto"/>
              <w:left w:val="single" w:sz="4" w:space="0" w:color="auto"/>
              <w:bottom w:val="single" w:sz="4" w:space="0" w:color="auto"/>
              <w:right w:val="single" w:sz="4" w:space="0" w:color="auto"/>
            </w:tcBorders>
          </w:tcPr>
          <w:p w14:paraId="7356E2AF" w14:textId="77777777" w:rsidR="00495D80" w:rsidRPr="00BA4A6C"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674344CA" w14:textId="77777777" w:rsidR="00495D80" w:rsidRPr="00BA4A6C" w:rsidRDefault="00495D80">
            <w:pPr>
              <w:pStyle w:val="ColumnHeading"/>
              <w:keepNext/>
              <w:rPr>
                <w:i w:val="0"/>
                <w:iCs/>
              </w:rPr>
            </w:pPr>
          </w:p>
        </w:tc>
      </w:tr>
      <w:tr w:rsidR="00612BBB" w:rsidRPr="00BA4A6C" w14:paraId="662E8B8F"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5C0464DB" w14:textId="77777777" w:rsidR="00495D80" w:rsidRPr="00BA4A6C"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F9E17D3" w14:textId="77777777" w:rsidR="00495D80" w:rsidRPr="00BA4A6C"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F04D391" w14:textId="77777777" w:rsidR="00495D80" w:rsidRPr="00BA4A6C"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57353A51" w14:textId="77777777" w:rsidR="00495D80" w:rsidRPr="00BA4A6C" w:rsidRDefault="000E5764">
            <w:pPr>
              <w:pStyle w:val="ColumnHeading"/>
              <w:keepNext/>
              <w:ind w:left="-276" w:right="-325"/>
              <w:rPr>
                <w:i w:val="0"/>
                <w:iCs/>
              </w:rPr>
            </w:pPr>
            <w:r w:rsidRPr="00BA4A6C">
              <w:rPr>
                <w:sz w:val="22"/>
              </w:rPr>
              <w:t>8-hodinová expozícia (</w:t>
            </w:r>
            <w:r w:rsidRPr="00BA4A6C">
              <w:rPr>
                <w:sz w:val="22"/>
                <w:vertAlign w:val="superscript"/>
              </w:rPr>
              <w:t>3</w:t>
            </w:r>
            <w:r w:rsidRPr="00BA4A6C">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00B0AB2" w14:textId="77777777" w:rsidR="00495D80" w:rsidRPr="00BA4A6C" w:rsidRDefault="000E5764">
            <w:pPr>
              <w:pStyle w:val="ColumnHeading"/>
              <w:keepNext/>
              <w:ind w:left="-350" w:right="-393"/>
              <w:rPr>
                <w:i w:val="0"/>
                <w:iCs/>
              </w:rPr>
            </w:pPr>
            <w:r w:rsidRPr="00BA4A6C">
              <w:rPr>
                <w:sz w:val="22"/>
              </w:rPr>
              <w:t>krátkodobá expozícia</w:t>
            </w:r>
            <w:r w:rsidRPr="00BA4A6C">
              <w:rPr>
                <w:b/>
                <w:sz w:val="22"/>
              </w:rPr>
              <w:t xml:space="preserve"> </w:t>
            </w:r>
            <w:r w:rsidRPr="00BA4A6C">
              <w:rPr>
                <w:sz w:val="22"/>
              </w:rPr>
              <w:t>(</w:t>
            </w:r>
            <w:r w:rsidRPr="00BA4A6C">
              <w:rPr>
                <w:sz w:val="22"/>
                <w:vertAlign w:val="superscript"/>
              </w:rPr>
              <w:t>4</w:t>
            </w:r>
            <w:r w:rsidRPr="00BA4A6C">
              <w:rPr>
                <w:sz w:val="22"/>
              </w:rPr>
              <w:t>)</w:t>
            </w:r>
          </w:p>
        </w:tc>
        <w:tc>
          <w:tcPr>
            <w:tcW w:w="1133" w:type="dxa"/>
            <w:tcBorders>
              <w:top w:val="single" w:sz="4" w:space="0" w:color="auto"/>
              <w:left w:val="single" w:sz="4" w:space="0" w:color="auto"/>
              <w:bottom w:val="single" w:sz="4" w:space="0" w:color="auto"/>
              <w:right w:val="single" w:sz="4" w:space="0" w:color="auto"/>
            </w:tcBorders>
          </w:tcPr>
          <w:p w14:paraId="32A61D44" w14:textId="77777777" w:rsidR="00495D80" w:rsidRPr="00BA4A6C"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29BD81F0" w14:textId="77777777" w:rsidR="00495D80" w:rsidRPr="00BA4A6C" w:rsidRDefault="00495D80">
            <w:pPr>
              <w:pStyle w:val="ColumnHeading"/>
              <w:keepNext/>
              <w:rPr>
                <w:i w:val="0"/>
                <w:iCs/>
              </w:rPr>
            </w:pPr>
          </w:p>
        </w:tc>
      </w:tr>
      <w:tr w:rsidR="00612BBB" w:rsidRPr="00BA4A6C" w14:paraId="683A794C"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22ACCFB5" w14:textId="77777777" w:rsidR="00495D80" w:rsidRPr="00BA4A6C" w:rsidRDefault="000E5764">
            <w:pPr>
              <w:pStyle w:val="ColumnHeading"/>
              <w:keepNext/>
              <w:ind w:left="-345" w:right="-311"/>
              <w:rPr>
                <w:i w:val="0"/>
                <w:iCs/>
              </w:rPr>
            </w:pPr>
            <w:r w:rsidRPr="00BA4A6C">
              <w:rPr>
                <w:i w:val="0"/>
                <w:sz w:val="22"/>
              </w:rPr>
              <w:lastRenderedPageBreak/>
              <w:t>Názov chemického faktora</w:t>
            </w:r>
          </w:p>
        </w:tc>
        <w:tc>
          <w:tcPr>
            <w:tcW w:w="759" w:type="dxa"/>
            <w:tcBorders>
              <w:top w:val="single" w:sz="4" w:space="0" w:color="auto"/>
              <w:left w:val="single" w:sz="4" w:space="0" w:color="auto"/>
              <w:bottom w:val="single" w:sz="4" w:space="0" w:color="auto"/>
              <w:right w:val="single" w:sz="4" w:space="0" w:color="auto"/>
            </w:tcBorders>
            <w:hideMark/>
          </w:tcPr>
          <w:p w14:paraId="5AA915AA" w14:textId="77777777" w:rsidR="00495D80" w:rsidRPr="00BA4A6C" w:rsidRDefault="000E5764">
            <w:pPr>
              <w:pStyle w:val="ColumnHeading"/>
              <w:keepNext/>
              <w:ind w:left="-364" w:right="-291"/>
              <w:rPr>
                <w:i w:val="0"/>
                <w:iCs/>
              </w:rPr>
            </w:pPr>
            <w:r w:rsidRPr="00BA4A6C">
              <w:rPr>
                <w:i w:val="0"/>
                <w:sz w:val="22"/>
              </w:rPr>
              <w:t>Č. EC (</w:t>
            </w:r>
            <w:r w:rsidRPr="00BA4A6C">
              <w:rPr>
                <w:i w:val="0"/>
                <w:sz w:val="22"/>
                <w:vertAlign w:val="superscript"/>
              </w:rPr>
              <w:t>1</w:t>
            </w:r>
            <w:r w:rsidRPr="00BA4A6C">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3B0FC77" w14:textId="77777777" w:rsidR="00495D80" w:rsidRPr="00BA4A6C" w:rsidRDefault="000E5764">
            <w:pPr>
              <w:pStyle w:val="ColumnHeading"/>
              <w:keepNext/>
              <w:ind w:left="-242" w:right="-257"/>
              <w:rPr>
                <w:i w:val="0"/>
                <w:iCs/>
              </w:rPr>
            </w:pPr>
            <w:r w:rsidRPr="00BA4A6C">
              <w:rPr>
                <w:i w:val="0"/>
              </w:rPr>
              <w:t>Č. CAS (</w:t>
            </w:r>
            <w:r w:rsidRPr="00BA4A6C">
              <w:rPr>
                <w:i w:val="0"/>
                <w:vertAlign w:val="superscript"/>
              </w:rPr>
              <w:t>2</w:t>
            </w:r>
            <w:r w:rsidRPr="00BA4A6C">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57D235AC" w14:textId="77777777" w:rsidR="00495D80" w:rsidRPr="00BA4A6C" w:rsidRDefault="000E5764">
            <w:pPr>
              <w:pStyle w:val="ColumnHeading"/>
              <w:keepNext/>
              <w:ind w:left="-276" w:right="-237"/>
              <w:rPr>
                <w:i w:val="0"/>
                <w:iCs/>
              </w:rPr>
            </w:pPr>
            <w:r w:rsidRPr="00BA4A6C">
              <w:rPr>
                <w:i w:val="0"/>
                <w:sz w:val="22"/>
              </w:rPr>
              <w:t>mg/m</w:t>
            </w:r>
            <w:r w:rsidRPr="00BA4A6C">
              <w:rPr>
                <w:i w:val="0"/>
                <w:sz w:val="22"/>
                <w:vertAlign w:val="superscript"/>
              </w:rPr>
              <w:t xml:space="preserve">3 </w:t>
            </w:r>
            <w:r w:rsidRPr="00BA4A6C">
              <w:rPr>
                <w:i w:val="0"/>
                <w:sz w:val="22"/>
              </w:rPr>
              <w:t>(</w:t>
            </w:r>
            <w:r w:rsidRPr="00BA4A6C">
              <w:rPr>
                <w:i w:val="0"/>
                <w:sz w:val="22"/>
                <w:vertAlign w:val="superscript"/>
              </w:rPr>
              <w:t>5</w:t>
            </w:r>
            <w:r w:rsidRPr="00BA4A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661FC86" w14:textId="77777777" w:rsidR="00495D80" w:rsidRPr="00BA4A6C" w:rsidRDefault="000E5764">
            <w:pPr>
              <w:pStyle w:val="ColumnHeading"/>
              <w:keepNext/>
              <w:tabs>
                <w:tab w:val="left" w:pos="-154"/>
              </w:tabs>
              <w:ind w:left="-296" w:right="-218"/>
              <w:rPr>
                <w:i w:val="0"/>
                <w:iCs/>
              </w:rPr>
            </w:pPr>
            <w:proofErr w:type="spellStart"/>
            <w:r w:rsidRPr="00BA4A6C">
              <w:rPr>
                <w:i w:val="0"/>
                <w:sz w:val="22"/>
              </w:rPr>
              <w:t>ppm</w:t>
            </w:r>
            <w:proofErr w:type="spellEnd"/>
            <w:r w:rsidRPr="00BA4A6C">
              <w:rPr>
                <w:i w:val="0"/>
                <w:sz w:val="22"/>
              </w:rPr>
              <w:t xml:space="preserve"> (</w:t>
            </w:r>
            <w:r w:rsidRPr="00BA4A6C">
              <w:rPr>
                <w:i w:val="0"/>
                <w:sz w:val="22"/>
                <w:vertAlign w:val="superscript"/>
              </w:rPr>
              <w:t>6</w:t>
            </w:r>
            <w:r w:rsidRPr="00BA4A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68216FE0" w14:textId="77777777" w:rsidR="00495D80" w:rsidRPr="00BA4A6C" w:rsidRDefault="000E5764">
            <w:pPr>
              <w:tabs>
                <w:tab w:val="left" w:pos="-47"/>
              </w:tabs>
              <w:ind w:left="-330" w:right="-325"/>
              <w:jc w:val="center"/>
              <w:rPr>
                <w:iCs/>
                <w:noProof/>
              </w:rPr>
            </w:pPr>
            <w:r w:rsidRPr="00BA4A6C">
              <w:rPr>
                <w:sz w:val="22"/>
              </w:rPr>
              <w:t>f/ml(</w:t>
            </w:r>
            <w:r w:rsidRPr="00BA4A6C">
              <w:rPr>
                <w:sz w:val="22"/>
                <w:vertAlign w:val="superscript"/>
              </w:rPr>
              <w:t>7</w:t>
            </w:r>
            <w:r w:rsidRPr="00BA4A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5CDE45A" w14:textId="77777777" w:rsidR="00495D80" w:rsidRPr="00BA4A6C" w:rsidRDefault="000E5764">
            <w:pPr>
              <w:pStyle w:val="ColumnHeading"/>
              <w:keepNext/>
              <w:ind w:left="-208" w:right="-164"/>
              <w:rPr>
                <w:i w:val="0"/>
                <w:iCs/>
              </w:rPr>
            </w:pPr>
            <w:r w:rsidRPr="00BA4A6C">
              <w:rPr>
                <w:i w:val="0"/>
                <w:sz w:val="22"/>
              </w:rPr>
              <w:t>mg/m</w:t>
            </w:r>
            <w:r w:rsidRPr="00BA4A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26BE33D4" w14:textId="77777777" w:rsidR="00495D80" w:rsidRPr="00BA4A6C" w:rsidRDefault="000E5764">
            <w:pPr>
              <w:pStyle w:val="ColumnHeading"/>
              <w:keepNext/>
              <w:ind w:left="-243" w:right="-271"/>
              <w:rPr>
                <w:i w:val="0"/>
                <w:iCs/>
              </w:rPr>
            </w:pPr>
            <w:proofErr w:type="spellStart"/>
            <w:r w:rsidRPr="00BA4A6C">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69D70B67" w14:textId="77777777" w:rsidR="00495D80" w:rsidRPr="00BA4A6C" w:rsidRDefault="000E5764">
            <w:pPr>
              <w:pStyle w:val="ColumnHeading"/>
              <w:keepNext/>
              <w:ind w:left="-262" w:right="-252"/>
              <w:rPr>
                <w:i w:val="0"/>
                <w:iCs/>
              </w:rPr>
            </w:pPr>
            <w:r w:rsidRPr="00BA4A6C">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79DD61E1" w14:textId="77777777" w:rsidR="00495D80" w:rsidRPr="00BA4A6C" w:rsidRDefault="000E5764">
            <w:pPr>
              <w:pStyle w:val="ColumnHeading"/>
              <w:keepNext/>
              <w:ind w:left="-345" w:right="-359"/>
              <w:rPr>
                <w:i w:val="0"/>
                <w:iCs/>
              </w:rPr>
            </w:pPr>
            <w:r w:rsidRPr="00BA4A6C">
              <w:rPr>
                <w:i w:val="0"/>
                <w:sz w:val="22"/>
              </w:rPr>
              <w:t>Poznámka</w:t>
            </w:r>
          </w:p>
        </w:tc>
        <w:tc>
          <w:tcPr>
            <w:tcW w:w="4337" w:type="dxa"/>
            <w:tcBorders>
              <w:top w:val="single" w:sz="4" w:space="0" w:color="auto"/>
              <w:left w:val="single" w:sz="4" w:space="0" w:color="auto"/>
              <w:bottom w:val="single" w:sz="4" w:space="0" w:color="auto"/>
              <w:right w:val="single" w:sz="4" w:space="0" w:color="auto"/>
            </w:tcBorders>
            <w:hideMark/>
          </w:tcPr>
          <w:p w14:paraId="3D00F16B" w14:textId="77777777" w:rsidR="00495D80" w:rsidRPr="00BA4A6C" w:rsidRDefault="000E5764">
            <w:pPr>
              <w:pStyle w:val="ColumnHeading"/>
              <w:keepNext/>
              <w:tabs>
                <w:tab w:val="left" w:pos="-174"/>
              </w:tabs>
              <w:ind w:left="-174" w:right="-339"/>
              <w:rPr>
                <w:i w:val="0"/>
                <w:iCs/>
              </w:rPr>
            </w:pPr>
            <w:r w:rsidRPr="00BA4A6C">
              <w:rPr>
                <w:i w:val="0"/>
                <w:sz w:val="22"/>
              </w:rPr>
              <w:t>Prechodné opatrenia</w:t>
            </w:r>
          </w:p>
        </w:tc>
      </w:tr>
      <w:tr w:rsidR="00612BBB" w:rsidRPr="00BA4A6C" w14:paraId="795761B0"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264C5A3D" w14:textId="77777777" w:rsidR="00495D80" w:rsidRPr="00BA4A6C" w:rsidRDefault="000E5764">
            <w:pPr>
              <w:pStyle w:val="ColumnHeading"/>
              <w:keepNext/>
              <w:ind w:left="-345" w:right="-311"/>
              <w:jc w:val="left"/>
              <w:rPr>
                <w:i w:val="0"/>
                <w:iCs/>
              </w:rPr>
            </w:pPr>
            <w:r w:rsidRPr="00BA4A6C">
              <w:rPr>
                <w:i w:val="0"/>
                <w:sz w:val="22"/>
              </w:rPr>
              <w:t xml:space="preserve">Zmesi </w:t>
            </w:r>
            <w:proofErr w:type="spellStart"/>
            <w:r w:rsidRPr="00BA4A6C">
              <w:rPr>
                <w:i w:val="0"/>
                <w:sz w:val="22"/>
              </w:rPr>
              <w:t>polycyklických</w:t>
            </w:r>
            <w:proofErr w:type="spellEnd"/>
            <w:r w:rsidRPr="00BA4A6C">
              <w:rPr>
                <w:i w:val="0"/>
                <w:sz w:val="22"/>
              </w:rPr>
              <w:t xml:space="preserve"> aromatických uhľovodíkov, osobitne tie, ktoré obsahujú </w:t>
            </w:r>
            <w:proofErr w:type="spellStart"/>
            <w:r w:rsidRPr="00BA4A6C">
              <w:rPr>
                <w:i w:val="0"/>
                <w:sz w:val="22"/>
              </w:rPr>
              <w:t>benzo</w:t>
            </w:r>
            <w:proofErr w:type="spellEnd"/>
            <w:r w:rsidRPr="00BA4A6C">
              <w:rPr>
                <w:i w:val="0"/>
                <w:sz w:val="22"/>
              </w:rPr>
              <w:t>[a]</w:t>
            </w:r>
            <w:proofErr w:type="spellStart"/>
            <w:r w:rsidRPr="00BA4A6C">
              <w:rPr>
                <w:i w:val="0"/>
                <w:sz w:val="22"/>
              </w:rPr>
              <w:t>pyrén</w:t>
            </w:r>
            <w:proofErr w:type="spellEnd"/>
            <w:r w:rsidRPr="00BA4A6C">
              <w:rPr>
                <w:i w:val="0"/>
                <w:sz w:val="22"/>
              </w:rPr>
              <w:t xml:space="preserve"> a ktoré sú </w:t>
            </w:r>
            <w:r w:rsidRPr="00BA4A6C">
              <w:rPr>
                <w:i w:val="0"/>
                <w:sz w:val="22"/>
              </w:rPr>
              <w:t>karcinogénmi, mutagénmi alebo reprodukčne toxickými látkami v zmysle tejto smernice</w:t>
            </w:r>
          </w:p>
        </w:tc>
        <w:tc>
          <w:tcPr>
            <w:tcW w:w="759" w:type="dxa"/>
            <w:tcBorders>
              <w:top w:val="single" w:sz="4" w:space="0" w:color="auto"/>
              <w:left w:val="single" w:sz="4" w:space="0" w:color="auto"/>
              <w:bottom w:val="single" w:sz="4" w:space="0" w:color="auto"/>
              <w:right w:val="single" w:sz="4" w:space="0" w:color="auto"/>
            </w:tcBorders>
          </w:tcPr>
          <w:p w14:paraId="5A2E92C7" w14:textId="77777777" w:rsidR="00495D80" w:rsidRPr="00BA4A6C"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47C1B41C" w14:textId="77777777" w:rsidR="00495D80" w:rsidRPr="00BA4A6C"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6D276B83" w14:textId="77777777" w:rsidR="00495D80" w:rsidRPr="00BA4A6C" w:rsidRDefault="000E5764">
            <w:pPr>
              <w:pStyle w:val="ColumnHeading"/>
              <w:keepNext/>
              <w:ind w:left="-276" w:right="-342"/>
              <w:rPr>
                <w:i w:val="0"/>
                <w:iCs/>
              </w:rPr>
            </w:pPr>
            <w:r w:rsidRPr="00BA4A6C">
              <w:rPr>
                <w:i w:val="0"/>
              </w:rPr>
              <w:t>0,00007 (</w:t>
            </w:r>
            <w:r w:rsidRPr="00BA4A6C">
              <w:rPr>
                <w:i w:val="0"/>
                <w:vertAlign w:val="superscript"/>
              </w:rPr>
              <w:t>*2</w:t>
            </w:r>
            <w:r w:rsidRPr="00BA4A6C">
              <w:rPr>
                <w:i w:val="0"/>
              </w:rPr>
              <w:t>)</w:t>
            </w:r>
          </w:p>
        </w:tc>
        <w:tc>
          <w:tcPr>
            <w:tcW w:w="851" w:type="dxa"/>
            <w:tcBorders>
              <w:top w:val="single" w:sz="4" w:space="0" w:color="auto"/>
              <w:left w:val="single" w:sz="4" w:space="0" w:color="auto"/>
              <w:bottom w:val="single" w:sz="4" w:space="0" w:color="auto"/>
              <w:right w:val="single" w:sz="4" w:space="0" w:color="auto"/>
            </w:tcBorders>
          </w:tcPr>
          <w:p w14:paraId="1C547C86" w14:textId="77777777" w:rsidR="00495D80" w:rsidRPr="00BA4A6C"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7039E4F0" w14:textId="77777777" w:rsidR="00495D80" w:rsidRPr="00BA4A6C"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7810B73B" w14:textId="77777777" w:rsidR="00495D80" w:rsidRPr="00BA4A6C"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34524FF1" w14:textId="77777777" w:rsidR="00495D80" w:rsidRPr="00BA4A6C"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54D18D9E" w14:textId="77777777" w:rsidR="00495D80" w:rsidRPr="00BA4A6C"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0632C1AA" w14:textId="77777777" w:rsidR="00495D80" w:rsidRPr="00BA4A6C" w:rsidRDefault="000E5764">
            <w:pPr>
              <w:pStyle w:val="ColumnHeading"/>
              <w:keepNext/>
              <w:ind w:left="-345" w:right="-359"/>
              <w:rPr>
                <w:i w:val="0"/>
                <w:iCs/>
              </w:rPr>
            </w:pPr>
            <w:r w:rsidRPr="00BA4A6C">
              <w:rPr>
                <w:i w:val="0"/>
                <w:sz w:val="22"/>
              </w:rPr>
              <w:t>koža (</w:t>
            </w:r>
            <w:r w:rsidRPr="00BA4A6C">
              <w:rPr>
                <w:i w:val="0"/>
                <w:sz w:val="22"/>
                <w:vertAlign w:val="superscript"/>
              </w:rPr>
              <w:t>10</w:t>
            </w:r>
            <w:r w:rsidRPr="00BA4A6C">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643C535F" w14:textId="77777777" w:rsidR="00495D80" w:rsidRPr="00BA4A6C" w:rsidRDefault="000E5764">
            <w:pPr>
              <w:pStyle w:val="ColumnHeading"/>
              <w:keepNext/>
              <w:tabs>
                <w:tab w:val="left" w:pos="-174"/>
              </w:tabs>
              <w:ind w:left="-174" w:right="-339"/>
              <w:rPr>
                <w:i w:val="0"/>
                <w:iCs/>
              </w:rPr>
            </w:pPr>
            <w:r w:rsidRPr="00BA4A6C">
              <w:rPr>
                <w:i w:val="0"/>
                <w:sz w:val="22"/>
              </w:rPr>
              <w:t xml:space="preserve">Limitná hodnota 0,00014 (*2) do ...[Ú. v.: šesť rokov odo dňa nadobudnutia účinnosti pozmeňujúcej smernice] obmedzená na tieto </w:t>
            </w:r>
            <w:r w:rsidRPr="00BA4A6C">
              <w:rPr>
                <w:i w:val="0"/>
                <w:sz w:val="22"/>
              </w:rPr>
              <w:t>odvetvia: 1. zlievarne ocele a železa, čo zahŕňa výrobcov ferozliatin; 2. výrobcovia hliníka; 3. výrobcovia uhlíkových a grafitových elektród; 4. koksovne; 5. destilácia uhoľného dechtu; 6. výrobcovia žiaruvzdorných výrobkov; 7. zváranie železničných koľají; 8. procesy metalurgie iných neželezných kovov</w:t>
            </w:r>
            <w:r w:rsidRPr="00BA4A6C">
              <w:rPr>
                <w:b/>
                <w:bCs/>
                <w:iCs/>
                <w:sz w:val="22"/>
              </w:rPr>
              <w:t>;</w:t>
            </w:r>
            <w:r w:rsidRPr="00BA4A6C">
              <w:rPr>
                <w:i w:val="0"/>
                <w:sz w:val="22"/>
              </w:rPr>
              <w:t xml:space="preserve"> 9. odlievanie kovov </w:t>
            </w:r>
            <w:r w:rsidRPr="00BA4A6C">
              <w:rPr>
                <w:b/>
                <w:sz w:val="22"/>
              </w:rPr>
              <w:t>a 10. sektor stavebníctva</w:t>
            </w:r>
            <w:r w:rsidRPr="00BA4A6C">
              <w:rPr>
                <w:i w:val="0"/>
                <w:sz w:val="22"/>
              </w:rPr>
              <w:t>.</w:t>
            </w:r>
          </w:p>
        </w:tc>
      </w:tr>
    </w:tbl>
    <w:p w14:paraId="284B98A5" w14:textId="77777777" w:rsidR="00495D80" w:rsidRPr="00BA4A6C" w:rsidRDefault="000E5764" w:rsidP="00495D80">
      <w:pPr>
        <w:pStyle w:val="AmColumnHeading"/>
        <w:keepNext/>
        <w:jc w:val="left"/>
      </w:pPr>
      <w:r w:rsidRPr="00BA4A6C">
        <w:rPr>
          <w:vertAlign w:val="superscript"/>
        </w:rPr>
        <w:t>1</w:t>
      </w:r>
      <w:r w:rsidRPr="00BA4A6C">
        <w:t xml:space="preserve"> Expozícia nesmie presiahnuť limitnú hodnotu pre karcinogén, mutagén alebo reprodukčne toxickú látku stanovenú v prílohe III, ak sa tieto látky uvoľňujú počas zvárania.</w:t>
      </w:r>
    </w:p>
    <w:p w14:paraId="772BC795" w14:textId="77777777" w:rsidR="00495D80" w:rsidRPr="00BA4A6C" w:rsidRDefault="000E5764" w:rsidP="00495D80">
      <w:pPr>
        <w:pStyle w:val="AmOrLang"/>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65949092" w14:textId="77777777" w:rsidR="00495D80" w:rsidRPr="00BA4A6C" w:rsidRDefault="000E5764" w:rsidP="00495D80">
      <w:pPr>
        <w:rPr>
          <w:rStyle w:val="HideTWBExt"/>
        </w:rPr>
      </w:pPr>
      <w:r w:rsidRPr="00BA4A6C">
        <w:rPr>
          <w:rStyle w:val="HideTWBExt"/>
        </w:rPr>
        <w:t>&lt;/Amend&gt;</w:t>
      </w:r>
    </w:p>
    <w:p w14:paraId="0F7B0B2E" w14:textId="77777777" w:rsidR="00BE3BD5" w:rsidRPr="00BA4A6C" w:rsidRDefault="000E5764" w:rsidP="00BE3BD5">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108</w:t>
      </w:r>
      <w:r w:rsidRPr="00BA4A6C">
        <w:rPr>
          <w:rStyle w:val="HideTWBExt"/>
          <w:b w:val="0"/>
        </w:rPr>
        <w:t>&lt;/NumAm&gt;</w:t>
      </w:r>
    </w:p>
    <w:p w14:paraId="7E68AAE4" w14:textId="77777777" w:rsidR="00BE3BD5" w:rsidRPr="00BA4A6C" w:rsidRDefault="000E5764" w:rsidP="00BE3BD5">
      <w:pPr>
        <w:pStyle w:val="NormalBold"/>
      </w:pPr>
      <w:r w:rsidRPr="00BA4A6C">
        <w:rPr>
          <w:rStyle w:val="HideTWBExt"/>
          <w:b w:val="0"/>
        </w:rPr>
        <w:t>&lt;RepeatBlock-By&gt;&lt;Members&gt;</w:t>
      </w:r>
      <w:proofErr w:type="spellStart"/>
      <w:r w:rsidRPr="00BA4A6C">
        <w:t>Raúl</w:t>
      </w:r>
      <w:proofErr w:type="spellEnd"/>
      <w:r w:rsidRPr="00BA4A6C">
        <w:t xml:space="preserve"> de la </w:t>
      </w:r>
      <w:proofErr w:type="spellStart"/>
      <w:r w:rsidRPr="00BA4A6C">
        <w:t>Hoz</w:t>
      </w:r>
      <w:proofErr w:type="spellEnd"/>
      <w:r w:rsidRPr="00BA4A6C">
        <w:t xml:space="preserve"> </w:t>
      </w:r>
      <w:proofErr w:type="spellStart"/>
      <w:r w:rsidRPr="00BA4A6C">
        <w:t>Quintano</w:t>
      </w:r>
      <w:proofErr w:type="spellEnd"/>
      <w:r w:rsidRPr="00BA4A6C">
        <w:t xml:space="preserve">, </w:t>
      </w:r>
      <w:proofErr w:type="spellStart"/>
      <w:r w:rsidRPr="00BA4A6C">
        <w:t>Maravillas</w:t>
      </w:r>
      <w:proofErr w:type="spellEnd"/>
      <w:r w:rsidRPr="00BA4A6C">
        <w:t xml:space="preserve"> </w:t>
      </w:r>
      <w:proofErr w:type="spellStart"/>
      <w:r w:rsidRPr="00BA4A6C">
        <w:t>Abadía</w:t>
      </w:r>
      <w:proofErr w:type="spellEnd"/>
      <w:r w:rsidRPr="00BA4A6C">
        <w:t xml:space="preserve"> </w:t>
      </w:r>
      <w:proofErr w:type="spellStart"/>
      <w:r w:rsidRPr="00BA4A6C">
        <w:t>Jover</w:t>
      </w:r>
      <w:proofErr w:type="spellEnd"/>
      <w:r w:rsidRPr="00BA4A6C">
        <w:t xml:space="preserve">, Markus </w:t>
      </w:r>
      <w:proofErr w:type="spellStart"/>
      <w:r w:rsidRPr="00BA4A6C">
        <w:t>Ferber</w:t>
      </w:r>
      <w:proofErr w:type="spellEnd"/>
      <w:r w:rsidRPr="00BA4A6C">
        <w:t xml:space="preserve">, Andrea </w:t>
      </w:r>
      <w:proofErr w:type="spellStart"/>
      <w:r w:rsidRPr="00BA4A6C">
        <w:t>Wechsler</w:t>
      </w:r>
      <w:proofErr w:type="spellEnd"/>
      <w:r w:rsidRPr="00BA4A6C">
        <w:t xml:space="preserve">, </w:t>
      </w:r>
      <w:proofErr w:type="spellStart"/>
      <w:r w:rsidRPr="00BA4A6C">
        <w:t>Marion</w:t>
      </w:r>
      <w:proofErr w:type="spellEnd"/>
      <w:r w:rsidRPr="00BA4A6C">
        <w:t xml:space="preserve"> </w:t>
      </w:r>
      <w:proofErr w:type="spellStart"/>
      <w:r w:rsidRPr="00BA4A6C">
        <w:t>Walsmann</w:t>
      </w:r>
      <w:proofErr w:type="spellEnd"/>
      <w:r w:rsidRPr="00BA4A6C">
        <w:rPr>
          <w:rStyle w:val="HideTWBExt"/>
          <w:b w:val="0"/>
        </w:rPr>
        <w:t>&lt;/Members&gt;</w:t>
      </w:r>
    </w:p>
    <w:p w14:paraId="1070DC1A" w14:textId="77777777" w:rsidR="00BE3BD5" w:rsidRPr="00BA4A6C" w:rsidRDefault="000E5764" w:rsidP="00BE3BD5">
      <w:pPr>
        <w:pStyle w:val="NormalBold12b"/>
        <w:keepNext/>
        <w:rPr>
          <w:rStyle w:val="HideTWBExt"/>
        </w:rPr>
      </w:pPr>
      <w:r w:rsidRPr="00BA4A6C">
        <w:rPr>
          <w:rStyle w:val="HideTWBExt"/>
          <w:b w:val="0"/>
        </w:rPr>
        <w:t>&lt;/RepeatBlock-By&gt;</w:t>
      </w:r>
    </w:p>
    <w:p w14:paraId="54B87AE1" w14:textId="77777777" w:rsidR="00BE3BD5" w:rsidRPr="00BA4A6C" w:rsidRDefault="000E5764" w:rsidP="00BE3BD5">
      <w:pPr>
        <w:pStyle w:val="NormalBold12b"/>
        <w:keepNext/>
      </w:pPr>
      <w:r w:rsidRPr="00BA4A6C">
        <w:rPr>
          <w:rStyle w:val="HideTWBExt"/>
          <w:b w:val="0"/>
        </w:rPr>
        <w:t>&lt;DocAmend&gt;</w:t>
      </w:r>
      <w:r w:rsidRPr="00BA4A6C">
        <w:t>Návrh smernice</w:t>
      </w:r>
      <w:r w:rsidRPr="00BA4A6C">
        <w:rPr>
          <w:rStyle w:val="HideTWBExt"/>
          <w:b w:val="0"/>
        </w:rPr>
        <w:t>&lt;/DocAmend&gt;</w:t>
      </w:r>
    </w:p>
    <w:p w14:paraId="444EF4BC" w14:textId="77777777" w:rsidR="00BE3BD5" w:rsidRPr="00BA4A6C" w:rsidRDefault="000E5764" w:rsidP="00BE3BD5">
      <w:pPr>
        <w:keepNext/>
      </w:pPr>
      <w:r w:rsidRPr="00BA4A6C">
        <w:rPr>
          <w:rStyle w:val="HideTWBExt"/>
        </w:rPr>
        <w:t>&lt;Article&gt;</w:t>
      </w:r>
      <w:r w:rsidRPr="00BA4A6C">
        <w:rPr>
          <w:b/>
        </w:rPr>
        <w:t>Príloha – odsek 1 – bod 2 – písmeno a</w:t>
      </w:r>
      <w:r w:rsidRPr="00BA4A6C">
        <w:rPr>
          <w:rStyle w:val="HideTWBExt"/>
        </w:rPr>
        <w:t>&lt;/Article&gt;</w:t>
      </w:r>
    </w:p>
    <w:p w14:paraId="240FB8D3" w14:textId="77777777" w:rsidR="00BE3BD5" w:rsidRPr="00BA4A6C" w:rsidRDefault="000E5764" w:rsidP="00BE3BD5">
      <w:pPr>
        <w:pStyle w:val="NormalBold"/>
        <w:rPr>
          <w:b w:val="0"/>
          <w:bCs/>
        </w:rPr>
      </w:pPr>
      <w:r w:rsidRPr="00BA4A6C">
        <w:rPr>
          <w:rStyle w:val="HideTWBExt"/>
          <w:b w:val="0"/>
        </w:rPr>
        <w:t>&lt;DocAmend2&gt;</w:t>
      </w:r>
      <w:r w:rsidRPr="00BA4A6C">
        <w:rPr>
          <w:b w:val="0"/>
        </w:rPr>
        <w:t>Smernica 2004/37/ES</w:t>
      </w:r>
      <w:r w:rsidRPr="00BA4A6C">
        <w:rPr>
          <w:rStyle w:val="HideTWBExt"/>
          <w:b w:val="0"/>
        </w:rPr>
        <w:t>&lt;/DocAmend2&gt;</w:t>
      </w:r>
    </w:p>
    <w:p w14:paraId="0A32390B" w14:textId="77777777" w:rsidR="00392EA4" w:rsidRPr="00BA4A6C" w:rsidRDefault="000E5764" w:rsidP="00392EA4">
      <w:r w:rsidRPr="00BA4A6C">
        <w:rPr>
          <w:rStyle w:val="HideTWBExt"/>
        </w:rPr>
        <w:t>&lt;Article2&gt;</w:t>
      </w:r>
      <w:r w:rsidRPr="00BA4A6C">
        <w:t xml:space="preserve">Príloha III – bod A </w:t>
      </w:r>
      <w:r w:rsidRPr="00BA4A6C">
        <w:rPr>
          <w:b/>
        </w:rPr>
        <w:t>–</w:t>
      </w:r>
      <w:r w:rsidRPr="00BA4A6C">
        <w:rPr>
          <w:i/>
        </w:rPr>
        <w:t xml:space="preserve"> </w:t>
      </w:r>
      <w:r w:rsidRPr="00BA4A6C">
        <w:t>riadok 21</w:t>
      </w:r>
      <w:r w:rsidRPr="00BA4A6C">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612BBB" w:rsidRPr="00BA4A6C" w14:paraId="2CAD4E07" w14:textId="77777777" w:rsidTr="0050335E">
        <w:trPr>
          <w:jc w:val="center"/>
        </w:trPr>
        <w:tc>
          <w:tcPr>
            <w:tcW w:w="13890" w:type="dxa"/>
            <w:gridSpan w:val="11"/>
          </w:tcPr>
          <w:p w14:paraId="43C30BED" w14:textId="77777777" w:rsidR="00392EA4" w:rsidRPr="00BA4A6C" w:rsidRDefault="00392EA4">
            <w:pPr>
              <w:keepNext/>
            </w:pPr>
          </w:p>
        </w:tc>
      </w:tr>
      <w:tr w:rsidR="00612BBB" w:rsidRPr="00BA4A6C" w14:paraId="35E36512" w14:textId="77777777" w:rsidTr="0050335E">
        <w:trPr>
          <w:jc w:val="center"/>
        </w:trPr>
        <w:tc>
          <w:tcPr>
            <w:tcW w:w="13890" w:type="dxa"/>
            <w:gridSpan w:val="11"/>
            <w:hideMark/>
          </w:tcPr>
          <w:p w14:paraId="0F972E99" w14:textId="77777777" w:rsidR="00392EA4" w:rsidRPr="00BA4A6C" w:rsidRDefault="000E5764">
            <w:pPr>
              <w:pStyle w:val="AmColumnHeading"/>
              <w:keepNext/>
            </w:pPr>
            <w:r w:rsidRPr="00BA4A6C">
              <w:t>Text predložený Komisiou</w:t>
            </w:r>
          </w:p>
        </w:tc>
      </w:tr>
      <w:tr w:rsidR="00612BBB" w:rsidRPr="00BA4A6C" w14:paraId="30674342"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6FA933EF" w14:textId="77777777" w:rsidR="00392EA4" w:rsidRPr="00BA4A6C"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493A5434" w14:textId="77777777" w:rsidR="00392EA4" w:rsidRPr="00BA4A6C"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DBD3CCF" w14:textId="77777777" w:rsidR="00392EA4" w:rsidRPr="00BA4A6C"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3FD2BCF2" w14:textId="77777777" w:rsidR="00392EA4" w:rsidRPr="00BA4A6C" w:rsidRDefault="000E5764">
            <w:pPr>
              <w:pStyle w:val="ColumnHeading"/>
              <w:keepNext/>
              <w:rPr>
                <w:i w:val="0"/>
                <w:iCs/>
              </w:rPr>
            </w:pPr>
            <w:r w:rsidRPr="00BA4A6C">
              <w:rPr>
                <w:sz w:val="22"/>
              </w:rPr>
              <w:t>Limitné hodnoty</w:t>
            </w:r>
          </w:p>
        </w:tc>
        <w:tc>
          <w:tcPr>
            <w:tcW w:w="1133" w:type="dxa"/>
            <w:tcBorders>
              <w:top w:val="single" w:sz="4" w:space="0" w:color="auto"/>
              <w:left w:val="single" w:sz="4" w:space="0" w:color="auto"/>
              <w:bottom w:val="single" w:sz="4" w:space="0" w:color="auto"/>
              <w:right w:val="single" w:sz="4" w:space="0" w:color="auto"/>
            </w:tcBorders>
          </w:tcPr>
          <w:p w14:paraId="12A77166" w14:textId="77777777" w:rsidR="00392EA4" w:rsidRPr="00BA4A6C"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3CB61598" w14:textId="77777777" w:rsidR="00392EA4" w:rsidRPr="00BA4A6C" w:rsidRDefault="00392EA4">
            <w:pPr>
              <w:pStyle w:val="ColumnHeading"/>
              <w:keepNext/>
              <w:rPr>
                <w:i w:val="0"/>
                <w:iCs/>
              </w:rPr>
            </w:pPr>
          </w:p>
        </w:tc>
      </w:tr>
      <w:tr w:rsidR="00612BBB" w:rsidRPr="00BA4A6C" w14:paraId="4CBD549F"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048C090E" w14:textId="77777777" w:rsidR="00392EA4" w:rsidRPr="00BA4A6C"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0B441BE8" w14:textId="77777777" w:rsidR="00392EA4" w:rsidRPr="00BA4A6C"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4EEF4123" w14:textId="77777777" w:rsidR="00392EA4" w:rsidRPr="00BA4A6C"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4BA2BBD9" w14:textId="77777777" w:rsidR="00392EA4" w:rsidRPr="00BA4A6C" w:rsidRDefault="000E5764">
            <w:pPr>
              <w:pStyle w:val="ColumnHeading"/>
              <w:keepNext/>
              <w:ind w:left="-276" w:right="-325"/>
              <w:rPr>
                <w:i w:val="0"/>
                <w:iCs/>
              </w:rPr>
            </w:pPr>
            <w:r w:rsidRPr="00BA4A6C">
              <w:rPr>
                <w:sz w:val="22"/>
              </w:rPr>
              <w:t>8-hodinová expozícia (</w:t>
            </w:r>
            <w:r w:rsidRPr="00BA4A6C">
              <w:rPr>
                <w:sz w:val="22"/>
                <w:vertAlign w:val="superscript"/>
              </w:rPr>
              <w:t>3</w:t>
            </w:r>
            <w:r w:rsidRPr="00BA4A6C">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D0D4F65" w14:textId="77777777" w:rsidR="00392EA4" w:rsidRPr="00BA4A6C" w:rsidRDefault="000E5764">
            <w:pPr>
              <w:pStyle w:val="ColumnHeading"/>
              <w:keepNext/>
              <w:ind w:left="-350" w:right="-393"/>
              <w:rPr>
                <w:i w:val="0"/>
                <w:iCs/>
              </w:rPr>
            </w:pPr>
            <w:r w:rsidRPr="00BA4A6C">
              <w:rPr>
                <w:sz w:val="22"/>
              </w:rPr>
              <w:t>krátkodobá expozícia</w:t>
            </w:r>
            <w:r w:rsidRPr="00BA4A6C">
              <w:rPr>
                <w:b/>
                <w:sz w:val="22"/>
              </w:rPr>
              <w:t xml:space="preserve"> </w:t>
            </w:r>
            <w:r w:rsidRPr="00BA4A6C">
              <w:rPr>
                <w:sz w:val="22"/>
              </w:rPr>
              <w:t>(</w:t>
            </w:r>
            <w:r w:rsidRPr="00BA4A6C">
              <w:rPr>
                <w:sz w:val="22"/>
                <w:vertAlign w:val="superscript"/>
              </w:rPr>
              <w:t>4</w:t>
            </w:r>
            <w:r w:rsidRPr="00BA4A6C">
              <w:rPr>
                <w:sz w:val="22"/>
              </w:rPr>
              <w:t>)</w:t>
            </w:r>
          </w:p>
        </w:tc>
        <w:tc>
          <w:tcPr>
            <w:tcW w:w="1133" w:type="dxa"/>
            <w:tcBorders>
              <w:top w:val="single" w:sz="4" w:space="0" w:color="auto"/>
              <w:left w:val="single" w:sz="4" w:space="0" w:color="auto"/>
              <w:bottom w:val="single" w:sz="4" w:space="0" w:color="auto"/>
              <w:right w:val="single" w:sz="4" w:space="0" w:color="auto"/>
            </w:tcBorders>
          </w:tcPr>
          <w:p w14:paraId="42ABAE2F" w14:textId="77777777" w:rsidR="00392EA4" w:rsidRPr="00BA4A6C"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4F460868" w14:textId="77777777" w:rsidR="00392EA4" w:rsidRPr="00BA4A6C" w:rsidRDefault="00392EA4">
            <w:pPr>
              <w:pStyle w:val="ColumnHeading"/>
              <w:keepNext/>
              <w:rPr>
                <w:i w:val="0"/>
                <w:iCs/>
              </w:rPr>
            </w:pPr>
          </w:p>
        </w:tc>
      </w:tr>
      <w:tr w:rsidR="00612BBB" w:rsidRPr="00BA4A6C" w14:paraId="1CB55C52"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1664459C" w14:textId="77777777" w:rsidR="00392EA4" w:rsidRPr="00BA4A6C" w:rsidRDefault="000E5764">
            <w:pPr>
              <w:pStyle w:val="ColumnHeading"/>
              <w:keepNext/>
              <w:ind w:left="-345" w:right="-311"/>
              <w:rPr>
                <w:i w:val="0"/>
                <w:iCs/>
              </w:rPr>
            </w:pPr>
            <w:r w:rsidRPr="00BA4A6C">
              <w:rPr>
                <w:i w:val="0"/>
                <w:sz w:val="22"/>
              </w:rPr>
              <w:t>Názov chemického faktora</w:t>
            </w:r>
          </w:p>
        </w:tc>
        <w:tc>
          <w:tcPr>
            <w:tcW w:w="759" w:type="dxa"/>
            <w:tcBorders>
              <w:top w:val="single" w:sz="4" w:space="0" w:color="auto"/>
              <w:left w:val="single" w:sz="4" w:space="0" w:color="auto"/>
              <w:bottom w:val="single" w:sz="4" w:space="0" w:color="auto"/>
              <w:right w:val="single" w:sz="4" w:space="0" w:color="auto"/>
            </w:tcBorders>
            <w:hideMark/>
          </w:tcPr>
          <w:p w14:paraId="1FCF3017" w14:textId="77777777" w:rsidR="00392EA4" w:rsidRPr="00BA4A6C" w:rsidRDefault="000E5764">
            <w:pPr>
              <w:pStyle w:val="ColumnHeading"/>
              <w:keepNext/>
              <w:ind w:left="-364" w:right="-291"/>
              <w:rPr>
                <w:i w:val="0"/>
                <w:iCs/>
              </w:rPr>
            </w:pPr>
            <w:r w:rsidRPr="00BA4A6C">
              <w:rPr>
                <w:i w:val="0"/>
                <w:sz w:val="22"/>
              </w:rPr>
              <w:t>Č. EC (</w:t>
            </w:r>
            <w:r w:rsidRPr="00BA4A6C">
              <w:rPr>
                <w:i w:val="0"/>
                <w:sz w:val="22"/>
                <w:vertAlign w:val="superscript"/>
              </w:rPr>
              <w:t>1</w:t>
            </w:r>
            <w:r w:rsidRPr="00BA4A6C">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6A74A198" w14:textId="77777777" w:rsidR="00392EA4" w:rsidRPr="00BA4A6C" w:rsidRDefault="000E5764">
            <w:pPr>
              <w:pStyle w:val="ColumnHeading"/>
              <w:keepNext/>
              <w:ind w:left="-242" w:right="-257"/>
              <w:rPr>
                <w:i w:val="0"/>
                <w:iCs/>
              </w:rPr>
            </w:pPr>
            <w:r w:rsidRPr="00BA4A6C">
              <w:rPr>
                <w:i w:val="0"/>
              </w:rPr>
              <w:t>Č. CAS (</w:t>
            </w:r>
            <w:r w:rsidRPr="00BA4A6C">
              <w:rPr>
                <w:i w:val="0"/>
                <w:vertAlign w:val="superscript"/>
              </w:rPr>
              <w:t>2</w:t>
            </w:r>
            <w:r w:rsidRPr="00BA4A6C">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176829C0" w14:textId="77777777" w:rsidR="00392EA4" w:rsidRPr="00BA4A6C" w:rsidRDefault="000E5764">
            <w:pPr>
              <w:pStyle w:val="ColumnHeading"/>
              <w:keepNext/>
              <w:ind w:left="-276" w:right="-237"/>
              <w:rPr>
                <w:i w:val="0"/>
                <w:iCs/>
              </w:rPr>
            </w:pPr>
            <w:r w:rsidRPr="00BA4A6C">
              <w:rPr>
                <w:i w:val="0"/>
                <w:sz w:val="22"/>
              </w:rPr>
              <w:t>mg/m</w:t>
            </w:r>
            <w:r w:rsidRPr="00BA4A6C">
              <w:rPr>
                <w:i w:val="0"/>
                <w:sz w:val="22"/>
                <w:vertAlign w:val="superscript"/>
              </w:rPr>
              <w:t xml:space="preserve">3 </w:t>
            </w:r>
            <w:r w:rsidRPr="00BA4A6C">
              <w:rPr>
                <w:i w:val="0"/>
                <w:sz w:val="22"/>
              </w:rPr>
              <w:t>(</w:t>
            </w:r>
            <w:r w:rsidRPr="00BA4A6C">
              <w:rPr>
                <w:i w:val="0"/>
                <w:sz w:val="22"/>
                <w:vertAlign w:val="superscript"/>
              </w:rPr>
              <w:t>5</w:t>
            </w:r>
            <w:r w:rsidRPr="00BA4A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21662F3" w14:textId="77777777" w:rsidR="00392EA4" w:rsidRPr="00BA4A6C" w:rsidRDefault="000E5764">
            <w:pPr>
              <w:pStyle w:val="ColumnHeading"/>
              <w:keepNext/>
              <w:tabs>
                <w:tab w:val="left" w:pos="-154"/>
              </w:tabs>
              <w:ind w:left="-296" w:right="-218"/>
              <w:rPr>
                <w:i w:val="0"/>
                <w:iCs/>
              </w:rPr>
            </w:pPr>
            <w:proofErr w:type="spellStart"/>
            <w:r w:rsidRPr="00BA4A6C">
              <w:rPr>
                <w:i w:val="0"/>
                <w:sz w:val="22"/>
              </w:rPr>
              <w:t>ppm</w:t>
            </w:r>
            <w:proofErr w:type="spellEnd"/>
            <w:r w:rsidRPr="00BA4A6C">
              <w:rPr>
                <w:i w:val="0"/>
                <w:sz w:val="22"/>
              </w:rPr>
              <w:t xml:space="preserve"> (</w:t>
            </w:r>
            <w:r w:rsidRPr="00BA4A6C">
              <w:rPr>
                <w:i w:val="0"/>
                <w:sz w:val="22"/>
                <w:vertAlign w:val="superscript"/>
              </w:rPr>
              <w:t>6</w:t>
            </w:r>
            <w:r w:rsidRPr="00BA4A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FDEC097" w14:textId="77777777" w:rsidR="00392EA4" w:rsidRPr="00BA4A6C" w:rsidRDefault="000E5764">
            <w:pPr>
              <w:tabs>
                <w:tab w:val="left" w:pos="-47"/>
              </w:tabs>
              <w:ind w:left="-330" w:right="-325"/>
              <w:jc w:val="center"/>
              <w:rPr>
                <w:iCs/>
                <w:noProof/>
              </w:rPr>
            </w:pPr>
            <w:r w:rsidRPr="00BA4A6C">
              <w:rPr>
                <w:sz w:val="22"/>
              </w:rPr>
              <w:t>f/ml(</w:t>
            </w:r>
            <w:r w:rsidRPr="00BA4A6C">
              <w:rPr>
                <w:sz w:val="22"/>
                <w:vertAlign w:val="superscript"/>
              </w:rPr>
              <w:t>7</w:t>
            </w:r>
            <w:r w:rsidRPr="00BA4A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F8F6987" w14:textId="77777777" w:rsidR="00392EA4" w:rsidRPr="00BA4A6C" w:rsidRDefault="000E5764">
            <w:pPr>
              <w:pStyle w:val="ColumnHeading"/>
              <w:keepNext/>
              <w:ind w:left="-208" w:right="-164"/>
              <w:rPr>
                <w:i w:val="0"/>
                <w:iCs/>
              </w:rPr>
            </w:pPr>
            <w:r w:rsidRPr="00BA4A6C">
              <w:rPr>
                <w:i w:val="0"/>
                <w:sz w:val="22"/>
              </w:rPr>
              <w:t>mg/m</w:t>
            </w:r>
            <w:r w:rsidRPr="00BA4A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5BD01F82" w14:textId="77777777" w:rsidR="00392EA4" w:rsidRPr="00BA4A6C" w:rsidRDefault="000E5764">
            <w:pPr>
              <w:pStyle w:val="ColumnHeading"/>
              <w:keepNext/>
              <w:ind w:left="-243" w:right="-271"/>
              <w:rPr>
                <w:i w:val="0"/>
                <w:iCs/>
              </w:rPr>
            </w:pPr>
            <w:proofErr w:type="spellStart"/>
            <w:r w:rsidRPr="00BA4A6C">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5A55924B" w14:textId="77777777" w:rsidR="00392EA4" w:rsidRPr="00BA4A6C" w:rsidRDefault="000E5764">
            <w:pPr>
              <w:pStyle w:val="ColumnHeading"/>
              <w:keepNext/>
              <w:ind w:left="-262" w:right="-252"/>
              <w:rPr>
                <w:i w:val="0"/>
                <w:iCs/>
              </w:rPr>
            </w:pPr>
            <w:r w:rsidRPr="00BA4A6C">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1FDA3FCF" w14:textId="77777777" w:rsidR="00392EA4" w:rsidRPr="00BA4A6C" w:rsidRDefault="000E5764">
            <w:pPr>
              <w:pStyle w:val="ColumnHeading"/>
              <w:keepNext/>
              <w:ind w:left="-345" w:right="-359"/>
              <w:rPr>
                <w:i w:val="0"/>
                <w:iCs/>
              </w:rPr>
            </w:pPr>
            <w:r w:rsidRPr="00BA4A6C">
              <w:rPr>
                <w:i w:val="0"/>
                <w:sz w:val="22"/>
              </w:rPr>
              <w:t>Poznámka</w:t>
            </w:r>
          </w:p>
        </w:tc>
        <w:tc>
          <w:tcPr>
            <w:tcW w:w="4336" w:type="dxa"/>
            <w:tcBorders>
              <w:top w:val="single" w:sz="4" w:space="0" w:color="auto"/>
              <w:left w:val="single" w:sz="4" w:space="0" w:color="auto"/>
              <w:bottom w:val="single" w:sz="4" w:space="0" w:color="auto"/>
              <w:right w:val="single" w:sz="4" w:space="0" w:color="auto"/>
            </w:tcBorders>
            <w:hideMark/>
          </w:tcPr>
          <w:p w14:paraId="12CEA5A5" w14:textId="77777777" w:rsidR="00392EA4" w:rsidRPr="00BA4A6C" w:rsidRDefault="000E5764">
            <w:pPr>
              <w:pStyle w:val="ColumnHeading"/>
              <w:keepNext/>
              <w:tabs>
                <w:tab w:val="left" w:pos="-174"/>
              </w:tabs>
              <w:ind w:left="-174" w:right="-339"/>
              <w:rPr>
                <w:i w:val="0"/>
                <w:iCs/>
              </w:rPr>
            </w:pPr>
            <w:r w:rsidRPr="00BA4A6C">
              <w:rPr>
                <w:i w:val="0"/>
                <w:sz w:val="22"/>
              </w:rPr>
              <w:t>Prechodné opatrenia</w:t>
            </w:r>
          </w:p>
        </w:tc>
      </w:tr>
      <w:tr w:rsidR="00612BBB" w:rsidRPr="00BA4A6C" w14:paraId="7DFBFFC0"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74A38429" w14:textId="77777777" w:rsidR="00392EA4" w:rsidRPr="00BA4A6C" w:rsidRDefault="000E5764">
            <w:pPr>
              <w:pStyle w:val="ColumnHeading"/>
              <w:keepNext/>
              <w:ind w:left="-345" w:right="-311"/>
              <w:jc w:val="left"/>
              <w:rPr>
                <w:i w:val="0"/>
                <w:iCs/>
              </w:rPr>
            </w:pPr>
            <w:r w:rsidRPr="00BA4A6C">
              <w:rPr>
                <w:i w:val="0"/>
                <w:sz w:val="22"/>
              </w:rPr>
              <w:t xml:space="preserve">Zmesi </w:t>
            </w:r>
            <w:proofErr w:type="spellStart"/>
            <w:r w:rsidRPr="00BA4A6C">
              <w:rPr>
                <w:i w:val="0"/>
                <w:sz w:val="22"/>
              </w:rPr>
              <w:t>polycyklických</w:t>
            </w:r>
            <w:proofErr w:type="spellEnd"/>
            <w:r w:rsidRPr="00BA4A6C">
              <w:rPr>
                <w:i w:val="0"/>
                <w:sz w:val="22"/>
              </w:rPr>
              <w:t xml:space="preserve"> aromatických uhľovodíkov, osobitne tie, ktoré obsahujú </w:t>
            </w:r>
            <w:proofErr w:type="spellStart"/>
            <w:r w:rsidRPr="00BA4A6C">
              <w:rPr>
                <w:i w:val="0"/>
                <w:sz w:val="22"/>
              </w:rPr>
              <w:t>benzo</w:t>
            </w:r>
            <w:proofErr w:type="spellEnd"/>
            <w:r w:rsidRPr="00BA4A6C">
              <w:rPr>
                <w:i w:val="0"/>
                <w:sz w:val="22"/>
              </w:rPr>
              <w:t>[a]</w:t>
            </w:r>
            <w:proofErr w:type="spellStart"/>
            <w:r w:rsidRPr="00BA4A6C">
              <w:rPr>
                <w:i w:val="0"/>
                <w:sz w:val="22"/>
              </w:rPr>
              <w:t>pyrén</w:t>
            </w:r>
            <w:proofErr w:type="spellEnd"/>
            <w:r w:rsidRPr="00BA4A6C">
              <w:rPr>
                <w:i w:val="0"/>
                <w:sz w:val="22"/>
              </w:rPr>
              <w:t xml:space="preserve"> a ktoré sú karcinogénmi, mutagénmi alebo reprodukčne toxickými látkami v zmysle tejto smernice</w:t>
            </w:r>
          </w:p>
        </w:tc>
        <w:tc>
          <w:tcPr>
            <w:tcW w:w="759" w:type="dxa"/>
            <w:tcBorders>
              <w:top w:val="single" w:sz="4" w:space="0" w:color="auto"/>
              <w:left w:val="single" w:sz="4" w:space="0" w:color="auto"/>
              <w:bottom w:val="single" w:sz="4" w:space="0" w:color="auto"/>
              <w:right w:val="single" w:sz="4" w:space="0" w:color="auto"/>
            </w:tcBorders>
          </w:tcPr>
          <w:p w14:paraId="401218F3" w14:textId="77777777" w:rsidR="00392EA4" w:rsidRPr="00BA4A6C"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1153E617" w14:textId="77777777" w:rsidR="00392EA4" w:rsidRPr="00BA4A6C"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5AAEC297" w14:textId="77777777" w:rsidR="00392EA4" w:rsidRPr="00BA4A6C" w:rsidRDefault="000E5764">
            <w:pPr>
              <w:pStyle w:val="ColumnHeading"/>
              <w:keepNext/>
              <w:ind w:left="-276" w:right="-342"/>
              <w:rPr>
                <w:i w:val="0"/>
                <w:iCs/>
              </w:rPr>
            </w:pPr>
            <w:r w:rsidRPr="00BA4A6C">
              <w:rPr>
                <w:i w:val="0"/>
              </w:rPr>
              <w:t>0,00007 (</w:t>
            </w:r>
            <w:r w:rsidRPr="00BA4A6C">
              <w:rPr>
                <w:i w:val="0"/>
                <w:vertAlign w:val="superscript"/>
              </w:rPr>
              <w:t>*2</w:t>
            </w:r>
            <w:r w:rsidRPr="00BA4A6C">
              <w:rPr>
                <w:i w:val="0"/>
              </w:rPr>
              <w:t>)</w:t>
            </w:r>
          </w:p>
        </w:tc>
        <w:tc>
          <w:tcPr>
            <w:tcW w:w="851" w:type="dxa"/>
            <w:tcBorders>
              <w:top w:val="single" w:sz="4" w:space="0" w:color="auto"/>
              <w:left w:val="single" w:sz="4" w:space="0" w:color="auto"/>
              <w:bottom w:val="single" w:sz="4" w:space="0" w:color="auto"/>
              <w:right w:val="single" w:sz="4" w:space="0" w:color="auto"/>
            </w:tcBorders>
          </w:tcPr>
          <w:p w14:paraId="7D6C0A92" w14:textId="77777777" w:rsidR="00392EA4" w:rsidRPr="00BA4A6C"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34DE7C93" w14:textId="77777777" w:rsidR="00392EA4" w:rsidRPr="00BA4A6C"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565DDEDB" w14:textId="77777777" w:rsidR="00392EA4" w:rsidRPr="00BA4A6C"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6A3B4E06" w14:textId="77777777" w:rsidR="00392EA4" w:rsidRPr="00BA4A6C"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002D2D8D" w14:textId="77777777" w:rsidR="00392EA4" w:rsidRPr="00BA4A6C"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603926E1" w14:textId="77777777" w:rsidR="00392EA4" w:rsidRPr="00BA4A6C" w:rsidRDefault="000E5764">
            <w:pPr>
              <w:pStyle w:val="ColumnHeading"/>
              <w:keepNext/>
              <w:ind w:left="-345" w:right="-359"/>
              <w:rPr>
                <w:i w:val="0"/>
                <w:iCs/>
              </w:rPr>
            </w:pPr>
            <w:r w:rsidRPr="00BA4A6C">
              <w:rPr>
                <w:i w:val="0"/>
                <w:sz w:val="22"/>
              </w:rPr>
              <w:t>koža (</w:t>
            </w:r>
            <w:r w:rsidRPr="00BA4A6C">
              <w:rPr>
                <w:i w:val="0"/>
                <w:sz w:val="22"/>
                <w:vertAlign w:val="superscript"/>
              </w:rPr>
              <w:t>10</w:t>
            </w:r>
            <w:r w:rsidRPr="00BA4A6C">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0B956979" w14:textId="77777777" w:rsidR="00392EA4" w:rsidRPr="00BA4A6C" w:rsidRDefault="000E5764">
            <w:pPr>
              <w:pStyle w:val="ColumnHeading"/>
              <w:keepNext/>
              <w:tabs>
                <w:tab w:val="left" w:pos="-174"/>
              </w:tabs>
              <w:ind w:left="-174" w:right="-339"/>
              <w:rPr>
                <w:i w:val="0"/>
                <w:iCs/>
              </w:rPr>
            </w:pPr>
            <w:r w:rsidRPr="00BA4A6C">
              <w:rPr>
                <w:i w:val="0"/>
                <w:sz w:val="22"/>
              </w:rPr>
              <w:t xml:space="preserve">Limitná hodnota 0,00014 (*2) do ...[Ú. v.: </w:t>
            </w:r>
            <w:r w:rsidRPr="00BA4A6C">
              <w:rPr>
                <w:b/>
                <w:sz w:val="22"/>
              </w:rPr>
              <w:t>šesť</w:t>
            </w:r>
            <w:r w:rsidRPr="00BA4A6C">
              <w:rPr>
                <w:i w:val="0"/>
                <w:sz w:val="22"/>
              </w:rPr>
              <w:t xml:space="preserve"> rokov odo dňa nadobudnutia účinnosti pozmeňujúcej smernice] obmedzená na tieto odvetvia: </w:t>
            </w:r>
            <w:r w:rsidRPr="00BA4A6C">
              <w:rPr>
                <w:i w:val="0"/>
                <w:sz w:val="22"/>
              </w:rPr>
              <w:t xml:space="preserve">1. zlievarne ocele a železa, čo zahŕňa výrobcov ferozliatin; 2. výrobcovia hliníka; 3. výrobcovia </w:t>
            </w:r>
            <w:r w:rsidRPr="00BA4A6C">
              <w:rPr>
                <w:b/>
                <w:bCs/>
                <w:iCs/>
                <w:sz w:val="22"/>
              </w:rPr>
              <w:t>uhlíkových</w:t>
            </w:r>
            <w:r w:rsidRPr="00BA4A6C">
              <w:rPr>
                <w:i w:val="0"/>
                <w:sz w:val="22"/>
              </w:rPr>
              <w:t xml:space="preserve"> a </w:t>
            </w:r>
            <w:r w:rsidRPr="00BA4A6C">
              <w:rPr>
                <w:b/>
                <w:bCs/>
                <w:iCs/>
                <w:sz w:val="22"/>
              </w:rPr>
              <w:t>grafitových</w:t>
            </w:r>
            <w:r w:rsidRPr="00BA4A6C">
              <w:rPr>
                <w:b/>
                <w:sz w:val="22"/>
              </w:rPr>
              <w:t xml:space="preserve"> elektród</w:t>
            </w:r>
            <w:r w:rsidRPr="00BA4A6C">
              <w:rPr>
                <w:i w:val="0"/>
                <w:sz w:val="22"/>
              </w:rPr>
              <w:t>; 4. koksovne; 5. destilácia uhoľného dechtu; 6. výrobcovia žiaruvzdorných výrobkov; 7. zváranie železničných koľají; 8. procesy metalurgie iných neželezných kovov a 9. odlievanie kovov.</w:t>
            </w:r>
          </w:p>
        </w:tc>
      </w:tr>
      <w:tr w:rsidR="00612BBB" w:rsidRPr="00BA4A6C" w14:paraId="2F69F609" w14:textId="77777777" w:rsidTr="0050335E">
        <w:trPr>
          <w:jc w:val="center"/>
        </w:trPr>
        <w:tc>
          <w:tcPr>
            <w:tcW w:w="13890" w:type="dxa"/>
            <w:gridSpan w:val="11"/>
            <w:hideMark/>
          </w:tcPr>
          <w:p w14:paraId="478F5CD0" w14:textId="77777777" w:rsidR="00CA1F12" w:rsidRPr="00BA4A6C" w:rsidRDefault="000E5764" w:rsidP="0050335E">
            <w:pPr>
              <w:pStyle w:val="AmColumnHeading"/>
              <w:keepNext/>
              <w:jc w:val="left"/>
            </w:pPr>
            <w:r w:rsidRPr="00BA4A6C">
              <w:rPr>
                <w:vertAlign w:val="superscript"/>
              </w:rPr>
              <w:t>1</w:t>
            </w:r>
            <w:r w:rsidRPr="00BA4A6C">
              <w:t xml:space="preserve"> Expozícia nesmie presiahnuť limitnú hodnotu pre karcinogén, mutagén alebo reprodukčne toxickú látku stanovenú v prílohe III, ak sa tieto látky uvoľňujú počas zvárania.</w:t>
            </w:r>
          </w:p>
          <w:p w14:paraId="61E87F56" w14:textId="77777777" w:rsidR="00392EA4" w:rsidRPr="00BA4A6C" w:rsidRDefault="000E5764">
            <w:pPr>
              <w:pStyle w:val="AmColumnHeading"/>
              <w:keepNext/>
            </w:pPr>
            <w:r w:rsidRPr="00BA4A6C">
              <w:t>Pozmeňujúci návrh</w:t>
            </w:r>
          </w:p>
        </w:tc>
      </w:tr>
      <w:tr w:rsidR="00612BBB" w:rsidRPr="00BA4A6C" w14:paraId="3A36F49A"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0F109169" w14:textId="77777777" w:rsidR="00392EA4" w:rsidRPr="00BA4A6C"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09A73054" w14:textId="77777777" w:rsidR="00392EA4" w:rsidRPr="00BA4A6C"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6DF5CF6B" w14:textId="77777777" w:rsidR="00392EA4" w:rsidRPr="00BA4A6C"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0A2331F6" w14:textId="77777777" w:rsidR="00392EA4" w:rsidRPr="00BA4A6C" w:rsidRDefault="000E5764">
            <w:pPr>
              <w:pStyle w:val="ColumnHeading"/>
              <w:keepNext/>
              <w:rPr>
                <w:i w:val="0"/>
                <w:iCs/>
              </w:rPr>
            </w:pPr>
            <w:r w:rsidRPr="00BA4A6C">
              <w:rPr>
                <w:sz w:val="22"/>
              </w:rPr>
              <w:t>Limitné hodnoty</w:t>
            </w:r>
          </w:p>
        </w:tc>
        <w:tc>
          <w:tcPr>
            <w:tcW w:w="1133" w:type="dxa"/>
            <w:tcBorders>
              <w:top w:val="single" w:sz="4" w:space="0" w:color="auto"/>
              <w:left w:val="single" w:sz="4" w:space="0" w:color="auto"/>
              <w:bottom w:val="single" w:sz="4" w:space="0" w:color="auto"/>
              <w:right w:val="single" w:sz="4" w:space="0" w:color="auto"/>
            </w:tcBorders>
          </w:tcPr>
          <w:p w14:paraId="0340680A" w14:textId="77777777" w:rsidR="00392EA4" w:rsidRPr="00BA4A6C"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58E3E78D" w14:textId="77777777" w:rsidR="00392EA4" w:rsidRPr="00BA4A6C" w:rsidRDefault="00392EA4">
            <w:pPr>
              <w:pStyle w:val="ColumnHeading"/>
              <w:keepNext/>
              <w:rPr>
                <w:i w:val="0"/>
                <w:iCs/>
              </w:rPr>
            </w:pPr>
          </w:p>
        </w:tc>
      </w:tr>
      <w:tr w:rsidR="00612BBB" w:rsidRPr="00BA4A6C" w14:paraId="45E3F0F5"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69528365" w14:textId="77777777" w:rsidR="00392EA4" w:rsidRPr="00BA4A6C"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1D87B686" w14:textId="77777777" w:rsidR="00392EA4" w:rsidRPr="00BA4A6C"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A71FDAE" w14:textId="77777777" w:rsidR="00392EA4" w:rsidRPr="00BA4A6C"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021DF599" w14:textId="77777777" w:rsidR="00392EA4" w:rsidRPr="00BA4A6C" w:rsidRDefault="000E5764">
            <w:pPr>
              <w:pStyle w:val="ColumnHeading"/>
              <w:keepNext/>
              <w:ind w:left="-276" w:right="-325"/>
              <w:rPr>
                <w:i w:val="0"/>
                <w:iCs/>
              </w:rPr>
            </w:pPr>
            <w:r w:rsidRPr="00BA4A6C">
              <w:rPr>
                <w:sz w:val="22"/>
              </w:rPr>
              <w:t>8-hodinová expozícia (</w:t>
            </w:r>
            <w:r w:rsidRPr="00BA4A6C">
              <w:rPr>
                <w:sz w:val="22"/>
                <w:vertAlign w:val="superscript"/>
              </w:rPr>
              <w:t>3</w:t>
            </w:r>
            <w:r w:rsidRPr="00BA4A6C">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5263ABF3" w14:textId="77777777" w:rsidR="00392EA4" w:rsidRPr="00BA4A6C" w:rsidRDefault="000E5764">
            <w:pPr>
              <w:pStyle w:val="ColumnHeading"/>
              <w:keepNext/>
              <w:ind w:left="-350" w:right="-393"/>
              <w:rPr>
                <w:i w:val="0"/>
                <w:iCs/>
              </w:rPr>
            </w:pPr>
            <w:r w:rsidRPr="00BA4A6C">
              <w:rPr>
                <w:sz w:val="22"/>
              </w:rPr>
              <w:t>krátkodobá expozícia</w:t>
            </w:r>
            <w:r w:rsidRPr="00BA4A6C">
              <w:rPr>
                <w:b/>
                <w:sz w:val="22"/>
              </w:rPr>
              <w:t xml:space="preserve"> </w:t>
            </w:r>
            <w:r w:rsidRPr="00BA4A6C">
              <w:rPr>
                <w:sz w:val="22"/>
              </w:rPr>
              <w:t>(</w:t>
            </w:r>
            <w:r w:rsidRPr="00BA4A6C">
              <w:rPr>
                <w:sz w:val="22"/>
                <w:vertAlign w:val="superscript"/>
              </w:rPr>
              <w:t>4</w:t>
            </w:r>
            <w:r w:rsidRPr="00BA4A6C">
              <w:rPr>
                <w:sz w:val="22"/>
              </w:rPr>
              <w:t>)</w:t>
            </w:r>
          </w:p>
        </w:tc>
        <w:tc>
          <w:tcPr>
            <w:tcW w:w="1133" w:type="dxa"/>
            <w:tcBorders>
              <w:top w:val="single" w:sz="4" w:space="0" w:color="auto"/>
              <w:left w:val="single" w:sz="4" w:space="0" w:color="auto"/>
              <w:bottom w:val="single" w:sz="4" w:space="0" w:color="auto"/>
              <w:right w:val="single" w:sz="4" w:space="0" w:color="auto"/>
            </w:tcBorders>
          </w:tcPr>
          <w:p w14:paraId="54C85A0D" w14:textId="77777777" w:rsidR="00392EA4" w:rsidRPr="00BA4A6C"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25338E39" w14:textId="77777777" w:rsidR="00392EA4" w:rsidRPr="00BA4A6C" w:rsidRDefault="00392EA4">
            <w:pPr>
              <w:pStyle w:val="ColumnHeading"/>
              <w:keepNext/>
              <w:rPr>
                <w:i w:val="0"/>
                <w:iCs/>
              </w:rPr>
            </w:pPr>
          </w:p>
        </w:tc>
      </w:tr>
      <w:tr w:rsidR="00612BBB" w:rsidRPr="00BA4A6C" w14:paraId="46E4B260"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549FAF16" w14:textId="77777777" w:rsidR="00392EA4" w:rsidRPr="00BA4A6C" w:rsidRDefault="000E5764">
            <w:pPr>
              <w:pStyle w:val="ColumnHeading"/>
              <w:keepNext/>
              <w:ind w:left="-345" w:right="-311"/>
              <w:rPr>
                <w:i w:val="0"/>
                <w:iCs/>
              </w:rPr>
            </w:pPr>
            <w:r w:rsidRPr="00BA4A6C">
              <w:rPr>
                <w:i w:val="0"/>
                <w:sz w:val="22"/>
              </w:rPr>
              <w:lastRenderedPageBreak/>
              <w:t>Názov chemického faktora</w:t>
            </w:r>
          </w:p>
        </w:tc>
        <w:tc>
          <w:tcPr>
            <w:tcW w:w="759" w:type="dxa"/>
            <w:tcBorders>
              <w:top w:val="single" w:sz="4" w:space="0" w:color="auto"/>
              <w:left w:val="single" w:sz="4" w:space="0" w:color="auto"/>
              <w:bottom w:val="single" w:sz="4" w:space="0" w:color="auto"/>
              <w:right w:val="single" w:sz="4" w:space="0" w:color="auto"/>
            </w:tcBorders>
            <w:hideMark/>
          </w:tcPr>
          <w:p w14:paraId="0D0CAECB" w14:textId="77777777" w:rsidR="00392EA4" w:rsidRPr="00BA4A6C" w:rsidRDefault="000E5764">
            <w:pPr>
              <w:pStyle w:val="ColumnHeading"/>
              <w:keepNext/>
              <w:ind w:left="-364" w:right="-291"/>
              <w:rPr>
                <w:i w:val="0"/>
                <w:iCs/>
              </w:rPr>
            </w:pPr>
            <w:r w:rsidRPr="00BA4A6C">
              <w:rPr>
                <w:i w:val="0"/>
                <w:sz w:val="22"/>
              </w:rPr>
              <w:t>Č. EC (</w:t>
            </w:r>
            <w:r w:rsidRPr="00BA4A6C">
              <w:rPr>
                <w:i w:val="0"/>
                <w:sz w:val="22"/>
                <w:vertAlign w:val="superscript"/>
              </w:rPr>
              <w:t>1</w:t>
            </w:r>
            <w:r w:rsidRPr="00BA4A6C">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A9A6662" w14:textId="77777777" w:rsidR="00392EA4" w:rsidRPr="00BA4A6C" w:rsidRDefault="000E5764">
            <w:pPr>
              <w:pStyle w:val="ColumnHeading"/>
              <w:keepNext/>
              <w:ind w:left="-242" w:right="-257"/>
              <w:rPr>
                <w:i w:val="0"/>
                <w:iCs/>
              </w:rPr>
            </w:pPr>
            <w:r w:rsidRPr="00BA4A6C">
              <w:rPr>
                <w:i w:val="0"/>
              </w:rPr>
              <w:t>Č. CAS (</w:t>
            </w:r>
            <w:r w:rsidRPr="00BA4A6C">
              <w:rPr>
                <w:i w:val="0"/>
                <w:vertAlign w:val="superscript"/>
              </w:rPr>
              <w:t>2</w:t>
            </w:r>
            <w:r w:rsidRPr="00BA4A6C">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50567FC3" w14:textId="77777777" w:rsidR="00392EA4" w:rsidRPr="00BA4A6C" w:rsidRDefault="000E5764">
            <w:pPr>
              <w:pStyle w:val="ColumnHeading"/>
              <w:keepNext/>
              <w:ind w:left="-276" w:right="-237"/>
              <w:rPr>
                <w:i w:val="0"/>
                <w:iCs/>
              </w:rPr>
            </w:pPr>
            <w:r w:rsidRPr="00BA4A6C">
              <w:rPr>
                <w:i w:val="0"/>
                <w:sz w:val="22"/>
              </w:rPr>
              <w:t>mg/m</w:t>
            </w:r>
            <w:r w:rsidRPr="00BA4A6C">
              <w:rPr>
                <w:i w:val="0"/>
                <w:sz w:val="22"/>
                <w:vertAlign w:val="superscript"/>
              </w:rPr>
              <w:t xml:space="preserve">3 </w:t>
            </w:r>
            <w:r w:rsidRPr="00BA4A6C">
              <w:rPr>
                <w:i w:val="0"/>
                <w:sz w:val="22"/>
              </w:rPr>
              <w:t>(</w:t>
            </w:r>
            <w:r w:rsidRPr="00BA4A6C">
              <w:rPr>
                <w:i w:val="0"/>
                <w:sz w:val="22"/>
                <w:vertAlign w:val="superscript"/>
              </w:rPr>
              <w:t>5</w:t>
            </w:r>
            <w:r w:rsidRPr="00BA4A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1704497" w14:textId="77777777" w:rsidR="00392EA4" w:rsidRPr="00BA4A6C" w:rsidRDefault="000E5764">
            <w:pPr>
              <w:pStyle w:val="ColumnHeading"/>
              <w:keepNext/>
              <w:tabs>
                <w:tab w:val="left" w:pos="-154"/>
              </w:tabs>
              <w:ind w:left="-296" w:right="-218"/>
              <w:rPr>
                <w:i w:val="0"/>
                <w:iCs/>
              </w:rPr>
            </w:pPr>
            <w:proofErr w:type="spellStart"/>
            <w:r w:rsidRPr="00BA4A6C">
              <w:rPr>
                <w:i w:val="0"/>
                <w:sz w:val="22"/>
              </w:rPr>
              <w:t>ppm</w:t>
            </w:r>
            <w:proofErr w:type="spellEnd"/>
            <w:r w:rsidRPr="00BA4A6C">
              <w:rPr>
                <w:i w:val="0"/>
                <w:sz w:val="22"/>
              </w:rPr>
              <w:t xml:space="preserve"> (</w:t>
            </w:r>
            <w:r w:rsidRPr="00BA4A6C">
              <w:rPr>
                <w:i w:val="0"/>
                <w:sz w:val="22"/>
                <w:vertAlign w:val="superscript"/>
              </w:rPr>
              <w:t>6</w:t>
            </w:r>
            <w:r w:rsidRPr="00BA4A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6B042C25" w14:textId="77777777" w:rsidR="00392EA4" w:rsidRPr="00BA4A6C" w:rsidRDefault="000E5764">
            <w:pPr>
              <w:tabs>
                <w:tab w:val="left" w:pos="-47"/>
              </w:tabs>
              <w:ind w:left="-330" w:right="-325"/>
              <w:jc w:val="center"/>
              <w:rPr>
                <w:iCs/>
                <w:noProof/>
              </w:rPr>
            </w:pPr>
            <w:r w:rsidRPr="00BA4A6C">
              <w:rPr>
                <w:sz w:val="22"/>
              </w:rPr>
              <w:t>f/ml(</w:t>
            </w:r>
            <w:r w:rsidRPr="00BA4A6C">
              <w:rPr>
                <w:sz w:val="22"/>
                <w:vertAlign w:val="superscript"/>
              </w:rPr>
              <w:t>7</w:t>
            </w:r>
            <w:r w:rsidRPr="00BA4A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A1E78BC" w14:textId="77777777" w:rsidR="00392EA4" w:rsidRPr="00BA4A6C" w:rsidRDefault="000E5764">
            <w:pPr>
              <w:pStyle w:val="ColumnHeading"/>
              <w:keepNext/>
              <w:ind w:left="-208" w:right="-164"/>
              <w:rPr>
                <w:i w:val="0"/>
                <w:iCs/>
              </w:rPr>
            </w:pPr>
            <w:r w:rsidRPr="00BA4A6C">
              <w:rPr>
                <w:i w:val="0"/>
                <w:sz w:val="22"/>
              </w:rPr>
              <w:t>mg/m</w:t>
            </w:r>
            <w:r w:rsidRPr="00BA4A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E0A905A" w14:textId="77777777" w:rsidR="00392EA4" w:rsidRPr="00BA4A6C" w:rsidRDefault="000E5764">
            <w:pPr>
              <w:pStyle w:val="ColumnHeading"/>
              <w:keepNext/>
              <w:ind w:left="-243" w:right="-271"/>
              <w:rPr>
                <w:i w:val="0"/>
                <w:iCs/>
              </w:rPr>
            </w:pPr>
            <w:proofErr w:type="spellStart"/>
            <w:r w:rsidRPr="00BA4A6C">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16508E2F" w14:textId="77777777" w:rsidR="00392EA4" w:rsidRPr="00BA4A6C" w:rsidRDefault="000E5764">
            <w:pPr>
              <w:pStyle w:val="ColumnHeading"/>
              <w:keepNext/>
              <w:ind w:left="-262" w:right="-252"/>
              <w:rPr>
                <w:i w:val="0"/>
                <w:iCs/>
              </w:rPr>
            </w:pPr>
            <w:r w:rsidRPr="00BA4A6C">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2B6B7179" w14:textId="77777777" w:rsidR="00392EA4" w:rsidRPr="00BA4A6C" w:rsidRDefault="000E5764">
            <w:pPr>
              <w:pStyle w:val="ColumnHeading"/>
              <w:keepNext/>
              <w:ind w:left="-345" w:right="-359"/>
              <w:rPr>
                <w:i w:val="0"/>
                <w:iCs/>
              </w:rPr>
            </w:pPr>
            <w:r w:rsidRPr="00BA4A6C">
              <w:rPr>
                <w:i w:val="0"/>
                <w:sz w:val="22"/>
              </w:rPr>
              <w:t>Poznámka</w:t>
            </w:r>
          </w:p>
        </w:tc>
        <w:tc>
          <w:tcPr>
            <w:tcW w:w="4336" w:type="dxa"/>
            <w:tcBorders>
              <w:top w:val="single" w:sz="4" w:space="0" w:color="auto"/>
              <w:left w:val="single" w:sz="4" w:space="0" w:color="auto"/>
              <w:bottom w:val="single" w:sz="4" w:space="0" w:color="auto"/>
              <w:right w:val="single" w:sz="4" w:space="0" w:color="auto"/>
            </w:tcBorders>
            <w:hideMark/>
          </w:tcPr>
          <w:p w14:paraId="53ED04F9" w14:textId="77777777" w:rsidR="00392EA4" w:rsidRPr="00BA4A6C" w:rsidRDefault="000E5764">
            <w:pPr>
              <w:pStyle w:val="ColumnHeading"/>
              <w:keepNext/>
              <w:tabs>
                <w:tab w:val="left" w:pos="-174"/>
              </w:tabs>
              <w:ind w:left="-174" w:right="-339"/>
              <w:rPr>
                <w:i w:val="0"/>
                <w:iCs/>
              </w:rPr>
            </w:pPr>
            <w:r w:rsidRPr="00BA4A6C">
              <w:rPr>
                <w:i w:val="0"/>
                <w:sz w:val="22"/>
              </w:rPr>
              <w:t>Prechodné opatrenia</w:t>
            </w:r>
          </w:p>
        </w:tc>
      </w:tr>
      <w:tr w:rsidR="00612BBB" w:rsidRPr="00BA4A6C" w14:paraId="3B3B2AAD"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4E9BF89F" w14:textId="77777777" w:rsidR="00392EA4" w:rsidRPr="00BA4A6C" w:rsidRDefault="000E5764">
            <w:pPr>
              <w:pStyle w:val="ColumnHeading"/>
              <w:keepNext/>
              <w:ind w:left="-345" w:right="-311"/>
              <w:jc w:val="left"/>
              <w:rPr>
                <w:i w:val="0"/>
                <w:iCs/>
              </w:rPr>
            </w:pPr>
            <w:r w:rsidRPr="00BA4A6C">
              <w:rPr>
                <w:i w:val="0"/>
                <w:sz w:val="22"/>
              </w:rPr>
              <w:t xml:space="preserve">Zmesi </w:t>
            </w:r>
            <w:proofErr w:type="spellStart"/>
            <w:r w:rsidRPr="00BA4A6C">
              <w:rPr>
                <w:i w:val="0"/>
                <w:sz w:val="22"/>
              </w:rPr>
              <w:t>polycyklických</w:t>
            </w:r>
            <w:proofErr w:type="spellEnd"/>
            <w:r w:rsidRPr="00BA4A6C">
              <w:rPr>
                <w:i w:val="0"/>
                <w:sz w:val="22"/>
              </w:rPr>
              <w:t xml:space="preserve"> aromatických uhľovodíkov, osobitne tie, ktoré obsahujú </w:t>
            </w:r>
            <w:proofErr w:type="spellStart"/>
            <w:r w:rsidRPr="00BA4A6C">
              <w:rPr>
                <w:i w:val="0"/>
                <w:sz w:val="22"/>
              </w:rPr>
              <w:t>benzo</w:t>
            </w:r>
            <w:proofErr w:type="spellEnd"/>
            <w:r w:rsidRPr="00BA4A6C">
              <w:rPr>
                <w:i w:val="0"/>
                <w:sz w:val="22"/>
              </w:rPr>
              <w:t>[a]</w:t>
            </w:r>
            <w:proofErr w:type="spellStart"/>
            <w:r w:rsidRPr="00BA4A6C">
              <w:rPr>
                <w:i w:val="0"/>
                <w:sz w:val="22"/>
              </w:rPr>
              <w:t>pyrén</w:t>
            </w:r>
            <w:proofErr w:type="spellEnd"/>
            <w:r w:rsidRPr="00BA4A6C">
              <w:rPr>
                <w:i w:val="0"/>
                <w:sz w:val="22"/>
              </w:rPr>
              <w:t xml:space="preserve"> a ktoré sú </w:t>
            </w:r>
            <w:r w:rsidRPr="00BA4A6C">
              <w:rPr>
                <w:i w:val="0"/>
                <w:sz w:val="22"/>
              </w:rPr>
              <w:t>karcinogénmi, mutagénmi alebo reprodukčne toxickými látkami v zmysle tejto smernice</w:t>
            </w:r>
          </w:p>
        </w:tc>
        <w:tc>
          <w:tcPr>
            <w:tcW w:w="759" w:type="dxa"/>
            <w:tcBorders>
              <w:top w:val="single" w:sz="4" w:space="0" w:color="auto"/>
              <w:left w:val="single" w:sz="4" w:space="0" w:color="auto"/>
              <w:bottom w:val="single" w:sz="4" w:space="0" w:color="auto"/>
              <w:right w:val="single" w:sz="4" w:space="0" w:color="auto"/>
            </w:tcBorders>
          </w:tcPr>
          <w:p w14:paraId="509DCD3E" w14:textId="77777777" w:rsidR="00392EA4" w:rsidRPr="00BA4A6C"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50D7A96D" w14:textId="77777777" w:rsidR="00392EA4" w:rsidRPr="00BA4A6C"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7C8B95A2" w14:textId="77777777" w:rsidR="00392EA4" w:rsidRPr="00BA4A6C" w:rsidRDefault="000E5764">
            <w:pPr>
              <w:pStyle w:val="ColumnHeading"/>
              <w:keepNext/>
              <w:ind w:left="-276" w:right="-342"/>
              <w:rPr>
                <w:i w:val="0"/>
                <w:iCs/>
              </w:rPr>
            </w:pPr>
            <w:r w:rsidRPr="00BA4A6C">
              <w:rPr>
                <w:i w:val="0"/>
              </w:rPr>
              <w:t>0,00007 (</w:t>
            </w:r>
            <w:r w:rsidRPr="00BA4A6C">
              <w:rPr>
                <w:i w:val="0"/>
                <w:vertAlign w:val="superscript"/>
              </w:rPr>
              <w:t>*2</w:t>
            </w:r>
            <w:r w:rsidRPr="00BA4A6C">
              <w:rPr>
                <w:i w:val="0"/>
              </w:rPr>
              <w:t>)</w:t>
            </w:r>
          </w:p>
        </w:tc>
        <w:tc>
          <w:tcPr>
            <w:tcW w:w="851" w:type="dxa"/>
            <w:tcBorders>
              <w:top w:val="single" w:sz="4" w:space="0" w:color="auto"/>
              <w:left w:val="single" w:sz="4" w:space="0" w:color="auto"/>
              <w:bottom w:val="single" w:sz="4" w:space="0" w:color="auto"/>
              <w:right w:val="single" w:sz="4" w:space="0" w:color="auto"/>
            </w:tcBorders>
          </w:tcPr>
          <w:p w14:paraId="11F85C4B" w14:textId="77777777" w:rsidR="00392EA4" w:rsidRPr="00BA4A6C"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7FF96735" w14:textId="77777777" w:rsidR="00392EA4" w:rsidRPr="00BA4A6C"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1DF964C7" w14:textId="77777777" w:rsidR="00392EA4" w:rsidRPr="00BA4A6C"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039BD7F9" w14:textId="77777777" w:rsidR="00392EA4" w:rsidRPr="00BA4A6C"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0CB92F58" w14:textId="77777777" w:rsidR="00392EA4" w:rsidRPr="00BA4A6C"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375A0C2D" w14:textId="77777777" w:rsidR="00392EA4" w:rsidRPr="00BA4A6C" w:rsidRDefault="000E5764">
            <w:pPr>
              <w:pStyle w:val="ColumnHeading"/>
              <w:keepNext/>
              <w:ind w:left="-345" w:right="-359"/>
              <w:rPr>
                <w:i w:val="0"/>
                <w:iCs/>
              </w:rPr>
            </w:pPr>
            <w:r w:rsidRPr="00BA4A6C">
              <w:rPr>
                <w:i w:val="0"/>
                <w:sz w:val="22"/>
              </w:rPr>
              <w:t>koža (</w:t>
            </w:r>
            <w:r w:rsidRPr="00BA4A6C">
              <w:rPr>
                <w:i w:val="0"/>
                <w:sz w:val="22"/>
                <w:vertAlign w:val="superscript"/>
              </w:rPr>
              <w:t>10</w:t>
            </w:r>
            <w:r w:rsidRPr="00BA4A6C">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1491DF96" w14:textId="77777777" w:rsidR="00392EA4" w:rsidRPr="00BA4A6C" w:rsidRDefault="000E5764">
            <w:pPr>
              <w:pStyle w:val="ColumnHeading"/>
              <w:keepNext/>
              <w:tabs>
                <w:tab w:val="left" w:pos="-174"/>
              </w:tabs>
              <w:ind w:left="-174" w:right="-339"/>
              <w:rPr>
                <w:i w:val="0"/>
                <w:iCs/>
              </w:rPr>
            </w:pPr>
            <w:r w:rsidRPr="00BA4A6C">
              <w:rPr>
                <w:i w:val="0"/>
                <w:sz w:val="22"/>
              </w:rPr>
              <w:t xml:space="preserve">Limitná hodnota 0,00014 (*2) do ...[Ú. v.: </w:t>
            </w:r>
            <w:r w:rsidRPr="00BA4A6C">
              <w:rPr>
                <w:b/>
                <w:sz w:val="22"/>
              </w:rPr>
              <w:t>desať</w:t>
            </w:r>
            <w:r w:rsidRPr="00BA4A6C">
              <w:rPr>
                <w:i w:val="0"/>
                <w:sz w:val="22"/>
              </w:rPr>
              <w:t xml:space="preserve"> rokov odo dňa nadobudnutia účinnosti pozmeňujúcej smernice] obmedzená na tieto odvetvia: 1. zlievarne ocele a železa, čo zahŕňa výrobcov ferozliatin; 2. výrobcovia hliníka; 3. výrobcovia </w:t>
            </w:r>
            <w:r w:rsidRPr="00BA4A6C">
              <w:rPr>
                <w:b/>
                <w:bCs/>
                <w:iCs/>
                <w:sz w:val="22"/>
              </w:rPr>
              <w:t>uhlíka</w:t>
            </w:r>
            <w:r w:rsidRPr="00BA4A6C">
              <w:rPr>
                <w:i w:val="0"/>
                <w:sz w:val="22"/>
              </w:rPr>
              <w:t xml:space="preserve"> a </w:t>
            </w:r>
            <w:r w:rsidRPr="00BA4A6C">
              <w:rPr>
                <w:b/>
                <w:bCs/>
                <w:iCs/>
                <w:sz w:val="22"/>
              </w:rPr>
              <w:t>grafitu</w:t>
            </w:r>
            <w:r w:rsidRPr="00BA4A6C">
              <w:rPr>
                <w:i w:val="0"/>
                <w:sz w:val="22"/>
              </w:rPr>
              <w:t>; 4. koksovne; 5. destilácia uhoľného dechtu; 6. výrobcovia žiaruvzdorných výrobkov; 7. zváranie železničných koľají; 8. procesy metalurgie iných neželezných kovov a 9. odlievanie kovov.</w:t>
            </w:r>
          </w:p>
        </w:tc>
      </w:tr>
    </w:tbl>
    <w:p w14:paraId="67E0F6A0" w14:textId="77777777" w:rsidR="00CA1F12" w:rsidRPr="00BA4A6C" w:rsidRDefault="000E5764" w:rsidP="00CA1F12">
      <w:pPr>
        <w:pStyle w:val="AmColumnHeading"/>
        <w:keepNext/>
        <w:jc w:val="left"/>
      </w:pPr>
      <w:r w:rsidRPr="00BA4A6C">
        <w:rPr>
          <w:vertAlign w:val="superscript"/>
        </w:rPr>
        <w:t>1</w:t>
      </w:r>
      <w:r w:rsidRPr="00BA4A6C">
        <w:t xml:space="preserve"> Expozícia nesmie presiahnuť limitnú hodnotu pre karcinogén, mutagén alebo reprodukčne toxickú látku stanovenú v prílohe III, ak sa tieto látky uvoľňujú počas zvárania.</w:t>
      </w:r>
    </w:p>
    <w:p w14:paraId="3C6258C7" w14:textId="77777777" w:rsidR="00392EA4" w:rsidRPr="00BA4A6C" w:rsidRDefault="000E5764" w:rsidP="00392EA4">
      <w:pPr>
        <w:pStyle w:val="AmOrLang"/>
      </w:pPr>
      <w:r w:rsidRPr="00BA4A6C">
        <w:t xml:space="preserve">Or. </w:t>
      </w:r>
      <w:r w:rsidRPr="00BA4A6C">
        <w:rPr>
          <w:rStyle w:val="HideTWBExt"/>
        </w:rPr>
        <w:t>&lt;Original&gt;</w:t>
      </w:r>
      <w:r w:rsidRPr="00BA4A6C">
        <w:rPr>
          <w:rStyle w:val="HideTWBInt"/>
        </w:rPr>
        <w:t>{EN}</w:t>
      </w:r>
      <w:proofErr w:type="spellStart"/>
      <w:r w:rsidRPr="00BA4A6C">
        <w:t>en</w:t>
      </w:r>
      <w:proofErr w:type="spellEnd"/>
      <w:r w:rsidR="007C5C97" w:rsidRPr="00BA4A6C">
        <w:rPr>
          <w:rStyle w:val="HideTWBExt"/>
        </w:rPr>
        <w:t>&lt;/Original&gt;</w:t>
      </w:r>
    </w:p>
    <w:p w14:paraId="23F49F6A" w14:textId="77777777" w:rsidR="00B31A65" w:rsidRPr="00BA4A6C" w:rsidRDefault="000E5764" w:rsidP="00495D80">
      <w:pPr>
        <w:pStyle w:val="AMNumberTabs0"/>
        <w:keepNext/>
        <w:rPr>
          <w:rStyle w:val="HideTWBExt"/>
        </w:rPr>
      </w:pPr>
      <w:r w:rsidRPr="00BA4A6C">
        <w:rPr>
          <w:rStyle w:val="HideTWBExt"/>
          <w:b w:val="0"/>
        </w:rPr>
        <w:t>&lt;/Amend&gt;</w:t>
      </w:r>
    </w:p>
    <w:p w14:paraId="7A94662B"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109</w:t>
      </w:r>
      <w:r w:rsidRPr="00BA4A6C">
        <w:rPr>
          <w:rStyle w:val="HideTWBExt"/>
          <w:b w:val="0"/>
        </w:rPr>
        <w:t>&lt;/NumAm&gt;</w:t>
      </w:r>
    </w:p>
    <w:p w14:paraId="2A207676" w14:textId="77777777" w:rsidR="00495D80" w:rsidRPr="00BA4A6C" w:rsidRDefault="000E5764" w:rsidP="00495D80">
      <w:pPr>
        <w:pStyle w:val="NormalBold"/>
      </w:pPr>
      <w:r w:rsidRPr="00BA4A6C">
        <w:rPr>
          <w:rStyle w:val="HideTWBExt"/>
          <w:b w:val="0"/>
        </w:rPr>
        <w:t>&lt;RepeatBlock-By&gt;&lt;Members&gt;</w:t>
      </w:r>
      <w:r w:rsidRPr="00BA4A6C">
        <w:t xml:space="preserve">Nora </w:t>
      </w:r>
      <w:proofErr w:type="spellStart"/>
      <w:r w:rsidRPr="00BA4A6C">
        <w:t>Mebarek</w:t>
      </w:r>
      <w:proofErr w:type="spellEnd"/>
      <w:r w:rsidRPr="00BA4A6C">
        <w:t xml:space="preserve">, </w:t>
      </w:r>
      <w:proofErr w:type="spellStart"/>
      <w:r w:rsidRPr="00BA4A6C">
        <w:t>Estelle</w:t>
      </w:r>
      <w:proofErr w:type="spellEnd"/>
      <w:r w:rsidRPr="00BA4A6C">
        <w:t xml:space="preserve"> </w:t>
      </w:r>
      <w:proofErr w:type="spellStart"/>
      <w:r w:rsidRPr="00BA4A6C">
        <w:t>Ceulemans</w:t>
      </w:r>
      <w:proofErr w:type="spellEnd"/>
      <w:r w:rsidRPr="00BA4A6C">
        <w:t xml:space="preserve">, </w:t>
      </w:r>
      <w:proofErr w:type="spellStart"/>
      <w:r w:rsidRPr="00BA4A6C">
        <w:t>Marc</w:t>
      </w:r>
      <w:proofErr w:type="spellEnd"/>
      <w:r w:rsidRPr="00BA4A6C">
        <w:t xml:space="preserve"> Angel, </w:t>
      </w:r>
      <w:proofErr w:type="spellStart"/>
      <w:r w:rsidRPr="00BA4A6C">
        <w:t>Johan</w:t>
      </w:r>
      <w:proofErr w:type="spellEnd"/>
      <w:r w:rsidRPr="00BA4A6C">
        <w:t xml:space="preserve"> </w:t>
      </w:r>
      <w:proofErr w:type="spellStart"/>
      <w:r w:rsidRPr="00BA4A6C">
        <w:t>Danielsson</w:t>
      </w:r>
      <w:proofErr w:type="spellEnd"/>
      <w:r w:rsidRPr="00BA4A6C">
        <w:rPr>
          <w:rStyle w:val="HideTWBExt"/>
          <w:b w:val="0"/>
        </w:rPr>
        <w:t>&lt;/Members&gt;</w:t>
      </w:r>
    </w:p>
    <w:p w14:paraId="3A6D43A4" w14:textId="77777777" w:rsidR="00495D80" w:rsidRPr="00BA4A6C" w:rsidRDefault="000E5764" w:rsidP="00495D80">
      <w:pPr>
        <w:pStyle w:val="NormalBold12b"/>
        <w:keepNext/>
        <w:rPr>
          <w:rStyle w:val="HideTWBExt"/>
        </w:rPr>
      </w:pPr>
      <w:r w:rsidRPr="00BA4A6C">
        <w:rPr>
          <w:rStyle w:val="HideTWBExt"/>
          <w:b w:val="0"/>
        </w:rPr>
        <w:t>&lt;/RepeatBlock-By&gt;</w:t>
      </w:r>
    </w:p>
    <w:p w14:paraId="0CC8BBF4" w14:textId="77777777" w:rsidR="00495D80" w:rsidRPr="00BA4A6C" w:rsidRDefault="000E5764" w:rsidP="00495D80">
      <w:pPr>
        <w:pStyle w:val="NormalBold12b"/>
        <w:keepNext/>
      </w:pPr>
      <w:r w:rsidRPr="00BA4A6C">
        <w:rPr>
          <w:rStyle w:val="HideTWBExt"/>
          <w:b w:val="0"/>
        </w:rPr>
        <w:t>&lt;DocAmend&gt;</w:t>
      </w:r>
      <w:r w:rsidRPr="00BA4A6C">
        <w:t>Návrh smernice</w:t>
      </w:r>
      <w:r w:rsidRPr="00BA4A6C">
        <w:rPr>
          <w:rStyle w:val="HideTWBExt"/>
          <w:b w:val="0"/>
        </w:rPr>
        <w:t>&lt;/DocAmend&gt;</w:t>
      </w:r>
    </w:p>
    <w:p w14:paraId="0BDF3D29" w14:textId="77777777" w:rsidR="00495D80" w:rsidRPr="00BA4A6C" w:rsidRDefault="000E5764" w:rsidP="00495D80">
      <w:pPr>
        <w:keepNext/>
      </w:pPr>
      <w:r w:rsidRPr="00BA4A6C">
        <w:rPr>
          <w:rStyle w:val="HideTWBExt"/>
        </w:rPr>
        <w:t>&lt;Article&gt;</w:t>
      </w:r>
      <w:r w:rsidRPr="00BA4A6C">
        <w:rPr>
          <w:b/>
        </w:rPr>
        <w:t>Príloha – odsek 1 – bod 2 – písmeno c</w:t>
      </w:r>
      <w:r w:rsidRPr="00BA4A6C">
        <w:rPr>
          <w:rStyle w:val="HideTWBExt"/>
        </w:rPr>
        <w:t>&lt;/Article&gt;</w:t>
      </w:r>
    </w:p>
    <w:p w14:paraId="0E3A063E" w14:textId="77777777" w:rsidR="00495D80" w:rsidRPr="00BA4A6C" w:rsidRDefault="000E5764" w:rsidP="00495D80">
      <w:pPr>
        <w:pStyle w:val="NormalBold"/>
        <w:rPr>
          <w:b w:val="0"/>
          <w:bCs/>
        </w:rPr>
      </w:pPr>
      <w:r w:rsidRPr="00BA4A6C">
        <w:rPr>
          <w:rStyle w:val="HideTWBExt"/>
          <w:b w:val="0"/>
        </w:rPr>
        <w:t>&lt;DocAmend2&gt;</w:t>
      </w:r>
      <w:r w:rsidRPr="00BA4A6C">
        <w:rPr>
          <w:b w:val="0"/>
        </w:rPr>
        <w:t>Smernica 2004/37/ES</w:t>
      </w:r>
      <w:r w:rsidRPr="00BA4A6C">
        <w:rPr>
          <w:rStyle w:val="HideTWBExt"/>
          <w:b w:val="0"/>
        </w:rPr>
        <w:t>&lt;/DocAmend2&gt;</w:t>
      </w:r>
    </w:p>
    <w:p w14:paraId="630E42C7" w14:textId="77777777" w:rsidR="00495D80" w:rsidRPr="00BA4A6C" w:rsidRDefault="000E5764" w:rsidP="00495D80">
      <w:r w:rsidRPr="00BA4A6C">
        <w:rPr>
          <w:rStyle w:val="HideTWBExt"/>
        </w:rPr>
        <w:t>&lt;Article2&gt;</w:t>
      </w:r>
      <w:r w:rsidRPr="00BA4A6C">
        <w:t xml:space="preserve">Príloha III – bod A </w:t>
      </w:r>
      <w:r w:rsidRPr="00BA4A6C">
        <w:rPr>
          <w:b/>
        </w:rPr>
        <w:t>–</w:t>
      </w:r>
      <w:r w:rsidRPr="00BA4A6C">
        <w:rPr>
          <w:i/>
        </w:rPr>
        <w:t xml:space="preserve"> </w:t>
      </w:r>
      <w:r w:rsidRPr="00BA4A6C">
        <w:t>tabuľka – riadok 42 a (nový)</w:t>
      </w:r>
      <w:r w:rsidRPr="00BA4A6C">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612BBB" w:rsidRPr="00BA4A6C" w14:paraId="5A0ED7A2" w14:textId="77777777" w:rsidTr="00495D80">
        <w:trPr>
          <w:jc w:val="center"/>
        </w:trPr>
        <w:tc>
          <w:tcPr>
            <w:tcW w:w="9781" w:type="dxa"/>
            <w:gridSpan w:val="11"/>
          </w:tcPr>
          <w:p w14:paraId="3524A65C" w14:textId="77777777" w:rsidR="00495D80" w:rsidRPr="00BA4A6C" w:rsidRDefault="00495D80">
            <w:pPr>
              <w:keepNext/>
            </w:pPr>
          </w:p>
        </w:tc>
      </w:tr>
      <w:tr w:rsidR="00612BBB" w:rsidRPr="00BA4A6C" w14:paraId="1199FAE0" w14:textId="77777777" w:rsidTr="00495D80">
        <w:trPr>
          <w:jc w:val="center"/>
        </w:trPr>
        <w:tc>
          <w:tcPr>
            <w:tcW w:w="9781" w:type="dxa"/>
            <w:gridSpan w:val="11"/>
            <w:hideMark/>
          </w:tcPr>
          <w:p w14:paraId="0673553F" w14:textId="77777777" w:rsidR="00495D80" w:rsidRPr="00BA4A6C" w:rsidRDefault="000E5764">
            <w:pPr>
              <w:pStyle w:val="ColumnHeading"/>
              <w:keepNext/>
            </w:pPr>
            <w:r w:rsidRPr="00BA4A6C">
              <w:t>Text predložený Komisiou</w:t>
            </w:r>
          </w:p>
        </w:tc>
      </w:tr>
      <w:tr w:rsidR="00612BBB" w:rsidRPr="00BA4A6C" w14:paraId="60998333" w14:textId="77777777" w:rsidTr="00495D80">
        <w:trPr>
          <w:jc w:val="center"/>
        </w:trPr>
        <w:tc>
          <w:tcPr>
            <w:tcW w:w="9781" w:type="dxa"/>
            <w:gridSpan w:val="11"/>
          </w:tcPr>
          <w:p w14:paraId="5B3A2490" w14:textId="77777777" w:rsidR="00495D80" w:rsidRPr="00BA4A6C" w:rsidRDefault="00495D80">
            <w:pPr>
              <w:pStyle w:val="Normal6"/>
              <w:rPr>
                <w:szCs w:val="24"/>
              </w:rPr>
            </w:pPr>
          </w:p>
        </w:tc>
      </w:tr>
      <w:tr w:rsidR="00612BBB" w:rsidRPr="00BA4A6C" w14:paraId="696552F6" w14:textId="77777777" w:rsidTr="00495D80">
        <w:trPr>
          <w:jc w:val="center"/>
        </w:trPr>
        <w:tc>
          <w:tcPr>
            <w:tcW w:w="9781" w:type="dxa"/>
            <w:gridSpan w:val="11"/>
          </w:tcPr>
          <w:p w14:paraId="7C4B2207" w14:textId="77777777" w:rsidR="00495D80" w:rsidRPr="00BA4A6C" w:rsidRDefault="00495D80">
            <w:pPr>
              <w:keepNext/>
            </w:pPr>
          </w:p>
        </w:tc>
      </w:tr>
      <w:tr w:rsidR="00612BBB" w:rsidRPr="00BA4A6C" w14:paraId="1E33E894" w14:textId="77777777" w:rsidTr="00495D80">
        <w:trPr>
          <w:jc w:val="center"/>
        </w:trPr>
        <w:tc>
          <w:tcPr>
            <w:tcW w:w="9781" w:type="dxa"/>
            <w:gridSpan w:val="11"/>
            <w:tcBorders>
              <w:top w:val="nil"/>
              <w:left w:val="nil"/>
              <w:bottom w:val="single" w:sz="4" w:space="0" w:color="auto"/>
              <w:right w:val="nil"/>
            </w:tcBorders>
            <w:hideMark/>
          </w:tcPr>
          <w:p w14:paraId="6F2CA146" w14:textId="77777777" w:rsidR="00495D80" w:rsidRPr="00BA4A6C" w:rsidRDefault="000E5764">
            <w:pPr>
              <w:pStyle w:val="ColumnHeading"/>
              <w:keepNext/>
              <w:jc w:val="left"/>
            </w:pPr>
            <w:r w:rsidRPr="00BA4A6C">
              <w:t>Pozmeňujúci návrh</w:t>
            </w:r>
          </w:p>
        </w:tc>
      </w:tr>
      <w:tr w:rsidR="00612BBB" w:rsidRPr="00BA4A6C" w14:paraId="09EB0DDA"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86E29D7" w14:textId="77777777" w:rsidR="00495D80" w:rsidRPr="00BA4A6C" w:rsidRDefault="000E5764">
            <w:pPr>
              <w:pStyle w:val="ColumnHeading"/>
              <w:keepNext/>
              <w:ind w:left="-345" w:right="-311"/>
              <w:rPr>
                <w:i w:val="0"/>
                <w:iCs/>
              </w:rPr>
            </w:pPr>
            <w:r w:rsidRPr="00BA4A6C">
              <w:rPr>
                <w:i w:val="0"/>
                <w:sz w:val="22"/>
              </w:rPr>
              <w:t>Názov chemického faktora</w:t>
            </w:r>
          </w:p>
        </w:tc>
        <w:tc>
          <w:tcPr>
            <w:tcW w:w="759" w:type="dxa"/>
            <w:tcBorders>
              <w:top w:val="single" w:sz="4" w:space="0" w:color="auto"/>
              <w:left w:val="single" w:sz="4" w:space="0" w:color="auto"/>
              <w:bottom w:val="single" w:sz="4" w:space="0" w:color="auto"/>
              <w:right w:val="single" w:sz="4" w:space="0" w:color="auto"/>
            </w:tcBorders>
            <w:hideMark/>
          </w:tcPr>
          <w:p w14:paraId="45480029" w14:textId="77777777" w:rsidR="00495D80" w:rsidRPr="00BA4A6C" w:rsidRDefault="000E5764">
            <w:pPr>
              <w:pStyle w:val="ColumnHeading"/>
              <w:keepNext/>
              <w:ind w:left="-364" w:right="-291"/>
              <w:rPr>
                <w:i w:val="0"/>
                <w:iCs/>
              </w:rPr>
            </w:pPr>
            <w:r w:rsidRPr="00BA4A6C">
              <w:rPr>
                <w:i w:val="0"/>
                <w:sz w:val="22"/>
              </w:rPr>
              <w:t>Č. EC (</w:t>
            </w:r>
            <w:r w:rsidRPr="00BA4A6C">
              <w:rPr>
                <w:i w:val="0"/>
                <w:sz w:val="22"/>
                <w:vertAlign w:val="superscript"/>
              </w:rPr>
              <w:t>1</w:t>
            </w:r>
            <w:r w:rsidRPr="00BA4A6C">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63B03AD" w14:textId="77777777" w:rsidR="00495D80" w:rsidRPr="00BA4A6C" w:rsidRDefault="000E5764">
            <w:pPr>
              <w:pStyle w:val="ColumnHeading"/>
              <w:keepNext/>
              <w:ind w:left="-242" w:right="-257"/>
              <w:rPr>
                <w:i w:val="0"/>
                <w:iCs/>
              </w:rPr>
            </w:pPr>
            <w:r w:rsidRPr="00BA4A6C">
              <w:rPr>
                <w:i w:val="0"/>
              </w:rPr>
              <w:t>Č. CAS (2)</w:t>
            </w:r>
          </w:p>
        </w:tc>
        <w:tc>
          <w:tcPr>
            <w:tcW w:w="773" w:type="dxa"/>
            <w:tcBorders>
              <w:top w:val="single" w:sz="4" w:space="0" w:color="auto"/>
              <w:left w:val="single" w:sz="4" w:space="0" w:color="auto"/>
              <w:bottom w:val="single" w:sz="4" w:space="0" w:color="auto"/>
              <w:right w:val="single" w:sz="4" w:space="0" w:color="auto"/>
            </w:tcBorders>
            <w:hideMark/>
          </w:tcPr>
          <w:p w14:paraId="5108FB6F" w14:textId="77777777" w:rsidR="00495D80" w:rsidRPr="00BA4A6C" w:rsidRDefault="000E5764">
            <w:pPr>
              <w:pStyle w:val="ColumnHeading"/>
              <w:keepNext/>
              <w:ind w:left="-276" w:right="-237"/>
              <w:rPr>
                <w:i w:val="0"/>
                <w:iCs/>
              </w:rPr>
            </w:pPr>
            <w:r w:rsidRPr="00BA4A6C">
              <w:rPr>
                <w:i w:val="0"/>
                <w:sz w:val="22"/>
              </w:rPr>
              <w:t>mg/m</w:t>
            </w:r>
            <w:r w:rsidRPr="00BA4A6C">
              <w:rPr>
                <w:i w:val="0"/>
                <w:sz w:val="22"/>
                <w:vertAlign w:val="superscript"/>
              </w:rPr>
              <w:t xml:space="preserve">3 </w:t>
            </w:r>
            <w:r w:rsidRPr="00BA4A6C">
              <w:rPr>
                <w:i w:val="0"/>
                <w:sz w:val="22"/>
              </w:rPr>
              <w:t>(</w:t>
            </w:r>
            <w:r w:rsidRPr="00BA4A6C">
              <w:rPr>
                <w:i w:val="0"/>
                <w:sz w:val="22"/>
                <w:vertAlign w:val="superscript"/>
              </w:rPr>
              <w:t>5</w:t>
            </w:r>
            <w:r w:rsidRPr="00BA4A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0A2A744" w14:textId="77777777" w:rsidR="00495D80" w:rsidRPr="00BA4A6C" w:rsidRDefault="000E5764">
            <w:pPr>
              <w:pStyle w:val="ColumnHeading"/>
              <w:keepNext/>
              <w:tabs>
                <w:tab w:val="left" w:pos="-154"/>
              </w:tabs>
              <w:ind w:left="-296" w:right="-218"/>
              <w:rPr>
                <w:i w:val="0"/>
                <w:iCs/>
              </w:rPr>
            </w:pPr>
            <w:proofErr w:type="spellStart"/>
            <w:r w:rsidRPr="00BA4A6C">
              <w:rPr>
                <w:i w:val="0"/>
                <w:sz w:val="22"/>
              </w:rPr>
              <w:t>ppm</w:t>
            </w:r>
            <w:proofErr w:type="spellEnd"/>
            <w:r w:rsidRPr="00BA4A6C">
              <w:rPr>
                <w:i w:val="0"/>
                <w:sz w:val="22"/>
              </w:rPr>
              <w:t xml:space="preserve"> (</w:t>
            </w:r>
            <w:r w:rsidRPr="00BA4A6C">
              <w:rPr>
                <w:i w:val="0"/>
                <w:sz w:val="22"/>
                <w:vertAlign w:val="superscript"/>
              </w:rPr>
              <w:t>6</w:t>
            </w:r>
            <w:r w:rsidRPr="00BA4A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AF7C2A7" w14:textId="77777777" w:rsidR="00495D80" w:rsidRPr="00BA4A6C" w:rsidRDefault="000E5764">
            <w:pPr>
              <w:tabs>
                <w:tab w:val="left" w:pos="-47"/>
              </w:tabs>
              <w:ind w:left="-330" w:right="-325"/>
              <w:jc w:val="center"/>
              <w:rPr>
                <w:iCs/>
                <w:noProof/>
              </w:rPr>
            </w:pPr>
            <w:r w:rsidRPr="00BA4A6C">
              <w:rPr>
                <w:sz w:val="22"/>
              </w:rPr>
              <w:t>f/ml(</w:t>
            </w:r>
            <w:r w:rsidRPr="00BA4A6C">
              <w:rPr>
                <w:sz w:val="22"/>
                <w:vertAlign w:val="superscript"/>
              </w:rPr>
              <w:t>7</w:t>
            </w:r>
            <w:r w:rsidRPr="00BA4A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DF37089" w14:textId="77777777" w:rsidR="00495D80" w:rsidRPr="00BA4A6C" w:rsidRDefault="000E5764">
            <w:pPr>
              <w:pStyle w:val="ColumnHeading"/>
              <w:keepNext/>
              <w:ind w:left="-208" w:right="-164"/>
              <w:rPr>
                <w:i w:val="0"/>
                <w:iCs/>
              </w:rPr>
            </w:pPr>
            <w:r w:rsidRPr="00BA4A6C">
              <w:rPr>
                <w:i w:val="0"/>
                <w:sz w:val="22"/>
              </w:rPr>
              <w:t>mg/m</w:t>
            </w:r>
            <w:r w:rsidRPr="00BA4A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2F3118E1" w14:textId="77777777" w:rsidR="00495D80" w:rsidRPr="00BA4A6C" w:rsidRDefault="000E5764">
            <w:pPr>
              <w:pStyle w:val="ColumnHeading"/>
              <w:keepNext/>
              <w:ind w:left="-243" w:right="-271"/>
              <w:rPr>
                <w:i w:val="0"/>
                <w:iCs/>
              </w:rPr>
            </w:pPr>
            <w:proofErr w:type="spellStart"/>
            <w:r w:rsidRPr="00BA4A6C">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099432CE" w14:textId="77777777" w:rsidR="00495D80" w:rsidRPr="00BA4A6C" w:rsidRDefault="000E5764">
            <w:pPr>
              <w:pStyle w:val="ColumnHeading"/>
              <w:keepNext/>
              <w:ind w:left="-262" w:right="-252"/>
              <w:rPr>
                <w:i w:val="0"/>
                <w:iCs/>
              </w:rPr>
            </w:pPr>
            <w:r w:rsidRPr="00BA4A6C">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156DABC1" w14:textId="77777777" w:rsidR="00495D80" w:rsidRPr="00BA4A6C" w:rsidRDefault="000E5764">
            <w:pPr>
              <w:pStyle w:val="ColumnHeading"/>
              <w:keepNext/>
              <w:ind w:left="-345" w:right="-359"/>
              <w:rPr>
                <w:i w:val="0"/>
                <w:iCs/>
              </w:rPr>
            </w:pPr>
            <w:r w:rsidRPr="00BA4A6C">
              <w:rPr>
                <w:i w:val="0"/>
                <w:sz w:val="22"/>
              </w:rPr>
              <w:t>Poznámka</w:t>
            </w:r>
          </w:p>
        </w:tc>
        <w:tc>
          <w:tcPr>
            <w:tcW w:w="1278" w:type="dxa"/>
            <w:tcBorders>
              <w:top w:val="single" w:sz="4" w:space="0" w:color="auto"/>
              <w:left w:val="single" w:sz="4" w:space="0" w:color="auto"/>
              <w:bottom w:val="single" w:sz="4" w:space="0" w:color="auto"/>
              <w:right w:val="single" w:sz="4" w:space="0" w:color="auto"/>
            </w:tcBorders>
            <w:hideMark/>
          </w:tcPr>
          <w:p w14:paraId="2B62D751" w14:textId="77777777" w:rsidR="00495D80" w:rsidRPr="00BA4A6C" w:rsidRDefault="000E5764">
            <w:pPr>
              <w:pStyle w:val="ColumnHeading"/>
              <w:keepNext/>
              <w:tabs>
                <w:tab w:val="left" w:pos="-174"/>
              </w:tabs>
              <w:ind w:left="-174" w:right="-339"/>
              <w:rPr>
                <w:i w:val="0"/>
                <w:iCs/>
              </w:rPr>
            </w:pPr>
            <w:r w:rsidRPr="00BA4A6C">
              <w:rPr>
                <w:i w:val="0"/>
                <w:sz w:val="22"/>
              </w:rPr>
              <w:t xml:space="preserve">Prechodné </w:t>
            </w:r>
            <w:r w:rsidRPr="00BA4A6C">
              <w:rPr>
                <w:i w:val="0"/>
                <w:sz w:val="22"/>
              </w:rPr>
              <w:t>opatrenia</w:t>
            </w:r>
          </w:p>
        </w:tc>
      </w:tr>
      <w:tr w:rsidR="00612BBB" w:rsidRPr="00BA4A6C" w14:paraId="36DF58AB"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197F2C5B" w14:textId="77777777" w:rsidR="00495D80" w:rsidRPr="00BA4A6C" w:rsidRDefault="000E5764">
            <w:pPr>
              <w:pStyle w:val="ColumnHeading"/>
              <w:keepNext/>
              <w:ind w:left="-345" w:right="-311"/>
              <w:jc w:val="left"/>
              <w:rPr>
                <w:i w:val="0"/>
                <w:iCs/>
              </w:rPr>
            </w:pPr>
            <w:proofErr w:type="spellStart"/>
            <w:r w:rsidRPr="00BA4A6C">
              <w:rPr>
                <w:b/>
                <w:sz w:val="22"/>
              </w:rPr>
              <w:t>Izoprén</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3ED54F76" w14:textId="77777777" w:rsidR="00495D80" w:rsidRPr="00BA4A6C" w:rsidRDefault="000E5764">
            <w:pPr>
              <w:pStyle w:val="ColumnHeading"/>
              <w:keepNext/>
              <w:ind w:left="-364" w:right="-291"/>
              <w:rPr>
                <w:i w:val="0"/>
                <w:iCs/>
              </w:rPr>
            </w:pPr>
            <w:r w:rsidRPr="00BA4A6C">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185648BF" w14:textId="77777777" w:rsidR="00495D80" w:rsidRPr="00BA4A6C" w:rsidRDefault="000E5764">
            <w:pPr>
              <w:pStyle w:val="ColumnHeading"/>
              <w:keepNext/>
              <w:ind w:left="-242" w:right="-257"/>
              <w:rPr>
                <w:i w:val="0"/>
                <w:iCs/>
              </w:rPr>
            </w:pPr>
            <w:r w:rsidRPr="00BA4A6C">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413189EC" w14:textId="77777777" w:rsidR="00495D80" w:rsidRPr="00BA4A6C" w:rsidRDefault="000E5764">
            <w:pPr>
              <w:pStyle w:val="ColumnHeading"/>
              <w:keepNext/>
              <w:ind w:left="-276" w:right="-342"/>
              <w:rPr>
                <w:i w:val="0"/>
                <w:iCs/>
              </w:rPr>
            </w:pPr>
            <w:r w:rsidRPr="00BA4A6C">
              <w:rPr>
                <w:b/>
              </w:rPr>
              <w:t>8,5</w:t>
            </w:r>
          </w:p>
        </w:tc>
        <w:tc>
          <w:tcPr>
            <w:tcW w:w="851" w:type="dxa"/>
            <w:tcBorders>
              <w:top w:val="single" w:sz="4" w:space="0" w:color="auto"/>
              <w:left w:val="single" w:sz="4" w:space="0" w:color="auto"/>
              <w:bottom w:val="single" w:sz="4" w:space="0" w:color="auto"/>
              <w:right w:val="single" w:sz="4" w:space="0" w:color="auto"/>
            </w:tcBorders>
            <w:hideMark/>
          </w:tcPr>
          <w:p w14:paraId="248507F7" w14:textId="77777777" w:rsidR="00495D80" w:rsidRPr="00BA4A6C" w:rsidRDefault="000E5764">
            <w:pPr>
              <w:pStyle w:val="ColumnHeading"/>
              <w:keepNext/>
              <w:tabs>
                <w:tab w:val="left" w:pos="-154"/>
              </w:tabs>
              <w:ind w:left="-296" w:right="-218"/>
              <w:rPr>
                <w:i w:val="0"/>
                <w:iCs/>
              </w:rPr>
            </w:pPr>
            <w:r w:rsidRPr="00BA4A6C">
              <w:rPr>
                <w:b/>
              </w:rPr>
              <w:t>3</w:t>
            </w:r>
          </w:p>
        </w:tc>
        <w:tc>
          <w:tcPr>
            <w:tcW w:w="712" w:type="dxa"/>
            <w:tcBorders>
              <w:top w:val="single" w:sz="4" w:space="0" w:color="auto"/>
              <w:left w:val="single" w:sz="4" w:space="0" w:color="auto"/>
              <w:bottom w:val="single" w:sz="4" w:space="0" w:color="auto"/>
              <w:right w:val="single" w:sz="4" w:space="0" w:color="auto"/>
            </w:tcBorders>
            <w:hideMark/>
          </w:tcPr>
          <w:p w14:paraId="1E8F516B" w14:textId="77777777" w:rsidR="00495D80" w:rsidRPr="00BA4A6C" w:rsidRDefault="000E5764">
            <w:pPr>
              <w:tabs>
                <w:tab w:val="left" w:pos="-47"/>
              </w:tabs>
              <w:ind w:left="-330" w:right="-325"/>
              <w:jc w:val="center"/>
              <w:rPr>
                <w:iCs/>
                <w:noProof/>
              </w:rPr>
            </w:pPr>
            <w:r w:rsidRPr="00BA4A6C">
              <w:t>–</w:t>
            </w:r>
          </w:p>
        </w:tc>
        <w:tc>
          <w:tcPr>
            <w:tcW w:w="850" w:type="dxa"/>
            <w:tcBorders>
              <w:top w:val="single" w:sz="4" w:space="0" w:color="auto"/>
              <w:left w:val="single" w:sz="4" w:space="0" w:color="auto"/>
              <w:bottom w:val="single" w:sz="4" w:space="0" w:color="auto"/>
              <w:right w:val="single" w:sz="4" w:space="0" w:color="auto"/>
            </w:tcBorders>
            <w:hideMark/>
          </w:tcPr>
          <w:p w14:paraId="7B3342AB" w14:textId="77777777" w:rsidR="00495D80" w:rsidRPr="00BA4A6C" w:rsidRDefault="000E5764">
            <w:pPr>
              <w:pStyle w:val="ColumnHeading"/>
              <w:keepNext/>
              <w:ind w:left="-208" w:right="-164"/>
              <w:rPr>
                <w:i w:val="0"/>
                <w:iCs/>
              </w:rPr>
            </w:pPr>
            <w:r w:rsidRPr="00BA4A6C">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7891A14A" w14:textId="77777777" w:rsidR="00495D80" w:rsidRPr="00BA4A6C" w:rsidRDefault="000E5764">
            <w:pPr>
              <w:pStyle w:val="ColumnHeading"/>
              <w:keepNext/>
              <w:ind w:left="-243" w:right="-271"/>
              <w:rPr>
                <w:i w:val="0"/>
                <w:iCs/>
              </w:rPr>
            </w:pPr>
            <w:r w:rsidRPr="00BA4A6C">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5E587CD" w14:textId="77777777" w:rsidR="00495D80" w:rsidRPr="00BA4A6C" w:rsidRDefault="000E5764">
            <w:pPr>
              <w:pStyle w:val="ColumnHeading"/>
              <w:keepNext/>
              <w:ind w:left="-262" w:right="-252"/>
              <w:rPr>
                <w:i w:val="0"/>
                <w:iCs/>
              </w:rPr>
            </w:pPr>
            <w:r w:rsidRPr="00BA4A6C">
              <w:rPr>
                <w:i w:val="0"/>
              </w:rPr>
              <w:t>–</w:t>
            </w:r>
          </w:p>
        </w:tc>
        <w:tc>
          <w:tcPr>
            <w:tcW w:w="1132" w:type="dxa"/>
            <w:tcBorders>
              <w:top w:val="single" w:sz="4" w:space="0" w:color="auto"/>
              <w:left w:val="single" w:sz="4" w:space="0" w:color="auto"/>
              <w:bottom w:val="single" w:sz="4" w:space="0" w:color="auto"/>
              <w:right w:val="single" w:sz="4" w:space="0" w:color="auto"/>
            </w:tcBorders>
          </w:tcPr>
          <w:p w14:paraId="519776F3" w14:textId="77777777" w:rsidR="00495D80" w:rsidRPr="00BA4A6C"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3ABB19F3" w14:textId="77777777" w:rsidR="00495D80" w:rsidRPr="00BA4A6C" w:rsidRDefault="00495D80">
            <w:pPr>
              <w:pStyle w:val="ColumnHeading"/>
              <w:keepNext/>
              <w:tabs>
                <w:tab w:val="left" w:pos="-174"/>
              </w:tabs>
              <w:ind w:left="-174" w:right="-339"/>
              <w:rPr>
                <w:i w:val="0"/>
                <w:iCs/>
              </w:rPr>
            </w:pPr>
          </w:p>
        </w:tc>
      </w:tr>
    </w:tbl>
    <w:p w14:paraId="31596659" w14:textId="77777777" w:rsidR="00495D80" w:rsidRPr="00BA4A6C" w:rsidRDefault="000E5764" w:rsidP="00495D80">
      <w:pPr>
        <w:pStyle w:val="Olang"/>
        <w:rPr>
          <w:sz w:val="24"/>
          <w:szCs w:val="24"/>
        </w:rPr>
      </w:pPr>
      <w:r w:rsidRPr="00BA4A6C">
        <w:rPr>
          <w:sz w:val="24"/>
          <w:szCs w:val="24"/>
        </w:rPr>
        <w:t xml:space="preserve">Or. </w:t>
      </w:r>
      <w:r w:rsidRPr="00BA4A6C">
        <w:rPr>
          <w:rStyle w:val="HideTWBExt"/>
        </w:rPr>
        <w:t>&lt;Original&gt;</w:t>
      </w:r>
      <w:r w:rsidRPr="00BA4A6C">
        <w:rPr>
          <w:rStyle w:val="HideTWBInt"/>
        </w:rPr>
        <w:t>{EN}</w:t>
      </w:r>
      <w:proofErr w:type="spellStart"/>
      <w:r w:rsidRPr="00BA4A6C">
        <w:rPr>
          <w:sz w:val="24"/>
          <w:szCs w:val="24"/>
        </w:rPr>
        <w:t>en</w:t>
      </w:r>
      <w:proofErr w:type="spellEnd"/>
      <w:r w:rsidRPr="00BA4A6C">
        <w:rPr>
          <w:rStyle w:val="HideTWBExt"/>
        </w:rPr>
        <w:t>&lt;/Original&gt;</w:t>
      </w:r>
    </w:p>
    <w:p w14:paraId="4DB83016" w14:textId="77777777" w:rsidR="00495D80" w:rsidRPr="00BA4A6C" w:rsidRDefault="000E5764" w:rsidP="00495D80">
      <w:r w:rsidRPr="00BA4A6C">
        <w:rPr>
          <w:rStyle w:val="HideTWBExt"/>
        </w:rPr>
        <w:t>&lt;/Amend&gt;</w:t>
      </w:r>
    </w:p>
    <w:bookmarkEnd w:id="3"/>
    <w:p w14:paraId="2E1987F9"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110</w:t>
      </w:r>
      <w:r w:rsidRPr="00BA4A6C">
        <w:rPr>
          <w:rStyle w:val="HideTWBExt"/>
          <w:b w:val="0"/>
        </w:rPr>
        <w:t>&lt;/NumAm&gt;</w:t>
      </w:r>
    </w:p>
    <w:p w14:paraId="248215FA" w14:textId="77777777" w:rsidR="00495D80" w:rsidRPr="00BA4A6C" w:rsidRDefault="000E5764" w:rsidP="00495D80">
      <w:pPr>
        <w:pStyle w:val="NormalBold"/>
      </w:pPr>
      <w:r w:rsidRPr="00BA4A6C">
        <w:rPr>
          <w:rStyle w:val="HideTWBExt"/>
          <w:b w:val="0"/>
        </w:rPr>
        <w:t>&lt;RepeatBlock-By&gt;&lt;Members&gt;</w:t>
      </w:r>
      <w:proofErr w:type="spellStart"/>
      <w:r w:rsidRPr="00BA4A6C">
        <w:t>Grégory</w:t>
      </w:r>
      <w:proofErr w:type="spellEnd"/>
      <w:r w:rsidRPr="00BA4A6C">
        <w:t xml:space="preserve"> </w:t>
      </w:r>
      <w:proofErr w:type="spellStart"/>
      <w:r w:rsidRPr="00BA4A6C">
        <w:t>Allione</w:t>
      </w:r>
      <w:proofErr w:type="spellEnd"/>
      <w:r w:rsidRPr="00BA4A6C">
        <w:t xml:space="preserve">, Valérie </w:t>
      </w:r>
      <w:proofErr w:type="spellStart"/>
      <w:r w:rsidRPr="00BA4A6C">
        <w:t>Devaux</w:t>
      </w:r>
      <w:proofErr w:type="spellEnd"/>
      <w:r w:rsidRPr="00BA4A6C">
        <w:t xml:space="preserve">, Jana </w:t>
      </w:r>
      <w:proofErr w:type="spellStart"/>
      <w:r w:rsidRPr="00BA4A6C">
        <w:t>Toom</w:t>
      </w:r>
      <w:proofErr w:type="spellEnd"/>
      <w:r w:rsidRPr="00BA4A6C">
        <w:t xml:space="preserve">, </w:t>
      </w:r>
      <w:proofErr w:type="spellStart"/>
      <w:r w:rsidRPr="00BA4A6C">
        <w:t>Hristo</w:t>
      </w:r>
      <w:proofErr w:type="spellEnd"/>
      <w:r w:rsidRPr="00BA4A6C">
        <w:t xml:space="preserve"> Petrov, Martin </w:t>
      </w:r>
      <w:proofErr w:type="spellStart"/>
      <w:r w:rsidRPr="00BA4A6C">
        <w:t>Hojsík</w:t>
      </w:r>
      <w:proofErr w:type="spellEnd"/>
      <w:r w:rsidRPr="00BA4A6C">
        <w:rPr>
          <w:rStyle w:val="HideTWBExt"/>
          <w:b w:val="0"/>
        </w:rPr>
        <w:t>&lt;/Members&gt;</w:t>
      </w:r>
    </w:p>
    <w:p w14:paraId="2D91EC57" w14:textId="77777777" w:rsidR="00495D80" w:rsidRPr="00BA4A6C" w:rsidRDefault="000E5764" w:rsidP="00495D80">
      <w:pPr>
        <w:pStyle w:val="NormalBold12b"/>
        <w:keepNext/>
        <w:rPr>
          <w:rStyle w:val="HideTWBExt"/>
        </w:rPr>
      </w:pPr>
      <w:r w:rsidRPr="00BA4A6C">
        <w:rPr>
          <w:rStyle w:val="HideTWBExt"/>
          <w:b w:val="0"/>
        </w:rPr>
        <w:t>&lt;/RepeatBlock-By&gt;</w:t>
      </w:r>
    </w:p>
    <w:p w14:paraId="52249B3F" w14:textId="77777777" w:rsidR="00495D80" w:rsidRPr="00BA4A6C" w:rsidRDefault="000E5764" w:rsidP="00495D80">
      <w:pPr>
        <w:pStyle w:val="NormalBold12b"/>
        <w:keepNext/>
      </w:pPr>
      <w:r w:rsidRPr="00BA4A6C">
        <w:rPr>
          <w:rStyle w:val="HideTWBExt"/>
          <w:b w:val="0"/>
        </w:rPr>
        <w:t>&lt;DocAmend&gt;</w:t>
      </w:r>
      <w:r w:rsidRPr="00BA4A6C">
        <w:t>Návrh smernice</w:t>
      </w:r>
      <w:r w:rsidRPr="00BA4A6C">
        <w:rPr>
          <w:rStyle w:val="HideTWBExt"/>
          <w:b w:val="0"/>
        </w:rPr>
        <w:t>&lt;/DocAmend&gt;</w:t>
      </w:r>
    </w:p>
    <w:p w14:paraId="6164B154" w14:textId="77777777" w:rsidR="00495D80" w:rsidRPr="00BA4A6C" w:rsidRDefault="000E5764" w:rsidP="00495D80">
      <w:pPr>
        <w:keepNext/>
      </w:pPr>
      <w:r w:rsidRPr="00BA4A6C">
        <w:rPr>
          <w:rStyle w:val="HideTWBExt"/>
        </w:rPr>
        <w:t>&lt;Article&gt;</w:t>
      </w:r>
      <w:r w:rsidRPr="00BA4A6C">
        <w:rPr>
          <w:b/>
        </w:rPr>
        <w:t>Príloha – odsek 1 – bod 2 – písmeno c</w:t>
      </w:r>
      <w:r w:rsidRPr="00BA4A6C">
        <w:rPr>
          <w:rStyle w:val="HideTWBExt"/>
        </w:rPr>
        <w:t>&lt;/Article&gt;</w:t>
      </w:r>
    </w:p>
    <w:p w14:paraId="6EF3BD81" w14:textId="77777777" w:rsidR="00495D80" w:rsidRPr="00BA4A6C" w:rsidRDefault="000E5764" w:rsidP="00495D80">
      <w:pPr>
        <w:pStyle w:val="NormalBold"/>
        <w:rPr>
          <w:b w:val="0"/>
          <w:bCs/>
        </w:rPr>
      </w:pPr>
      <w:r w:rsidRPr="00BA4A6C">
        <w:rPr>
          <w:rStyle w:val="HideTWBExt"/>
          <w:b w:val="0"/>
        </w:rPr>
        <w:t>&lt;DocAmend2&gt;</w:t>
      </w:r>
      <w:r w:rsidRPr="00BA4A6C">
        <w:rPr>
          <w:b w:val="0"/>
        </w:rPr>
        <w:t>Smernica 2004/37/ES</w:t>
      </w:r>
      <w:r w:rsidRPr="00BA4A6C">
        <w:rPr>
          <w:rStyle w:val="HideTWBExt"/>
          <w:b w:val="0"/>
        </w:rPr>
        <w:t>&lt;/DocAmend2&gt;</w:t>
      </w:r>
    </w:p>
    <w:p w14:paraId="17B9DD79" w14:textId="77777777" w:rsidR="00495D80" w:rsidRPr="00BA4A6C" w:rsidRDefault="000E5764" w:rsidP="00495D80">
      <w:r w:rsidRPr="00BA4A6C">
        <w:rPr>
          <w:rStyle w:val="HideTWBExt"/>
        </w:rPr>
        <w:t>&lt;Article2&gt;</w:t>
      </w:r>
      <w:r w:rsidRPr="00BA4A6C">
        <w:t xml:space="preserve">Príloha III – bod A </w:t>
      </w:r>
      <w:r w:rsidRPr="00BA4A6C">
        <w:rPr>
          <w:b/>
        </w:rPr>
        <w:t>–</w:t>
      </w:r>
      <w:r w:rsidRPr="00BA4A6C">
        <w:rPr>
          <w:i/>
        </w:rPr>
        <w:t xml:space="preserve"> </w:t>
      </w:r>
      <w:r w:rsidRPr="00BA4A6C">
        <w:t>tabuľka – riadok 42 a (nový)</w:t>
      </w:r>
      <w:r w:rsidRPr="00BA4A6C">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612BBB" w:rsidRPr="00BA4A6C" w14:paraId="4978A6C8" w14:textId="77777777" w:rsidTr="00495D80">
        <w:trPr>
          <w:jc w:val="center"/>
        </w:trPr>
        <w:tc>
          <w:tcPr>
            <w:tcW w:w="9781" w:type="dxa"/>
            <w:gridSpan w:val="11"/>
          </w:tcPr>
          <w:p w14:paraId="50723C1B" w14:textId="77777777" w:rsidR="00495D80" w:rsidRPr="00BA4A6C" w:rsidRDefault="00495D80">
            <w:pPr>
              <w:keepNext/>
            </w:pPr>
          </w:p>
        </w:tc>
      </w:tr>
      <w:tr w:rsidR="00612BBB" w:rsidRPr="00BA4A6C" w14:paraId="73B79C10" w14:textId="77777777" w:rsidTr="00495D80">
        <w:trPr>
          <w:jc w:val="center"/>
        </w:trPr>
        <w:tc>
          <w:tcPr>
            <w:tcW w:w="9781" w:type="dxa"/>
            <w:gridSpan w:val="11"/>
            <w:hideMark/>
          </w:tcPr>
          <w:p w14:paraId="34A331BB" w14:textId="77777777" w:rsidR="00495D80" w:rsidRPr="00BA4A6C" w:rsidRDefault="000E5764">
            <w:pPr>
              <w:pStyle w:val="ColumnHeading"/>
              <w:keepNext/>
            </w:pPr>
            <w:r w:rsidRPr="00BA4A6C">
              <w:t xml:space="preserve">Text </w:t>
            </w:r>
            <w:r w:rsidRPr="00BA4A6C">
              <w:t>predložený Komisiou</w:t>
            </w:r>
          </w:p>
        </w:tc>
      </w:tr>
      <w:tr w:rsidR="00612BBB" w:rsidRPr="00BA4A6C" w14:paraId="01FD24CC" w14:textId="77777777" w:rsidTr="00495D80">
        <w:trPr>
          <w:jc w:val="center"/>
        </w:trPr>
        <w:tc>
          <w:tcPr>
            <w:tcW w:w="9781" w:type="dxa"/>
            <w:gridSpan w:val="11"/>
          </w:tcPr>
          <w:p w14:paraId="65EAF670" w14:textId="77777777" w:rsidR="00495D80" w:rsidRPr="00BA4A6C" w:rsidRDefault="00495D80">
            <w:pPr>
              <w:pStyle w:val="Normal6"/>
              <w:rPr>
                <w:szCs w:val="24"/>
              </w:rPr>
            </w:pPr>
          </w:p>
        </w:tc>
      </w:tr>
      <w:tr w:rsidR="00612BBB" w:rsidRPr="00BA4A6C" w14:paraId="33B6D4F4" w14:textId="77777777" w:rsidTr="00495D80">
        <w:trPr>
          <w:jc w:val="center"/>
        </w:trPr>
        <w:tc>
          <w:tcPr>
            <w:tcW w:w="9781" w:type="dxa"/>
            <w:gridSpan w:val="11"/>
          </w:tcPr>
          <w:p w14:paraId="67794E1E" w14:textId="77777777" w:rsidR="00495D80" w:rsidRPr="00BA4A6C" w:rsidRDefault="00495D80">
            <w:pPr>
              <w:keepNext/>
            </w:pPr>
          </w:p>
        </w:tc>
      </w:tr>
      <w:tr w:rsidR="00612BBB" w:rsidRPr="00BA4A6C" w14:paraId="1301B4CE" w14:textId="77777777" w:rsidTr="00495D80">
        <w:trPr>
          <w:jc w:val="center"/>
        </w:trPr>
        <w:tc>
          <w:tcPr>
            <w:tcW w:w="9781" w:type="dxa"/>
            <w:gridSpan w:val="11"/>
            <w:tcBorders>
              <w:top w:val="nil"/>
              <w:left w:val="nil"/>
              <w:bottom w:val="single" w:sz="4" w:space="0" w:color="auto"/>
              <w:right w:val="nil"/>
            </w:tcBorders>
            <w:hideMark/>
          </w:tcPr>
          <w:p w14:paraId="08146F62" w14:textId="77777777" w:rsidR="00495D80" w:rsidRPr="00BA4A6C" w:rsidRDefault="000E5764">
            <w:pPr>
              <w:pStyle w:val="ColumnHeading"/>
              <w:keepNext/>
            </w:pPr>
            <w:r w:rsidRPr="00BA4A6C">
              <w:t>Pozmeňujúci návrh</w:t>
            </w:r>
          </w:p>
        </w:tc>
      </w:tr>
      <w:tr w:rsidR="00612BBB" w:rsidRPr="00BA4A6C" w14:paraId="3D894E13"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3821123" w14:textId="77777777" w:rsidR="00495D80" w:rsidRPr="00BA4A6C" w:rsidRDefault="000E5764">
            <w:pPr>
              <w:pStyle w:val="ColumnHeading"/>
              <w:keepNext/>
              <w:ind w:left="-345" w:right="-311"/>
              <w:rPr>
                <w:i w:val="0"/>
                <w:iCs/>
              </w:rPr>
            </w:pPr>
            <w:r w:rsidRPr="00BA4A6C">
              <w:rPr>
                <w:i w:val="0"/>
                <w:sz w:val="22"/>
              </w:rPr>
              <w:t>Názov chemického faktora</w:t>
            </w:r>
          </w:p>
        </w:tc>
        <w:tc>
          <w:tcPr>
            <w:tcW w:w="759" w:type="dxa"/>
            <w:tcBorders>
              <w:top w:val="single" w:sz="4" w:space="0" w:color="auto"/>
              <w:left w:val="single" w:sz="4" w:space="0" w:color="auto"/>
              <w:bottom w:val="single" w:sz="4" w:space="0" w:color="auto"/>
              <w:right w:val="single" w:sz="4" w:space="0" w:color="auto"/>
            </w:tcBorders>
            <w:hideMark/>
          </w:tcPr>
          <w:p w14:paraId="6FD83E6F" w14:textId="77777777" w:rsidR="00495D80" w:rsidRPr="00BA4A6C" w:rsidRDefault="000E5764">
            <w:pPr>
              <w:pStyle w:val="ColumnHeading"/>
              <w:keepNext/>
              <w:ind w:left="-364" w:right="-291"/>
              <w:rPr>
                <w:i w:val="0"/>
                <w:iCs/>
              </w:rPr>
            </w:pPr>
            <w:r w:rsidRPr="00BA4A6C">
              <w:rPr>
                <w:i w:val="0"/>
                <w:sz w:val="22"/>
              </w:rPr>
              <w:t>Č. EC (</w:t>
            </w:r>
            <w:r w:rsidRPr="00BA4A6C">
              <w:rPr>
                <w:i w:val="0"/>
                <w:sz w:val="22"/>
                <w:vertAlign w:val="superscript"/>
              </w:rPr>
              <w:t>1</w:t>
            </w:r>
            <w:r w:rsidRPr="00BA4A6C">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55E0168B" w14:textId="77777777" w:rsidR="00495D80" w:rsidRPr="00BA4A6C" w:rsidRDefault="000E5764">
            <w:pPr>
              <w:pStyle w:val="ColumnHeading"/>
              <w:keepNext/>
              <w:ind w:left="-242" w:right="-257"/>
              <w:rPr>
                <w:i w:val="0"/>
                <w:iCs/>
              </w:rPr>
            </w:pPr>
            <w:r w:rsidRPr="00BA4A6C">
              <w:rPr>
                <w:i w:val="0"/>
              </w:rPr>
              <w:t>Č. CAS (2)</w:t>
            </w:r>
          </w:p>
        </w:tc>
        <w:tc>
          <w:tcPr>
            <w:tcW w:w="773" w:type="dxa"/>
            <w:tcBorders>
              <w:top w:val="single" w:sz="4" w:space="0" w:color="auto"/>
              <w:left w:val="single" w:sz="4" w:space="0" w:color="auto"/>
              <w:bottom w:val="single" w:sz="4" w:space="0" w:color="auto"/>
              <w:right w:val="single" w:sz="4" w:space="0" w:color="auto"/>
            </w:tcBorders>
            <w:hideMark/>
          </w:tcPr>
          <w:p w14:paraId="10CDB3D5" w14:textId="77777777" w:rsidR="00495D80" w:rsidRPr="00BA4A6C" w:rsidRDefault="000E5764">
            <w:pPr>
              <w:pStyle w:val="ColumnHeading"/>
              <w:keepNext/>
              <w:ind w:left="-276" w:right="-237"/>
              <w:rPr>
                <w:i w:val="0"/>
                <w:iCs/>
              </w:rPr>
            </w:pPr>
            <w:r w:rsidRPr="00BA4A6C">
              <w:rPr>
                <w:i w:val="0"/>
                <w:sz w:val="22"/>
              </w:rPr>
              <w:t>mg/m</w:t>
            </w:r>
            <w:r w:rsidRPr="00BA4A6C">
              <w:rPr>
                <w:i w:val="0"/>
                <w:sz w:val="22"/>
                <w:vertAlign w:val="superscript"/>
              </w:rPr>
              <w:t xml:space="preserve">3 </w:t>
            </w:r>
            <w:r w:rsidRPr="00BA4A6C">
              <w:rPr>
                <w:i w:val="0"/>
                <w:sz w:val="22"/>
              </w:rPr>
              <w:t>(</w:t>
            </w:r>
            <w:r w:rsidRPr="00BA4A6C">
              <w:rPr>
                <w:i w:val="0"/>
                <w:sz w:val="22"/>
                <w:vertAlign w:val="superscript"/>
              </w:rPr>
              <w:t>5</w:t>
            </w:r>
            <w:r w:rsidRPr="00BA4A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E78A3FB" w14:textId="77777777" w:rsidR="00495D80" w:rsidRPr="00BA4A6C" w:rsidRDefault="000E5764">
            <w:pPr>
              <w:pStyle w:val="ColumnHeading"/>
              <w:keepNext/>
              <w:tabs>
                <w:tab w:val="left" w:pos="-154"/>
              </w:tabs>
              <w:ind w:left="-296" w:right="-218"/>
              <w:rPr>
                <w:i w:val="0"/>
                <w:iCs/>
              </w:rPr>
            </w:pPr>
            <w:proofErr w:type="spellStart"/>
            <w:r w:rsidRPr="00BA4A6C">
              <w:rPr>
                <w:i w:val="0"/>
                <w:sz w:val="22"/>
              </w:rPr>
              <w:t>ppm</w:t>
            </w:r>
            <w:proofErr w:type="spellEnd"/>
            <w:r w:rsidRPr="00BA4A6C">
              <w:rPr>
                <w:i w:val="0"/>
                <w:sz w:val="22"/>
              </w:rPr>
              <w:t xml:space="preserve"> (</w:t>
            </w:r>
            <w:r w:rsidRPr="00BA4A6C">
              <w:rPr>
                <w:i w:val="0"/>
                <w:sz w:val="22"/>
                <w:vertAlign w:val="superscript"/>
              </w:rPr>
              <w:t>6</w:t>
            </w:r>
            <w:r w:rsidRPr="00BA4A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537B777" w14:textId="77777777" w:rsidR="00495D80" w:rsidRPr="00BA4A6C" w:rsidRDefault="000E5764">
            <w:pPr>
              <w:tabs>
                <w:tab w:val="left" w:pos="-47"/>
              </w:tabs>
              <w:ind w:left="-330" w:right="-325"/>
              <w:jc w:val="center"/>
              <w:rPr>
                <w:iCs/>
                <w:noProof/>
              </w:rPr>
            </w:pPr>
            <w:r w:rsidRPr="00BA4A6C">
              <w:rPr>
                <w:sz w:val="22"/>
              </w:rPr>
              <w:t>f/ml(</w:t>
            </w:r>
            <w:r w:rsidRPr="00BA4A6C">
              <w:rPr>
                <w:sz w:val="22"/>
                <w:vertAlign w:val="superscript"/>
              </w:rPr>
              <w:t>7</w:t>
            </w:r>
            <w:r w:rsidRPr="00BA4A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35861D8F" w14:textId="77777777" w:rsidR="00495D80" w:rsidRPr="00BA4A6C" w:rsidRDefault="000E5764">
            <w:pPr>
              <w:pStyle w:val="ColumnHeading"/>
              <w:keepNext/>
              <w:ind w:left="-208" w:right="-164"/>
              <w:rPr>
                <w:i w:val="0"/>
                <w:iCs/>
              </w:rPr>
            </w:pPr>
            <w:r w:rsidRPr="00BA4A6C">
              <w:rPr>
                <w:i w:val="0"/>
                <w:sz w:val="22"/>
              </w:rPr>
              <w:t>mg/m</w:t>
            </w:r>
            <w:r w:rsidRPr="00BA4A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7528BBCE" w14:textId="77777777" w:rsidR="00495D80" w:rsidRPr="00BA4A6C" w:rsidRDefault="000E5764">
            <w:pPr>
              <w:pStyle w:val="ColumnHeading"/>
              <w:keepNext/>
              <w:ind w:left="-243" w:right="-271"/>
              <w:rPr>
                <w:i w:val="0"/>
                <w:iCs/>
              </w:rPr>
            </w:pPr>
            <w:proofErr w:type="spellStart"/>
            <w:r w:rsidRPr="00BA4A6C">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36B9CB44" w14:textId="77777777" w:rsidR="00495D80" w:rsidRPr="00BA4A6C" w:rsidRDefault="000E5764">
            <w:pPr>
              <w:pStyle w:val="ColumnHeading"/>
              <w:keepNext/>
              <w:ind w:left="-262" w:right="-252"/>
              <w:rPr>
                <w:i w:val="0"/>
                <w:iCs/>
              </w:rPr>
            </w:pPr>
            <w:r w:rsidRPr="00BA4A6C">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10B7CC3E" w14:textId="77777777" w:rsidR="00495D80" w:rsidRPr="00BA4A6C" w:rsidRDefault="000E5764">
            <w:pPr>
              <w:pStyle w:val="ColumnHeading"/>
              <w:keepNext/>
              <w:ind w:left="-345" w:right="-359"/>
              <w:rPr>
                <w:i w:val="0"/>
                <w:iCs/>
              </w:rPr>
            </w:pPr>
            <w:r w:rsidRPr="00BA4A6C">
              <w:rPr>
                <w:i w:val="0"/>
                <w:sz w:val="22"/>
              </w:rPr>
              <w:t>Poznámka</w:t>
            </w:r>
          </w:p>
        </w:tc>
        <w:tc>
          <w:tcPr>
            <w:tcW w:w="1278" w:type="dxa"/>
            <w:tcBorders>
              <w:top w:val="single" w:sz="4" w:space="0" w:color="auto"/>
              <w:left w:val="single" w:sz="4" w:space="0" w:color="auto"/>
              <w:bottom w:val="single" w:sz="4" w:space="0" w:color="auto"/>
              <w:right w:val="single" w:sz="4" w:space="0" w:color="auto"/>
            </w:tcBorders>
            <w:hideMark/>
          </w:tcPr>
          <w:p w14:paraId="76232682" w14:textId="77777777" w:rsidR="00495D80" w:rsidRPr="00BA4A6C" w:rsidRDefault="000E5764">
            <w:pPr>
              <w:pStyle w:val="ColumnHeading"/>
              <w:keepNext/>
              <w:tabs>
                <w:tab w:val="left" w:pos="-174"/>
              </w:tabs>
              <w:ind w:left="-174" w:right="-339"/>
              <w:rPr>
                <w:i w:val="0"/>
                <w:iCs/>
              </w:rPr>
            </w:pPr>
            <w:r w:rsidRPr="00BA4A6C">
              <w:rPr>
                <w:i w:val="0"/>
                <w:sz w:val="22"/>
              </w:rPr>
              <w:t>Prechodné opatrenia</w:t>
            </w:r>
          </w:p>
        </w:tc>
      </w:tr>
      <w:tr w:rsidR="00612BBB" w:rsidRPr="00BA4A6C" w14:paraId="430DA6FF"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57850AB0" w14:textId="77777777" w:rsidR="00495D80" w:rsidRPr="00BA4A6C" w:rsidRDefault="000E5764">
            <w:pPr>
              <w:pStyle w:val="ColumnHeading"/>
              <w:keepNext/>
              <w:ind w:left="-345" w:right="-311"/>
              <w:jc w:val="left"/>
              <w:rPr>
                <w:i w:val="0"/>
                <w:iCs/>
              </w:rPr>
            </w:pPr>
            <w:proofErr w:type="spellStart"/>
            <w:r w:rsidRPr="00BA4A6C">
              <w:rPr>
                <w:b/>
                <w:sz w:val="22"/>
              </w:rPr>
              <w:t>Izoprén</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25F7EF56" w14:textId="77777777" w:rsidR="00495D80" w:rsidRPr="00BA4A6C" w:rsidRDefault="000E5764">
            <w:pPr>
              <w:pStyle w:val="ColumnHeading"/>
              <w:keepNext/>
              <w:ind w:left="-364" w:right="-291"/>
              <w:rPr>
                <w:i w:val="0"/>
                <w:iCs/>
              </w:rPr>
            </w:pPr>
            <w:r w:rsidRPr="00BA4A6C">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33A57136" w14:textId="77777777" w:rsidR="00495D80" w:rsidRPr="00BA4A6C" w:rsidRDefault="000E5764">
            <w:pPr>
              <w:pStyle w:val="ColumnHeading"/>
              <w:keepNext/>
              <w:ind w:left="-242" w:right="-257"/>
              <w:rPr>
                <w:i w:val="0"/>
                <w:iCs/>
              </w:rPr>
            </w:pPr>
            <w:r w:rsidRPr="00BA4A6C">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6CF4FC95" w14:textId="77777777" w:rsidR="00495D80" w:rsidRPr="00BA4A6C" w:rsidRDefault="000E5764">
            <w:pPr>
              <w:pStyle w:val="ColumnHeading"/>
              <w:keepNext/>
              <w:ind w:left="-276" w:right="-342"/>
              <w:rPr>
                <w:i w:val="0"/>
                <w:iCs/>
              </w:rPr>
            </w:pPr>
            <w:r w:rsidRPr="00BA4A6C">
              <w:rPr>
                <w:b/>
              </w:rPr>
              <w:t>8,5</w:t>
            </w:r>
          </w:p>
        </w:tc>
        <w:tc>
          <w:tcPr>
            <w:tcW w:w="851" w:type="dxa"/>
            <w:tcBorders>
              <w:top w:val="single" w:sz="4" w:space="0" w:color="auto"/>
              <w:left w:val="single" w:sz="4" w:space="0" w:color="auto"/>
              <w:bottom w:val="single" w:sz="4" w:space="0" w:color="auto"/>
              <w:right w:val="single" w:sz="4" w:space="0" w:color="auto"/>
            </w:tcBorders>
            <w:hideMark/>
          </w:tcPr>
          <w:p w14:paraId="0D8AC36A" w14:textId="77777777" w:rsidR="00495D80" w:rsidRPr="00BA4A6C" w:rsidRDefault="000E5764">
            <w:pPr>
              <w:pStyle w:val="ColumnHeading"/>
              <w:keepNext/>
              <w:tabs>
                <w:tab w:val="left" w:pos="-154"/>
              </w:tabs>
              <w:ind w:left="-296" w:right="-218"/>
              <w:rPr>
                <w:i w:val="0"/>
                <w:iCs/>
              </w:rPr>
            </w:pPr>
            <w:r w:rsidRPr="00BA4A6C">
              <w:rPr>
                <w:b/>
              </w:rPr>
              <w:t>3</w:t>
            </w:r>
          </w:p>
        </w:tc>
        <w:tc>
          <w:tcPr>
            <w:tcW w:w="712" w:type="dxa"/>
            <w:tcBorders>
              <w:top w:val="single" w:sz="4" w:space="0" w:color="auto"/>
              <w:left w:val="single" w:sz="4" w:space="0" w:color="auto"/>
              <w:bottom w:val="single" w:sz="4" w:space="0" w:color="auto"/>
              <w:right w:val="single" w:sz="4" w:space="0" w:color="auto"/>
            </w:tcBorders>
            <w:hideMark/>
          </w:tcPr>
          <w:p w14:paraId="1F77608C" w14:textId="77777777" w:rsidR="00495D80" w:rsidRPr="00BA4A6C" w:rsidRDefault="000E5764">
            <w:pPr>
              <w:tabs>
                <w:tab w:val="left" w:pos="-47"/>
              </w:tabs>
              <w:ind w:left="-330" w:right="-325"/>
              <w:jc w:val="center"/>
              <w:rPr>
                <w:iCs/>
                <w:noProof/>
              </w:rPr>
            </w:pPr>
            <w:r w:rsidRPr="00BA4A6C">
              <w:t>–</w:t>
            </w:r>
          </w:p>
        </w:tc>
        <w:tc>
          <w:tcPr>
            <w:tcW w:w="850" w:type="dxa"/>
            <w:tcBorders>
              <w:top w:val="single" w:sz="4" w:space="0" w:color="auto"/>
              <w:left w:val="single" w:sz="4" w:space="0" w:color="auto"/>
              <w:bottom w:val="single" w:sz="4" w:space="0" w:color="auto"/>
              <w:right w:val="single" w:sz="4" w:space="0" w:color="auto"/>
            </w:tcBorders>
            <w:hideMark/>
          </w:tcPr>
          <w:p w14:paraId="41BFA6B0" w14:textId="77777777" w:rsidR="00495D80" w:rsidRPr="00BA4A6C" w:rsidRDefault="000E5764">
            <w:pPr>
              <w:pStyle w:val="ColumnHeading"/>
              <w:keepNext/>
              <w:ind w:left="-208" w:right="-164"/>
              <w:rPr>
                <w:i w:val="0"/>
                <w:iCs/>
              </w:rPr>
            </w:pPr>
            <w:r w:rsidRPr="00BA4A6C">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706A80E1" w14:textId="77777777" w:rsidR="00495D80" w:rsidRPr="00BA4A6C" w:rsidRDefault="000E5764">
            <w:pPr>
              <w:pStyle w:val="ColumnHeading"/>
              <w:keepNext/>
              <w:ind w:left="-243" w:right="-271"/>
              <w:rPr>
                <w:i w:val="0"/>
                <w:iCs/>
              </w:rPr>
            </w:pPr>
            <w:r w:rsidRPr="00BA4A6C">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0DF3ADD" w14:textId="77777777" w:rsidR="00495D80" w:rsidRPr="00BA4A6C" w:rsidRDefault="000E5764">
            <w:pPr>
              <w:pStyle w:val="ColumnHeading"/>
              <w:keepNext/>
              <w:ind w:left="-262" w:right="-252"/>
              <w:rPr>
                <w:i w:val="0"/>
                <w:iCs/>
              </w:rPr>
            </w:pPr>
            <w:r w:rsidRPr="00BA4A6C">
              <w:rPr>
                <w:i w:val="0"/>
              </w:rPr>
              <w:t>–</w:t>
            </w:r>
          </w:p>
        </w:tc>
        <w:tc>
          <w:tcPr>
            <w:tcW w:w="1132" w:type="dxa"/>
            <w:tcBorders>
              <w:top w:val="single" w:sz="4" w:space="0" w:color="auto"/>
              <w:left w:val="single" w:sz="4" w:space="0" w:color="auto"/>
              <w:bottom w:val="single" w:sz="4" w:space="0" w:color="auto"/>
              <w:right w:val="single" w:sz="4" w:space="0" w:color="auto"/>
            </w:tcBorders>
          </w:tcPr>
          <w:p w14:paraId="4EE20554" w14:textId="77777777" w:rsidR="00495D80" w:rsidRPr="00BA4A6C"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4FF34793" w14:textId="77777777" w:rsidR="00495D80" w:rsidRPr="00BA4A6C" w:rsidRDefault="00495D80">
            <w:pPr>
              <w:pStyle w:val="ColumnHeading"/>
              <w:keepNext/>
              <w:tabs>
                <w:tab w:val="left" w:pos="-174"/>
              </w:tabs>
              <w:ind w:left="-174" w:right="-339"/>
              <w:rPr>
                <w:i w:val="0"/>
                <w:iCs/>
              </w:rPr>
            </w:pPr>
          </w:p>
        </w:tc>
      </w:tr>
    </w:tbl>
    <w:p w14:paraId="7DCC613F" w14:textId="77777777" w:rsidR="00495D80" w:rsidRPr="00BA4A6C" w:rsidRDefault="000E5764" w:rsidP="00495D80">
      <w:pPr>
        <w:pStyle w:val="Olang"/>
        <w:rPr>
          <w:sz w:val="24"/>
          <w:szCs w:val="24"/>
        </w:rPr>
      </w:pPr>
      <w:r w:rsidRPr="00BA4A6C">
        <w:rPr>
          <w:sz w:val="24"/>
          <w:szCs w:val="24"/>
        </w:rPr>
        <w:t xml:space="preserve">Or. </w:t>
      </w:r>
      <w:r w:rsidRPr="00BA4A6C">
        <w:rPr>
          <w:rStyle w:val="HideTWBExt"/>
        </w:rPr>
        <w:t>&lt;Original&gt;</w:t>
      </w:r>
      <w:r w:rsidRPr="00BA4A6C">
        <w:rPr>
          <w:rStyle w:val="HideTWBInt"/>
        </w:rPr>
        <w:t>{EN}</w:t>
      </w:r>
      <w:proofErr w:type="spellStart"/>
      <w:r w:rsidRPr="00BA4A6C">
        <w:rPr>
          <w:sz w:val="24"/>
          <w:szCs w:val="24"/>
        </w:rPr>
        <w:t>en</w:t>
      </w:r>
      <w:proofErr w:type="spellEnd"/>
      <w:r w:rsidRPr="00BA4A6C">
        <w:rPr>
          <w:rStyle w:val="HideTWBExt"/>
        </w:rPr>
        <w:t>&lt;/Original&gt;</w:t>
      </w:r>
    </w:p>
    <w:p w14:paraId="24BB9B36" w14:textId="77777777" w:rsidR="00495D80" w:rsidRPr="00BA4A6C" w:rsidRDefault="000E5764" w:rsidP="00495D80">
      <w:pPr>
        <w:rPr>
          <w:rStyle w:val="HideTWBExt"/>
        </w:rPr>
      </w:pPr>
      <w:r w:rsidRPr="00BA4A6C">
        <w:rPr>
          <w:rStyle w:val="HideTWBExt"/>
        </w:rPr>
        <w:t>&lt;/Amend&gt;</w:t>
      </w:r>
    </w:p>
    <w:p w14:paraId="4C3E1AB1"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111</w:t>
      </w:r>
      <w:r w:rsidRPr="00BA4A6C">
        <w:rPr>
          <w:rStyle w:val="HideTWBExt"/>
          <w:b w:val="0"/>
        </w:rPr>
        <w:t>&lt;/NumAm&gt;</w:t>
      </w:r>
    </w:p>
    <w:p w14:paraId="0592DB5C"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6DF610D7" w14:textId="77777777" w:rsidR="00495D80" w:rsidRPr="00BA4A6C" w:rsidRDefault="000E5764" w:rsidP="00495D80">
      <w:pPr>
        <w:pStyle w:val="NormalBold12b"/>
        <w:keepNext/>
        <w:rPr>
          <w:rStyle w:val="HideTWBExt"/>
        </w:rPr>
      </w:pPr>
      <w:r w:rsidRPr="00BA4A6C">
        <w:rPr>
          <w:rStyle w:val="HideTWBExt"/>
          <w:b w:val="0"/>
        </w:rPr>
        <w:t>&lt;/RepeatBlock-By&gt;</w:t>
      </w:r>
    </w:p>
    <w:p w14:paraId="13F0FFB2" w14:textId="77777777" w:rsidR="00495D80" w:rsidRPr="00BA4A6C" w:rsidRDefault="000E5764" w:rsidP="00495D80">
      <w:pPr>
        <w:pStyle w:val="NormalBold12b"/>
        <w:keepNext/>
      </w:pPr>
      <w:r w:rsidRPr="00BA4A6C">
        <w:rPr>
          <w:rStyle w:val="HideTWBExt"/>
          <w:b w:val="0"/>
        </w:rPr>
        <w:t>&lt;DocAmend&gt;</w:t>
      </w:r>
      <w:r w:rsidRPr="00BA4A6C">
        <w:t>Návrh smernice</w:t>
      </w:r>
      <w:r w:rsidRPr="00BA4A6C">
        <w:rPr>
          <w:rStyle w:val="HideTWBExt"/>
          <w:b w:val="0"/>
        </w:rPr>
        <w:t>&lt;/DocAmend&gt;</w:t>
      </w:r>
    </w:p>
    <w:p w14:paraId="1F8DFF3F" w14:textId="77777777" w:rsidR="00495D80" w:rsidRPr="00BA4A6C" w:rsidRDefault="000E5764" w:rsidP="00495D80">
      <w:pPr>
        <w:keepNext/>
      </w:pPr>
      <w:r w:rsidRPr="00BA4A6C">
        <w:rPr>
          <w:rStyle w:val="HideTWBExt"/>
        </w:rPr>
        <w:t>&lt;Article&gt;</w:t>
      </w:r>
      <w:r w:rsidRPr="00BA4A6C">
        <w:rPr>
          <w:b/>
        </w:rPr>
        <w:t>Príloha – odsek 1 – bod 2 – písmeno c</w:t>
      </w:r>
      <w:r w:rsidRPr="00BA4A6C">
        <w:rPr>
          <w:rStyle w:val="HideTWBExt"/>
        </w:rPr>
        <w:t>&lt;/Article&gt;</w:t>
      </w:r>
    </w:p>
    <w:p w14:paraId="2585D47A" w14:textId="77777777" w:rsidR="00495D80" w:rsidRPr="00BA4A6C" w:rsidRDefault="000E5764" w:rsidP="00495D80">
      <w:pPr>
        <w:pStyle w:val="NormalBold"/>
        <w:rPr>
          <w:b w:val="0"/>
          <w:bCs/>
        </w:rPr>
      </w:pPr>
      <w:r w:rsidRPr="00BA4A6C">
        <w:rPr>
          <w:rStyle w:val="HideTWBExt"/>
          <w:b w:val="0"/>
        </w:rPr>
        <w:t>&lt;DocAmend2&gt;</w:t>
      </w:r>
      <w:r w:rsidRPr="00BA4A6C">
        <w:rPr>
          <w:b w:val="0"/>
        </w:rPr>
        <w:t>Smernica 2004/37/ES</w:t>
      </w:r>
      <w:r w:rsidRPr="00BA4A6C">
        <w:rPr>
          <w:rStyle w:val="HideTWBExt"/>
          <w:b w:val="0"/>
        </w:rPr>
        <w:t>&lt;/DocAmend2&gt;</w:t>
      </w:r>
    </w:p>
    <w:p w14:paraId="1A3515D4" w14:textId="77777777" w:rsidR="00495D80" w:rsidRPr="00BA4A6C" w:rsidRDefault="000E5764" w:rsidP="00495D80">
      <w:r w:rsidRPr="00BA4A6C">
        <w:rPr>
          <w:rStyle w:val="HideTWBExt"/>
        </w:rPr>
        <w:t>&lt;Article2&gt;</w:t>
      </w:r>
      <w:r w:rsidRPr="00BA4A6C">
        <w:t xml:space="preserve">Príloha III – bod A </w:t>
      </w:r>
      <w:r w:rsidRPr="00BA4A6C">
        <w:rPr>
          <w:b/>
        </w:rPr>
        <w:t>–</w:t>
      </w:r>
      <w:r w:rsidRPr="00BA4A6C">
        <w:rPr>
          <w:i/>
        </w:rPr>
        <w:t xml:space="preserve"> </w:t>
      </w:r>
      <w:r w:rsidRPr="00BA4A6C">
        <w:t>tabuľka – riadok 42 a (nový)</w:t>
      </w:r>
      <w:r w:rsidRPr="00BA4A6C">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612BBB" w:rsidRPr="00BA4A6C" w14:paraId="045C9BE8" w14:textId="77777777" w:rsidTr="00495D80">
        <w:trPr>
          <w:jc w:val="center"/>
        </w:trPr>
        <w:tc>
          <w:tcPr>
            <w:tcW w:w="9781" w:type="dxa"/>
            <w:gridSpan w:val="11"/>
          </w:tcPr>
          <w:p w14:paraId="019320C3" w14:textId="77777777" w:rsidR="00495D80" w:rsidRPr="00BA4A6C" w:rsidRDefault="00495D80">
            <w:pPr>
              <w:keepNext/>
            </w:pPr>
          </w:p>
        </w:tc>
      </w:tr>
      <w:tr w:rsidR="00612BBB" w:rsidRPr="00BA4A6C" w14:paraId="74BB9A39" w14:textId="77777777" w:rsidTr="00495D80">
        <w:trPr>
          <w:jc w:val="center"/>
        </w:trPr>
        <w:tc>
          <w:tcPr>
            <w:tcW w:w="9781" w:type="dxa"/>
            <w:gridSpan w:val="11"/>
            <w:hideMark/>
          </w:tcPr>
          <w:p w14:paraId="6FD5B632" w14:textId="77777777" w:rsidR="00495D80" w:rsidRPr="00BA4A6C" w:rsidRDefault="000E5764">
            <w:pPr>
              <w:pStyle w:val="ColumnHeading"/>
              <w:keepNext/>
            </w:pPr>
            <w:r w:rsidRPr="00BA4A6C">
              <w:t>Text predložený Komisiou</w:t>
            </w:r>
          </w:p>
        </w:tc>
      </w:tr>
      <w:tr w:rsidR="00612BBB" w:rsidRPr="00BA4A6C" w14:paraId="31FE4E15" w14:textId="77777777" w:rsidTr="00495D80">
        <w:trPr>
          <w:jc w:val="center"/>
        </w:trPr>
        <w:tc>
          <w:tcPr>
            <w:tcW w:w="9781" w:type="dxa"/>
            <w:gridSpan w:val="11"/>
          </w:tcPr>
          <w:p w14:paraId="5C18799C" w14:textId="77777777" w:rsidR="00495D80" w:rsidRPr="00BA4A6C" w:rsidRDefault="00495D80">
            <w:pPr>
              <w:pStyle w:val="Normal6"/>
              <w:rPr>
                <w:szCs w:val="24"/>
              </w:rPr>
            </w:pPr>
          </w:p>
        </w:tc>
      </w:tr>
      <w:tr w:rsidR="00612BBB" w:rsidRPr="00BA4A6C" w14:paraId="01715520" w14:textId="77777777" w:rsidTr="00495D80">
        <w:trPr>
          <w:jc w:val="center"/>
        </w:trPr>
        <w:tc>
          <w:tcPr>
            <w:tcW w:w="9781" w:type="dxa"/>
            <w:gridSpan w:val="11"/>
          </w:tcPr>
          <w:p w14:paraId="04065180" w14:textId="77777777" w:rsidR="00495D80" w:rsidRPr="00BA4A6C" w:rsidRDefault="00495D80">
            <w:pPr>
              <w:keepNext/>
            </w:pPr>
          </w:p>
        </w:tc>
      </w:tr>
      <w:tr w:rsidR="00612BBB" w:rsidRPr="00BA4A6C" w14:paraId="402E0C33" w14:textId="77777777" w:rsidTr="00495D80">
        <w:trPr>
          <w:jc w:val="center"/>
        </w:trPr>
        <w:tc>
          <w:tcPr>
            <w:tcW w:w="9781" w:type="dxa"/>
            <w:gridSpan w:val="11"/>
            <w:tcBorders>
              <w:top w:val="nil"/>
              <w:left w:val="nil"/>
              <w:bottom w:val="single" w:sz="4" w:space="0" w:color="auto"/>
              <w:right w:val="nil"/>
            </w:tcBorders>
            <w:hideMark/>
          </w:tcPr>
          <w:p w14:paraId="73DB53E2" w14:textId="77777777" w:rsidR="00495D80" w:rsidRPr="00BA4A6C" w:rsidRDefault="000E5764">
            <w:pPr>
              <w:pStyle w:val="ColumnHeading"/>
              <w:keepNext/>
              <w:jc w:val="left"/>
            </w:pPr>
            <w:r w:rsidRPr="00BA4A6C">
              <w:t>Pozmeňujúci návrh</w:t>
            </w:r>
          </w:p>
        </w:tc>
      </w:tr>
      <w:tr w:rsidR="00612BBB" w:rsidRPr="00BA4A6C" w14:paraId="0E8436FC"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196D2B9" w14:textId="77777777" w:rsidR="00495D80" w:rsidRPr="00BA4A6C" w:rsidRDefault="000E5764">
            <w:pPr>
              <w:pStyle w:val="ColumnHeading"/>
              <w:keepNext/>
              <w:ind w:left="-345" w:right="-311"/>
              <w:rPr>
                <w:i w:val="0"/>
                <w:iCs/>
              </w:rPr>
            </w:pPr>
            <w:r w:rsidRPr="00BA4A6C">
              <w:rPr>
                <w:i w:val="0"/>
                <w:sz w:val="22"/>
              </w:rPr>
              <w:t>Názov chemického faktora</w:t>
            </w:r>
          </w:p>
        </w:tc>
        <w:tc>
          <w:tcPr>
            <w:tcW w:w="759" w:type="dxa"/>
            <w:tcBorders>
              <w:top w:val="single" w:sz="4" w:space="0" w:color="auto"/>
              <w:left w:val="single" w:sz="4" w:space="0" w:color="auto"/>
              <w:bottom w:val="single" w:sz="4" w:space="0" w:color="auto"/>
              <w:right w:val="single" w:sz="4" w:space="0" w:color="auto"/>
            </w:tcBorders>
            <w:hideMark/>
          </w:tcPr>
          <w:p w14:paraId="521EE703" w14:textId="77777777" w:rsidR="00495D80" w:rsidRPr="00BA4A6C" w:rsidRDefault="000E5764">
            <w:pPr>
              <w:pStyle w:val="ColumnHeading"/>
              <w:keepNext/>
              <w:ind w:left="-364" w:right="-291"/>
              <w:rPr>
                <w:i w:val="0"/>
                <w:iCs/>
              </w:rPr>
            </w:pPr>
            <w:r w:rsidRPr="00BA4A6C">
              <w:rPr>
                <w:i w:val="0"/>
                <w:sz w:val="22"/>
              </w:rPr>
              <w:t>Č. EC (</w:t>
            </w:r>
            <w:r w:rsidRPr="00BA4A6C">
              <w:rPr>
                <w:i w:val="0"/>
                <w:sz w:val="22"/>
                <w:vertAlign w:val="superscript"/>
              </w:rPr>
              <w:t>1</w:t>
            </w:r>
            <w:r w:rsidRPr="00BA4A6C">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69135D6" w14:textId="77777777" w:rsidR="00495D80" w:rsidRPr="00BA4A6C" w:rsidRDefault="000E5764">
            <w:pPr>
              <w:pStyle w:val="ColumnHeading"/>
              <w:keepNext/>
              <w:ind w:left="-242" w:right="-257"/>
              <w:rPr>
                <w:i w:val="0"/>
                <w:iCs/>
              </w:rPr>
            </w:pPr>
            <w:r w:rsidRPr="00BA4A6C">
              <w:rPr>
                <w:i w:val="0"/>
              </w:rPr>
              <w:t>Č. CAS (2)</w:t>
            </w:r>
          </w:p>
        </w:tc>
        <w:tc>
          <w:tcPr>
            <w:tcW w:w="773" w:type="dxa"/>
            <w:tcBorders>
              <w:top w:val="single" w:sz="4" w:space="0" w:color="auto"/>
              <w:left w:val="single" w:sz="4" w:space="0" w:color="auto"/>
              <w:bottom w:val="single" w:sz="4" w:space="0" w:color="auto"/>
              <w:right w:val="single" w:sz="4" w:space="0" w:color="auto"/>
            </w:tcBorders>
            <w:hideMark/>
          </w:tcPr>
          <w:p w14:paraId="0BCAFAC2" w14:textId="77777777" w:rsidR="00495D80" w:rsidRPr="00BA4A6C" w:rsidRDefault="000E5764">
            <w:pPr>
              <w:pStyle w:val="ColumnHeading"/>
              <w:keepNext/>
              <w:ind w:left="-276" w:right="-237"/>
              <w:rPr>
                <w:i w:val="0"/>
                <w:iCs/>
              </w:rPr>
            </w:pPr>
            <w:r w:rsidRPr="00BA4A6C">
              <w:rPr>
                <w:i w:val="0"/>
                <w:sz w:val="22"/>
              </w:rPr>
              <w:t>mg/m</w:t>
            </w:r>
            <w:r w:rsidRPr="00BA4A6C">
              <w:rPr>
                <w:i w:val="0"/>
                <w:sz w:val="22"/>
                <w:vertAlign w:val="superscript"/>
              </w:rPr>
              <w:t xml:space="preserve">3 </w:t>
            </w:r>
            <w:r w:rsidRPr="00BA4A6C">
              <w:rPr>
                <w:i w:val="0"/>
                <w:sz w:val="22"/>
              </w:rPr>
              <w:t>(</w:t>
            </w:r>
            <w:r w:rsidRPr="00BA4A6C">
              <w:rPr>
                <w:i w:val="0"/>
                <w:sz w:val="22"/>
                <w:vertAlign w:val="superscript"/>
              </w:rPr>
              <w:t>5</w:t>
            </w:r>
            <w:r w:rsidRPr="00BA4A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50297CE" w14:textId="77777777" w:rsidR="00495D80" w:rsidRPr="00BA4A6C" w:rsidRDefault="000E5764">
            <w:pPr>
              <w:pStyle w:val="ColumnHeading"/>
              <w:keepNext/>
              <w:tabs>
                <w:tab w:val="left" w:pos="-154"/>
              </w:tabs>
              <w:ind w:left="-296" w:right="-218"/>
              <w:rPr>
                <w:i w:val="0"/>
                <w:iCs/>
              </w:rPr>
            </w:pPr>
            <w:proofErr w:type="spellStart"/>
            <w:r w:rsidRPr="00BA4A6C">
              <w:rPr>
                <w:i w:val="0"/>
                <w:sz w:val="22"/>
              </w:rPr>
              <w:t>ppm</w:t>
            </w:r>
            <w:proofErr w:type="spellEnd"/>
            <w:r w:rsidRPr="00BA4A6C">
              <w:rPr>
                <w:i w:val="0"/>
                <w:sz w:val="22"/>
              </w:rPr>
              <w:t xml:space="preserve"> (</w:t>
            </w:r>
            <w:r w:rsidRPr="00BA4A6C">
              <w:rPr>
                <w:i w:val="0"/>
                <w:sz w:val="22"/>
                <w:vertAlign w:val="superscript"/>
              </w:rPr>
              <w:t>6</w:t>
            </w:r>
            <w:r w:rsidRPr="00BA4A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4F867D92" w14:textId="77777777" w:rsidR="00495D80" w:rsidRPr="00BA4A6C" w:rsidRDefault="000E5764">
            <w:pPr>
              <w:tabs>
                <w:tab w:val="left" w:pos="-47"/>
              </w:tabs>
              <w:ind w:left="-330" w:right="-325"/>
              <w:jc w:val="center"/>
              <w:rPr>
                <w:iCs/>
                <w:noProof/>
              </w:rPr>
            </w:pPr>
            <w:r w:rsidRPr="00BA4A6C">
              <w:rPr>
                <w:sz w:val="22"/>
              </w:rPr>
              <w:t>f/ml(</w:t>
            </w:r>
            <w:r w:rsidRPr="00BA4A6C">
              <w:rPr>
                <w:sz w:val="22"/>
                <w:vertAlign w:val="superscript"/>
              </w:rPr>
              <w:t>7</w:t>
            </w:r>
            <w:r w:rsidRPr="00BA4A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758C2BAB" w14:textId="77777777" w:rsidR="00495D80" w:rsidRPr="00BA4A6C" w:rsidRDefault="000E5764">
            <w:pPr>
              <w:pStyle w:val="ColumnHeading"/>
              <w:keepNext/>
              <w:ind w:left="-208" w:right="-164"/>
              <w:rPr>
                <w:i w:val="0"/>
                <w:iCs/>
              </w:rPr>
            </w:pPr>
            <w:r w:rsidRPr="00BA4A6C">
              <w:rPr>
                <w:i w:val="0"/>
                <w:sz w:val="22"/>
              </w:rPr>
              <w:t>mg/m</w:t>
            </w:r>
            <w:r w:rsidRPr="00BA4A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D7432F6" w14:textId="77777777" w:rsidR="00495D80" w:rsidRPr="00BA4A6C" w:rsidRDefault="000E5764">
            <w:pPr>
              <w:pStyle w:val="ColumnHeading"/>
              <w:keepNext/>
              <w:ind w:left="-243" w:right="-271"/>
              <w:rPr>
                <w:i w:val="0"/>
                <w:iCs/>
              </w:rPr>
            </w:pPr>
            <w:proofErr w:type="spellStart"/>
            <w:r w:rsidRPr="00BA4A6C">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0DD3DA51" w14:textId="77777777" w:rsidR="00495D80" w:rsidRPr="00BA4A6C" w:rsidRDefault="000E5764">
            <w:pPr>
              <w:pStyle w:val="ColumnHeading"/>
              <w:keepNext/>
              <w:ind w:left="-262" w:right="-252"/>
              <w:rPr>
                <w:i w:val="0"/>
                <w:iCs/>
              </w:rPr>
            </w:pPr>
            <w:r w:rsidRPr="00BA4A6C">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136B0BD4" w14:textId="77777777" w:rsidR="00495D80" w:rsidRPr="00BA4A6C" w:rsidRDefault="000E5764">
            <w:pPr>
              <w:pStyle w:val="ColumnHeading"/>
              <w:keepNext/>
              <w:ind w:left="-345" w:right="-359"/>
              <w:rPr>
                <w:i w:val="0"/>
                <w:iCs/>
              </w:rPr>
            </w:pPr>
            <w:r w:rsidRPr="00BA4A6C">
              <w:rPr>
                <w:i w:val="0"/>
                <w:sz w:val="22"/>
              </w:rPr>
              <w:t>Poznámka</w:t>
            </w:r>
          </w:p>
        </w:tc>
        <w:tc>
          <w:tcPr>
            <w:tcW w:w="1278" w:type="dxa"/>
            <w:tcBorders>
              <w:top w:val="single" w:sz="4" w:space="0" w:color="auto"/>
              <w:left w:val="single" w:sz="4" w:space="0" w:color="auto"/>
              <w:bottom w:val="single" w:sz="4" w:space="0" w:color="auto"/>
              <w:right w:val="single" w:sz="4" w:space="0" w:color="auto"/>
            </w:tcBorders>
            <w:hideMark/>
          </w:tcPr>
          <w:p w14:paraId="0CB1728D" w14:textId="77777777" w:rsidR="00495D80" w:rsidRPr="00BA4A6C" w:rsidRDefault="000E5764">
            <w:pPr>
              <w:pStyle w:val="ColumnHeading"/>
              <w:keepNext/>
              <w:tabs>
                <w:tab w:val="left" w:pos="-174"/>
              </w:tabs>
              <w:ind w:left="-174" w:right="-339"/>
              <w:rPr>
                <w:i w:val="0"/>
                <w:iCs/>
              </w:rPr>
            </w:pPr>
            <w:r w:rsidRPr="00BA4A6C">
              <w:rPr>
                <w:i w:val="0"/>
                <w:sz w:val="22"/>
              </w:rPr>
              <w:t xml:space="preserve">Prechodné </w:t>
            </w:r>
            <w:r w:rsidRPr="00BA4A6C">
              <w:rPr>
                <w:i w:val="0"/>
                <w:sz w:val="22"/>
              </w:rPr>
              <w:t>opatrenia</w:t>
            </w:r>
          </w:p>
        </w:tc>
      </w:tr>
      <w:tr w:rsidR="00612BBB" w:rsidRPr="00BA4A6C" w14:paraId="7C02FAF9"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013E1806" w14:textId="77777777" w:rsidR="00495D80" w:rsidRPr="00BA4A6C" w:rsidRDefault="000E5764">
            <w:pPr>
              <w:pStyle w:val="ColumnHeading"/>
              <w:keepNext/>
              <w:ind w:left="-345" w:right="-311"/>
              <w:jc w:val="left"/>
              <w:rPr>
                <w:i w:val="0"/>
                <w:iCs/>
              </w:rPr>
            </w:pPr>
            <w:proofErr w:type="spellStart"/>
            <w:r w:rsidRPr="00BA4A6C">
              <w:rPr>
                <w:b/>
                <w:sz w:val="22"/>
              </w:rPr>
              <w:t>Izoprén</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462C53AE" w14:textId="77777777" w:rsidR="00495D80" w:rsidRPr="00BA4A6C" w:rsidRDefault="000E5764">
            <w:pPr>
              <w:pStyle w:val="ColumnHeading"/>
              <w:keepNext/>
              <w:ind w:left="-364" w:right="-291"/>
              <w:rPr>
                <w:i w:val="0"/>
                <w:iCs/>
              </w:rPr>
            </w:pPr>
            <w:r w:rsidRPr="00BA4A6C">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2D930837" w14:textId="77777777" w:rsidR="00495D80" w:rsidRPr="00BA4A6C" w:rsidRDefault="000E5764">
            <w:pPr>
              <w:pStyle w:val="ColumnHeading"/>
              <w:keepNext/>
              <w:ind w:left="-242" w:right="-257"/>
              <w:rPr>
                <w:i w:val="0"/>
                <w:iCs/>
              </w:rPr>
            </w:pPr>
            <w:r w:rsidRPr="00BA4A6C">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7CAEE84A" w14:textId="77777777" w:rsidR="00495D80" w:rsidRPr="00BA4A6C" w:rsidRDefault="000E5764">
            <w:pPr>
              <w:pStyle w:val="ColumnHeading"/>
              <w:keepNext/>
              <w:ind w:left="-276" w:right="-342"/>
              <w:rPr>
                <w:i w:val="0"/>
                <w:iCs/>
              </w:rPr>
            </w:pPr>
            <w:r w:rsidRPr="00BA4A6C">
              <w:rPr>
                <w:b/>
              </w:rPr>
              <w:t>8,5</w:t>
            </w:r>
          </w:p>
        </w:tc>
        <w:tc>
          <w:tcPr>
            <w:tcW w:w="851" w:type="dxa"/>
            <w:tcBorders>
              <w:top w:val="single" w:sz="4" w:space="0" w:color="auto"/>
              <w:left w:val="single" w:sz="4" w:space="0" w:color="auto"/>
              <w:bottom w:val="single" w:sz="4" w:space="0" w:color="auto"/>
              <w:right w:val="single" w:sz="4" w:space="0" w:color="auto"/>
            </w:tcBorders>
            <w:hideMark/>
          </w:tcPr>
          <w:p w14:paraId="5D125591" w14:textId="77777777" w:rsidR="00495D80" w:rsidRPr="00BA4A6C" w:rsidRDefault="000E5764">
            <w:pPr>
              <w:pStyle w:val="ColumnHeading"/>
              <w:keepNext/>
              <w:tabs>
                <w:tab w:val="left" w:pos="-154"/>
              </w:tabs>
              <w:ind w:left="-296" w:right="-218"/>
              <w:rPr>
                <w:i w:val="0"/>
                <w:iCs/>
              </w:rPr>
            </w:pPr>
            <w:r w:rsidRPr="00BA4A6C">
              <w:rPr>
                <w:b/>
              </w:rPr>
              <w:t>3</w:t>
            </w:r>
          </w:p>
        </w:tc>
        <w:tc>
          <w:tcPr>
            <w:tcW w:w="712" w:type="dxa"/>
            <w:tcBorders>
              <w:top w:val="single" w:sz="4" w:space="0" w:color="auto"/>
              <w:left w:val="single" w:sz="4" w:space="0" w:color="auto"/>
              <w:bottom w:val="single" w:sz="4" w:space="0" w:color="auto"/>
              <w:right w:val="single" w:sz="4" w:space="0" w:color="auto"/>
            </w:tcBorders>
            <w:hideMark/>
          </w:tcPr>
          <w:p w14:paraId="23699117" w14:textId="77777777" w:rsidR="00495D80" w:rsidRPr="00BA4A6C" w:rsidRDefault="000E5764">
            <w:pPr>
              <w:tabs>
                <w:tab w:val="left" w:pos="-47"/>
              </w:tabs>
              <w:ind w:left="-330" w:right="-325"/>
              <w:jc w:val="center"/>
              <w:rPr>
                <w:iCs/>
                <w:noProof/>
              </w:rPr>
            </w:pPr>
            <w:r w:rsidRPr="00BA4A6C">
              <w:t>–</w:t>
            </w:r>
          </w:p>
        </w:tc>
        <w:tc>
          <w:tcPr>
            <w:tcW w:w="850" w:type="dxa"/>
            <w:tcBorders>
              <w:top w:val="single" w:sz="4" w:space="0" w:color="auto"/>
              <w:left w:val="single" w:sz="4" w:space="0" w:color="auto"/>
              <w:bottom w:val="single" w:sz="4" w:space="0" w:color="auto"/>
              <w:right w:val="single" w:sz="4" w:space="0" w:color="auto"/>
            </w:tcBorders>
            <w:hideMark/>
          </w:tcPr>
          <w:p w14:paraId="23EFEB09" w14:textId="77777777" w:rsidR="00495D80" w:rsidRPr="00BA4A6C" w:rsidRDefault="000E5764">
            <w:pPr>
              <w:pStyle w:val="ColumnHeading"/>
              <w:keepNext/>
              <w:ind w:left="-208" w:right="-164"/>
              <w:rPr>
                <w:i w:val="0"/>
                <w:iCs/>
              </w:rPr>
            </w:pPr>
            <w:r w:rsidRPr="00BA4A6C">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6187D47" w14:textId="77777777" w:rsidR="00495D80" w:rsidRPr="00BA4A6C" w:rsidRDefault="000E5764">
            <w:pPr>
              <w:pStyle w:val="ColumnHeading"/>
              <w:keepNext/>
              <w:ind w:left="-243" w:right="-271"/>
              <w:rPr>
                <w:i w:val="0"/>
                <w:iCs/>
              </w:rPr>
            </w:pPr>
            <w:r w:rsidRPr="00BA4A6C">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48AF1CC" w14:textId="77777777" w:rsidR="00495D80" w:rsidRPr="00BA4A6C" w:rsidRDefault="000E5764">
            <w:pPr>
              <w:pStyle w:val="ColumnHeading"/>
              <w:keepNext/>
              <w:ind w:left="-262" w:right="-252"/>
              <w:rPr>
                <w:i w:val="0"/>
                <w:iCs/>
              </w:rPr>
            </w:pPr>
            <w:r w:rsidRPr="00BA4A6C">
              <w:rPr>
                <w:i w:val="0"/>
              </w:rPr>
              <w:t>–</w:t>
            </w:r>
          </w:p>
        </w:tc>
        <w:tc>
          <w:tcPr>
            <w:tcW w:w="1132" w:type="dxa"/>
            <w:tcBorders>
              <w:top w:val="single" w:sz="4" w:space="0" w:color="auto"/>
              <w:left w:val="single" w:sz="4" w:space="0" w:color="auto"/>
              <w:bottom w:val="single" w:sz="4" w:space="0" w:color="auto"/>
              <w:right w:val="single" w:sz="4" w:space="0" w:color="auto"/>
            </w:tcBorders>
          </w:tcPr>
          <w:p w14:paraId="516AF341" w14:textId="77777777" w:rsidR="00495D80" w:rsidRPr="00BA4A6C"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0F02DDC8" w14:textId="77777777" w:rsidR="00495D80" w:rsidRPr="00BA4A6C" w:rsidRDefault="00495D80">
            <w:pPr>
              <w:pStyle w:val="ColumnHeading"/>
              <w:keepNext/>
              <w:tabs>
                <w:tab w:val="left" w:pos="-174"/>
              </w:tabs>
              <w:ind w:left="-174" w:right="-339"/>
              <w:rPr>
                <w:i w:val="0"/>
                <w:iCs/>
              </w:rPr>
            </w:pPr>
          </w:p>
        </w:tc>
      </w:tr>
    </w:tbl>
    <w:p w14:paraId="196320F0" w14:textId="77777777" w:rsidR="00495D80" w:rsidRPr="00BA4A6C" w:rsidRDefault="000E5764" w:rsidP="00495D80">
      <w:pPr>
        <w:pStyle w:val="Olang"/>
        <w:rPr>
          <w:sz w:val="24"/>
          <w:szCs w:val="24"/>
        </w:rPr>
      </w:pPr>
      <w:r w:rsidRPr="00BA4A6C">
        <w:rPr>
          <w:sz w:val="24"/>
          <w:szCs w:val="24"/>
        </w:rPr>
        <w:t xml:space="preserve">Or. </w:t>
      </w:r>
      <w:r w:rsidRPr="00BA4A6C">
        <w:rPr>
          <w:rStyle w:val="HideTWBExt"/>
        </w:rPr>
        <w:t>&lt;Original&gt;</w:t>
      </w:r>
      <w:r w:rsidRPr="00BA4A6C">
        <w:rPr>
          <w:rStyle w:val="HideTWBInt"/>
        </w:rPr>
        <w:t>{EN}</w:t>
      </w:r>
      <w:proofErr w:type="spellStart"/>
      <w:r w:rsidRPr="00BA4A6C">
        <w:rPr>
          <w:sz w:val="24"/>
          <w:szCs w:val="24"/>
        </w:rPr>
        <w:t>en</w:t>
      </w:r>
      <w:proofErr w:type="spellEnd"/>
      <w:r w:rsidRPr="00BA4A6C">
        <w:rPr>
          <w:rStyle w:val="HideTWBExt"/>
        </w:rPr>
        <w:t>&lt;/Original&gt;</w:t>
      </w:r>
    </w:p>
    <w:p w14:paraId="0AF3620B" w14:textId="77777777" w:rsidR="00495D80" w:rsidRPr="00BA4A6C" w:rsidRDefault="000E5764" w:rsidP="00495D80">
      <w:pPr>
        <w:pStyle w:val="AMNumberTabs0"/>
        <w:keepNext/>
        <w:rPr>
          <w:rStyle w:val="HideTWBExt"/>
        </w:rPr>
      </w:pPr>
      <w:r w:rsidRPr="00BA4A6C">
        <w:rPr>
          <w:rStyle w:val="HideTWBExt"/>
          <w:b w:val="0"/>
        </w:rPr>
        <w:t>&lt;/Amend&gt;</w:t>
      </w:r>
      <w:bookmarkStart w:id="4" w:name="EndB"/>
    </w:p>
    <w:p w14:paraId="36050515"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112</w:t>
      </w:r>
      <w:r w:rsidRPr="00BA4A6C">
        <w:rPr>
          <w:rStyle w:val="HideTWBExt"/>
          <w:b w:val="0"/>
        </w:rPr>
        <w:t>&lt;/NumAm&gt;</w:t>
      </w:r>
    </w:p>
    <w:p w14:paraId="79A0BC3C" w14:textId="77777777" w:rsidR="00495D80" w:rsidRPr="00BA4A6C" w:rsidRDefault="000E5764" w:rsidP="00495D80">
      <w:pPr>
        <w:pStyle w:val="NormalBold"/>
      </w:pPr>
      <w:r w:rsidRPr="00BA4A6C">
        <w:rPr>
          <w:rStyle w:val="HideTWBExt"/>
          <w:b w:val="0"/>
        </w:rPr>
        <w:t>&lt;RepeatBlock-By&gt;&lt;Members&gt;</w:t>
      </w:r>
      <w:r w:rsidRPr="00BA4A6C">
        <w:t xml:space="preserve">Per </w:t>
      </w:r>
      <w:proofErr w:type="spellStart"/>
      <w:r w:rsidRPr="00BA4A6C">
        <w:t>Clausen</w:t>
      </w:r>
      <w:proofErr w:type="spellEnd"/>
      <w:r w:rsidRPr="00BA4A6C">
        <w:rPr>
          <w:rStyle w:val="HideTWBExt"/>
          <w:b w:val="0"/>
        </w:rPr>
        <w:t>&lt;/Members&gt;</w:t>
      </w:r>
    </w:p>
    <w:p w14:paraId="2662402F" w14:textId="77777777" w:rsidR="00495D80" w:rsidRPr="00BA4A6C" w:rsidRDefault="000E5764" w:rsidP="00495D80">
      <w:pPr>
        <w:pStyle w:val="NormalBold12b"/>
        <w:keepNext/>
        <w:rPr>
          <w:rStyle w:val="HideTWBExt"/>
        </w:rPr>
      </w:pPr>
      <w:r w:rsidRPr="00BA4A6C">
        <w:rPr>
          <w:rStyle w:val="HideTWBExt"/>
          <w:b w:val="0"/>
        </w:rPr>
        <w:t>&lt;/RepeatBlock-By&gt;</w:t>
      </w:r>
    </w:p>
    <w:p w14:paraId="2245249E" w14:textId="77777777" w:rsidR="00495D80" w:rsidRPr="00BA4A6C" w:rsidRDefault="000E5764" w:rsidP="00495D80">
      <w:pPr>
        <w:pStyle w:val="NormalBold12b"/>
        <w:keepNext/>
      </w:pPr>
      <w:r w:rsidRPr="00BA4A6C">
        <w:rPr>
          <w:rStyle w:val="HideTWBExt"/>
          <w:b w:val="0"/>
        </w:rPr>
        <w:t>&lt;DocAmend&gt;</w:t>
      </w:r>
      <w:r w:rsidRPr="00BA4A6C">
        <w:t>Návrh smernice</w:t>
      </w:r>
      <w:r w:rsidRPr="00BA4A6C">
        <w:rPr>
          <w:rStyle w:val="HideTWBExt"/>
          <w:b w:val="0"/>
        </w:rPr>
        <w:t>&lt;/DocAmend&gt;</w:t>
      </w:r>
    </w:p>
    <w:p w14:paraId="519A7732" w14:textId="77777777" w:rsidR="00495D80" w:rsidRPr="00BA4A6C" w:rsidRDefault="000E5764" w:rsidP="00495D80">
      <w:pPr>
        <w:keepNext/>
      </w:pPr>
      <w:r w:rsidRPr="00BA4A6C">
        <w:rPr>
          <w:rStyle w:val="HideTWBExt"/>
        </w:rPr>
        <w:t>&lt;Article&gt;</w:t>
      </w:r>
      <w:r w:rsidRPr="00BA4A6C">
        <w:rPr>
          <w:b/>
        </w:rPr>
        <w:t>Príloha – odsek 1 – bod 2 – písmeno c</w:t>
      </w:r>
      <w:r w:rsidRPr="00BA4A6C">
        <w:rPr>
          <w:rStyle w:val="HideTWBExt"/>
        </w:rPr>
        <w:t>&lt;/Article&gt;</w:t>
      </w:r>
    </w:p>
    <w:p w14:paraId="2DDBA30A" w14:textId="77777777" w:rsidR="00495D80" w:rsidRPr="00BA4A6C" w:rsidRDefault="000E5764" w:rsidP="00495D80">
      <w:pPr>
        <w:pStyle w:val="NormalBold"/>
        <w:rPr>
          <w:b w:val="0"/>
          <w:bCs/>
        </w:rPr>
      </w:pPr>
      <w:r w:rsidRPr="00BA4A6C">
        <w:rPr>
          <w:rStyle w:val="HideTWBExt"/>
          <w:b w:val="0"/>
        </w:rPr>
        <w:t>&lt;DocAmend2&gt;</w:t>
      </w:r>
      <w:r w:rsidRPr="00BA4A6C">
        <w:rPr>
          <w:b w:val="0"/>
        </w:rPr>
        <w:t>Smernica 2004/37/ES</w:t>
      </w:r>
      <w:r w:rsidRPr="00BA4A6C">
        <w:rPr>
          <w:rStyle w:val="HideTWBExt"/>
          <w:b w:val="0"/>
        </w:rPr>
        <w:t>&lt;/DocAmend2&gt;</w:t>
      </w:r>
    </w:p>
    <w:p w14:paraId="5E0A835C" w14:textId="77777777" w:rsidR="00495D80" w:rsidRPr="00BA4A6C" w:rsidRDefault="000E5764" w:rsidP="00495D80">
      <w:r w:rsidRPr="00BA4A6C">
        <w:rPr>
          <w:rStyle w:val="HideTWBExt"/>
        </w:rPr>
        <w:t>&lt;Article2&gt;</w:t>
      </w:r>
      <w:r w:rsidRPr="00BA4A6C">
        <w:t xml:space="preserve">Príloha III – bod A </w:t>
      </w:r>
      <w:r w:rsidRPr="00BA4A6C">
        <w:rPr>
          <w:b/>
        </w:rPr>
        <w:t>–</w:t>
      </w:r>
      <w:r w:rsidRPr="00BA4A6C">
        <w:rPr>
          <w:i/>
        </w:rPr>
        <w:t xml:space="preserve"> </w:t>
      </w:r>
      <w:r w:rsidRPr="00BA4A6C">
        <w:t>tabuľka – riadok 42 a (nový)</w:t>
      </w:r>
      <w:r w:rsidRPr="00BA4A6C">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612BBB" w:rsidRPr="00BA4A6C" w14:paraId="3DEDEE03" w14:textId="77777777" w:rsidTr="00495D80">
        <w:trPr>
          <w:jc w:val="center"/>
        </w:trPr>
        <w:tc>
          <w:tcPr>
            <w:tcW w:w="9781" w:type="dxa"/>
            <w:gridSpan w:val="11"/>
          </w:tcPr>
          <w:p w14:paraId="545E3A43" w14:textId="77777777" w:rsidR="00495D80" w:rsidRPr="00BA4A6C" w:rsidRDefault="00495D80">
            <w:pPr>
              <w:keepNext/>
            </w:pPr>
          </w:p>
        </w:tc>
      </w:tr>
      <w:tr w:rsidR="00612BBB" w:rsidRPr="00BA4A6C" w14:paraId="42C1B6E9" w14:textId="77777777" w:rsidTr="00495D80">
        <w:trPr>
          <w:jc w:val="center"/>
        </w:trPr>
        <w:tc>
          <w:tcPr>
            <w:tcW w:w="9781" w:type="dxa"/>
            <w:gridSpan w:val="11"/>
            <w:hideMark/>
          </w:tcPr>
          <w:p w14:paraId="6BD0C27A" w14:textId="77777777" w:rsidR="00495D80" w:rsidRPr="00BA4A6C" w:rsidRDefault="000E5764">
            <w:pPr>
              <w:pStyle w:val="ColumnHeading"/>
              <w:keepNext/>
            </w:pPr>
            <w:r w:rsidRPr="00BA4A6C">
              <w:t>Text predložený Komisiou</w:t>
            </w:r>
          </w:p>
        </w:tc>
      </w:tr>
      <w:tr w:rsidR="00612BBB" w:rsidRPr="00BA4A6C" w14:paraId="47EB1908" w14:textId="77777777" w:rsidTr="00495D80">
        <w:trPr>
          <w:jc w:val="center"/>
        </w:trPr>
        <w:tc>
          <w:tcPr>
            <w:tcW w:w="9781" w:type="dxa"/>
            <w:gridSpan w:val="11"/>
          </w:tcPr>
          <w:p w14:paraId="1C92D466" w14:textId="77777777" w:rsidR="00495D80" w:rsidRPr="00BA4A6C" w:rsidRDefault="00495D80">
            <w:pPr>
              <w:pStyle w:val="Normal6"/>
              <w:rPr>
                <w:szCs w:val="24"/>
              </w:rPr>
            </w:pPr>
          </w:p>
        </w:tc>
      </w:tr>
      <w:tr w:rsidR="00612BBB" w:rsidRPr="00BA4A6C" w14:paraId="3625A1E7" w14:textId="77777777" w:rsidTr="00495D80">
        <w:trPr>
          <w:jc w:val="center"/>
        </w:trPr>
        <w:tc>
          <w:tcPr>
            <w:tcW w:w="9781" w:type="dxa"/>
            <w:gridSpan w:val="11"/>
          </w:tcPr>
          <w:p w14:paraId="212C28CA" w14:textId="77777777" w:rsidR="00495D80" w:rsidRPr="00BA4A6C" w:rsidRDefault="00495D80">
            <w:pPr>
              <w:keepNext/>
            </w:pPr>
          </w:p>
        </w:tc>
      </w:tr>
      <w:tr w:rsidR="00612BBB" w:rsidRPr="00BA4A6C" w14:paraId="70D98F63" w14:textId="77777777" w:rsidTr="00495D80">
        <w:trPr>
          <w:jc w:val="center"/>
        </w:trPr>
        <w:tc>
          <w:tcPr>
            <w:tcW w:w="9781" w:type="dxa"/>
            <w:gridSpan w:val="11"/>
            <w:tcBorders>
              <w:top w:val="nil"/>
              <w:left w:val="nil"/>
              <w:bottom w:val="single" w:sz="4" w:space="0" w:color="auto"/>
              <w:right w:val="nil"/>
            </w:tcBorders>
            <w:hideMark/>
          </w:tcPr>
          <w:p w14:paraId="5CC0F08F" w14:textId="77777777" w:rsidR="00495D80" w:rsidRPr="00BA4A6C" w:rsidRDefault="000E5764">
            <w:pPr>
              <w:pStyle w:val="ColumnHeading"/>
              <w:keepNext/>
            </w:pPr>
            <w:r w:rsidRPr="00BA4A6C">
              <w:t>Pozmeňujúci návrh</w:t>
            </w:r>
          </w:p>
        </w:tc>
      </w:tr>
      <w:tr w:rsidR="00612BBB" w:rsidRPr="00BA4A6C" w14:paraId="4DAC6839"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655EC951" w14:textId="77777777" w:rsidR="00495D80" w:rsidRPr="00BA4A6C" w:rsidRDefault="000E5764">
            <w:pPr>
              <w:pStyle w:val="ColumnHeading"/>
              <w:keepNext/>
              <w:ind w:left="-345" w:right="-311"/>
              <w:rPr>
                <w:i w:val="0"/>
                <w:iCs/>
              </w:rPr>
            </w:pPr>
            <w:r w:rsidRPr="00BA4A6C">
              <w:rPr>
                <w:i w:val="0"/>
                <w:sz w:val="22"/>
              </w:rPr>
              <w:t>Názov chemického faktora</w:t>
            </w:r>
          </w:p>
        </w:tc>
        <w:tc>
          <w:tcPr>
            <w:tcW w:w="759" w:type="dxa"/>
            <w:tcBorders>
              <w:top w:val="single" w:sz="4" w:space="0" w:color="auto"/>
              <w:left w:val="single" w:sz="4" w:space="0" w:color="auto"/>
              <w:bottom w:val="single" w:sz="4" w:space="0" w:color="auto"/>
              <w:right w:val="single" w:sz="4" w:space="0" w:color="auto"/>
            </w:tcBorders>
            <w:hideMark/>
          </w:tcPr>
          <w:p w14:paraId="005E081D" w14:textId="77777777" w:rsidR="00495D80" w:rsidRPr="00BA4A6C" w:rsidRDefault="000E5764">
            <w:pPr>
              <w:pStyle w:val="ColumnHeading"/>
              <w:keepNext/>
              <w:ind w:left="-364" w:right="-291"/>
              <w:rPr>
                <w:i w:val="0"/>
                <w:iCs/>
              </w:rPr>
            </w:pPr>
            <w:r w:rsidRPr="00BA4A6C">
              <w:rPr>
                <w:i w:val="0"/>
                <w:sz w:val="22"/>
              </w:rPr>
              <w:t>Č. EC (</w:t>
            </w:r>
            <w:r w:rsidRPr="00BA4A6C">
              <w:rPr>
                <w:i w:val="0"/>
                <w:sz w:val="22"/>
                <w:vertAlign w:val="superscript"/>
              </w:rPr>
              <w:t>1</w:t>
            </w:r>
            <w:r w:rsidRPr="00BA4A6C">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269F24A" w14:textId="77777777" w:rsidR="00495D80" w:rsidRPr="00BA4A6C" w:rsidRDefault="000E5764">
            <w:pPr>
              <w:pStyle w:val="ColumnHeading"/>
              <w:keepNext/>
              <w:ind w:left="-242" w:right="-257"/>
              <w:rPr>
                <w:i w:val="0"/>
                <w:iCs/>
              </w:rPr>
            </w:pPr>
            <w:r w:rsidRPr="00BA4A6C">
              <w:rPr>
                <w:i w:val="0"/>
              </w:rPr>
              <w:t>Č. CAS (2)</w:t>
            </w:r>
          </w:p>
        </w:tc>
        <w:tc>
          <w:tcPr>
            <w:tcW w:w="773" w:type="dxa"/>
            <w:tcBorders>
              <w:top w:val="single" w:sz="4" w:space="0" w:color="auto"/>
              <w:left w:val="single" w:sz="4" w:space="0" w:color="auto"/>
              <w:bottom w:val="single" w:sz="4" w:space="0" w:color="auto"/>
              <w:right w:val="single" w:sz="4" w:space="0" w:color="auto"/>
            </w:tcBorders>
            <w:hideMark/>
          </w:tcPr>
          <w:p w14:paraId="2580CBBD" w14:textId="77777777" w:rsidR="00495D80" w:rsidRPr="00BA4A6C" w:rsidRDefault="000E5764">
            <w:pPr>
              <w:pStyle w:val="ColumnHeading"/>
              <w:keepNext/>
              <w:ind w:left="-276" w:right="-237"/>
              <w:rPr>
                <w:i w:val="0"/>
                <w:iCs/>
              </w:rPr>
            </w:pPr>
            <w:r w:rsidRPr="00BA4A6C">
              <w:rPr>
                <w:i w:val="0"/>
                <w:sz w:val="22"/>
              </w:rPr>
              <w:t>mg/m</w:t>
            </w:r>
            <w:r w:rsidRPr="00BA4A6C">
              <w:rPr>
                <w:i w:val="0"/>
                <w:sz w:val="22"/>
                <w:vertAlign w:val="superscript"/>
              </w:rPr>
              <w:t xml:space="preserve">3 </w:t>
            </w:r>
            <w:r w:rsidRPr="00BA4A6C">
              <w:rPr>
                <w:i w:val="0"/>
                <w:sz w:val="22"/>
              </w:rPr>
              <w:t>(</w:t>
            </w:r>
            <w:r w:rsidRPr="00BA4A6C">
              <w:rPr>
                <w:i w:val="0"/>
                <w:sz w:val="22"/>
                <w:vertAlign w:val="superscript"/>
              </w:rPr>
              <w:t>5</w:t>
            </w:r>
            <w:r w:rsidRPr="00BA4A6C">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5914E521" w14:textId="77777777" w:rsidR="00495D80" w:rsidRPr="00BA4A6C" w:rsidRDefault="000E5764">
            <w:pPr>
              <w:pStyle w:val="ColumnHeading"/>
              <w:keepNext/>
              <w:tabs>
                <w:tab w:val="left" w:pos="-154"/>
              </w:tabs>
              <w:ind w:left="-296" w:right="-218"/>
              <w:rPr>
                <w:i w:val="0"/>
                <w:iCs/>
              </w:rPr>
            </w:pPr>
            <w:proofErr w:type="spellStart"/>
            <w:r w:rsidRPr="00BA4A6C">
              <w:rPr>
                <w:i w:val="0"/>
                <w:sz w:val="22"/>
              </w:rPr>
              <w:t>ppm</w:t>
            </w:r>
            <w:proofErr w:type="spellEnd"/>
            <w:r w:rsidRPr="00BA4A6C">
              <w:rPr>
                <w:i w:val="0"/>
                <w:sz w:val="22"/>
              </w:rPr>
              <w:t xml:space="preserve"> (</w:t>
            </w:r>
            <w:r w:rsidRPr="00BA4A6C">
              <w:rPr>
                <w:i w:val="0"/>
                <w:sz w:val="22"/>
                <w:vertAlign w:val="superscript"/>
              </w:rPr>
              <w:t>6</w:t>
            </w:r>
            <w:r w:rsidRPr="00BA4A6C">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1A70A2B" w14:textId="77777777" w:rsidR="00495D80" w:rsidRPr="00BA4A6C" w:rsidRDefault="000E5764">
            <w:pPr>
              <w:tabs>
                <w:tab w:val="left" w:pos="-47"/>
              </w:tabs>
              <w:ind w:left="-330" w:right="-325"/>
              <w:jc w:val="center"/>
              <w:rPr>
                <w:iCs/>
                <w:noProof/>
              </w:rPr>
            </w:pPr>
            <w:r w:rsidRPr="00BA4A6C">
              <w:rPr>
                <w:sz w:val="22"/>
              </w:rPr>
              <w:t>f/ml(</w:t>
            </w:r>
            <w:r w:rsidRPr="00BA4A6C">
              <w:rPr>
                <w:sz w:val="22"/>
                <w:vertAlign w:val="superscript"/>
              </w:rPr>
              <w:t>7</w:t>
            </w:r>
            <w:r w:rsidRPr="00BA4A6C">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03DCBAB" w14:textId="77777777" w:rsidR="00495D80" w:rsidRPr="00BA4A6C" w:rsidRDefault="000E5764">
            <w:pPr>
              <w:pStyle w:val="ColumnHeading"/>
              <w:keepNext/>
              <w:ind w:left="-208" w:right="-164"/>
              <w:rPr>
                <w:i w:val="0"/>
                <w:iCs/>
              </w:rPr>
            </w:pPr>
            <w:r w:rsidRPr="00BA4A6C">
              <w:rPr>
                <w:i w:val="0"/>
                <w:sz w:val="22"/>
              </w:rPr>
              <w:t>mg/m</w:t>
            </w:r>
            <w:r w:rsidRPr="00BA4A6C">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6DBB33DD" w14:textId="77777777" w:rsidR="00495D80" w:rsidRPr="00BA4A6C" w:rsidRDefault="000E5764">
            <w:pPr>
              <w:pStyle w:val="ColumnHeading"/>
              <w:keepNext/>
              <w:ind w:left="-243" w:right="-271"/>
              <w:rPr>
                <w:i w:val="0"/>
                <w:iCs/>
              </w:rPr>
            </w:pPr>
            <w:proofErr w:type="spellStart"/>
            <w:r w:rsidRPr="00BA4A6C">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1C18FD5" w14:textId="77777777" w:rsidR="00495D80" w:rsidRPr="00BA4A6C" w:rsidRDefault="000E5764">
            <w:pPr>
              <w:pStyle w:val="ColumnHeading"/>
              <w:keepNext/>
              <w:ind w:left="-262" w:right="-252"/>
              <w:rPr>
                <w:i w:val="0"/>
                <w:iCs/>
              </w:rPr>
            </w:pPr>
            <w:r w:rsidRPr="00BA4A6C">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39B7C39C" w14:textId="77777777" w:rsidR="00495D80" w:rsidRPr="00BA4A6C" w:rsidRDefault="000E5764">
            <w:pPr>
              <w:pStyle w:val="ColumnHeading"/>
              <w:keepNext/>
              <w:ind w:left="-345" w:right="-359"/>
              <w:rPr>
                <w:i w:val="0"/>
                <w:iCs/>
              </w:rPr>
            </w:pPr>
            <w:r w:rsidRPr="00BA4A6C">
              <w:rPr>
                <w:i w:val="0"/>
                <w:sz w:val="22"/>
              </w:rPr>
              <w:t>Poznámka</w:t>
            </w:r>
          </w:p>
        </w:tc>
        <w:tc>
          <w:tcPr>
            <w:tcW w:w="1278" w:type="dxa"/>
            <w:tcBorders>
              <w:top w:val="single" w:sz="4" w:space="0" w:color="auto"/>
              <w:left w:val="single" w:sz="4" w:space="0" w:color="auto"/>
              <w:bottom w:val="single" w:sz="4" w:space="0" w:color="auto"/>
              <w:right w:val="single" w:sz="4" w:space="0" w:color="auto"/>
            </w:tcBorders>
            <w:hideMark/>
          </w:tcPr>
          <w:p w14:paraId="59D7FA5B" w14:textId="77777777" w:rsidR="00495D80" w:rsidRPr="00BA4A6C" w:rsidRDefault="000E5764">
            <w:pPr>
              <w:pStyle w:val="ColumnHeading"/>
              <w:keepNext/>
              <w:tabs>
                <w:tab w:val="left" w:pos="-174"/>
              </w:tabs>
              <w:ind w:left="-174" w:right="-339"/>
              <w:rPr>
                <w:i w:val="0"/>
                <w:iCs/>
              </w:rPr>
            </w:pPr>
            <w:r w:rsidRPr="00BA4A6C">
              <w:rPr>
                <w:i w:val="0"/>
                <w:sz w:val="22"/>
              </w:rPr>
              <w:t>Prechodné opatrenia</w:t>
            </w:r>
          </w:p>
        </w:tc>
      </w:tr>
      <w:tr w:rsidR="00612BBB" w:rsidRPr="00BA4A6C" w14:paraId="39C940E7"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6A273383" w14:textId="77777777" w:rsidR="00495D80" w:rsidRPr="00BA4A6C" w:rsidRDefault="000E5764">
            <w:pPr>
              <w:pStyle w:val="ColumnHeading"/>
              <w:keepNext/>
              <w:ind w:left="-345" w:right="-311"/>
              <w:jc w:val="left"/>
              <w:rPr>
                <w:i w:val="0"/>
                <w:iCs/>
              </w:rPr>
            </w:pPr>
            <w:proofErr w:type="spellStart"/>
            <w:r w:rsidRPr="00BA4A6C">
              <w:rPr>
                <w:b/>
                <w:sz w:val="22"/>
              </w:rPr>
              <w:t>Izoprén</w:t>
            </w:r>
            <w:proofErr w:type="spellEnd"/>
          </w:p>
        </w:tc>
        <w:tc>
          <w:tcPr>
            <w:tcW w:w="759" w:type="dxa"/>
            <w:tcBorders>
              <w:top w:val="single" w:sz="4" w:space="0" w:color="auto"/>
              <w:left w:val="single" w:sz="4" w:space="0" w:color="auto"/>
              <w:bottom w:val="single" w:sz="4" w:space="0" w:color="auto"/>
              <w:right w:val="single" w:sz="4" w:space="0" w:color="auto"/>
            </w:tcBorders>
            <w:hideMark/>
          </w:tcPr>
          <w:p w14:paraId="7CF01C80" w14:textId="77777777" w:rsidR="00495D80" w:rsidRPr="00BA4A6C" w:rsidRDefault="000E5764">
            <w:pPr>
              <w:pStyle w:val="ColumnHeading"/>
              <w:keepNext/>
              <w:ind w:left="-364" w:right="-291"/>
              <w:rPr>
                <w:i w:val="0"/>
                <w:iCs/>
              </w:rPr>
            </w:pPr>
            <w:r w:rsidRPr="00BA4A6C">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22825AA1" w14:textId="77777777" w:rsidR="00495D80" w:rsidRPr="00BA4A6C" w:rsidRDefault="000E5764">
            <w:pPr>
              <w:pStyle w:val="ColumnHeading"/>
              <w:keepNext/>
              <w:ind w:left="-242" w:right="-257"/>
              <w:rPr>
                <w:i w:val="0"/>
                <w:iCs/>
              </w:rPr>
            </w:pPr>
            <w:r w:rsidRPr="00BA4A6C">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7DDB9D57" w14:textId="77777777" w:rsidR="00495D80" w:rsidRPr="00BA4A6C" w:rsidRDefault="000E5764">
            <w:pPr>
              <w:pStyle w:val="ColumnHeading"/>
              <w:keepNext/>
              <w:ind w:left="-276" w:right="-342"/>
              <w:rPr>
                <w:i w:val="0"/>
                <w:iCs/>
              </w:rPr>
            </w:pPr>
            <w:r w:rsidRPr="00BA4A6C">
              <w:rPr>
                <w:b/>
              </w:rPr>
              <w:t>8,5</w:t>
            </w:r>
          </w:p>
        </w:tc>
        <w:tc>
          <w:tcPr>
            <w:tcW w:w="851" w:type="dxa"/>
            <w:tcBorders>
              <w:top w:val="single" w:sz="4" w:space="0" w:color="auto"/>
              <w:left w:val="single" w:sz="4" w:space="0" w:color="auto"/>
              <w:bottom w:val="single" w:sz="4" w:space="0" w:color="auto"/>
              <w:right w:val="single" w:sz="4" w:space="0" w:color="auto"/>
            </w:tcBorders>
            <w:hideMark/>
          </w:tcPr>
          <w:p w14:paraId="6D2FFE0D" w14:textId="77777777" w:rsidR="00495D80" w:rsidRPr="00BA4A6C" w:rsidRDefault="000E5764">
            <w:pPr>
              <w:pStyle w:val="ColumnHeading"/>
              <w:keepNext/>
              <w:tabs>
                <w:tab w:val="left" w:pos="-154"/>
              </w:tabs>
              <w:ind w:left="-296" w:right="-218"/>
              <w:rPr>
                <w:i w:val="0"/>
                <w:iCs/>
              </w:rPr>
            </w:pPr>
            <w:r w:rsidRPr="00BA4A6C">
              <w:rPr>
                <w:b/>
              </w:rPr>
              <w:t>3</w:t>
            </w:r>
          </w:p>
        </w:tc>
        <w:tc>
          <w:tcPr>
            <w:tcW w:w="712" w:type="dxa"/>
            <w:tcBorders>
              <w:top w:val="single" w:sz="4" w:space="0" w:color="auto"/>
              <w:left w:val="single" w:sz="4" w:space="0" w:color="auto"/>
              <w:bottom w:val="single" w:sz="4" w:space="0" w:color="auto"/>
              <w:right w:val="single" w:sz="4" w:space="0" w:color="auto"/>
            </w:tcBorders>
            <w:hideMark/>
          </w:tcPr>
          <w:p w14:paraId="653224D8" w14:textId="77777777" w:rsidR="00495D80" w:rsidRPr="00BA4A6C" w:rsidRDefault="000E5764">
            <w:pPr>
              <w:tabs>
                <w:tab w:val="left" w:pos="-47"/>
              </w:tabs>
              <w:ind w:left="-330" w:right="-325"/>
              <w:jc w:val="center"/>
              <w:rPr>
                <w:iCs/>
                <w:noProof/>
              </w:rPr>
            </w:pPr>
            <w:r w:rsidRPr="00BA4A6C">
              <w:t>–</w:t>
            </w:r>
          </w:p>
        </w:tc>
        <w:tc>
          <w:tcPr>
            <w:tcW w:w="850" w:type="dxa"/>
            <w:tcBorders>
              <w:top w:val="single" w:sz="4" w:space="0" w:color="auto"/>
              <w:left w:val="single" w:sz="4" w:space="0" w:color="auto"/>
              <w:bottom w:val="single" w:sz="4" w:space="0" w:color="auto"/>
              <w:right w:val="single" w:sz="4" w:space="0" w:color="auto"/>
            </w:tcBorders>
            <w:hideMark/>
          </w:tcPr>
          <w:p w14:paraId="4FBC5081" w14:textId="77777777" w:rsidR="00495D80" w:rsidRPr="00BA4A6C" w:rsidRDefault="000E5764">
            <w:pPr>
              <w:pStyle w:val="ColumnHeading"/>
              <w:keepNext/>
              <w:ind w:left="-208" w:right="-164"/>
              <w:rPr>
                <w:i w:val="0"/>
                <w:iCs/>
              </w:rPr>
            </w:pPr>
            <w:r w:rsidRPr="00BA4A6C">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6693D22" w14:textId="77777777" w:rsidR="00495D80" w:rsidRPr="00BA4A6C" w:rsidRDefault="000E5764">
            <w:pPr>
              <w:pStyle w:val="ColumnHeading"/>
              <w:keepNext/>
              <w:ind w:left="-243" w:right="-271"/>
              <w:rPr>
                <w:i w:val="0"/>
                <w:iCs/>
              </w:rPr>
            </w:pPr>
            <w:r w:rsidRPr="00BA4A6C">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E5AF3C8" w14:textId="77777777" w:rsidR="00495D80" w:rsidRPr="00BA4A6C" w:rsidRDefault="000E5764">
            <w:pPr>
              <w:pStyle w:val="ColumnHeading"/>
              <w:keepNext/>
              <w:ind w:left="-262" w:right="-252"/>
              <w:rPr>
                <w:i w:val="0"/>
                <w:iCs/>
              </w:rPr>
            </w:pPr>
            <w:r w:rsidRPr="00BA4A6C">
              <w:rPr>
                <w:i w:val="0"/>
              </w:rPr>
              <w:t>–</w:t>
            </w:r>
          </w:p>
        </w:tc>
        <w:tc>
          <w:tcPr>
            <w:tcW w:w="1132" w:type="dxa"/>
            <w:tcBorders>
              <w:top w:val="single" w:sz="4" w:space="0" w:color="auto"/>
              <w:left w:val="single" w:sz="4" w:space="0" w:color="auto"/>
              <w:bottom w:val="single" w:sz="4" w:space="0" w:color="auto"/>
              <w:right w:val="single" w:sz="4" w:space="0" w:color="auto"/>
            </w:tcBorders>
          </w:tcPr>
          <w:p w14:paraId="5246FC7F" w14:textId="77777777" w:rsidR="00495D80" w:rsidRPr="00BA4A6C"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085180DD" w14:textId="77777777" w:rsidR="00495D80" w:rsidRPr="00BA4A6C" w:rsidRDefault="00495D80">
            <w:pPr>
              <w:pStyle w:val="ColumnHeading"/>
              <w:keepNext/>
              <w:tabs>
                <w:tab w:val="left" w:pos="-174"/>
              </w:tabs>
              <w:ind w:left="-174" w:right="-339"/>
              <w:rPr>
                <w:i w:val="0"/>
                <w:iCs/>
              </w:rPr>
            </w:pPr>
          </w:p>
        </w:tc>
      </w:tr>
    </w:tbl>
    <w:p w14:paraId="78CBB49B" w14:textId="77777777" w:rsidR="00495D80" w:rsidRPr="00BA4A6C" w:rsidRDefault="000E5764" w:rsidP="00495D80">
      <w:pPr>
        <w:pStyle w:val="Olang"/>
        <w:rPr>
          <w:sz w:val="24"/>
          <w:szCs w:val="24"/>
        </w:rPr>
      </w:pPr>
      <w:r w:rsidRPr="00BA4A6C">
        <w:rPr>
          <w:sz w:val="24"/>
          <w:szCs w:val="24"/>
        </w:rPr>
        <w:t xml:space="preserve">Or. </w:t>
      </w:r>
      <w:r w:rsidRPr="00BA4A6C">
        <w:rPr>
          <w:rStyle w:val="HideTWBExt"/>
        </w:rPr>
        <w:t>&lt;Original&gt;</w:t>
      </w:r>
      <w:r w:rsidRPr="00BA4A6C">
        <w:rPr>
          <w:rStyle w:val="HideTWBInt"/>
        </w:rPr>
        <w:t>{EN}</w:t>
      </w:r>
      <w:proofErr w:type="spellStart"/>
      <w:r w:rsidRPr="00BA4A6C">
        <w:rPr>
          <w:sz w:val="24"/>
          <w:szCs w:val="24"/>
        </w:rPr>
        <w:t>en</w:t>
      </w:r>
      <w:proofErr w:type="spellEnd"/>
      <w:r w:rsidRPr="00BA4A6C">
        <w:rPr>
          <w:rStyle w:val="HideTWBExt"/>
        </w:rPr>
        <w:t>&lt;/Original&gt;</w:t>
      </w:r>
    </w:p>
    <w:p w14:paraId="39DCA495" w14:textId="77777777" w:rsidR="00495D80" w:rsidRPr="00BA4A6C" w:rsidRDefault="000E5764" w:rsidP="00495D80">
      <w:pPr>
        <w:rPr>
          <w:rStyle w:val="HideTWBExt"/>
        </w:rPr>
      </w:pPr>
      <w:r w:rsidRPr="00BA4A6C">
        <w:rPr>
          <w:rStyle w:val="HideTWBExt"/>
        </w:rPr>
        <w:t>&lt;/Amend&gt;</w:t>
      </w:r>
    </w:p>
    <w:p w14:paraId="60A2AEC9" w14:textId="77777777" w:rsidR="00495D80" w:rsidRPr="00BA4A6C" w:rsidRDefault="000E5764" w:rsidP="00495D80">
      <w:pPr>
        <w:pStyle w:val="AMNumberTabs0"/>
        <w:keepNext/>
      </w:pPr>
      <w:r w:rsidRPr="00BA4A6C">
        <w:rPr>
          <w:rStyle w:val="HideTWBExt"/>
          <w:b w:val="0"/>
        </w:rPr>
        <w:t>&lt;Amend&gt;</w:t>
      </w:r>
      <w:r w:rsidRPr="00BA4A6C">
        <w:t>Pozmeňujúci návrh</w:t>
      </w:r>
      <w:r w:rsidRPr="00BA4A6C">
        <w:tab/>
      </w:r>
      <w:r w:rsidRPr="00BA4A6C">
        <w:tab/>
      </w:r>
      <w:r w:rsidRPr="00BA4A6C">
        <w:rPr>
          <w:rStyle w:val="HideTWBExt"/>
          <w:b w:val="0"/>
        </w:rPr>
        <w:t>&lt;NumAm&gt;</w:t>
      </w:r>
      <w:r w:rsidRPr="00BA4A6C">
        <w:t>113</w:t>
      </w:r>
      <w:r w:rsidRPr="00BA4A6C">
        <w:rPr>
          <w:rStyle w:val="HideTWBExt"/>
          <w:b w:val="0"/>
        </w:rPr>
        <w:t>&lt;/NumAm&gt;</w:t>
      </w:r>
    </w:p>
    <w:p w14:paraId="5C1839DF" w14:textId="77777777" w:rsidR="00495D80" w:rsidRPr="00BA4A6C" w:rsidRDefault="000E5764" w:rsidP="00495D80">
      <w:pPr>
        <w:pStyle w:val="NormalBold"/>
      </w:pPr>
      <w:r w:rsidRPr="00BA4A6C">
        <w:rPr>
          <w:rStyle w:val="HideTWBExt"/>
          <w:b w:val="0"/>
        </w:rPr>
        <w:t>&lt;RepeatBlock-By&gt;&lt;Members&gt;</w:t>
      </w:r>
      <w:r w:rsidRPr="00BA4A6C">
        <w:t xml:space="preserve">Maria </w:t>
      </w:r>
      <w:proofErr w:type="spellStart"/>
      <w:r w:rsidRPr="00BA4A6C">
        <w:t>Ohisalo</w:t>
      </w:r>
      <w:proofErr w:type="spellEnd"/>
      <w:r w:rsidRPr="00BA4A6C">
        <w:rPr>
          <w:rStyle w:val="HideTWBExt"/>
          <w:b w:val="0"/>
        </w:rPr>
        <w:t>&lt;/Members&gt;</w:t>
      </w:r>
    </w:p>
    <w:p w14:paraId="28710C96" w14:textId="77777777" w:rsidR="00495D80" w:rsidRPr="00BA4A6C" w:rsidRDefault="000E5764" w:rsidP="00495D80">
      <w:r w:rsidRPr="00BA4A6C">
        <w:rPr>
          <w:rStyle w:val="HideTWBExt"/>
        </w:rPr>
        <w:t>&lt;AuNomDe&gt;</w:t>
      </w:r>
      <w:r w:rsidRPr="00BA4A6C">
        <w:rPr>
          <w:rStyle w:val="HideTWBInt"/>
        </w:rPr>
        <w:t>{Verts/ALE}</w:t>
      </w:r>
      <w:r w:rsidRPr="00BA4A6C">
        <w:t xml:space="preserve">v mene skupiny </w:t>
      </w:r>
      <w:proofErr w:type="spellStart"/>
      <w:r w:rsidRPr="00BA4A6C">
        <w:t>Verts</w:t>
      </w:r>
      <w:proofErr w:type="spellEnd"/>
      <w:r w:rsidRPr="00BA4A6C">
        <w:t>/ALE</w:t>
      </w:r>
      <w:r w:rsidRPr="00BA4A6C">
        <w:rPr>
          <w:rStyle w:val="HideTWBExt"/>
        </w:rPr>
        <w:t>&lt;/AuNomDe&gt;</w:t>
      </w:r>
    </w:p>
    <w:p w14:paraId="13FC918A" w14:textId="77777777" w:rsidR="00495D80" w:rsidRPr="00BA4A6C" w:rsidRDefault="000E5764" w:rsidP="00495D80">
      <w:r w:rsidRPr="00BA4A6C">
        <w:rPr>
          <w:rStyle w:val="HideTWBExt"/>
        </w:rPr>
        <w:t>&lt;/RepeatBlock-By&gt;</w:t>
      </w:r>
    </w:p>
    <w:p w14:paraId="5B6813B4" w14:textId="77777777" w:rsidR="00495D80" w:rsidRPr="00BA4A6C" w:rsidRDefault="000E5764" w:rsidP="00495D80">
      <w:pPr>
        <w:pStyle w:val="NormalBold"/>
        <w:keepNext/>
      </w:pPr>
      <w:r w:rsidRPr="00BA4A6C">
        <w:rPr>
          <w:rStyle w:val="HideTWBExt"/>
          <w:b w:val="0"/>
        </w:rPr>
        <w:t>&lt;DocAmend&gt;</w:t>
      </w:r>
      <w:r w:rsidRPr="00BA4A6C">
        <w:t>Návrh smernice</w:t>
      </w:r>
      <w:r w:rsidRPr="00BA4A6C">
        <w:rPr>
          <w:rStyle w:val="HideTWBExt"/>
          <w:b w:val="0"/>
        </w:rPr>
        <w:t>&lt;/DocAmend&gt;</w:t>
      </w:r>
    </w:p>
    <w:p w14:paraId="42C8BF8D" w14:textId="77777777" w:rsidR="00495D80" w:rsidRPr="00BA4A6C" w:rsidRDefault="000E5764" w:rsidP="00495D80">
      <w:pPr>
        <w:pStyle w:val="NormalBold"/>
      </w:pPr>
      <w:r w:rsidRPr="00BA4A6C">
        <w:rPr>
          <w:rStyle w:val="HideTWBExt"/>
          <w:b w:val="0"/>
        </w:rPr>
        <w:t>&lt;Article&gt;</w:t>
      </w:r>
      <w:r w:rsidRPr="00BA4A6C">
        <w:t>Príloha – odsek 1 – bod 3</w:t>
      </w:r>
      <w:r w:rsidRPr="00BA4A6C">
        <w:rPr>
          <w:rStyle w:val="HideTWBExt"/>
          <w:b w:val="0"/>
        </w:rPr>
        <w:t>&lt;/Article&gt;</w:t>
      </w:r>
    </w:p>
    <w:p w14:paraId="2A6951ED" w14:textId="77777777" w:rsidR="00495D80" w:rsidRPr="00BA4A6C" w:rsidRDefault="000E5764" w:rsidP="00495D80">
      <w:pPr>
        <w:keepNext/>
      </w:pPr>
      <w:r w:rsidRPr="00BA4A6C">
        <w:rPr>
          <w:rStyle w:val="HideTWBExt"/>
        </w:rPr>
        <w:t>&lt;DocAmend2&gt;</w:t>
      </w:r>
      <w:r w:rsidRPr="00BA4A6C">
        <w:t>Smernica 2004/37/ES</w:t>
      </w:r>
      <w:r w:rsidRPr="00BA4A6C">
        <w:rPr>
          <w:rStyle w:val="HideTWBExt"/>
        </w:rPr>
        <w:t>&lt;/DocAmend2&gt;</w:t>
      </w:r>
    </w:p>
    <w:p w14:paraId="2578B270" w14:textId="77777777" w:rsidR="00495D80" w:rsidRPr="00BA4A6C" w:rsidRDefault="000E5764" w:rsidP="00495D80">
      <w:r w:rsidRPr="00BA4A6C">
        <w:rPr>
          <w:rStyle w:val="HideTWBExt"/>
        </w:rPr>
        <w:t>&lt;Article2&gt;</w:t>
      </w:r>
      <w:r w:rsidRPr="00BA4A6C">
        <w:t xml:space="preserve">Príloha </w:t>
      </w:r>
      <w:proofErr w:type="spellStart"/>
      <w:r w:rsidRPr="00BA4A6C">
        <w:t>IIIa</w:t>
      </w:r>
      <w:proofErr w:type="spellEnd"/>
      <w:r w:rsidRPr="00BA4A6C">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12BBB" w:rsidRPr="00BA4A6C" w14:paraId="2C9DD111" w14:textId="77777777" w:rsidTr="00495D80">
        <w:trPr>
          <w:jc w:val="center"/>
        </w:trPr>
        <w:tc>
          <w:tcPr>
            <w:tcW w:w="9752" w:type="dxa"/>
            <w:gridSpan w:val="2"/>
          </w:tcPr>
          <w:p w14:paraId="22623527" w14:textId="77777777" w:rsidR="00495D80" w:rsidRPr="00BA4A6C" w:rsidRDefault="00495D80">
            <w:pPr>
              <w:keepNext/>
            </w:pPr>
          </w:p>
        </w:tc>
      </w:tr>
      <w:tr w:rsidR="00612BBB" w:rsidRPr="00BA4A6C" w14:paraId="27B89ECA" w14:textId="77777777" w:rsidTr="00495D80">
        <w:trPr>
          <w:jc w:val="center"/>
        </w:trPr>
        <w:tc>
          <w:tcPr>
            <w:tcW w:w="4876" w:type="dxa"/>
            <w:hideMark/>
          </w:tcPr>
          <w:p w14:paraId="3D6A3FFC" w14:textId="77777777" w:rsidR="00495D80" w:rsidRPr="00BA4A6C" w:rsidRDefault="000E5764">
            <w:pPr>
              <w:pStyle w:val="ColumnHeading"/>
              <w:keepNext/>
            </w:pPr>
            <w:r w:rsidRPr="00BA4A6C">
              <w:t>Text predložený Komisiou</w:t>
            </w:r>
          </w:p>
        </w:tc>
        <w:tc>
          <w:tcPr>
            <w:tcW w:w="4876" w:type="dxa"/>
            <w:hideMark/>
          </w:tcPr>
          <w:p w14:paraId="302572FA" w14:textId="77777777" w:rsidR="00495D80" w:rsidRPr="00BA4A6C" w:rsidRDefault="000E5764">
            <w:pPr>
              <w:pStyle w:val="ColumnHeading"/>
              <w:keepNext/>
            </w:pPr>
            <w:r w:rsidRPr="00BA4A6C">
              <w:t>Pozmeňujúci návrh</w:t>
            </w:r>
          </w:p>
        </w:tc>
      </w:tr>
      <w:tr w:rsidR="00612BBB" w:rsidRPr="00BA4A6C" w14:paraId="69035D8B" w14:textId="77777777" w:rsidTr="00495D80">
        <w:trPr>
          <w:jc w:val="center"/>
        </w:trPr>
        <w:tc>
          <w:tcPr>
            <w:tcW w:w="4876" w:type="dxa"/>
            <w:hideMark/>
          </w:tcPr>
          <w:p w14:paraId="70B0672C" w14:textId="77777777" w:rsidR="00495D80" w:rsidRPr="00BA4A6C" w:rsidRDefault="000E5764">
            <w:pPr>
              <w:pStyle w:val="Normal6"/>
            </w:pPr>
            <w:r w:rsidRPr="00BA4A6C">
              <w:t>Záväzná biologická medzná hodnota je 45 mg HEAA* v moči/g kreatinínu.</w:t>
            </w:r>
          </w:p>
        </w:tc>
        <w:tc>
          <w:tcPr>
            <w:tcW w:w="4876" w:type="dxa"/>
            <w:hideMark/>
          </w:tcPr>
          <w:p w14:paraId="3A73013D" w14:textId="77777777" w:rsidR="00495D80" w:rsidRPr="00BA4A6C" w:rsidRDefault="000E5764">
            <w:pPr>
              <w:pStyle w:val="Normal6"/>
              <w:rPr>
                <w:szCs w:val="24"/>
              </w:rPr>
            </w:pPr>
            <w:r w:rsidRPr="00BA4A6C">
              <w:t>Záväzná biologická medzná hodnota je 45 mg HEAA* v moči/g kreatinínu</w:t>
            </w:r>
            <w:r w:rsidRPr="00BA4A6C">
              <w:rPr>
                <w:b/>
                <w:i/>
              </w:rPr>
              <w:t>, meraná na konci expozície alebo zmeny</w:t>
            </w:r>
            <w:r w:rsidRPr="00BA4A6C">
              <w:t>.</w:t>
            </w:r>
          </w:p>
        </w:tc>
      </w:tr>
    </w:tbl>
    <w:p w14:paraId="41289C46" w14:textId="77777777" w:rsidR="00495D80" w:rsidRPr="00BA4A6C" w:rsidRDefault="000E5764" w:rsidP="00495D80">
      <w:pPr>
        <w:pStyle w:val="Olang"/>
        <w:rPr>
          <w:szCs w:val="24"/>
        </w:rPr>
      </w:pPr>
      <w:r w:rsidRPr="00BA4A6C">
        <w:t xml:space="preserve">Or. </w:t>
      </w:r>
      <w:r w:rsidRPr="00BA4A6C">
        <w:rPr>
          <w:rStyle w:val="HideTWBExt"/>
        </w:rPr>
        <w:t>&lt;Original&gt;</w:t>
      </w:r>
      <w:r w:rsidRPr="00BA4A6C">
        <w:rPr>
          <w:rStyle w:val="HideTWBInt"/>
        </w:rPr>
        <w:t>{EN}</w:t>
      </w:r>
      <w:proofErr w:type="spellStart"/>
      <w:r w:rsidRPr="00BA4A6C">
        <w:t>en</w:t>
      </w:r>
      <w:proofErr w:type="spellEnd"/>
      <w:r w:rsidRPr="00BA4A6C">
        <w:rPr>
          <w:rStyle w:val="HideTWBExt"/>
        </w:rPr>
        <w:t>&lt;/Original&gt;</w:t>
      </w:r>
    </w:p>
    <w:p w14:paraId="4E001028" w14:textId="77777777" w:rsidR="00495D80" w:rsidRPr="00BA4A6C" w:rsidRDefault="000E5764" w:rsidP="00495D80">
      <w:pPr>
        <w:rPr>
          <w:rFonts w:ascii="Arial" w:hAnsi="Arial"/>
          <w:noProof/>
          <w:vanish/>
          <w:sz w:val="20"/>
        </w:rPr>
      </w:pPr>
      <w:r w:rsidRPr="00BA4A6C">
        <w:rPr>
          <w:rStyle w:val="HideTWBExt"/>
        </w:rPr>
        <w:t>&lt;/Amend&gt;&lt;/RepeatBlock-Amend&gt;</w:t>
      </w:r>
      <w:bookmarkEnd w:id="4"/>
    </w:p>
    <w:p w14:paraId="7378A97E" w14:textId="77777777" w:rsidR="008363E4" w:rsidRPr="00BA4A6C" w:rsidRDefault="008363E4" w:rsidP="006C28BE">
      <w:pPr>
        <w:pStyle w:val="AMNumberTabs0"/>
        <w:keepNext/>
      </w:pPr>
    </w:p>
    <w:sectPr w:rsidR="008363E4" w:rsidRPr="00BA4A6C" w:rsidSect="00E7203C">
      <w:footnotePr>
        <w:numRestart w:val="eachSect"/>
      </w:footnotePr>
      <w:endnotePr>
        <w:numFmt w:val="decimal"/>
      </w:endnotePr>
      <w:pgSz w:w="16838" w:h="11906" w:orient="landscape" w:code="9"/>
      <w:pgMar w:top="1418" w:right="1134" w:bottom="1418" w:left="1418" w:header="107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04A34" w14:textId="77777777" w:rsidR="000E5764" w:rsidRPr="004E158C" w:rsidRDefault="000E5764">
      <w:r w:rsidRPr="004E158C">
        <w:separator/>
      </w:r>
    </w:p>
  </w:endnote>
  <w:endnote w:type="continuationSeparator" w:id="0">
    <w:p w14:paraId="51C9509D" w14:textId="77777777" w:rsidR="000E5764" w:rsidRPr="004E158C" w:rsidRDefault="000E5764">
      <w:r w:rsidRPr="004E15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4E71" w14:textId="77777777" w:rsidR="004E158C" w:rsidRPr="004E158C" w:rsidRDefault="004E158C" w:rsidP="004E158C">
    <w:pPr>
      <w:pStyle w:val="EPFooter"/>
    </w:pPr>
    <w:r w:rsidRPr="004E158C">
      <w:t>PE</w:t>
    </w:r>
    <w:r w:rsidRPr="00BA4A6C">
      <w:rPr>
        <w:rStyle w:val="HideTWBExt"/>
      </w:rPr>
      <w:t>&lt;NoPE&gt;</w:t>
    </w:r>
    <w:r w:rsidRPr="004E158C">
      <w:t>782.282</w:t>
    </w:r>
    <w:r w:rsidRPr="00BA4A6C">
      <w:rPr>
        <w:rStyle w:val="HideTWBExt"/>
      </w:rPr>
      <w:t>&lt;/NoPE&gt;&lt;Version&gt;</w:t>
    </w:r>
    <w:r w:rsidRPr="004E158C">
      <w:t>v03-00</w:t>
    </w:r>
    <w:r w:rsidRPr="00BA4A6C">
      <w:rPr>
        <w:rStyle w:val="HideTWBExt"/>
      </w:rPr>
      <w:t>&lt;/Version&gt;</w:t>
    </w:r>
    <w:r w:rsidRPr="004E158C">
      <w:tab/>
    </w:r>
    <w:r w:rsidRPr="004E158C">
      <w:fldChar w:fldCharType="begin"/>
    </w:r>
    <w:r w:rsidRPr="004E158C">
      <w:instrText xml:space="preserve"> PAGE  \* MERGEFORMAT </w:instrText>
    </w:r>
    <w:r w:rsidRPr="004E158C">
      <w:fldChar w:fldCharType="separate"/>
    </w:r>
    <w:r w:rsidRPr="004E158C">
      <w:rPr>
        <w:noProof/>
      </w:rPr>
      <w:t>68</w:t>
    </w:r>
    <w:r w:rsidRPr="004E158C">
      <w:fldChar w:fldCharType="end"/>
    </w:r>
    <w:r w:rsidRPr="004E158C">
      <w:t>/</w:t>
    </w:r>
    <w:r w:rsidRPr="004E158C">
      <w:fldChar w:fldCharType="begin"/>
    </w:r>
    <w:r w:rsidRPr="004E158C">
      <w:instrText xml:space="preserve"> NUMPAGES  \* MERGEFORMAT </w:instrText>
    </w:r>
    <w:r w:rsidRPr="004E158C">
      <w:fldChar w:fldCharType="separate"/>
    </w:r>
    <w:r w:rsidRPr="004E158C">
      <w:rPr>
        <w:noProof/>
      </w:rPr>
      <w:t>69</w:t>
    </w:r>
    <w:r w:rsidRPr="004E158C">
      <w:fldChar w:fldCharType="end"/>
    </w:r>
    <w:r w:rsidRPr="004E158C">
      <w:tab/>
    </w:r>
    <w:r w:rsidRPr="00BA4A6C">
      <w:rPr>
        <w:rStyle w:val="HideTWBExt"/>
      </w:rPr>
      <w:t>&lt;PathFdR&gt;</w:t>
    </w:r>
    <w:r w:rsidRPr="004E158C">
      <w:t>AM\1336491SK.docx</w:t>
    </w:r>
    <w:r w:rsidRPr="00BA4A6C">
      <w:rPr>
        <w:rStyle w:val="HideTWBExt"/>
      </w:rPr>
      <w:t>&lt;/PathFdR&gt;</w:t>
    </w:r>
  </w:p>
  <w:p w14:paraId="28D2A54A" w14:textId="759EB525" w:rsidR="00D82FCC" w:rsidRPr="004E158C" w:rsidRDefault="004E158C" w:rsidP="004E158C">
    <w:pPr>
      <w:pStyle w:val="EPFooter2"/>
    </w:pPr>
    <w:r w:rsidRPr="004E158C">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97F89" w14:textId="77777777" w:rsidR="004E158C" w:rsidRPr="004E158C" w:rsidRDefault="004E158C" w:rsidP="004E158C">
    <w:pPr>
      <w:pStyle w:val="EPFooter"/>
    </w:pPr>
    <w:r w:rsidRPr="00BA4A6C">
      <w:rPr>
        <w:rStyle w:val="HideTWBExt"/>
      </w:rPr>
      <w:t>&lt;PathFdR&gt;</w:t>
    </w:r>
    <w:r w:rsidRPr="004E158C">
      <w:t>AM\1336491SK.docx</w:t>
    </w:r>
    <w:r w:rsidRPr="00BA4A6C">
      <w:rPr>
        <w:rStyle w:val="HideTWBExt"/>
      </w:rPr>
      <w:t>&lt;/PathFdR&gt;</w:t>
    </w:r>
    <w:r w:rsidRPr="004E158C">
      <w:tab/>
    </w:r>
    <w:r w:rsidRPr="004E158C">
      <w:fldChar w:fldCharType="begin"/>
    </w:r>
    <w:r w:rsidRPr="004E158C">
      <w:instrText xml:space="preserve"> PAGE  \* MERGEFORMAT </w:instrText>
    </w:r>
    <w:r w:rsidRPr="004E158C">
      <w:fldChar w:fldCharType="separate"/>
    </w:r>
    <w:r w:rsidRPr="004E158C">
      <w:rPr>
        <w:noProof/>
      </w:rPr>
      <w:t>69</w:t>
    </w:r>
    <w:r w:rsidRPr="004E158C">
      <w:fldChar w:fldCharType="end"/>
    </w:r>
    <w:r w:rsidRPr="004E158C">
      <w:t>/</w:t>
    </w:r>
    <w:r w:rsidRPr="004E158C">
      <w:fldChar w:fldCharType="begin"/>
    </w:r>
    <w:r w:rsidRPr="004E158C">
      <w:instrText xml:space="preserve"> NUMPAGES  \* MERGEFORMAT </w:instrText>
    </w:r>
    <w:r w:rsidRPr="004E158C">
      <w:fldChar w:fldCharType="separate"/>
    </w:r>
    <w:r w:rsidRPr="004E158C">
      <w:rPr>
        <w:noProof/>
      </w:rPr>
      <w:t>69</w:t>
    </w:r>
    <w:r w:rsidRPr="004E158C">
      <w:fldChar w:fldCharType="end"/>
    </w:r>
    <w:r w:rsidRPr="004E158C">
      <w:tab/>
      <w:t>PE</w:t>
    </w:r>
    <w:r w:rsidRPr="00BA4A6C">
      <w:rPr>
        <w:rStyle w:val="HideTWBExt"/>
      </w:rPr>
      <w:t>&lt;NoPE&gt;</w:t>
    </w:r>
    <w:r w:rsidRPr="004E158C">
      <w:t>782.282</w:t>
    </w:r>
    <w:r w:rsidRPr="00BA4A6C">
      <w:rPr>
        <w:rStyle w:val="HideTWBExt"/>
      </w:rPr>
      <w:t>&lt;/NoPE&gt;&lt;Version&gt;</w:t>
    </w:r>
    <w:r w:rsidRPr="004E158C">
      <w:t>v03-00</w:t>
    </w:r>
    <w:r w:rsidRPr="00BA4A6C">
      <w:rPr>
        <w:rStyle w:val="HideTWBExt"/>
      </w:rPr>
      <w:t>&lt;/Version&gt;</w:t>
    </w:r>
  </w:p>
  <w:p w14:paraId="4D98AB41" w14:textId="3B8981BF" w:rsidR="00D82FCC" w:rsidRPr="004E158C" w:rsidRDefault="004E158C" w:rsidP="004E158C">
    <w:pPr>
      <w:pStyle w:val="EPFooter2"/>
    </w:pPr>
    <w:r w:rsidRPr="004E158C">
      <w:tab/>
    </w:r>
    <w:r w:rsidRPr="004E158C">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9EFF" w14:textId="77777777" w:rsidR="004E158C" w:rsidRPr="004E158C" w:rsidRDefault="004E158C" w:rsidP="004E158C">
    <w:pPr>
      <w:pStyle w:val="EPFooter"/>
    </w:pPr>
    <w:r w:rsidRPr="00BA4A6C">
      <w:rPr>
        <w:rStyle w:val="HideTWBExt"/>
      </w:rPr>
      <w:t>&lt;PathFdR&gt;</w:t>
    </w:r>
    <w:r w:rsidRPr="004E158C">
      <w:t>AM\1336491SK.docx</w:t>
    </w:r>
    <w:r w:rsidRPr="00BA4A6C">
      <w:rPr>
        <w:rStyle w:val="HideTWBExt"/>
      </w:rPr>
      <w:t>&lt;/PathFdR&gt;</w:t>
    </w:r>
    <w:r w:rsidRPr="004E158C">
      <w:tab/>
    </w:r>
    <w:r w:rsidRPr="004E158C">
      <w:tab/>
      <w:t>PE</w:t>
    </w:r>
    <w:r w:rsidRPr="00BA4A6C">
      <w:rPr>
        <w:rStyle w:val="HideTWBExt"/>
      </w:rPr>
      <w:t>&lt;NoPE&gt;</w:t>
    </w:r>
    <w:r w:rsidRPr="004E158C">
      <w:t>782.282</w:t>
    </w:r>
    <w:r w:rsidRPr="00BA4A6C">
      <w:rPr>
        <w:rStyle w:val="HideTWBExt"/>
      </w:rPr>
      <w:t>&lt;/NoPE&gt;&lt;Version&gt;</w:t>
    </w:r>
    <w:r w:rsidRPr="004E158C">
      <w:t>v03-00</w:t>
    </w:r>
    <w:r w:rsidRPr="00BA4A6C">
      <w:rPr>
        <w:rStyle w:val="HideTWBExt"/>
      </w:rPr>
      <w:t>&lt;/Version&gt;</w:t>
    </w:r>
  </w:p>
  <w:p w14:paraId="7F2599DB" w14:textId="0109C12E" w:rsidR="00D82FCC" w:rsidRPr="004E158C" w:rsidRDefault="004E158C" w:rsidP="004E158C">
    <w:pPr>
      <w:pStyle w:val="EPFooter2"/>
    </w:pPr>
    <w:r w:rsidRPr="004E158C">
      <w:t>SK</w:t>
    </w:r>
    <w:r w:rsidRPr="004E158C">
      <w:tab/>
    </w:r>
    <w:r w:rsidRPr="004E158C">
      <w:rPr>
        <w:b w:val="0"/>
        <w:i/>
        <w:color w:val="C0C0C0"/>
        <w:sz w:val="22"/>
      </w:rPr>
      <w:t>Zjednotení v rozmanitosti</w:t>
    </w:r>
    <w:r w:rsidRPr="004E158C">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9E58D" w14:textId="77777777" w:rsidR="000E5764" w:rsidRPr="004E158C" w:rsidRDefault="000E5764">
      <w:r w:rsidRPr="004E158C">
        <w:separator/>
      </w:r>
    </w:p>
  </w:footnote>
  <w:footnote w:type="continuationSeparator" w:id="0">
    <w:p w14:paraId="68E81369" w14:textId="77777777" w:rsidR="000E5764" w:rsidRPr="004E158C" w:rsidRDefault="000E5764">
      <w:r w:rsidRPr="004E158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9B547" w14:textId="77777777" w:rsidR="00CA6B32" w:rsidRDefault="00CA6B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B9886" w14:textId="77777777" w:rsidR="00CA6B32" w:rsidRDefault="00CA6B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C445D" w14:textId="77777777" w:rsidR="00CA6B32" w:rsidRDefault="00CA6B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95B0F2B2">
      <w:start w:val="1"/>
      <w:numFmt w:val="decimal"/>
      <w:lvlText w:val="%1."/>
      <w:lvlJc w:val="left"/>
      <w:pPr>
        <w:ind w:left="720" w:hanging="360"/>
      </w:pPr>
      <w:rPr>
        <w:rFonts w:hint="default"/>
        <w:b/>
        <w:i/>
      </w:rPr>
    </w:lvl>
    <w:lvl w:ilvl="1" w:tplc="40A6810A" w:tentative="1">
      <w:start w:val="1"/>
      <w:numFmt w:val="lowerLetter"/>
      <w:lvlText w:val="%2."/>
      <w:lvlJc w:val="left"/>
      <w:pPr>
        <w:ind w:left="1440" w:hanging="360"/>
      </w:pPr>
    </w:lvl>
    <w:lvl w:ilvl="2" w:tplc="D3307A6E" w:tentative="1">
      <w:start w:val="1"/>
      <w:numFmt w:val="lowerRoman"/>
      <w:lvlText w:val="%3."/>
      <w:lvlJc w:val="right"/>
      <w:pPr>
        <w:ind w:left="2160" w:hanging="180"/>
      </w:pPr>
    </w:lvl>
    <w:lvl w:ilvl="3" w:tplc="6B949290" w:tentative="1">
      <w:start w:val="1"/>
      <w:numFmt w:val="decimal"/>
      <w:lvlText w:val="%4."/>
      <w:lvlJc w:val="left"/>
      <w:pPr>
        <w:ind w:left="2880" w:hanging="360"/>
      </w:pPr>
    </w:lvl>
    <w:lvl w:ilvl="4" w:tplc="0E7E7512" w:tentative="1">
      <w:start w:val="1"/>
      <w:numFmt w:val="lowerLetter"/>
      <w:lvlText w:val="%5."/>
      <w:lvlJc w:val="left"/>
      <w:pPr>
        <w:ind w:left="3600" w:hanging="360"/>
      </w:pPr>
    </w:lvl>
    <w:lvl w:ilvl="5" w:tplc="BD085E14" w:tentative="1">
      <w:start w:val="1"/>
      <w:numFmt w:val="lowerRoman"/>
      <w:lvlText w:val="%6."/>
      <w:lvlJc w:val="right"/>
      <w:pPr>
        <w:ind w:left="4320" w:hanging="180"/>
      </w:pPr>
    </w:lvl>
    <w:lvl w:ilvl="6" w:tplc="81ECA8C4" w:tentative="1">
      <w:start w:val="1"/>
      <w:numFmt w:val="decimal"/>
      <w:lvlText w:val="%7."/>
      <w:lvlJc w:val="left"/>
      <w:pPr>
        <w:ind w:left="5040" w:hanging="360"/>
      </w:pPr>
    </w:lvl>
    <w:lvl w:ilvl="7" w:tplc="F8CC724A" w:tentative="1">
      <w:start w:val="1"/>
      <w:numFmt w:val="lowerLetter"/>
      <w:lvlText w:val="%8."/>
      <w:lvlJc w:val="left"/>
      <w:pPr>
        <w:ind w:left="5760" w:hanging="360"/>
      </w:pPr>
    </w:lvl>
    <w:lvl w:ilvl="8" w:tplc="E2C0867A"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VTACTPART" w:val="Article 1"/>
    <w:docVar w:name="TVTAMACTPART" w:val="Recital 1"/>
    <w:docVar w:name="TVTMEMBERS1" w:val="xxx"/>
    <w:docVar w:name="TXTAUTHOR" w:val="Liesbet Sommen"/>
    <w:docVar w:name="TXTLANGUE" w:val="EN"/>
    <w:docVar w:name="TXTLANGUEMIN" w:val="en"/>
    <w:docVar w:name="TXTNRC" w:val="0180/2025"/>
    <w:docVar w:name="TXTNRCOM" w:val="(2025)0418"/>
    <w:docVar w:name="TXTNRDIR" w:val="2024/37/EC"/>
    <w:docVar w:name="TXTNRFIRSTAM" w:val="27"/>
    <w:docVar w:name="TXTNRLASTAM" w:val="113"/>
    <w:docVar w:name="TXTNRPE" w:val="782.282"/>
    <w:docVar w:name="TXTNRPE2" w:val="781.362"/>
    <w:docVar w:name="TXTNRPROC" w:val="(2025)0418"/>
    <w:docVar w:name="TXTPEorAP" w:val="PE"/>
    <w:docVar w:name="TXTROUTE" w:val="AM\1336313EN.docx"/>
    <w:docVar w:name="TXTTITLE" w:val="Amending Directive 2004/37/EC as regards the addition of substances and setting limit values in its Annexes I, III and IIIa"/>
    <w:docVar w:name="TXTVERSION" w:val="03-00"/>
    <w:docVar w:name="TXTVERSION2" w:val="01-00"/>
  </w:docVars>
  <w:rsids>
    <w:rsidRoot w:val="00E4782D"/>
    <w:rsid w:val="00006E9B"/>
    <w:rsid w:val="000111BD"/>
    <w:rsid w:val="00014126"/>
    <w:rsid w:val="00026B40"/>
    <w:rsid w:val="000378C1"/>
    <w:rsid w:val="0004195A"/>
    <w:rsid w:val="00051AFC"/>
    <w:rsid w:val="00071DE0"/>
    <w:rsid w:val="00073830"/>
    <w:rsid w:val="00075DBE"/>
    <w:rsid w:val="00090995"/>
    <w:rsid w:val="00097E73"/>
    <w:rsid w:val="000A7094"/>
    <w:rsid w:val="000B0781"/>
    <w:rsid w:val="000B3CF8"/>
    <w:rsid w:val="000C5C4A"/>
    <w:rsid w:val="000D12ED"/>
    <w:rsid w:val="000D446F"/>
    <w:rsid w:val="000E5764"/>
    <w:rsid w:val="000E7234"/>
    <w:rsid w:val="000F2A80"/>
    <w:rsid w:val="000F7815"/>
    <w:rsid w:val="00105C37"/>
    <w:rsid w:val="00126BC4"/>
    <w:rsid w:val="001434E3"/>
    <w:rsid w:val="00146719"/>
    <w:rsid w:val="00147B6C"/>
    <w:rsid w:val="00150057"/>
    <w:rsid w:val="00166CCB"/>
    <w:rsid w:val="001809DD"/>
    <w:rsid w:val="001A4802"/>
    <w:rsid w:val="001B031C"/>
    <w:rsid w:val="001B761C"/>
    <w:rsid w:val="001C2054"/>
    <w:rsid w:val="001C3628"/>
    <w:rsid w:val="001C502E"/>
    <w:rsid w:val="001D13C9"/>
    <w:rsid w:val="001D5CC4"/>
    <w:rsid w:val="001D7A49"/>
    <w:rsid w:val="001F0FDD"/>
    <w:rsid w:val="001F5DA2"/>
    <w:rsid w:val="0020367C"/>
    <w:rsid w:val="002050D6"/>
    <w:rsid w:val="00222325"/>
    <w:rsid w:val="00231EA7"/>
    <w:rsid w:val="00236619"/>
    <w:rsid w:val="002376C5"/>
    <w:rsid w:val="002574CB"/>
    <w:rsid w:val="00264F35"/>
    <w:rsid w:val="00277490"/>
    <w:rsid w:val="00280EA6"/>
    <w:rsid w:val="002834B1"/>
    <w:rsid w:val="002A1C82"/>
    <w:rsid w:val="002B6A7B"/>
    <w:rsid w:val="002C5761"/>
    <w:rsid w:val="002D3299"/>
    <w:rsid w:val="002D43CB"/>
    <w:rsid w:val="002E092B"/>
    <w:rsid w:val="002E3F68"/>
    <w:rsid w:val="002E4311"/>
    <w:rsid w:val="003003A7"/>
    <w:rsid w:val="00315664"/>
    <w:rsid w:val="00321C8A"/>
    <w:rsid w:val="00322475"/>
    <w:rsid w:val="003362AB"/>
    <w:rsid w:val="003376FB"/>
    <w:rsid w:val="00344DD2"/>
    <w:rsid w:val="00363889"/>
    <w:rsid w:val="00363AD3"/>
    <w:rsid w:val="00367B64"/>
    <w:rsid w:val="00371C1F"/>
    <w:rsid w:val="003743DE"/>
    <w:rsid w:val="0037660F"/>
    <w:rsid w:val="0038132A"/>
    <w:rsid w:val="00384E84"/>
    <w:rsid w:val="0038706C"/>
    <w:rsid w:val="00390AE6"/>
    <w:rsid w:val="003923F7"/>
    <w:rsid w:val="00392EA4"/>
    <w:rsid w:val="003A5102"/>
    <w:rsid w:val="003C6E39"/>
    <w:rsid w:val="003D466C"/>
    <w:rsid w:val="003D70F2"/>
    <w:rsid w:val="003E08BF"/>
    <w:rsid w:val="003E43AC"/>
    <w:rsid w:val="003F1524"/>
    <w:rsid w:val="003F21EB"/>
    <w:rsid w:val="003F3B0C"/>
    <w:rsid w:val="003F3F62"/>
    <w:rsid w:val="00402817"/>
    <w:rsid w:val="00422BB2"/>
    <w:rsid w:val="00425B6B"/>
    <w:rsid w:val="00425CCD"/>
    <w:rsid w:val="00425D16"/>
    <w:rsid w:val="004367B3"/>
    <w:rsid w:val="0043697B"/>
    <w:rsid w:val="00441413"/>
    <w:rsid w:val="00441D7D"/>
    <w:rsid w:val="0045560F"/>
    <w:rsid w:val="00461E32"/>
    <w:rsid w:val="00464338"/>
    <w:rsid w:val="00495D80"/>
    <w:rsid w:val="00495E20"/>
    <w:rsid w:val="004C38DC"/>
    <w:rsid w:val="004E0AAC"/>
    <w:rsid w:val="004E158C"/>
    <w:rsid w:val="004E160F"/>
    <w:rsid w:val="004E1C4C"/>
    <w:rsid w:val="004E7318"/>
    <w:rsid w:val="004F03F0"/>
    <w:rsid w:val="004F2903"/>
    <w:rsid w:val="004F5DEA"/>
    <w:rsid w:val="004F79A0"/>
    <w:rsid w:val="0050335E"/>
    <w:rsid w:val="0052011A"/>
    <w:rsid w:val="005246D8"/>
    <w:rsid w:val="0052794A"/>
    <w:rsid w:val="0054702C"/>
    <w:rsid w:val="00547B14"/>
    <w:rsid w:val="00547F73"/>
    <w:rsid w:val="0055417F"/>
    <w:rsid w:val="005559FB"/>
    <w:rsid w:val="00557617"/>
    <w:rsid w:val="005608BE"/>
    <w:rsid w:val="005649D2"/>
    <w:rsid w:val="00571479"/>
    <w:rsid w:val="0059156A"/>
    <w:rsid w:val="005947E1"/>
    <w:rsid w:val="005A7205"/>
    <w:rsid w:val="005A7EB4"/>
    <w:rsid w:val="005B32E3"/>
    <w:rsid w:val="005D40A3"/>
    <w:rsid w:val="005E50C2"/>
    <w:rsid w:val="00603729"/>
    <w:rsid w:val="00607ABE"/>
    <w:rsid w:val="00612BBB"/>
    <w:rsid w:val="006337D4"/>
    <w:rsid w:val="00637384"/>
    <w:rsid w:val="0066168A"/>
    <w:rsid w:val="00665DDA"/>
    <w:rsid w:val="00672807"/>
    <w:rsid w:val="006746CD"/>
    <w:rsid w:val="00677E75"/>
    <w:rsid w:val="00687070"/>
    <w:rsid w:val="006878A9"/>
    <w:rsid w:val="00695CC1"/>
    <w:rsid w:val="006965BE"/>
    <w:rsid w:val="006A2838"/>
    <w:rsid w:val="006A4D0A"/>
    <w:rsid w:val="006B4B58"/>
    <w:rsid w:val="006B6438"/>
    <w:rsid w:val="006C28BE"/>
    <w:rsid w:val="006D049F"/>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72AC1"/>
    <w:rsid w:val="0079060C"/>
    <w:rsid w:val="007968D3"/>
    <w:rsid w:val="007A42AB"/>
    <w:rsid w:val="007C5C97"/>
    <w:rsid w:val="007C71DE"/>
    <w:rsid w:val="00807BD0"/>
    <w:rsid w:val="008119D0"/>
    <w:rsid w:val="008130CE"/>
    <w:rsid w:val="00822C94"/>
    <w:rsid w:val="008363E4"/>
    <w:rsid w:val="0085087B"/>
    <w:rsid w:val="00851460"/>
    <w:rsid w:val="008617F6"/>
    <w:rsid w:val="0086368C"/>
    <w:rsid w:val="00864E8C"/>
    <w:rsid w:val="0087052C"/>
    <w:rsid w:val="00870CF2"/>
    <w:rsid w:val="00874862"/>
    <w:rsid w:val="00875A9C"/>
    <w:rsid w:val="00881406"/>
    <w:rsid w:val="008847A2"/>
    <w:rsid w:val="00887FDC"/>
    <w:rsid w:val="008A3475"/>
    <w:rsid w:val="008A3C11"/>
    <w:rsid w:val="008B251A"/>
    <w:rsid w:val="008C0392"/>
    <w:rsid w:val="008C4B02"/>
    <w:rsid w:val="008D6D06"/>
    <w:rsid w:val="008F0DDD"/>
    <w:rsid w:val="00900CAE"/>
    <w:rsid w:val="009047BB"/>
    <w:rsid w:val="00904AD5"/>
    <w:rsid w:val="00907CCA"/>
    <w:rsid w:val="009154FF"/>
    <w:rsid w:val="00917A85"/>
    <w:rsid w:val="0092570B"/>
    <w:rsid w:val="00936F91"/>
    <w:rsid w:val="00966038"/>
    <w:rsid w:val="009A65D8"/>
    <w:rsid w:val="009B0305"/>
    <w:rsid w:val="009D38E9"/>
    <w:rsid w:val="009E627B"/>
    <w:rsid w:val="009F230F"/>
    <w:rsid w:val="00A07DC7"/>
    <w:rsid w:val="00A15973"/>
    <w:rsid w:val="00A21E36"/>
    <w:rsid w:val="00A233E9"/>
    <w:rsid w:val="00A46736"/>
    <w:rsid w:val="00A50233"/>
    <w:rsid w:val="00A507FC"/>
    <w:rsid w:val="00A5426B"/>
    <w:rsid w:val="00A845EF"/>
    <w:rsid w:val="00A84E16"/>
    <w:rsid w:val="00A93389"/>
    <w:rsid w:val="00A93F8C"/>
    <w:rsid w:val="00A9661D"/>
    <w:rsid w:val="00AA0426"/>
    <w:rsid w:val="00AB35D1"/>
    <w:rsid w:val="00AB74D6"/>
    <w:rsid w:val="00AC4812"/>
    <w:rsid w:val="00AC7149"/>
    <w:rsid w:val="00AD730A"/>
    <w:rsid w:val="00AE1AB9"/>
    <w:rsid w:val="00AE4459"/>
    <w:rsid w:val="00AE6271"/>
    <w:rsid w:val="00AE664C"/>
    <w:rsid w:val="00AF25FC"/>
    <w:rsid w:val="00AF2819"/>
    <w:rsid w:val="00B038A3"/>
    <w:rsid w:val="00B0638A"/>
    <w:rsid w:val="00B10564"/>
    <w:rsid w:val="00B31A65"/>
    <w:rsid w:val="00B41B4D"/>
    <w:rsid w:val="00B77A45"/>
    <w:rsid w:val="00B8066A"/>
    <w:rsid w:val="00B85286"/>
    <w:rsid w:val="00B8754F"/>
    <w:rsid w:val="00B90B7F"/>
    <w:rsid w:val="00B9188F"/>
    <w:rsid w:val="00BA36DE"/>
    <w:rsid w:val="00BA48D2"/>
    <w:rsid w:val="00BA4A6C"/>
    <w:rsid w:val="00BA5248"/>
    <w:rsid w:val="00BB5FD3"/>
    <w:rsid w:val="00BC1B1F"/>
    <w:rsid w:val="00BC2098"/>
    <w:rsid w:val="00BE0C84"/>
    <w:rsid w:val="00BE3BD5"/>
    <w:rsid w:val="00BE4846"/>
    <w:rsid w:val="00BE5062"/>
    <w:rsid w:val="00BF65FE"/>
    <w:rsid w:val="00C10F61"/>
    <w:rsid w:val="00C21502"/>
    <w:rsid w:val="00C22CC4"/>
    <w:rsid w:val="00C2336C"/>
    <w:rsid w:val="00C35E35"/>
    <w:rsid w:val="00C375CB"/>
    <w:rsid w:val="00C37C4A"/>
    <w:rsid w:val="00C41E32"/>
    <w:rsid w:val="00C42472"/>
    <w:rsid w:val="00C70707"/>
    <w:rsid w:val="00C71A9B"/>
    <w:rsid w:val="00C85D0F"/>
    <w:rsid w:val="00C92798"/>
    <w:rsid w:val="00CA1F12"/>
    <w:rsid w:val="00CA6B32"/>
    <w:rsid w:val="00CB20C0"/>
    <w:rsid w:val="00CB34F1"/>
    <w:rsid w:val="00CB7B07"/>
    <w:rsid w:val="00CC3983"/>
    <w:rsid w:val="00CD6384"/>
    <w:rsid w:val="00CD739D"/>
    <w:rsid w:val="00CF10E4"/>
    <w:rsid w:val="00CF1EBD"/>
    <w:rsid w:val="00CF671D"/>
    <w:rsid w:val="00D00CC7"/>
    <w:rsid w:val="00D01922"/>
    <w:rsid w:val="00D100D1"/>
    <w:rsid w:val="00D14FCE"/>
    <w:rsid w:val="00D15308"/>
    <w:rsid w:val="00D1583C"/>
    <w:rsid w:val="00D15D1E"/>
    <w:rsid w:val="00D16192"/>
    <w:rsid w:val="00D25682"/>
    <w:rsid w:val="00D42398"/>
    <w:rsid w:val="00D44842"/>
    <w:rsid w:val="00D46E83"/>
    <w:rsid w:val="00D6001A"/>
    <w:rsid w:val="00D677D5"/>
    <w:rsid w:val="00D755F1"/>
    <w:rsid w:val="00D75FDD"/>
    <w:rsid w:val="00D767AC"/>
    <w:rsid w:val="00D82FCC"/>
    <w:rsid w:val="00D87B31"/>
    <w:rsid w:val="00D92FFB"/>
    <w:rsid w:val="00DB429F"/>
    <w:rsid w:val="00DB65C2"/>
    <w:rsid w:val="00DC4160"/>
    <w:rsid w:val="00DC6A1B"/>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7203C"/>
    <w:rsid w:val="00E96291"/>
    <w:rsid w:val="00EA0D35"/>
    <w:rsid w:val="00EA25AE"/>
    <w:rsid w:val="00EB3A71"/>
    <w:rsid w:val="00EC5671"/>
    <w:rsid w:val="00EE011D"/>
    <w:rsid w:val="00EE2365"/>
    <w:rsid w:val="00EE3E0D"/>
    <w:rsid w:val="00EF03A3"/>
    <w:rsid w:val="00EF11AD"/>
    <w:rsid w:val="00EF4809"/>
    <w:rsid w:val="00F057F1"/>
    <w:rsid w:val="00F25867"/>
    <w:rsid w:val="00F27170"/>
    <w:rsid w:val="00F3729E"/>
    <w:rsid w:val="00F415B1"/>
    <w:rsid w:val="00F44313"/>
    <w:rsid w:val="00F459F7"/>
    <w:rsid w:val="00F64AA1"/>
    <w:rsid w:val="00F903A9"/>
    <w:rsid w:val="00F916F2"/>
    <w:rsid w:val="00F92B49"/>
    <w:rsid w:val="00F92B98"/>
    <w:rsid w:val="00F9440E"/>
    <w:rsid w:val="00FA192C"/>
    <w:rsid w:val="00FC1B08"/>
    <w:rsid w:val="00FC37EC"/>
    <w:rsid w:val="00FD05BD"/>
    <w:rsid w:val="00FD675F"/>
    <w:rsid w:val="00FE03B4"/>
    <w:rsid w:val="00FF3DFA"/>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5DA2E0"/>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sk-SK"/>
    </w:rPr>
  </w:style>
  <w:style w:type="paragraph" w:customStyle="1" w:styleId="Normal6">
    <w:name w:val="Normal6"/>
    <w:basedOn w:val="Normal"/>
    <w:link w:val="Normal6Char"/>
    <w:rsid w:val="000A7094"/>
    <w:pPr>
      <w:spacing w:after="120"/>
    </w:p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semiHidden/>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rPr>
  </w:style>
  <w:style w:type="paragraph" w:customStyle="1" w:styleId="PERight">
    <w:name w:val="PERight"/>
    <w:basedOn w:val="Normal"/>
    <w:next w:val="Normal"/>
    <w:rsid w:val="004E160F"/>
    <w:pPr>
      <w:jc w:val="right"/>
    </w:pPr>
    <w:rPr>
      <w:rFonts w:ascii="Arial" w:hAnsi="Arial" w:cs="Arial"/>
      <w:sz w:val="22"/>
      <w:szCs w:val="22"/>
    </w:rPr>
  </w:style>
  <w:style w:type="paragraph" w:customStyle="1" w:styleId="Normal12Italic">
    <w:name w:val="Normal12Italic"/>
    <w:basedOn w:val="Normal12"/>
    <w:rsid w:val="004E160F"/>
    <w:rPr>
      <w:i/>
    </w:rPr>
  </w:style>
  <w:style w:type="paragraph" w:customStyle="1" w:styleId="JustificationTitle">
    <w:name w:val="JustificationTitle"/>
    <w:basedOn w:val="Normal"/>
    <w:next w:val="Normal12"/>
    <w:rsid w:val="004E160F"/>
    <w:pPr>
      <w:keepNext/>
      <w:spacing w:before="240" w:after="240"/>
      <w:jc w:val="center"/>
    </w:pPr>
    <w:rPr>
      <w:i/>
      <w:noProof/>
    </w:rPr>
  </w:style>
  <w:style w:type="paragraph" w:customStyle="1" w:styleId="CrossRef">
    <w:name w:val="CrossRef"/>
    <w:basedOn w:val="Normal"/>
    <w:rsid w:val="004E160F"/>
    <w:pPr>
      <w:spacing w:before="240"/>
      <w:jc w:val="center"/>
    </w:pPr>
    <w:rPr>
      <w:i/>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2.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customXml/itemProps4.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14772</Words>
  <Characters>89896</Characters>
  <Application>Microsoft Office Word</Application>
  <DocSecurity>0</DocSecurity>
  <Lines>3753</Lines>
  <Paragraphs>1069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NOTARIDOU Aikaterini</dc:creator>
  <cp:lastModifiedBy>NAGYOVA Zlatica</cp:lastModifiedBy>
  <cp:revision>2</cp:revision>
  <cp:lastPrinted>2026-01-22T10:58:00Z</cp:lastPrinted>
  <dcterms:created xsi:type="dcterms:W3CDTF">2026-02-09T14:36:00Z</dcterms:created>
  <dcterms:modified xsi:type="dcterms:W3CDTF">2026-02-09T14:36:00Z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ontentTypeId">
    <vt:lpwstr>0x0101000D1DE2DCC0E7224A8A80D85CDA1AD411</vt:lpwstr>
  </property>
  <property fmtid="{D5CDD505-2E9C-101B-9397-08002B2CF9AE}" pid="9" name="Created with">
    <vt:lpwstr>10.2.1 Build [20251215]</vt:lpwstr>
  </property>
  <property fmtid="{D5CDD505-2E9C-101B-9397-08002B2CF9AE}" pid="10" name="FooterPath">
    <vt:lpwstr>AM\1336491SK.docx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782.282</vt:lpwstr>
  </property>
  <property fmtid="{D5CDD505-2E9C-101B-9397-08002B2CF9AE}" pid="14" name="SDLStudio">
    <vt:lpwstr/>
  </property>
  <property fmtid="{D5CDD505-2E9C-101B-9397-08002B2CF9AE}" pid="15" name="SendToEpades">
    <vt:lpwstr>OK(AMNUM) - 2026/01/29 10:00</vt:lpwstr>
  </property>
  <property fmtid="{D5CDD505-2E9C-101B-9397-08002B2CF9AE}" pid="16" name="Bookout">
    <vt:lpwstr>OK - 2026/02/09 15:01</vt:lpwstr>
  </property>
</Properties>
</file>