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54038" w:rsidRPr="00B804CF" w14:paraId="09FC1F9F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1A4D5815" w14:textId="77777777" w:rsidR="005E5FA1" w:rsidRPr="00B804CF" w:rsidRDefault="00765917" w:rsidP="00C85D0F">
            <w:pPr>
              <w:pStyle w:val="EPName"/>
            </w:pPr>
            <w:r w:rsidRPr="00B804CF">
              <w:t>Európai Parlament</w:t>
            </w:r>
          </w:p>
          <w:p w14:paraId="2438CBF0" w14:textId="77777777" w:rsidR="005E5FA1" w:rsidRPr="00B804CF" w:rsidRDefault="00765917" w:rsidP="00C85D0F">
            <w:pPr>
              <w:pStyle w:val="EPTerm"/>
            </w:pPr>
            <w:r w:rsidRPr="00B804CF">
              <w:t>2024-2029</w:t>
            </w:r>
          </w:p>
        </w:tc>
        <w:tc>
          <w:tcPr>
            <w:tcW w:w="2268" w:type="dxa"/>
          </w:tcPr>
          <w:p w14:paraId="31F47368" w14:textId="77777777" w:rsidR="005E5FA1" w:rsidRPr="00B804CF" w:rsidRDefault="00765917" w:rsidP="00C85D0F">
            <w:pPr>
              <w:pStyle w:val="EPLogo"/>
            </w:pPr>
            <w:r w:rsidRPr="00B804CF">
              <w:rPr>
                <w:noProof/>
              </w:rPr>
              <w:drawing>
                <wp:inline distT="0" distB="0" distL="0" distR="0" wp14:anchorId="006ACFFB" wp14:editId="1CB983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5CB23" w14:textId="77777777" w:rsidR="00CF4E9D" w:rsidRPr="00B804CF" w:rsidRDefault="00CF4E9D" w:rsidP="00CF4E9D">
      <w:pPr>
        <w:pStyle w:val="LineTop"/>
      </w:pPr>
    </w:p>
    <w:p w14:paraId="7E5ED647" w14:textId="77777777" w:rsidR="00CF4E9D" w:rsidRPr="00B804CF" w:rsidRDefault="00765917" w:rsidP="00CF4E9D">
      <w:pPr>
        <w:pStyle w:val="EPBody"/>
      </w:pPr>
      <w:r w:rsidRPr="006A5D84">
        <w:rPr>
          <w:rStyle w:val="HideTWBExt"/>
          <w:i w:val="0"/>
          <w:szCs w:val="20"/>
        </w:rPr>
        <w:t>&lt;Commission&gt;</w:t>
      </w:r>
      <w:r w:rsidRPr="006A5D84">
        <w:rPr>
          <w:rStyle w:val="HideTWBInt"/>
          <w:i w:val="0"/>
          <w:szCs w:val="20"/>
        </w:rPr>
        <w:t>{EMPL}</w:t>
      </w:r>
      <w:r w:rsidRPr="00B804CF">
        <w:t>Foglalkoztatási és Szociális Bizottság</w:t>
      </w:r>
      <w:r w:rsidRPr="006A5D84">
        <w:rPr>
          <w:rStyle w:val="HideTWBExt"/>
          <w:i w:val="0"/>
          <w:szCs w:val="20"/>
        </w:rPr>
        <w:t>&lt;/Commission&gt;</w:t>
      </w:r>
    </w:p>
    <w:p w14:paraId="174F5676" w14:textId="77777777" w:rsidR="00CF4E9D" w:rsidRPr="00B804CF" w:rsidRDefault="00CF4E9D" w:rsidP="00CF4E9D">
      <w:pPr>
        <w:pStyle w:val="LineBottom"/>
      </w:pPr>
    </w:p>
    <w:p w14:paraId="59B4994C" w14:textId="77777777" w:rsidR="00794E41" w:rsidRPr="00B804CF" w:rsidRDefault="00765917" w:rsidP="00794E41">
      <w:pPr>
        <w:pStyle w:val="CoverReference"/>
      </w:pPr>
      <w:r w:rsidRPr="006A5D84">
        <w:rPr>
          <w:rStyle w:val="HideTWBExt"/>
          <w:b w:val="0"/>
        </w:rPr>
        <w:t>&lt;RefProc&gt;</w:t>
      </w:r>
      <w:r w:rsidRPr="00B804CF">
        <w:t>2026/2023</w:t>
      </w:r>
      <w:r w:rsidRPr="006A5D84">
        <w:rPr>
          <w:rStyle w:val="HideTWBExt"/>
          <w:b w:val="0"/>
        </w:rPr>
        <w:t>&lt;/RefProc&gt;&lt;RefTypeProc&gt;</w:t>
      </w:r>
      <w:r w:rsidRPr="00B804CF">
        <w:t>(INL)</w:t>
      </w:r>
      <w:r w:rsidRPr="006A5D84">
        <w:rPr>
          <w:rStyle w:val="HideTWBExt"/>
          <w:b w:val="0"/>
        </w:rPr>
        <w:t>&lt;/RefTypeProc&gt;</w:t>
      </w:r>
    </w:p>
    <w:p w14:paraId="0069EDCD" w14:textId="77777777" w:rsidR="00794E41" w:rsidRPr="00B804CF" w:rsidRDefault="00765917" w:rsidP="00794E41">
      <w:pPr>
        <w:pStyle w:val="CoverDate"/>
      </w:pPr>
      <w:r w:rsidRPr="006A5D84">
        <w:rPr>
          <w:rStyle w:val="HideTWBExt"/>
        </w:rPr>
        <w:t>&lt;Date&gt;</w:t>
      </w:r>
      <w:r w:rsidRPr="006A5D84">
        <w:rPr>
          <w:rStyle w:val="HideTWBInt"/>
        </w:rPr>
        <w:t>{21/04/2026}</w:t>
      </w:r>
      <w:r w:rsidRPr="00B804CF">
        <w:t>21.4.2026</w:t>
      </w:r>
      <w:r w:rsidRPr="006A5D84">
        <w:rPr>
          <w:rStyle w:val="HideTWBExt"/>
        </w:rPr>
        <w:t>&lt;/Date&gt;</w:t>
      </w:r>
    </w:p>
    <w:p w14:paraId="7AD4883E" w14:textId="5E94DE49" w:rsidR="00794E41" w:rsidRPr="00B804CF" w:rsidRDefault="00765917" w:rsidP="00794E41">
      <w:pPr>
        <w:pStyle w:val="CoverDocType"/>
      </w:pPr>
      <w:r w:rsidRPr="00B804CF">
        <w:t>MÓDOSÍTÁS</w:t>
      </w:r>
      <w:r w:rsidR="00077C82" w:rsidRPr="00B804CF">
        <w:t>:</w:t>
      </w:r>
    </w:p>
    <w:p w14:paraId="467BAA43" w14:textId="77777777" w:rsidR="00794E41" w:rsidRPr="00B804CF" w:rsidRDefault="00765917" w:rsidP="00794E41">
      <w:pPr>
        <w:pStyle w:val="CoverDocType24a"/>
      </w:pPr>
      <w:r w:rsidRPr="006A5D84">
        <w:rPr>
          <w:rStyle w:val="HideTWBExt"/>
          <w:b w:val="0"/>
        </w:rPr>
        <w:t>&lt;RangeAM&gt;</w:t>
      </w:r>
      <w:r w:rsidRPr="00B804CF">
        <w:t>1 - 153</w:t>
      </w:r>
      <w:r w:rsidRPr="006A5D84">
        <w:rPr>
          <w:rStyle w:val="HideTWBExt"/>
          <w:b w:val="0"/>
        </w:rPr>
        <w:t>&lt;/RangeAM&gt;</w:t>
      </w:r>
    </w:p>
    <w:p w14:paraId="113F983F" w14:textId="77777777" w:rsidR="00794E41" w:rsidRPr="00B804CF" w:rsidRDefault="00765917" w:rsidP="007B1846">
      <w:pPr>
        <w:pStyle w:val="CoverBold"/>
      </w:pPr>
      <w:r w:rsidRPr="006A5D84">
        <w:rPr>
          <w:rStyle w:val="HideTWBExt"/>
          <w:b w:val="0"/>
        </w:rPr>
        <w:t>&lt;TitreType&gt;</w:t>
      </w:r>
      <w:r w:rsidRPr="00B804CF">
        <w:t>Jelentéstervezet</w:t>
      </w:r>
      <w:r w:rsidRPr="006A5D84">
        <w:rPr>
          <w:rStyle w:val="HideTWBExt"/>
          <w:b w:val="0"/>
        </w:rPr>
        <w:t>&lt;/TitreType&gt;</w:t>
      </w:r>
    </w:p>
    <w:p w14:paraId="4FC05C70" w14:textId="77777777" w:rsidR="00794E41" w:rsidRPr="00B804CF" w:rsidRDefault="00765917" w:rsidP="007B1846">
      <w:pPr>
        <w:pStyle w:val="CoverBold"/>
      </w:pPr>
      <w:r w:rsidRPr="006A5D84">
        <w:rPr>
          <w:rStyle w:val="HideTWBExt"/>
          <w:b w:val="0"/>
        </w:rPr>
        <w:t>&lt;Rapporteur&gt;</w:t>
      </w:r>
      <w:r w:rsidRPr="00B804CF">
        <w:t>Estelle Ceulemans</w:t>
      </w:r>
      <w:r w:rsidRPr="006A5D84">
        <w:rPr>
          <w:rStyle w:val="HideTWBExt"/>
          <w:b w:val="0"/>
        </w:rPr>
        <w:t>&lt;/Rapporteur&gt;</w:t>
      </w:r>
    </w:p>
    <w:p w14:paraId="21A70D54" w14:textId="77777777" w:rsidR="00794E41" w:rsidRPr="00B804CF" w:rsidRDefault="00765917" w:rsidP="00794E41">
      <w:pPr>
        <w:pStyle w:val="CoverNormal24a"/>
      </w:pPr>
      <w:r w:rsidRPr="006A5D84">
        <w:rPr>
          <w:rStyle w:val="HideTWBExt"/>
        </w:rPr>
        <w:t>&lt;DocRefPE&gt;</w:t>
      </w:r>
      <w:r w:rsidRPr="00B804CF">
        <w:t>(PE784.330v02-</w:t>
      </w:r>
      <w:proofErr w:type="gramStart"/>
      <w:r w:rsidRPr="00B804CF">
        <w:t>00)</w:t>
      </w:r>
      <w:r w:rsidRPr="006A5D84">
        <w:rPr>
          <w:rStyle w:val="HideTWBExt"/>
        </w:rPr>
        <w:t>&lt;</w:t>
      </w:r>
      <w:proofErr w:type="gramEnd"/>
      <w:r w:rsidRPr="006A5D84">
        <w:rPr>
          <w:rStyle w:val="HideTWBExt"/>
        </w:rPr>
        <w:t>/DocRefPE&gt;</w:t>
      </w:r>
    </w:p>
    <w:p w14:paraId="20B724C9" w14:textId="77777777" w:rsidR="00794E41" w:rsidRPr="00B804CF" w:rsidRDefault="00765917" w:rsidP="00794E41">
      <w:pPr>
        <w:pStyle w:val="CoverNormal"/>
      </w:pPr>
      <w:r w:rsidRPr="006A5D84">
        <w:rPr>
          <w:rStyle w:val="HideTWBExt"/>
        </w:rPr>
        <w:t>&lt;Titre&gt;</w:t>
      </w:r>
      <w:r w:rsidRPr="00B804CF">
        <w:t>Munkahelyi pszichoszociális kockázatok, stressz és mentális egészség</w:t>
      </w:r>
      <w:r w:rsidRPr="006A5D84">
        <w:rPr>
          <w:rStyle w:val="HideTWBExt"/>
        </w:rPr>
        <w:t>&lt;/Titre&gt;</w:t>
      </w:r>
    </w:p>
    <w:p w14:paraId="2D0B019F" w14:textId="77777777" w:rsidR="00794E41" w:rsidRPr="00B804CF" w:rsidRDefault="00765917" w:rsidP="00794E41">
      <w:pPr>
        <w:pStyle w:val="CoverNormal24a"/>
      </w:pPr>
      <w:r w:rsidRPr="006A5D84">
        <w:rPr>
          <w:rStyle w:val="HideTWBExt"/>
        </w:rPr>
        <w:t>&lt;DocRef&gt;</w:t>
      </w:r>
      <w:r w:rsidRPr="00B804CF">
        <w:t>(2026/2023(INL</w:t>
      </w:r>
      <w:proofErr w:type="gramStart"/>
      <w:r w:rsidRPr="00B804CF">
        <w:t>))</w:t>
      </w:r>
      <w:r w:rsidRPr="006A5D84">
        <w:rPr>
          <w:rStyle w:val="HideTWBExt"/>
        </w:rPr>
        <w:t>&lt;</w:t>
      </w:r>
      <w:proofErr w:type="gramEnd"/>
      <w:r w:rsidRPr="006A5D84">
        <w:rPr>
          <w:rStyle w:val="HideTWBExt"/>
        </w:rPr>
        <w:t>/DocRef&gt;</w:t>
      </w:r>
    </w:p>
    <w:p w14:paraId="1A49F8FF" w14:textId="77777777" w:rsidR="00794E41" w:rsidRPr="00B804CF" w:rsidRDefault="00765917" w:rsidP="008B040A">
      <w:pPr>
        <w:widowControl/>
        <w:tabs>
          <w:tab w:val="center" w:pos="4677"/>
        </w:tabs>
      </w:pPr>
      <w:r w:rsidRPr="00B804CF">
        <w:br w:type="page"/>
      </w:r>
      <w:r w:rsidRPr="00B804CF">
        <w:lastRenderedPageBreak/>
        <w:t>AM_Com_NonLegReport</w:t>
      </w:r>
    </w:p>
    <w:p w14:paraId="65E5CFB2" w14:textId="493CCA0D" w:rsidR="00242EDD" w:rsidRPr="00B804CF" w:rsidRDefault="00765917" w:rsidP="00242EDD">
      <w:pPr>
        <w:pStyle w:val="AMNumberTabs0"/>
        <w:keepNext/>
      </w:pPr>
      <w:r w:rsidRPr="00B804CF">
        <w:br w:type="page"/>
      </w:r>
      <w:r w:rsidR="00242EDD" w:rsidRPr="006A5D84">
        <w:rPr>
          <w:rStyle w:val="HideTWBExt"/>
          <w:b w:val="0"/>
        </w:rPr>
        <w:lastRenderedPageBreak/>
        <w:t>&lt;RepeatBlock-Amend&gt;&lt;Amend&gt;</w:t>
      </w:r>
      <w:r w:rsidR="00242EDD" w:rsidRPr="00B804CF">
        <w:t>Módosítás</w:t>
      </w:r>
      <w:r w:rsidR="00242EDD" w:rsidRPr="00B804CF">
        <w:tab/>
      </w:r>
      <w:r w:rsidR="00242EDD" w:rsidRPr="00B804CF">
        <w:tab/>
      </w:r>
      <w:r w:rsidR="00242EDD" w:rsidRPr="006A5D84">
        <w:rPr>
          <w:rStyle w:val="HideTWBExt"/>
          <w:b w:val="0"/>
        </w:rPr>
        <w:t>&lt;NumAm&gt;</w:t>
      </w:r>
      <w:r w:rsidR="00242EDD" w:rsidRPr="00B804CF">
        <w:t>1</w:t>
      </w:r>
      <w:r w:rsidR="00242EDD" w:rsidRPr="006A5D84">
        <w:rPr>
          <w:rStyle w:val="HideTWBExt"/>
          <w:b w:val="0"/>
        </w:rPr>
        <w:t>&lt;/NumAm&gt;</w:t>
      </w:r>
    </w:p>
    <w:p w14:paraId="3C5DDD0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77F4DE3B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7FE805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98E234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1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6A7B8F9" w14:textId="77777777" w:rsidTr="00B70E46">
        <w:trPr>
          <w:jc w:val="center"/>
        </w:trPr>
        <w:tc>
          <w:tcPr>
            <w:tcW w:w="9752" w:type="dxa"/>
            <w:gridSpan w:val="2"/>
          </w:tcPr>
          <w:p w14:paraId="6CED4CC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9086F85" w14:textId="77777777" w:rsidTr="00B70E46">
        <w:trPr>
          <w:jc w:val="center"/>
        </w:trPr>
        <w:tc>
          <w:tcPr>
            <w:tcW w:w="4876" w:type="dxa"/>
            <w:hideMark/>
          </w:tcPr>
          <w:p w14:paraId="4B700F5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50918C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6E75F17" w14:textId="77777777" w:rsidTr="00B70E46">
        <w:trPr>
          <w:jc w:val="center"/>
        </w:trPr>
        <w:tc>
          <w:tcPr>
            <w:tcW w:w="4876" w:type="dxa"/>
            <w:hideMark/>
          </w:tcPr>
          <w:p w14:paraId="03AB2A5F" w14:textId="77777777" w:rsidR="00242EDD" w:rsidRPr="00B804CF" w:rsidRDefault="00242EDD" w:rsidP="00B70E46">
            <w:pPr>
              <w:pStyle w:val="Normal6"/>
            </w:pPr>
            <w:r w:rsidRPr="00B804CF">
              <w:t>–</w:t>
            </w:r>
            <w:r w:rsidRPr="00B804CF">
              <w:tab/>
              <w:t xml:space="preserve">tekintettel az Európai Unió működéséről szóló szerződés (EUMSZ) </w:t>
            </w:r>
            <w:r w:rsidRPr="00B804CF">
              <w:rPr>
                <w:b/>
                <w:bCs/>
                <w:i/>
                <w:iCs/>
              </w:rPr>
              <w:t>225.</w:t>
            </w:r>
            <w:r w:rsidRPr="00B804CF">
              <w:t xml:space="preserve"> cikkére,</w:t>
            </w:r>
          </w:p>
        </w:tc>
        <w:tc>
          <w:tcPr>
            <w:tcW w:w="4876" w:type="dxa"/>
            <w:hideMark/>
          </w:tcPr>
          <w:p w14:paraId="588524F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–</w:t>
            </w:r>
            <w:r w:rsidRPr="00B804CF">
              <w:tab/>
              <w:t xml:space="preserve">tekintettel az Európai Unió működéséről szóló szerződés (EUMSZ) </w:t>
            </w:r>
            <w:r w:rsidRPr="00B804CF">
              <w:rPr>
                <w:b/>
                <w:bCs/>
                <w:i/>
                <w:iCs/>
              </w:rPr>
              <w:t>151.</w:t>
            </w:r>
            <w:r w:rsidRPr="00B804CF">
              <w:t xml:space="preserve"> cikkére</w:t>
            </w:r>
            <w:r w:rsidRPr="00B804CF">
              <w:rPr>
                <w:b/>
                <w:bCs/>
                <w:i/>
                <w:iCs/>
              </w:rPr>
              <w:t>, 153. cikke (1) bekezdésének a) pontjára és 153. cikkének (2) bekezdésére</w:t>
            </w:r>
            <w:r w:rsidRPr="00B804CF">
              <w:t>,</w:t>
            </w:r>
          </w:p>
        </w:tc>
      </w:tr>
    </w:tbl>
    <w:p w14:paraId="75379C8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17D5A4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5F9713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</w:t>
      </w:r>
      <w:r w:rsidRPr="006A5D84">
        <w:rPr>
          <w:rStyle w:val="HideTWBExt"/>
          <w:b w:val="0"/>
        </w:rPr>
        <w:t>&lt;/NumAm&gt;</w:t>
      </w:r>
    </w:p>
    <w:p w14:paraId="0D7A1F1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21072E0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B7D0A9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70B68F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C7A2F02" w14:textId="77777777" w:rsidTr="00B70E46">
        <w:trPr>
          <w:jc w:val="center"/>
        </w:trPr>
        <w:tc>
          <w:tcPr>
            <w:tcW w:w="9752" w:type="dxa"/>
            <w:gridSpan w:val="2"/>
          </w:tcPr>
          <w:p w14:paraId="0BC5C09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8A09172" w14:textId="77777777" w:rsidTr="00B70E46">
        <w:trPr>
          <w:jc w:val="center"/>
        </w:trPr>
        <w:tc>
          <w:tcPr>
            <w:tcW w:w="4876" w:type="dxa"/>
            <w:hideMark/>
          </w:tcPr>
          <w:p w14:paraId="366A248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10785B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9484B89" w14:textId="77777777" w:rsidTr="00B70E46">
        <w:trPr>
          <w:jc w:val="center"/>
        </w:trPr>
        <w:tc>
          <w:tcPr>
            <w:tcW w:w="4876" w:type="dxa"/>
            <w:hideMark/>
          </w:tcPr>
          <w:p w14:paraId="02F89A75" w14:textId="77777777" w:rsidR="00242EDD" w:rsidRPr="00B804CF" w:rsidRDefault="00242EDD" w:rsidP="00B70E46">
            <w:pPr>
              <w:pStyle w:val="Normal6"/>
            </w:pPr>
            <w:r w:rsidRPr="00B804CF">
              <w:t>–</w:t>
            </w:r>
            <w:r w:rsidRPr="00B804CF">
              <w:tab/>
              <w:t xml:space="preserve">tekintettel az Európai Unió Alapjogi Chartájára és különösen annak 1., 3., </w:t>
            </w:r>
            <w:r w:rsidRPr="00B804CF">
              <w:rPr>
                <w:b/>
                <w:bCs/>
                <w:i/>
                <w:iCs/>
              </w:rPr>
              <w:t>21.</w:t>
            </w:r>
            <w:r w:rsidRPr="00B804CF">
              <w:t>, 31. és 35. cikkére,</w:t>
            </w:r>
          </w:p>
        </w:tc>
        <w:tc>
          <w:tcPr>
            <w:tcW w:w="4876" w:type="dxa"/>
            <w:hideMark/>
          </w:tcPr>
          <w:p w14:paraId="164A3E6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–</w:t>
            </w:r>
            <w:r w:rsidRPr="00B804CF">
              <w:tab/>
              <w:t xml:space="preserve">tekintettel az Európai Unió Alapjogi Chartájára és különösen annak 1., 3., </w:t>
            </w:r>
            <w:r w:rsidRPr="00B804CF">
              <w:rPr>
                <w:b/>
                <w:bCs/>
                <w:i/>
                <w:iCs/>
              </w:rPr>
              <w:t>27.</w:t>
            </w:r>
            <w:r w:rsidRPr="00B804CF">
              <w:t>, 31. és 35. cikkére,</w:t>
            </w:r>
          </w:p>
        </w:tc>
      </w:tr>
    </w:tbl>
    <w:p w14:paraId="2586A30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9284E3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C2DD17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</w:t>
      </w:r>
      <w:r w:rsidRPr="006A5D84">
        <w:rPr>
          <w:rStyle w:val="HideTWBExt"/>
          <w:b w:val="0"/>
        </w:rPr>
        <w:t>&lt;/NumAm&gt;</w:t>
      </w:r>
    </w:p>
    <w:p w14:paraId="64C8AA6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013EF14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6BB679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E82FA0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3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251989C" w14:textId="77777777" w:rsidTr="00B70E46">
        <w:trPr>
          <w:jc w:val="center"/>
        </w:trPr>
        <w:tc>
          <w:tcPr>
            <w:tcW w:w="9752" w:type="dxa"/>
            <w:gridSpan w:val="2"/>
          </w:tcPr>
          <w:p w14:paraId="41BEDDD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89CE934" w14:textId="77777777" w:rsidTr="00B70E46">
        <w:trPr>
          <w:jc w:val="center"/>
        </w:trPr>
        <w:tc>
          <w:tcPr>
            <w:tcW w:w="4876" w:type="dxa"/>
            <w:hideMark/>
          </w:tcPr>
          <w:p w14:paraId="1F587D2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0C60AE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7194900" w14:textId="77777777" w:rsidTr="00B70E46">
        <w:trPr>
          <w:jc w:val="center"/>
        </w:trPr>
        <w:tc>
          <w:tcPr>
            <w:tcW w:w="4876" w:type="dxa"/>
            <w:hideMark/>
          </w:tcPr>
          <w:p w14:paraId="66AB4CF3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 xml:space="preserve">tekintettel a szociális jogok európai pillérére, különösen az egészséges, biztonságos és megfelelően kialakított </w:t>
            </w:r>
            <w:r w:rsidRPr="00B804CF">
              <w:rPr>
                <w:b/>
                <w:i/>
              </w:rPr>
              <w:lastRenderedPageBreak/>
              <w:t>munkakörnyezetről szóló 10. alapelvre,</w:t>
            </w:r>
          </w:p>
        </w:tc>
        <w:tc>
          <w:tcPr>
            <w:tcW w:w="4876" w:type="dxa"/>
            <w:hideMark/>
          </w:tcPr>
          <w:p w14:paraId="54B3F70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lastRenderedPageBreak/>
              <w:t>törölve</w:t>
            </w:r>
          </w:p>
        </w:tc>
      </w:tr>
    </w:tbl>
    <w:p w14:paraId="40123CF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6B9EA3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D2DCD9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</w:t>
      </w:r>
      <w:r w:rsidRPr="006A5D84">
        <w:rPr>
          <w:rStyle w:val="HideTWBExt"/>
          <w:b w:val="0"/>
        </w:rPr>
        <w:t>&lt;/NumAm&gt;</w:t>
      </w:r>
    </w:p>
    <w:p w14:paraId="0133E77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3F43145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B6F7D1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F1D83A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8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559ED02" w14:textId="77777777" w:rsidTr="00B70E46">
        <w:trPr>
          <w:jc w:val="center"/>
        </w:trPr>
        <w:tc>
          <w:tcPr>
            <w:tcW w:w="9752" w:type="dxa"/>
            <w:gridSpan w:val="2"/>
          </w:tcPr>
          <w:p w14:paraId="3A4FE03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6D89FD4" w14:textId="77777777" w:rsidTr="00B70E46">
        <w:trPr>
          <w:jc w:val="center"/>
        </w:trPr>
        <w:tc>
          <w:tcPr>
            <w:tcW w:w="4876" w:type="dxa"/>
            <w:hideMark/>
          </w:tcPr>
          <w:p w14:paraId="05E63AB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C6697C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DCA4D54" w14:textId="77777777" w:rsidTr="00B70E46">
        <w:trPr>
          <w:jc w:val="center"/>
        </w:trPr>
        <w:tc>
          <w:tcPr>
            <w:tcW w:w="4876" w:type="dxa"/>
            <w:hideMark/>
          </w:tcPr>
          <w:p w14:paraId="2F786441" w14:textId="77777777" w:rsidR="00242EDD" w:rsidRPr="00B804CF" w:rsidRDefault="00242EDD" w:rsidP="00B70E46">
            <w:pPr>
              <w:pStyle w:val="Normal6"/>
            </w:pPr>
            <w:r w:rsidRPr="00B804CF">
              <w:t>–</w:t>
            </w:r>
            <w:r w:rsidRPr="00B804CF">
              <w:tab/>
              <w:t xml:space="preserve">tekintettel a </w:t>
            </w:r>
            <w:r w:rsidRPr="00B804CF">
              <w:rPr>
                <w:b/>
                <w:bCs/>
                <w:i/>
                <w:iCs/>
              </w:rPr>
              <w:t>szociális partnerek által elfogadott, a</w:t>
            </w:r>
            <w:r w:rsidRPr="00B804CF">
              <w:t xml:space="preserve"> munkahelyi stresszről szóló keretmegállapodásra </w:t>
            </w:r>
            <w:r w:rsidRPr="00B804CF">
              <w:rPr>
                <w:b/>
                <w:bCs/>
                <w:i/>
                <w:iCs/>
              </w:rPr>
              <w:t>(2004)</w:t>
            </w:r>
            <w:r w:rsidRPr="00B804CF">
              <w:t>,</w:t>
            </w:r>
          </w:p>
        </w:tc>
        <w:tc>
          <w:tcPr>
            <w:tcW w:w="4876" w:type="dxa"/>
            <w:hideMark/>
          </w:tcPr>
          <w:p w14:paraId="38AADC1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–</w:t>
            </w:r>
            <w:r w:rsidRPr="00B804CF">
              <w:tab/>
              <w:t>tekintettel</w:t>
            </w:r>
            <w:r w:rsidRPr="00B804CF">
              <w:rPr>
                <w:b/>
                <w:bCs/>
                <w:i/>
                <w:iCs/>
              </w:rPr>
              <w:t xml:space="preserve"> az ESZSZ, az UNICE, az UEAPME és a CEEP által 2004. október 8-án aláírt,</w:t>
            </w:r>
            <w:r w:rsidRPr="00B804CF">
              <w:t xml:space="preserve"> a munkahelyi stresszről szóló keretmegállapodásra,</w:t>
            </w:r>
          </w:p>
        </w:tc>
      </w:tr>
    </w:tbl>
    <w:p w14:paraId="2505435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5F63B4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BFB536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</w:t>
      </w:r>
      <w:r w:rsidRPr="006A5D84">
        <w:rPr>
          <w:rStyle w:val="HideTWBExt"/>
          <w:b w:val="0"/>
        </w:rPr>
        <w:t>&lt;/NumAm&gt;</w:t>
      </w:r>
    </w:p>
    <w:p w14:paraId="43BB487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02D80A5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510C6C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FA5A13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9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E850B16" w14:textId="77777777" w:rsidTr="00B70E46">
        <w:trPr>
          <w:jc w:val="center"/>
        </w:trPr>
        <w:tc>
          <w:tcPr>
            <w:tcW w:w="9752" w:type="dxa"/>
            <w:gridSpan w:val="2"/>
          </w:tcPr>
          <w:p w14:paraId="7026E0A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954817F" w14:textId="77777777" w:rsidTr="00B70E46">
        <w:trPr>
          <w:jc w:val="center"/>
        </w:trPr>
        <w:tc>
          <w:tcPr>
            <w:tcW w:w="4876" w:type="dxa"/>
            <w:hideMark/>
          </w:tcPr>
          <w:p w14:paraId="7107094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5FB00A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169ACC6" w14:textId="77777777" w:rsidTr="00B70E46">
        <w:trPr>
          <w:jc w:val="center"/>
        </w:trPr>
        <w:tc>
          <w:tcPr>
            <w:tcW w:w="4876" w:type="dxa"/>
            <w:hideMark/>
          </w:tcPr>
          <w:p w14:paraId="39F8D0E2" w14:textId="77777777" w:rsidR="00242EDD" w:rsidRPr="00B804CF" w:rsidRDefault="00242EDD" w:rsidP="00B70E46">
            <w:pPr>
              <w:pStyle w:val="Normal6"/>
            </w:pPr>
            <w:r w:rsidRPr="00B804CF">
              <w:t>–</w:t>
            </w:r>
            <w:r w:rsidRPr="00B804CF">
              <w:tab/>
              <w:t xml:space="preserve">tekintettel az </w:t>
            </w:r>
            <w:r w:rsidRPr="00B804CF">
              <w:rPr>
                <w:b/>
                <w:bCs/>
                <w:i/>
                <w:iCs/>
              </w:rPr>
              <w:t>európai szociális partnerek által elfogadott</w:t>
            </w:r>
            <w:r w:rsidRPr="00B804CF">
              <w:t xml:space="preserve">, a munkahelyi zaklatásról és erőszakról szóló keretmegállapodásra </w:t>
            </w:r>
            <w:r w:rsidRPr="00B804CF">
              <w:rPr>
                <w:b/>
                <w:bCs/>
                <w:i/>
                <w:iCs/>
              </w:rPr>
              <w:t>(2007)</w:t>
            </w:r>
            <w:r w:rsidRPr="00B804CF">
              <w:t>,</w:t>
            </w:r>
          </w:p>
        </w:tc>
        <w:tc>
          <w:tcPr>
            <w:tcW w:w="4876" w:type="dxa"/>
            <w:hideMark/>
          </w:tcPr>
          <w:p w14:paraId="19724FBC" w14:textId="77777777" w:rsidR="00242EDD" w:rsidRPr="00B804CF" w:rsidRDefault="00242EDD" w:rsidP="00B70E46">
            <w:pPr>
              <w:pStyle w:val="Normal6"/>
              <w:rPr>
                <w:b/>
                <w:i/>
              </w:rPr>
            </w:pPr>
            <w:r w:rsidRPr="00B804CF">
              <w:t>–</w:t>
            </w:r>
            <w:r w:rsidRPr="00B804CF">
              <w:tab/>
              <w:t xml:space="preserve">tekintettel az </w:t>
            </w:r>
            <w:r w:rsidRPr="00B804CF">
              <w:rPr>
                <w:b/>
                <w:bCs/>
                <w:i/>
                <w:iCs/>
              </w:rPr>
              <w:t>ESZSZ, a BUSINESSEUROPE, az UEAPME és a CEEP által 2007. április 26-án aláírt</w:t>
            </w:r>
            <w:r w:rsidRPr="00B804CF">
              <w:t>, a munkahelyi zaklatásról és erőszakról szóló keretmegállapodásra,</w:t>
            </w:r>
          </w:p>
        </w:tc>
      </w:tr>
    </w:tbl>
    <w:p w14:paraId="5E15FAB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C40806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E3F888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</w:t>
      </w:r>
      <w:r w:rsidRPr="006A5D84">
        <w:rPr>
          <w:rStyle w:val="HideTWBExt"/>
          <w:b w:val="0"/>
        </w:rPr>
        <w:t>&lt;/NumAm&gt;</w:t>
      </w:r>
    </w:p>
    <w:p w14:paraId="4665FDC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1C4DD5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86BE84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EBA18C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10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3B4114F" w14:textId="77777777" w:rsidTr="00B70E46">
        <w:trPr>
          <w:jc w:val="center"/>
        </w:trPr>
        <w:tc>
          <w:tcPr>
            <w:tcW w:w="9752" w:type="dxa"/>
            <w:gridSpan w:val="2"/>
          </w:tcPr>
          <w:p w14:paraId="345533E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DF6F2D2" w14:textId="77777777" w:rsidTr="00B70E46">
        <w:trPr>
          <w:jc w:val="center"/>
        </w:trPr>
        <w:tc>
          <w:tcPr>
            <w:tcW w:w="4876" w:type="dxa"/>
            <w:hideMark/>
          </w:tcPr>
          <w:p w14:paraId="6E08E3F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61EFDA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E68DFB8" w14:textId="77777777" w:rsidTr="00B70E46">
        <w:trPr>
          <w:jc w:val="center"/>
        </w:trPr>
        <w:tc>
          <w:tcPr>
            <w:tcW w:w="4876" w:type="dxa"/>
            <w:hideMark/>
          </w:tcPr>
          <w:p w14:paraId="15CE50BC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az Európai Unió 2021–2027-es munkahelyi biztonsági és egészségvédelmi stratégiai keretéről, amely meghatározza a munka új világában bekövetkezett változások előrejelzésére és kezelésére, a munkahelyi balesetek és megbetegedések hatékonyabb megelőzésére, valamint az esetleges jövőbeli egészségügyi válságokra való felkészültség javítására vonatkozó fő prioritásokat.</w:t>
            </w:r>
          </w:p>
        </w:tc>
        <w:tc>
          <w:tcPr>
            <w:tcW w:w="4876" w:type="dxa"/>
            <w:hideMark/>
          </w:tcPr>
          <w:p w14:paraId="26FC0C1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085B580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34C071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DE8C7E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</w:t>
      </w:r>
      <w:r w:rsidRPr="006A5D84">
        <w:rPr>
          <w:rStyle w:val="HideTWBExt"/>
          <w:b w:val="0"/>
        </w:rPr>
        <w:t>&lt;/NumAm&gt;</w:t>
      </w:r>
    </w:p>
    <w:p w14:paraId="164A405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3993057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845D1D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98F171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13 a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0A6992B" w14:textId="77777777" w:rsidTr="00B70E46">
        <w:trPr>
          <w:jc w:val="center"/>
        </w:trPr>
        <w:tc>
          <w:tcPr>
            <w:tcW w:w="9752" w:type="dxa"/>
            <w:gridSpan w:val="2"/>
          </w:tcPr>
          <w:p w14:paraId="5176ABB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D741284" w14:textId="77777777" w:rsidTr="00B70E46">
        <w:trPr>
          <w:jc w:val="center"/>
        </w:trPr>
        <w:tc>
          <w:tcPr>
            <w:tcW w:w="4876" w:type="dxa"/>
            <w:hideMark/>
          </w:tcPr>
          <w:p w14:paraId="224EF2F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9CBE09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E16F823" w14:textId="77777777" w:rsidTr="00B70E46">
        <w:trPr>
          <w:jc w:val="center"/>
        </w:trPr>
        <w:tc>
          <w:tcPr>
            <w:tcW w:w="4876" w:type="dxa"/>
          </w:tcPr>
          <w:p w14:paraId="58F72FFD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DF8D52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 Bizottságnak szóló ajánlásokat tartalmazó, „Digitalizáció, mesterséges intelligencia és algoritmikus irányítás a munkahelyen – a munka jövőjének alakítása” című, 2025. december 17-i állásfoglalására (2025/ 2080(INL)),</w:t>
            </w:r>
          </w:p>
        </w:tc>
      </w:tr>
    </w:tbl>
    <w:p w14:paraId="023A39E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ECCD91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23F41D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</w:t>
      </w:r>
      <w:r w:rsidRPr="006A5D84">
        <w:rPr>
          <w:rStyle w:val="HideTWBExt"/>
          <w:b w:val="0"/>
        </w:rPr>
        <w:t>&lt;/NumAm&gt;</w:t>
      </w:r>
    </w:p>
    <w:p w14:paraId="7FCD627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05466FC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A3B0054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4888AF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14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6778A3F" w14:textId="77777777" w:rsidTr="00B70E46">
        <w:trPr>
          <w:jc w:val="center"/>
        </w:trPr>
        <w:tc>
          <w:tcPr>
            <w:tcW w:w="9752" w:type="dxa"/>
            <w:gridSpan w:val="2"/>
          </w:tcPr>
          <w:p w14:paraId="454796F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E1943C6" w14:textId="77777777" w:rsidTr="00B70E46">
        <w:trPr>
          <w:jc w:val="center"/>
        </w:trPr>
        <w:tc>
          <w:tcPr>
            <w:tcW w:w="4876" w:type="dxa"/>
            <w:hideMark/>
          </w:tcPr>
          <w:p w14:paraId="12FF912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16FEE6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884837F" w14:textId="77777777" w:rsidTr="00B70E46">
        <w:trPr>
          <w:jc w:val="center"/>
        </w:trPr>
        <w:tc>
          <w:tcPr>
            <w:tcW w:w="4876" w:type="dxa"/>
            <w:hideMark/>
          </w:tcPr>
          <w:p w14:paraId="5A49EDDA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az Európai Gazdasági és Szociális Bizottságnak a bizonytalan foglalkoztatásról és mentális egészségről szóló véleményére (SOC/745-EESC-2023),</w:t>
            </w:r>
          </w:p>
        </w:tc>
        <w:tc>
          <w:tcPr>
            <w:tcW w:w="4876" w:type="dxa"/>
            <w:hideMark/>
          </w:tcPr>
          <w:p w14:paraId="6136A5D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5EB54B9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C20EED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5D6E48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</w:t>
      </w:r>
      <w:r w:rsidRPr="006A5D84">
        <w:rPr>
          <w:rStyle w:val="HideTWBExt"/>
          <w:b w:val="0"/>
        </w:rPr>
        <w:t>&lt;/NumAm&gt;</w:t>
      </w:r>
    </w:p>
    <w:p w14:paraId="700A058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4B82065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63B428D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A75057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20 bevezető hivatkozás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1C25C7F" w14:textId="77777777" w:rsidTr="00B70E46">
        <w:trPr>
          <w:jc w:val="center"/>
        </w:trPr>
        <w:tc>
          <w:tcPr>
            <w:tcW w:w="9752" w:type="dxa"/>
            <w:gridSpan w:val="2"/>
          </w:tcPr>
          <w:p w14:paraId="365FBC2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F5D153" w14:textId="77777777" w:rsidTr="00B70E46">
        <w:trPr>
          <w:jc w:val="center"/>
        </w:trPr>
        <w:tc>
          <w:tcPr>
            <w:tcW w:w="4876" w:type="dxa"/>
            <w:hideMark/>
          </w:tcPr>
          <w:p w14:paraId="6863215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E020E9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A66F936" w14:textId="77777777" w:rsidTr="00B70E46">
        <w:trPr>
          <w:jc w:val="center"/>
        </w:trPr>
        <w:tc>
          <w:tcPr>
            <w:tcW w:w="4876" w:type="dxa"/>
            <w:hideMark/>
          </w:tcPr>
          <w:p w14:paraId="446C58A2" w14:textId="77777777" w:rsidR="00242EDD" w:rsidRPr="00B804CF" w:rsidRDefault="00242EDD" w:rsidP="00B70E46">
            <w:pPr>
              <w:pStyle w:val="Normal6"/>
            </w:pPr>
            <w:r w:rsidRPr="00B804CF">
              <w:t>–</w:t>
            </w:r>
            <w:r w:rsidRPr="00B804CF">
              <w:tab/>
              <w:t xml:space="preserve">tekintettel az EU-OSHA által „A munkával összefüggő </w:t>
            </w:r>
            <w:r w:rsidRPr="00B804CF">
              <w:rPr>
                <w:b/>
                <w:bCs/>
                <w:i/>
                <w:iCs/>
              </w:rPr>
              <w:t>pszichoszociális</w:t>
            </w:r>
            <w:r w:rsidRPr="00B804CF">
              <w:t xml:space="preserve"> kockázatok és a mentális</w:t>
            </w:r>
            <w:r w:rsidRPr="00B804CF">
              <w:rPr>
                <w:b/>
                <w:bCs/>
                <w:i/>
                <w:iCs/>
              </w:rPr>
              <w:t xml:space="preserve"> egészség</w:t>
            </w:r>
            <w:r w:rsidRPr="00B804CF">
              <w:t xml:space="preserve"> az uniós egészségügyi és szociális gondozási ágazatban” című, 2025. november 13-án közzétett jelentésre,</w:t>
            </w:r>
          </w:p>
        </w:tc>
        <w:tc>
          <w:tcPr>
            <w:tcW w:w="4876" w:type="dxa"/>
            <w:hideMark/>
          </w:tcPr>
          <w:p w14:paraId="0B9125E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–</w:t>
            </w:r>
            <w:r w:rsidRPr="00B804CF">
              <w:tab/>
              <w:t xml:space="preserve">tekintettel az EU-OSHA által „A munkával összefüggő </w:t>
            </w:r>
            <w:r w:rsidRPr="00B804CF">
              <w:rPr>
                <w:b/>
                <w:bCs/>
                <w:i/>
                <w:iCs/>
              </w:rPr>
              <w:t>pszichológiai</w:t>
            </w:r>
            <w:r w:rsidRPr="00B804CF">
              <w:t xml:space="preserve"> kockázatok és a mentális </w:t>
            </w:r>
            <w:r w:rsidRPr="00B804CF">
              <w:rPr>
                <w:b/>
                <w:bCs/>
                <w:i/>
                <w:iCs/>
              </w:rPr>
              <w:t>egészséggel kapcsolatos eredmények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áttekintése</w:t>
            </w:r>
            <w:r w:rsidRPr="00B804CF">
              <w:rPr>
                <w:b/>
                <w:bCs/>
              </w:rPr>
              <w:t xml:space="preserve"> </w:t>
            </w:r>
            <w:r w:rsidRPr="00B804CF">
              <w:t>az uniós egészségügyi és szociális gondozási ágazatban” című, 2025. november 13-án közzétett jelentésre,</w:t>
            </w:r>
          </w:p>
        </w:tc>
      </w:tr>
    </w:tbl>
    <w:p w14:paraId="3B73699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5A722B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E24FBA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</w:t>
      </w:r>
      <w:r w:rsidRPr="006A5D84">
        <w:rPr>
          <w:rStyle w:val="HideTWBExt"/>
          <w:b w:val="0"/>
        </w:rPr>
        <w:t>&lt;/NumAm&gt;</w:t>
      </w:r>
    </w:p>
    <w:p w14:paraId="1BD7263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27E1B8D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97DC88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983DA5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20 a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D7FA7BF" w14:textId="77777777" w:rsidTr="00B70E46">
        <w:trPr>
          <w:jc w:val="center"/>
        </w:trPr>
        <w:tc>
          <w:tcPr>
            <w:tcW w:w="9752" w:type="dxa"/>
            <w:gridSpan w:val="2"/>
          </w:tcPr>
          <w:p w14:paraId="225CCF0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3A68BC4" w14:textId="77777777" w:rsidTr="00B70E46">
        <w:trPr>
          <w:jc w:val="center"/>
        </w:trPr>
        <w:tc>
          <w:tcPr>
            <w:tcW w:w="4876" w:type="dxa"/>
            <w:hideMark/>
          </w:tcPr>
          <w:p w14:paraId="0553208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114BD1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7CB2827" w14:textId="77777777" w:rsidTr="00B70E46">
        <w:trPr>
          <w:jc w:val="center"/>
        </w:trPr>
        <w:tc>
          <w:tcPr>
            <w:tcW w:w="4876" w:type="dxa"/>
          </w:tcPr>
          <w:p w14:paraId="574CE6CC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C3EFF0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 xml:space="preserve">tekintettel a WHO Európai Regionális Irodája „Mental Health of Nurses and Doctors (MeND) survey in the European Union, Iceland and Norway” [Felmérés az ápolók és orvosok mentális </w:t>
            </w:r>
            <w:r w:rsidRPr="00B804CF">
              <w:rPr>
                <w:b/>
                <w:i/>
              </w:rPr>
              <w:lastRenderedPageBreak/>
              <w:t>egészségére (MeND) vonatkozóan az Európai Unióban, Izlandon és Norvégiában] című, 2025. október 10-én közzétett jelentésére,</w:t>
            </w:r>
          </w:p>
        </w:tc>
      </w:tr>
    </w:tbl>
    <w:p w14:paraId="27D0543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E3C432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B9083F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</w:t>
      </w:r>
      <w:r w:rsidRPr="006A5D84">
        <w:rPr>
          <w:rStyle w:val="HideTWBExt"/>
          <w:b w:val="0"/>
        </w:rPr>
        <w:t>&lt;/NumAm&gt;</w:t>
      </w:r>
    </w:p>
    <w:p w14:paraId="0222A38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05E7FF8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042D28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E9493B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20 a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5317661" w14:textId="77777777" w:rsidTr="00B70E46">
        <w:trPr>
          <w:jc w:val="center"/>
        </w:trPr>
        <w:tc>
          <w:tcPr>
            <w:tcW w:w="9752" w:type="dxa"/>
            <w:gridSpan w:val="2"/>
          </w:tcPr>
          <w:p w14:paraId="74F424B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2909816" w14:textId="77777777" w:rsidTr="00B70E46">
        <w:trPr>
          <w:jc w:val="center"/>
        </w:trPr>
        <w:tc>
          <w:tcPr>
            <w:tcW w:w="4876" w:type="dxa"/>
            <w:hideMark/>
          </w:tcPr>
          <w:p w14:paraId="65974D1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874593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BF61F70" w14:textId="77777777" w:rsidTr="00B70E46">
        <w:trPr>
          <w:jc w:val="center"/>
        </w:trPr>
        <w:tc>
          <w:tcPr>
            <w:tcW w:w="4876" w:type="dxa"/>
          </w:tcPr>
          <w:p w14:paraId="2027418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D08F6F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 WHO és az ILO „Mental Health at work: policy brief” [Mentális egészség a munkahelyen: szakpolitikai tájékoztató] című 2022-es szakpolitikai tájékoztatójára,</w:t>
            </w:r>
          </w:p>
        </w:tc>
      </w:tr>
    </w:tbl>
    <w:p w14:paraId="2C210C1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ADA9B4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648BF8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</w:t>
      </w:r>
      <w:r w:rsidRPr="006A5D84">
        <w:rPr>
          <w:rStyle w:val="HideTWBExt"/>
          <w:b w:val="0"/>
        </w:rPr>
        <w:t>&lt;/NumAm&gt;</w:t>
      </w:r>
    </w:p>
    <w:p w14:paraId="6FE7FA8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3182E32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550845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CF0DFA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20 b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C39FB08" w14:textId="77777777" w:rsidTr="00B70E46">
        <w:trPr>
          <w:jc w:val="center"/>
        </w:trPr>
        <w:tc>
          <w:tcPr>
            <w:tcW w:w="9752" w:type="dxa"/>
            <w:gridSpan w:val="2"/>
          </w:tcPr>
          <w:p w14:paraId="3FC10DC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743E5E3" w14:textId="77777777" w:rsidTr="00B70E46">
        <w:trPr>
          <w:jc w:val="center"/>
        </w:trPr>
        <w:tc>
          <w:tcPr>
            <w:tcW w:w="4876" w:type="dxa"/>
            <w:hideMark/>
          </w:tcPr>
          <w:p w14:paraId="0760522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53C598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4D75C98" w14:textId="77777777" w:rsidTr="00B70E46">
        <w:trPr>
          <w:jc w:val="center"/>
        </w:trPr>
        <w:tc>
          <w:tcPr>
            <w:tcW w:w="4876" w:type="dxa"/>
          </w:tcPr>
          <w:p w14:paraId="12D71EBE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1C31A5D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„Az egészségügyi munkaerőre vonatkozó uniós válságkezelési terv: az egészségügyi rendszerek fenntarthatósága, valamint foglalkoztatási és munkakörülmények az egészségügyi ágazatban” című, [...]-i állásfoglalására</w:t>
            </w: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rPr>
                <w:b/>
                <w:i/>
              </w:rPr>
              <w:t>,</w:t>
            </w:r>
          </w:p>
        </w:tc>
      </w:tr>
      <w:tr w:rsidR="00242EDD" w:rsidRPr="00B804CF" w14:paraId="35003EF1" w14:textId="77777777" w:rsidTr="00B70E46">
        <w:trPr>
          <w:jc w:val="center"/>
        </w:trPr>
        <w:tc>
          <w:tcPr>
            <w:tcW w:w="4876" w:type="dxa"/>
          </w:tcPr>
          <w:p w14:paraId="250801E5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F3D7D6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__________________</w:t>
            </w:r>
          </w:p>
        </w:tc>
      </w:tr>
      <w:tr w:rsidR="00242EDD" w:rsidRPr="00B804CF" w14:paraId="1B141ED6" w14:textId="77777777" w:rsidTr="00B70E46">
        <w:trPr>
          <w:jc w:val="center"/>
        </w:trPr>
        <w:tc>
          <w:tcPr>
            <w:tcW w:w="4876" w:type="dxa"/>
          </w:tcPr>
          <w:p w14:paraId="657B86AE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EEAA6F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t xml:space="preserve"> </w:t>
            </w:r>
            <w:r w:rsidRPr="00B804CF">
              <w:rPr>
                <w:b/>
                <w:i/>
              </w:rPr>
              <w:t>HL C ...</w:t>
            </w:r>
          </w:p>
        </w:tc>
      </w:tr>
    </w:tbl>
    <w:p w14:paraId="6DEFA7B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E013B1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76BFCC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</w:t>
      </w:r>
      <w:r w:rsidRPr="006A5D84">
        <w:rPr>
          <w:rStyle w:val="HideTWBExt"/>
          <w:b w:val="0"/>
        </w:rPr>
        <w:t>&lt;/NumAm&gt;</w:t>
      </w:r>
    </w:p>
    <w:p w14:paraId="24CC309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Maravillas Abadía Jover, Wouter Beke, Pascal Arimont,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871A8D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B67F81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EA60B2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24 a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8C8B6AE" w14:textId="77777777" w:rsidTr="00B70E46">
        <w:trPr>
          <w:jc w:val="center"/>
        </w:trPr>
        <w:tc>
          <w:tcPr>
            <w:tcW w:w="9752" w:type="dxa"/>
            <w:gridSpan w:val="2"/>
          </w:tcPr>
          <w:p w14:paraId="730603B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CE7C524" w14:textId="77777777" w:rsidTr="00B70E46">
        <w:trPr>
          <w:jc w:val="center"/>
        </w:trPr>
        <w:tc>
          <w:tcPr>
            <w:tcW w:w="4876" w:type="dxa"/>
            <w:hideMark/>
          </w:tcPr>
          <w:p w14:paraId="5715042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C4D4F4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B0AB0A6" w14:textId="77777777" w:rsidTr="00B70E46">
        <w:trPr>
          <w:jc w:val="center"/>
        </w:trPr>
        <w:tc>
          <w:tcPr>
            <w:tcW w:w="4876" w:type="dxa"/>
          </w:tcPr>
          <w:p w14:paraId="0282C834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E47295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 mentális egészségről szóló, 2023. december 12-i állásfoglalására (2023/2074(INI)),</w:t>
            </w:r>
          </w:p>
        </w:tc>
      </w:tr>
    </w:tbl>
    <w:p w14:paraId="2427B56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2664BB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5932FF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</w:t>
      </w:r>
      <w:r w:rsidRPr="006A5D84">
        <w:rPr>
          <w:rStyle w:val="HideTWBExt"/>
          <w:b w:val="0"/>
        </w:rPr>
        <w:t>&lt;/NumAm&gt;</w:t>
      </w:r>
    </w:p>
    <w:p w14:paraId="2AA4E7C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Maravillas Abadía Jover, Liesbet Sommen, Martine Kemp, Giusi Princi</w:t>
      </w:r>
      <w:r w:rsidRPr="006A5D84">
        <w:rPr>
          <w:rStyle w:val="HideTWBExt"/>
          <w:b w:val="0"/>
        </w:rPr>
        <w:t>&lt;/Members&gt;</w:t>
      </w:r>
    </w:p>
    <w:p w14:paraId="135BD83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5828E8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CA35F2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24 b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C1AC741" w14:textId="77777777" w:rsidTr="00B70E46">
        <w:trPr>
          <w:jc w:val="center"/>
        </w:trPr>
        <w:tc>
          <w:tcPr>
            <w:tcW w:w="9752" w:type="dxa"/>
            <w:gridSpan w:val="2"/>
          </w:tcPr>
          <w:p w14:paraId="62867A9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E26F120" w14:textId="77777777" w:rsidTr="00B70E46">
        <w:trPr>
          <w:jc w:val="center"/>
        </w:trPr>
        <w:tc>
          <w:tcPr>
            <w:tcW w:w="4876" w:type="dxa"/>
            <w:hideMark/>
          </w:tcPr>
          <w:p w14:paraId="0A5AE9E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CCAE10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0338A02" w14:textId="77777777" w:rsidTr="00B70E46">
        <w:trPr>
          <w:jc w:val="center"/>
        </w:trPr>
        <w:tc>
          <w:tcPr>
            <w:tcW w:w="4876" w:type="dxa"/>
          </w:tcPr>
          <w:p w14:paraId="66FD4BF0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E57250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az Egészségügyi Világszervezet munkahelyi mentális egészségre vonatkozó iránymutatásaira (2022),</w:t>
            </w:r>
          </w:p>
        </w:tc>
      </w:tr>
    </w:tbl>
    <w:p w14:paraId="24421EC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7A2BC8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57E850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15</w:t>
      </w:r>
      <w:r w:rsidRPr="006A5D84">
        <w:rPr>
          <w:rStyle w:val="HideTWBExt"/>
          <w:b w:val="0"/>
        </w:rPr>
        <w:t>&lt;/NumAm&gt;</w:t>
      </w:r>
    </w:p>
    <w:p w14:paraId="11C159D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19FB1C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6739C4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C3FDF4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24 c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9C17E0A" w14:textId="77777777" w:rsidTr="00B70E46">
        <w:trPr>
          <w:jc w:val="center"/>
        </w:trPr>
        <w:tc>
          <w:tcPr>
            <w:tcW w:w="9752" w:type="dxa"/>
            <w:gridSpan w:val="2"/>
          </w:tcPr>
          <w:p w14:paraId="7964C40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B146715" w14:textId="77777777" w:rsidTr="00B70E46">
        <w:trPr>
          <w:jc w:val="center"/>
        </w:trPr>
        <w:tc>
          <w:tcPr>
            <w:tcW w:w="4876" w:type="dxa"/>
            <w:hideMark/>
          </w:tcPr>
          <w:p w14:paraId="7F0D075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1DFA04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C428BE5" w14:textId="77777777" w:rsidTr="00B70E46">
        <w:trPr>
          <w:jc w:val="center"/>
        </w:trPr>
        <w:tc>
          <w:tcPr>
            <w:tcW w:w="4876" w:type="dxa"/>
          </w:tcPr>
          <w:p w14:paraId="08C37FAD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F05CAD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>tekintettel az Európai Munkahelyi Biztonsági és Egészségvédelmi Ügynökségnek a munkahelyi pszichoszociális kockázatokról és stresszről szóló jelentéseire,</w:t>
            </w:r>
          </w:p>
        </w:tc>
      </w:tr>
    </w:tbl>
    <w:p w14:paraId="0FFD8D1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D1B388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6F0AE2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16</w:t>
      </w:r>
      <w:r w:rsidRPr="006A5D84">
        <w:rPr>
          <w:rStyle w:val="HideTWBExt"/>
          <w:b w:val="0"/>
        </w:rPr>
        <w:t>&lt;/NumAm&gt;</w:t>
      </w:r>
    </w:p>
    <w:p w14:paraId="3A5615F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1394772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1AABF6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E7E5FE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24 d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57F6C82" w14:textId="77777777" w:rsidTr="00B70E46">
        <w:trPr>
          <w:jc w:val="center"/>
        </w:trPr>
        <w:tc>
          <w:tcPr>
            <w:tcW w:w="9752" w:type="dxa"/>
            <w:gridSpan w:val="2"/>
          </w:tcPr>
          <w:p w14:paraId="61333B8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6F79FC0" w14:textId="77777777" w:rsidTr="00B70E46">
        <w:trPr>
          <w:jc w:val="center"/>
        </w:trPr>
        <w:tc>
          <w:tcPr>
            <w:tcW w:w="4876" w:type="dxa"/>
            <w:hideMark/>
          </w:tcPr>
          <w:p w14:paraId="04726F2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51DE56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B8E5946" w14:textId="77777777" w:rsidTr="00B70E46">
        <w:trPr>
          <w:jc w:val="center"/>
        </w:trPr>
        <w:tc>
          <w:tcPr>
            <w:tcW w:w="4876" w:type="dxa"/>
          </w:tcPr>
          <w:p w14:paraId="74B86D1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23D7A6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 xml:space="preserve">tekintettel </w:t>
            </w:r>
            <w:proofErr w:type="gramStart"/>
            <w:r w:rsidRPr="00B804CF">
              <w:rPr>
                <w:b/>
                <w:i/>
              </w:rPr>
              <w:t>„ Az</w:t>
            </w:r>
            <w:proofErr w:type="gramEnd"/>
            <w:r w:rsidRPr="00B804CF">
              <w:rPr>
                <w:b/>
                <w:i/>
              </w:rPr>
              <w:t xml:space="preserve"> egyenlőségközpontú Unió: a 2026–2030 közötti időszakra szóló nemi esélyegyenlőségi stratégia” című, 2026. március 5-i európai bizottsági közleményre,</w:t>
            </w:r>
          </w:p>
        </w:tc>
      </w:tr>
    </w:tbl>
    <w:p w14:paraId="4F03BCA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D6A289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D4C93B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17</w:t>
      </w:r>
      <w:r w:rsidRPr="006A5D84">
        <w:rPr>
          <w:rStyle w:val="HideTWBExt"/>
          <w:b w:val="0"/>
        </w:rPr>
        <w:t>&lt;/NumAm&gt;</w:t>
      </w:r>
    </w:p>
    <w:p w14:paraId="0DCAF3B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Liesbet Sommen, Martine Kemp, Giusi Princi</w:t>
      </w:r>
      <w:r w:rsidRPr="006A5D84">
        <w:rPr>
          <w:rStyle w:val="HideTWBExt"/>
          <w:b w:val="0"/>
        </w:rPr>
        <w:t>&lt;/Members&gt;</w:t>
      </w:r>
    </w:p>
    <w:p w14:paraId="3DF4D4C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494991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3C1A7F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24 e bevezető hivatkozás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07D2289" w14:textId="77777777" w:rsidTr="00B70E46">
        <w:trPr>
          <w:jc w:val="center"/>
        </w:trPr>
        <w:tc>
          <w:tcPr>
            <w:tcW w:w="9752" w:type="dxa"/>
            <w:gridSpan w:val="2"/>
          </w:tcPr>
          <w:p w14:paraId="3754EFB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0A75324" w14:textId="77777777" w:rsidTr="00B70E46">
        <w:trPr>
          <w:jc w:val="center"/>
        </w:trPr>
        <w:tc>
          <w:tcPr>
            <w:tcW w:w="4876" w:type="dxa"/>
            <w:hideMark/>
          </w:tcPr>
          <w:p w14:paraId="6BA2C08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DC1D8C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F3533FE" w14:textId="77777777" w:rsidTr="00B70E46">
        <w:trPr>
          <w:jc w:val="center"/>
        </w:trPr>
        <w:tc>
          <w:tcPr>
            <w:tcW w:w="4876" w:type="dxa"/>
          </w:tcPr>
          <w:p w14:paraId="5E2D730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0A2C39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–</w:t>
            </w:r>
            <w:r w:rsidRPr="00B804CF">
              <w:rPr>
                <w:b/>
                <w:i/>
              </w:rPr>
              <w:tab/>
              <w:t xml:space="preserve">tekintettel a szülők és a gondozók vonatkozásában a munka és a magánélet közötti egyensúlyról és a 2010/18/EU tanácsi irányelv hatályon kívül helyezéséről szóló, 2019. június 20-i (EU) 2019/1158 európai parlamenti és tanácsi </w:t>
            </w:r>
            <w:r w:rsidRPr="00B804CF">
              <w:rPr>
                <w:b/>
                <w:i/>
              </w:rPr>
              <w:lastRenderedPageBreak/>
              <w:t>irányelvre,</w:t>
            </w:r>
          </w:p>
        </w:tc>
      </w:tr>
    </w:tbl>
    <w:p w14:paraId="4718787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0D1EA8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64D7D1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18</w:t>
      </w:r>
      <w:r w:rsidRPr="006A5D84">
        <w:rPr>
          <w:rStyle w:val="HideTWBExt"/>
          <w:b w:val="0"/>
        </w:rPr>
        <w:t>&lt;/NumAm&gt;</w:t>
      </w:r>
    </w:p>
    <w:p w14:paraId="05C3E62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4761D62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F61DB3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824355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BD04DCD" w14:textId="77777777" w:rsidTr="00B70E46">
        <w:trPr>
          <w:jc w:val="center"/>
        </w:trPr>
        <w:tc>
          <w:tcPr>
            <w:tcW w:w="9752" w:type="dxa"/>
            <w:gridSpan w:val="2"/>
          </w:tcPr>
          <w:p w14:paraId="601EE1F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160B579" w14:textId="77777777" w:rsidTr="00B70E46">
        <w:trPr>
          <w:jc w:val="center"/>
        </w:trPr>
        <w:tc>
          <w:tcPr>
            <w:tcW w:w="4876" w:type="dxa"/>
            <w:hideMark/>
          </w:tcPr>
          <w:p w14:paraId="21456F5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FCE1DF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06D31F7" w14:textId="77777777" w:rsidTr="00B70E46">
        <w:trPr>
          <w:jc w:val="center"/>
        </w:trPr>
        <w:tc>
          <w:tcPr>
            <w:tcW w:w="4876" w:type="dxa"/>
            <w:hideMark/>
          </w:tcPr>
          <w:p w14:paraId="161E9889" w14:textId="77777777" w:rsidR="00242EDD" w:rsidRPr="00B804CF" w:rsidRDefault="00242EDD" w:rsidP="00B70E46">
            <w:pPr>
              <w:pStyle w:val="Normal6"/>
            </w:pPr>
            <w:r w:rsidRPr="00B804CF">
              <w:t>A.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elsősorban a munka szervezésével, tervezésével és irányításával kapcsolatos</w:t>
            </w:r>
            <w:r w:rsidRPr="00B804CF">
              <w:t xml:space="preserve"> kockázati </w:t>
            </w:r>
            <w:r w:rsidRPr="00B804CF">
              <w:rPr>
                <w:b/>
                <w:bCs/>
                <w:i/>
                <w:iCs/>
              </w:rPr>
              <w:t>tényezőknek való kitettségből, valamint</w:t>
            </w:r>
            <w:r w:rsidRPr="00B804CF">
              <w:t xml:space="preserve"> a munka társadalmi </w:t>
            </w:r>
            <w:r w:rsidRPr="00B804CF">
              <w:rPr>
                <w:b/>
                <w:bCs/>
                <w:i/>
                <w:iCs/>
              </w:rPr>
              <w:t>és kapcsolati környezetéből, továbbá a munkakörülményekből erednek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2ECE6E6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A.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EU-OSHA „</w:t>
            </w:r>
            <w:r w:rsidRPr="00B804CF">
              <w:t xml:space="preserve">A munkával kapcsolatos pszichoszociális kockázatok </w:t>
            </w:r>
            <w:r w:rsidRPr="00B804CF">
              <w:rPr>
                <w:b/>
                <w:bCs/>
                <w:i/>
                <w:iCs/>
              </w:rPr>
              <w:t>és a mentális egészséggel kapcsolatos eredmények áttekintése az uniós egészségügyi és szociális gondozási ágazatban” című jelentése szerint a munkával kapcsolatos pszichoszociális</w:t>
            </w:r>
            <w:r w:rsidRPr="00B804CF">
              <w:t xml:space="preserve"> kockázati </w:t>
            </w:r>
            <w:r w:rsidRPr="00B804CF">
              <w:rPr>
                <w:b/>
                <w:bCs/>
                <w:i/>
                <w:iCs/>
              </w:rPr>
              <w:t>tényezők egyrészt a szervezeti tényezőkkel és a munkakörülményekkel kapcsolatos kockázatokba, másrészt</w:t>
            </w:r>
            <w:r w:rsidRPr="00B804CF">
              <w:t xml:space="preserve"> a munka társadalmi </w:t>
            </w:r>
            <w:r w:rsidRPr="00B804CF">
              <w:rPr>
                <w:b/>
                <w:bCs/>
                <w:i/>
                <w:iCs/>
              </w:rPr>
              <w:t>környezetével, nevezetesen a munkavégzés pszichoszociális környezetével kapcsolatos kockázatokba sorolhatók</w:t>
            </w:r>
            <w:r w:rsidRPr="00B804CF">
              <w:t>;</w:t>
            </w:r>
          </w:p>
        </w:tc>
      </w:tr>
    </w:tbl>
    <w:p w14:paraId="3822A97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4CB56A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85A920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19</w:t>
      </w:r>
      <w:r w:rsidRPr="006A5D84">
        <w:rPr>
          <w:rStyle w:val="HideTWBExt"/>
          <w:b w:val="0"/>
        </w:rPr>
        <w:t>&lt;/NumAm&gt;</w:t>
      </w:r>
    </w:p>
    <w:p w14:paraId="45A187A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Miriam Lexmann, Marion Walsmann, Maravillas Abadía Jover</w:t>
      </w:r>
      <w:r w:rsidRPr="006A5D84">
        <w:rPr>
          <w:rStyle w:val="HideTWBExt"/>
          <w:b w:val="0"/>
        </w:rPr>
        <w:t>&lt;/Members&gt;</w:t>
      </w:r>
    </w:p>
    <w:p w14:paraId="60DE4C5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B2284C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64DDAA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441D292" w14:textId="77777777" w:rsidTr="00B70E46">
        <w:trPr>
          <w:jc w:val="center"/>
        </w:trPr>
        <w:tc>
          <w:tcPr>
            <w:tcW w:w="9752" w:type="dxa"/>
            <w:gridSpan w:val="2"/>
          </w:tcPr>
          <w:p w14:paraId="73CB2B1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C34BFC3" w14:textId="77777777" w:rsidTr="00B70E46">
        <w:trPr>
          <w:jc w:val="center"/>
        </w:trPr>
        <w:tc>
          <w:tcPr>
            <w:tcW w:w="4876" w:type="dxa"/>
            <w:hideMark/>
          </w:tcPr>
          <w:p w14:paraId="7C381F8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01F4F6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7896068" w14:textId="77777777" w:rsidTr="00B70E46">
        <w:trPr>
          <w:jc w:val="center"/>
        </w:trPr>
        <w:tc>
          <w:tcPr>
            <w:tcW w:w="4876" w:type="dxa"/>
            <w:hideMark/>
          </w:tcPr>
          <w:p w14:paraId="2EAD63EC" w14:textId="77777777" w:rsidR="00242EDD" w:rsidRPr="00B804CF" w:rsidRDefault="00242EDD" w:rsidP="00B70E46">
            <w:pPr>
              <w:pStyle w:val="Normal6"/>
            </w:pPr>
            <w:r w:rsidRPr="00B804CF">
              <w:t>A.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elsősorban a munka szervezésével, tervezésével és irányításával</w:t>
            </w:r>
            <w:r w:rsidRPr="00B804CF">
              <w:t xml:space="preserve"> kapcsolatos </w:t>
            </w:r>
            <w:r w:rsidRPr="00B804CF">
              <w:rPr>
                <w:b/>
                <w:bCs/>
                <w:i/>
                <w:iCs/>
              </w:rPr>
              <w:t xml:space="preserve">kockázati tényezőknek való kitettségből, valamint a munka társadalmi és kapcsolati </w:t>
            </w:r>
            <w:r w:rsidRPr="00B804CF">
              <w:rPr>
                <w:b/>
                <w:bCs/>
                <w:i/>
                <w:iCs/>
              </w:rPr>
              <w:lastRenderedPageBreak/>
              <w:t>környezetéből, továbbá a munkakörülményekből erednek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4CDF248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A.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 xml:space="preserve">többtényezősek, és azokat a munkával és a tágabb egyéni körülményekkel </w:t>
            </w:r>
            <w:r w:rsidRPr="00B804CF">
              <w:t>kapcsolatos</w:t>
            </w:r>
            <w:r w:rsidRPr="00B804CF">
              <w:rPr>
                <w:b/>
                <w:bCs/>
                <w:i/>
                <w:iCs/>
              </w:rPr>
              <w:t xml:space="preserve"> tényezők kombinációja befolyásolhatja</w:t>
            </w:r>
            <w:r w:rsidRPr="00B804CF">
              <w:t>;</w:t>
            </w:r>
          </w:p>
        </w:tc>
      </w:tr>
    </w:tbl>
    <w:p w14:paraId="5C4437F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023014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AF9BD2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20</w:t>
      </w:r>
      <w:r w:rsidRPr="006A5D84">
        <w:rPr>
          <w:rStyle w:val="HideTWBExt"/>
          <w:b w:val="0"/>
        </w:rPr>
        <w:t>&lt;/NumAm&gt;</w:t>
      </w:r>
    </w:p>
    <w:p w14:paraId="29DAC69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4901F3B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AEE766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94275D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252FB81" w14:textId="77777777" w:rsidTr="00B70E46">
        <w:trPr>
          <w:jc w:val="center"/>
        </w:trPr>
        <w:tc>
          <w:tcPr>
            <w:tcW w:w="9752" w:type="dxa"/>
            <w:gridSpan w:val="2"/>
          </w:tcPr>
          <w:p w14:paraId="65AE7F3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7F59650" w14:textId="77777777" w:rsidTr="00B70E46">
        <w:trPr>
          <w:jc w:val="center"/>
        </w:trPr>
        <w:tc>
          <w:tcPr>
            <w:tcW w:w="4876" w:type="dxa"/>
            <w:hideMark/>
          </w:tcPr>
          <w:p w14:paraId="7487693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9DD403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3474BE3" w14:textId="77777777" w:rsidTr="00B70E46">
        <w:trPr>
          <w:jc w:val="center"/>
        </w:trPr>
        <w:tc>
          <w:tcPr>
            <w:tcW w:w="4876" w:type="dxa"/>
            <w:hideMark/>
          </w:tcPr>
          <w:p w14:paraId="7394391A" w14:textId="77777777" w:rsidR="00242EDD" w:rsidRPr="00B804CF" w:rsidRDefault="00242EDD" w:rsidP="00B70E46">
            <w:pPr>
              <w:pStyle w:val="Normal6"/>
            </w:pPr>
            <w:r w:rsidRPr="00B804CF">
              <w:t>A.</w:t>
            </w:r>
            <w:r w:rsidRPr="00B804CF">
              <w:tab/>
              <w:t>mivel a munkával kapcsolatos pszichoszociális kockázatok elsősorban a munka szervezésével, tervezésével és irányításával kapcsolatos kockázati tényezőknek való kitettségből, valamint a munka társadalmi és kapcsolati környezetéből</w:t>
            </w:r>
            <w:r w:rsidRPr="00B804CF">
              <w:rPr>
                <w:b/>
                <w:bCs/>
                <w:i/>
                <w:iCs/>
              </w:rPr>
              <w:t>, továbbá a munkakörülményekből</w:t>
            </w:r>
            <w:r w:rsidRPr="00B804CF">
              <w:t xml:space="preserve"> erednek;</w:t>
            </w:r>
          </w:p>
        </w:tc>
        <w:tc>
          <w:tcPr>
            <w:tcW w:w="4876" w:type="dxa"/>
            <w:hideMark/>
          </w:tcPr>
          <w:p w14:paraId="185F839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A.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és az azokból eredő hatások</w:t>
            </w:r>
            <w:r w:rsidRPr="00B804CF">
              <w:t xml:space="preserve"> elsősorban a munka szervezésével, tervezésével és irányításával kapcsolatos kockázati tényezőknek való kitettségből, valamint a munka társadalmi és kapcsolati környezetéből erednek;</w:t>
            </w:r>
          </w:p>
        </w:tc>
      </w:tr>
    </w:tbl>
    <w:p w14:paraId="013700C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624DC4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7789CF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21</w:t>
      </w:r>
      <w:r w:rsidRPr="006A5D84">
        <w:rPr>
          <w:rStyle w:val="HideTWBExt"/>
          <w:b w:val="0"/>
        </w:rPr>
        <w:t>&lt;/NumAm&gt;</w:t>
      </w:r>
    </w:p>
    <w:p w14:paraId="692BAAB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4B4124CB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D2D525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EBBCDB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4C4C7DC" w14:textId="77777777" w:rsidTr="00B70E46">
        <w:trPr>
          <w:jc w:val="center"/>
        </w:trPr>
        <w:tc>
          <w:tcPr>
            <w:tcW w:w="9752" w:type="dxa"/>
            <w:gridSpan w:val="2"/>
          </w:tcPr>
          <w:p w14:paraId="35CF824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E2198A7" w14:textId="77777777" w:rsidTr="00B70E46">
        <w:trPr>
          <w:jc w:val="center"/>
        </w:trPr>
        <w:tc>
          <w:tcPr>
            <w:tcW w:w="4876" w:type="dxa"/>
            <w:hideMark/>
          </w:tcPr>
          <w:p w14:paraId="3C34315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956B31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15F578B" w14:textId="77777777" w:rsidTr="00B70E46">
        <w:trPr>
          <w:jc w:val="center"/>
        </w:trPr>
        <w:tc>
          <w:tcPr>
            <w:tcW w:w="4876" w:type="dxa"/>
            <w:hideMark/>
          </w:tcPr>
          <w:p w14:paraId="79EA1EF3" w14:textId="77777777" w:rsidR="00242EDD" w:rsidRPr="00B804CF" w:rsidRDefault="00242EDD" w:rsidP="00B70E46">
            <w:pPr>
              <w:pStyle w:val="Normal6"/>
            </w:pPr>
            <w:r w:rsidRPr="00B804CF">
              <w:t>A.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elsősorban</w:t>
            </w:r>
            <w:r w:rsidRPr="00B804CF">
              <w:t xml:space="preserve"> a munka szervezésével, tervezésével és irányításával kapcsolatos kockázati tényezőknek való kitettségből, valamint a munka társadalmi és kapcsolati környezetéből, továbbá a munkakörülményekből erednek;</w:t>
            </w:r>
          </w:p>
        </w:tc>
        <w:tc>
          <w:tcPr>
            <w:tcW w:w="4876" w:type="dxa"/>
            <w:hideMark/>
          </w:tcPr>
          <w:p w14:paraId="25B239C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A.</w:t>
            </w:r>
            <w:r w:rsidRPr="00B804CF">
              <w:tab/>
              <w:t>mivel a munkával kapcsolatos pszichoszociális kockázatok a munka szervezésével, tervezésével és irányításával kapcsolatos kockázati tényezőknek való kitettségből, valamint a munka társadalmi és kapcsolati környezetéből, továbbá a munkakörülményekből erednek;</w:t>
            </w:r>
          </w:p>
        </w:tc>
      </w:tr>
    </w:tbl>
    <w:p w14:paraId="01AE379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396F89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D8433F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lastRenderedPageBreak/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22</w:t>
      </w:r>
      <w:r w:rsidRPr="006A5D84">
        <w:rPr>
          <w:rStyle w:val="HideTWBExt"/>
          <w:b w:val="0"/>
        </w:rPr>
        <w:t>&lt;/NumAm&gt;</w:t>
      </w:r>
    </w:p>
    <w:p w14:paraId="13CAED0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Martine Kemp, Giusi Princi</w:t>
      </w:r>
      <w:r w:rsidRPr="006A5D84">
        <w:rPr>
          <w:rStyle w:val="HideTWBExt"/>
          <w:b w:val="0"/>
        </w:rPr>
        <w:t>&lt;/Members&gt;</w:t>
      </w:r>
    </w:p>
    <w:p w14:paraId="6AF37B3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9CA886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9DFC3D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AC90895" w14:textId="77777777" w:rsidTr="00B70E46">
        <w:trPr>
          <w:jc w:val="center"/>
        </w:trPr>
        <w:tc>
          <w:tcPr>
            <w:tcW w:w="9752" w:type="dxa"/>
            <w:gridSpan w:val="2"/>
          </w:tcPr>
          <w:p w14:paraId="6868E29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78C57E8" w14:textId="77777777" w:rsidTr="00B70E46">
        <w:trPr>
          <w:jc w:val="center"/>
        </w:trPr>
        <w:tc>
          <w:tcPr>
            <w:tcW w:w="4876" w:type="dxa"/>
            <w:hideMark/>
          </w:tcPr>
          <w:p w14:paraId="2D5AF42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556371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9398CCC" w14:textId="77777777" w:rsidTr="00B70E46">
        <w:trPr>
          <w:jc w:val="center"/>
        </w:trPr>
        <w:tc>
          <w:tcPr>
            <w:tcW w:w="4876" w:type="dxa"/>
          </w:tcPr>
          <w:p w14:paraId="4E151DFF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B2C9AC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Aa.</w:t>
            </w:r>
            <w:r w:rsidRPr="00B804CF">
              <w:rPr>
                <w:b/>
                <w:i/>
              </w:rPr>
              <w:tab/>
              <w:t>mivel az egészségügyi szolgáltatások és az orvosi ellátás – beleértve a mentális egészségügyi szolgáltatásokat is – megszervezése, finanszírozása és biztosítása továbbra is a tagállamok hatáskörébe tartozik; mivel a munkahelyi egészségvédelem és biztonság területén az uniós fellépésnek tiszteletben kell tartania a nemzeti hatásköröket, ugyanakkor támogatnia kell az együttműködést, a koordinációt és a bevált gyakorlatok cseréjét;</w:t>
            </w:r>
          </w:p>
        </w:tc>
      </w:tr>
    </w:tbl>
    <w:p w14:paraId="4FDB27C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592DE6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AAB4A2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23</w:t>
      </w:r>
      <w:r w:rsidRPr="006A5D84">
        <w:rPr>
          <w:rStyle w:val="HideTWBExt"/>
          <w:b w:val="0"/>
        </w:rPr>
        <w:t>&lt;/NumAm&gt;</w:t>
      </w:r>
    </w:p>
    <w:p w14:paraId="0848D35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6CDFD51E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61FFC20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BC46B2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94E94E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A4BFF5D" w14:textId="77777777" w:rsidTr="00B70E46">
        <w:trPr>
          <w:jc w:val="center"/>
        </w:trPr>
        <w:tc>
          <w:tcPr>
            <w:tcW w:w="9752" w:type="dxa"/>
            <w:gridSpan w:val="2"/>
          </w:tcPr>
          <w:p w14:paraId="46B21E9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3B137AE" w14:textId="77777777" w:rsidTr="00B70E46">
        <w:trPr>
          <w:jc w:val="center"/>
        </w:trPr>
        <w:tc>
          <w:tcPr>
            <w:tcW w:w="4876" w:type="dxa"/>
            <w:hideMark/>
          </w:tcPr>
          <w:p w14:paraId="1090665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EB292A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6081110" w14:textId="77777777" w:rsidTr="00B70E46">
        <w:trPr>
          <w:jc w:val="center"/>
        </w:trPr>
        <w:tc>
          <w:tcPr>
            <w:tcW w:w="4876" w:type="dxa"/>
          </w:tcPr>
          <w:p w14:paraId="70B209B1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92AB25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Aa.</w:t>
            </w:r>
            <w:r w:rsidRPr="00B804CF">
              <w:rPr>
                <w:b/>
                <w:i/>
              </w:rPr>
              <w:tab/>
            </w:r>
            <w:r w:rsidRPr="00B804CF">
              <w:rPr>
                <w:b/>
                <w:bCs/>
                <w:i/>
                <w:iCs/>
              </w:rPr>
              <w:t>mivel különbséget kell tenni a munkával kapcsolatos pszichoszociális kockázatok és a mentális egészség között, és olyan szervezetek, mint az ILO</w:t>
            </w:r>
            <w:r w:rsidRPr="00B804CF">
              <w:rPr>
                <w:b/>
                <w:bCs/>
                <w:i/>
                <w:iCs/>
                <w:vertAlign w:val="superscript"/>
              </w:rPr>
              <w:t>1a</w:t>
            </w:r>
            <w:r w:rsidRPr="00B804CF">
              <w:rPr>
                <w:b/>
                <w:bCs/>
                <w:i/>
                <w:iCs/>
              </w:rPr>
              <w:t xml:space="preserve"> és a WHO</w:t>
            </w:r>
            <w:r w:rsidRPr="00B804CF">
              <w:rPr>
                <w:b/>
                <w:bCs/>
                <w:i/>
                <w:iCs/>
                <w:vertAlign w:val="superscript"/>
              </w:rPr>
              <w:t xml:space="preserve">1b </w:t>
            </w:r>
            <w:r w:rsidRPr="00B804CF">
              <w:rPr>
                <w:b/>
                <w:bCs/>
                <w:i/>
                <w:iCs/>
              </w:rPr>
              <w:t>rámutatnak arra, hogy rossz egészségügyi eredmények esetében a mentális egészség a „következmény”, a munkával kapcsolatos pszichoszociális kockázatok pedig az „ok”;</w:t>
            </w:r>
          </w:p>
        </w:tc>
      </w:tr>
      <w:tr w:rsidR="00242EDD" w:rsidRPr="00B804CF" w14:paraId="4B4047FF" w14:textId="77777777" w:rsidTr="00B70E46">
        <w:trPr>
          <w:jc w:val="center"/>
        </w:trPr>
        <w:tc>
          <w:tcPr>
            <w:tcW w:w="4876" w:type="dxa"/>
          </w:tcPr>
          <w:p w14:paraId="2E8376D8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47302D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__________________</w:t>
            </w:r>
          </w:p>
        </w:tc>
      </w:tr>
      <w:tr w:rsidR="00242EDD" w:rsidRPr="00B804CF" w14:paraId="2E489242" w14:textId="77777777" w:rsidTr="00B70E46">
        <w:trPr>
          <w:jc w:val="center"/>
        </w:trPr>
        <w:tc>
          <w:tcPr>
            <w:tcW w:w="4876" w:type="dxa"/>
          </w:tcPr>
          <w:p w14:paraId="7C16D85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375EE6D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t xml:space="preserve"> </w:t>
            </w:r>
            <w:r w:rsidRPr="00B804CF">
              <w:rPr>
                <w:b/>
                <w:i/>
              </w:rPr>
              <w:t>https://www.ilo.org/publications/mental-</w:t>
            </w:r>
            <w:r w:rsidRPr="00B804CF">
              <w:rPr>
                <w:b/>
                <w:i/>
              </w:rPr>
              <w:lastRenderedPageBreak/>
              <w:t>health-work</w:t>
            </w:r>
          </w:p>
        </w:tc>
      </w:tr>
      <w:tr w:rsidR="00242EDD" w:rsidRPr="00B804CF" w14:paraId="4DD7C2E1" w14:textId="77777777" w:rsidTr="00B70E46">
        <w:trPr>
          <w:jc w:val="center"/>
        </w:trPr>
        <w:tc>
          <w:tcPr>
            <w:tcW w:w="4876" w:type="dxa"/>
          </w:tcPr>
          <w:p w14:paraId="311FAC78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7283DC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  <w:vertAlign w:val="superscript"/>
              </w:rPr>
              <w:t>1b</w:t>
            </w:r>
            <w:r w:rsidRPr="00B804CF">
              <w:t xml:space="preserve"> </w:t>
            </w:r>
            <w:r w:rsidRPr="00B804CF">
              <w:rPr>
                <w:b/>
                <w:i/>
              </w:rPr>
              <w:t>https://www.who.int/news-room/fact-sheets/detail/mental-health-at-work</w:t>
            </w:r>
          </w:p>
        </w:tc>
      </w:tr>
    </w:tbl>
    <w:p w14:paraId="695C10A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BF875A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E60853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24</w:t>
      </w:r>
      <w:r w:rsidRPr="006A5D84">
        <w:rPr>
          <w:rStyle w:val="HideTWBExt"/>
          <w:b w:val="0"/>
        </w:rPr>
        <w:t>&lt;/NumAm&gt;</w:t>
      </w:r>
    </w:p>
    <w:p w14:paraId="47E33A1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733762A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ED0C7F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A94D94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19D8BB0" w14:textId="77777777" w:rsidTr="00B70E46">
        <w:trPr>
          <w:jc w:val="center"/>
        </w:trPr>
        <w:tc>
          <w:tcPr>
            <w:tcW w:w="9752" w:type="dxa"/>
            <w:gridSpan w:val="2"/>
          </w:tcPr>
          <w:p w14:paraId="5B5F49C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97EC14C" w14:textId="77777777" w:rsidTr="00B70E46">
        <w:trPr>
          <w:jc w:val="center"/>
        </w:trPr>
        <w:tc>
          <w:tcPr>
            <w:tcW w:w="4876" w:type="dxa"/>
            <w:hideMark/>
          </w:tcPr>
          <w:p w14:paraId="4404D49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85BEC2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523CE43" w14:textId="77777777" w:rsidTr="00B70E46">
        <w:trPr>
          <w:jc w:val="center"/>
        </w:trPr>
        <w:tc>
          <w:tcPr>
            <w:tcW w:w="4876" w:type="dxa"/>
          </w:tcPr>
          <w:p w14:paraId="1ECA5E7F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5497F87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Aa.</w:t>
            </w:r>
            <w:r w:rsidRPr="00B804CF">
              <w:rPr>
                <w:b/>
                <w:i/>
              </w:rPr>
              <w:tab/>
              <w:t>mivel az Európai Unió Alapjogi Chartájának 35. cikke kimondja, hogy a tagállamok feladata megállapítani azokat a feltételeket, amelyek mellett mindenkinek joga van megelőző egészségügyi ellátás igénybevételéhez és orvosi kezeléshez;</w:t>
            </w:r>
          </w:p>
        </w:tc>
      </w:tr>
    </w:tbl>
    <w:p w14:paraId="29ACC2C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3B9D98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F9D9F4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25</w:t>
      </w:r>
      <w:r w:rsidRPr="006A5D84">
        <w:rPr>
          <w:rStyle w:val="HideTWBExt"/>
          <w:b w:val="0"/>
        </w:rPr>
        <w:t>&lt;/NumAm&gt;</w:t>
      </w:r>
    </w:p>
    <w:p w14:paraId="1CF3846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Mariateresa Vivaldini, Elena Donazzan, Lara Magoni, Georgiana Teodorescu, Chiara Gemma, Geadis Geadi, Marlena Maląg</w:t>
      </w:r>
      <w:r w:rsidRPr="006A5D84">
        <w:rPr>
          <w:rStyle w:val="HideTWBExt"/>
          <w:b w:val="0"/>
        </w:rPr>
        <w:t>&lt;/Members&gt;</w:t>
      </w:r>
    </w:p>
    <w:p w14:paraId="452B9D6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541D8B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A24116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F9E3E01" w14:textId="77777777" w:rsidTr="00B70E46">
        <w:trPr>
          <w:jc w:val="center"/>
        </w:trPr>
        <w:tc>
          <w:tcPr>
            <w:tcW w:w="9752" w:type="dxa"/>
            <w:gridSpan w:val="2"/>
          </w:tcPr>
          <w:p w14:paraId="14BCF20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0F33629" w14:textId="77777777" w:rsidTr="00B70E46">
        <w:trPr>
          <w:jc w:val="center"/>
        </w:trPr>
        <w:tc>
          <w:tcPr>
            <w:tcW w:w="4876" w:type="dxa"/>
            <w:hideMark/>
          </w:tcPr>
          <w:p w14:paraId="64BD741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31AA9D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A0C23C9" w14:textId="77777777" w:rsidTr="00B70E46">
        <w:trPr>
          <w:jc w:val="center"/>
        </w:trPr>
        <w:tc>
          <w:tcPr>
            <w:tcW w:w="4876" w:type="dxa"/>
          </w:tcPr>
          <w:p w14:paraId="4D71A98C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C8233D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Aa.</w:t>
            </w:r>
            <w:r w:rsidRPr="00B804CF">
              <w:rPr>
                <w:b/>
                <w:i/>
              </w:rPr>
              <w:tab/>
              <w:t>mivel a munka az egyének életének fontos része, de nem egyetlen dimenziója;</w:t>
            </w:r>
          </w:p>
        </w:tc>
      </w:tr>
    </w:tbl>
    <w:p w14:paraId="4EC5BDF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314C44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56ECF7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26</w:t>
      </w:r>
      <w:r w:rsidRPr="006A5D84">
        <w:rPr>
          <w:rStyle w:val="HideTWBExt"/>
          <w:b w:val="0"/>
        </w:rPr>
        <w:t>&lt;/NumAm&gt;</w:t>
      </w:r>
    </w:p>
    <w:p w14:paraId="471B0C3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Mariateresa Vivaldini, Elena Donazzan, Lara Magoni, Georgiana Teodorescu, Chiara Gemma, Geadis Geadi, Marlena Maląg</w:t>
      </w:r>
      <w:r w:rsidRPr="006A5D84">
        <w:rPr>
          <w:rStyle w:val="HideTWBExt"/>
          <w:b w:val="0"/>
        </w:rPr>
        <w:t>&lt;/Members&gt;</w:t>
      </w:r>
    </w:p>
    <w:p w14:paraId="73B03B9F" w14:textId="77777777" w:rsidR="00242EDD" w:rsidRPr="00B804CF" w:rsidRDefault="00242EDD" w:rsidP="00242EDD">
      <w:r w:rsidRPr="006A5D84">
        <w:rPr>
          <w:rStyle w:val="HideTWBExt"/>
        </w:rPr>
        <w:lastRenderedPageBreak/>
        <w:t>&lt;/RepeatBlock-By&gt;</w:t>
      </w:r>
    </w:p>
    <w:p w14:paraId="4AEC31F4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2454CC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A b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A056466" w14:textId="77777777" w:rsidTr="00B70E46">
        <w:trPr>
          <w:jc w:val="center"/>
        </w:trPr>
        <w:tc>
          <w:tcPr>
            <w:tcW w:w="9752" w:type="dxa"/>
            <w:gridSpan w:val="2"/>
          </w:tcPr>
          <w:p w14:paraId="179E96A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E3ADF61" w14:textId="77777777" w:rsidTr="00B70E46">
        <w:trPr>
          <w:jc w:val="center"/>
        </w:trPr>
        <w:tc>
          <w:tcPr>
            <w:tcW w:w="4876" w:type="dxa"/>
            <w:hideMark/>
          </w:tcPr>
          <w:p w14:paraId="7BE9629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37803E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B866F4E" w14:textId="77777777" w:rsidTr="00B70E46">
        <w:trPr>
          <w:jc w:val="center"/>
        </w:trPr>
        <w:tc>
          <w:tcPr>
            <w:tcW w:w="4876" w:type="dxa"/>
          </w:tcPr>
          <w:p w14:paraId="63986EFE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9E6EFB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Ab.</w:t>
            </w:r>
            <w:r w:rsidRPr="00B804CF">
              <w:rPr>
                <w:b/>
                <w:i/>
              </w:rPr>
              <w:tab/>
              <w:t>mivel a pszichoszociális kockázatok, a stressz és a mentális egészségügyi problémák nemcsak a munkával kapcsolatos tényezőkből eredhetnek, hanem a munkahelyen kívüli tényezőkből is;</w:t>
            </w:r>
          </w:p>
        </w:tc>
      </w:tr>
    </w:tbl>
    <w:p w14:paraId="4F68F5E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8AE6E5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AEAF47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27</w:t>
      </w:r>
      <w:r w:rsidRPr="006A5D84">
        <w:rPr>
          <w:rStyle w:val="HideTWBExt"/>
          <w:b w:val="0"/>
        </w:rPr>
        <w:t>&lt;/NumAm&gt;</w:t>
      </w:r>
    </w:p>
    <w:p w14:paraId="42B1526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27B2CC6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15756F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EB1192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12ABA83" w14:textId="77777777" w:rsidTr="00B70E46">
        <w:trPr>
          <w:jc w:val="center"/>
        </w:trPr>
        <w:tc>
          <w:tcPr>
            <w:tcW w:w="9752" w:type="dxa"/>
            <w:gridSpan w:val="2"/>
          </w:tcPr>
          <w:p w14:paraId="4B1DCC1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1A51EA4" w14:textId="77777777" w:rsidTr="00B70E46">
        <w:trPr>
          <w:jc w:val="center"/>
        </w:trPr>
        <w:tc>
          <w:tcPr>
            <w:tcW w:w="4876" w:type="dxa"/>
            <w:hideMark/>
          </w:tcPr>
          <w:p w14:paraId="6F42039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291779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51B3F4C" w14:textId="77777777" w:rsidTr="00B70E46">
        <w:trPr>
          <w:jc w:val="center"/>
        </w:trPr>
        <w:tc>
          <w:tcPr>
            <w:tcW w:w="4876" w:type="dxa"/>
            <w:hideMark/>
          </w:tcPr>
          <w:p w14:paraId="2695440F" w14:textId="77777777" w:rsidR="00242EDD" w:rsidRPr="00B804CF" w:rsidRDefault="00242EDD" w:rsidP="00B70E46">
            <w:pPr>
              <w:pStyle w:val="Normal6"/>
            </w:pPr>
            <w:r w:rsidRPr="00B804CF">
              <w:t>Β.</w:t>
            </w:r>
            <w:r w:rsidRPr="00B804CF">
              <w:tab/>
              <w:t xml:space="preserve">mivel az olyan pszichoszociális kockázati tényezőknek való kitettség, mint a túlzott munkaterhelés, az észszerűtlen munkatempó, a munkaerőhiány, az autonómia hiánya, a munkahelyi bizonytalanság, a rossz irányítási gyakorlatok, a diszfunkcionális teljesítmény </w:t>
            </w:r>
            <w:r w:rsidRPr="00B804CF">
              <w:rPr>
                <w:b/>
                <w:bCs/>
                <w:i/>
                <w:iCs/>
              </w:rPr>
              <w:t>és az</w:t>
            </w:r>
            <w:r w:rsidRPr="00B804CF">
              <w:t xml:space="preserve"> érdemeken alapuló értékelési rendszerek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4760BC0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Β.</w:t>
            </w:r>
            <w:r w:rsidRPr="00B804CF">
              <w:tab/>
              <w:t>mivel az olyan pszichoszociális kockázati tényezőknek való kitettség, mint a túlzott munkaterhelés, az észszerűtlen munkatempó, a munkaerőhiány, az autonómia hiánya, a munkahelyi bizonytalanság, a rossz irányítási gyakorlatok, a diszfunkcionális teljesítmény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a nem</w:t>
            </w:r>
            <w:r w:rsidRPr="00B804CF">
              <w:t xml:space="preserve"> érdemeken alapuló értékelési rendszerek</w:t>
            </w:r>
            <w:r w:rsidRPr="00B804CF">
              <w:rPr>
                <w:b/>
                <w:bCs/>
                <w:i/>
                <w:iCs/>
              </w:rPr>
              <w:t>, a szabadidő megszűnése az új munkavégzési formák miatt, valamint a profitmodellekhez kapcsolódó növekvő munkaintenzitás, a megszorítások, a személyzet csökkentése és a munkaerőpiaci dereguláció</w:t>
            </w:r>
            <w:r w:rsidRPr="00B804CF">
              <w:t xml:space="preserve"> jelentősen növelik a munkával kapcsolatos pszichoszociális kockázatokat;</w:t>
            </w:r>
          </w:p>
        </w:tc>
      </w:tr>
    </w:tbl>
    <w:p w14:paraId="61583B1F" w14:textId="77777777" w:rsidR="00242EDD" w:rsidRPr="00B804CF" w:rsidRDefault="00242EDD" w:rsidP="00242EDD">
      <w:pPr>
        <w:pStyle w:val="Olang"/>
      </w:pPr>
      <w:r w:rsidRPr="00B804CF"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10E0FF6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826A54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28</w:t>
      </w:r>
      <w:r w:rsidRPr="006A5D84">
        <w:rPr>
          <w:rStyle w:val="HideTWBExt"/>
          <w:b w:val="0"/>
        </w:rPr>
        <w:t>&lt;/NumAm&gt;</w:t>
      </w:r>
    </w:p>
    <w:p w14:paraId="7D9EB2E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C4372A2" w14:textId="77777777" w:rsidR="00242EDD" w:rsidRPr="00B804CF" w:rsidRDefault="00242EDD" w:rsidP="00242EDD">
      <w:r w:rsidRPr="006A5D84">
        <w:rPr>
          <w:rStyle w:val="HideTWBExt"/>
        </w:rPr>
        <w:lastRenderedPageBreak/>
        <w:t>&lt;/RepeatBlock-By&gt;</w:t>
      </w:r>
    </w:p>
    <w:p w14:paraId="52919BC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711DC7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339A74A" w14:textId="77777777" w:rsidTr="00B70E46">
        <w:trPr>
          <w:jc w:val="center"/>
        </w:trPr>
        <w:tc>
          <w:tcPr>
            <w:tcW w:w="9752" w:type="dxa"/>
            <w:gridSpan w:val="2"/>
          </w:tcPr>
          <w:p w14:paraId="43446DE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52986BF" w14:textId="77777777" w:rsidTr="00B70E46">
        <w:trPr>
          <w:jc w:val="center"/>
        </w:trPr>
        <w:tc>
          <w:tcPr>
            <w:tcW w:w="4876" w:type="dxa"/>
            <w:hideMark/>
          </w:tcPr>
          <w:p w14:paraId="45D3905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054ED8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CA5417F" w14:textId="77777777" w:rsidTr="00B70E46">
        <w:trPr>
          <w:jc w:val="center"/>
        </w:trPr>
        <w:tc>
          <w:tcPr>
            <w:tcW w:w="4876" w:type="dxa"/>
            <w:hideMark/>
          </w:tcPr>
          <w:p w14:paraId="15232F65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munkaterhelés, az észszerűtlen munkatempó, a munkaerőhiány, az autonómia hiánya, a munkahelyi bizonytalanság, a rossz irányítási gyakorlatok, a diszfunkcionális teljesítmény és az érdemeken alapuló értékelési rendszerek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01DDFFA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munkaterhelés, az észszerűtlen munkatempó, a munkaerőhiány, az autonómia hiánya, a munkahelyi bizonytalanság, a rossz irányítási gyakorlatok, a diszfunkcionális teljesítmény és az érdemeken alapuló értékelési rendszerek</w:t>
            </w:r>
            <w:r w:rsidRPr="00B804CF">
              <w:rPr>
                <w:b/>
                <w:bCs/>
                <w:i/>
                <w:iCs/>
              </w:rPr>
              <w:t>, a munkahelyi zaklatás, a csoportos zaklatás (mobbing), valamint a munkáltató, a felettes vagy a kollégák által a személyes méltóság megsértése és a szakmai identitás aláásása</w:t>
            </w:r>
            <w:r w:rsidRPr="00B804CF">
              <w:t xml:space="preserve"> jelentősen növelik a munkával kapcsolatos pszichoszociális kockázatokat;</w:t>
            </w:r>
          </w:p>
        </w:tc>
      </w:tr>
    </w:tbl>
    <w:p w14:paraId="2ACE75D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D8B754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58FB7E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29</w:t>
      </w:r>
      <w:r w:rsidRPr="006A5D84">
        <w:rPr>
          <w:rStyle w:val="HideTWBExt"/>
          <w:b w:val="0"/>
        </w:rPr>
        <w:t>&lt;/NumAm&gt;</w:t>
      </w:r>
    </w:p>
    <w:p w14:paraId="358DFE4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2360542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188AFF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3D343C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F665EE3" w14:textId="77777777" w:rsidTr="00B70E46">
        <w:trPr>
          <w:jc w:val="center"/>
        </w:trPr>
        <w:tc>
          <w:tcPr>
            <w:tcW w:w="9752" w:type="dxa"/>
            <w:gridSpan w:val="2"/>
          </w:tcPr>
          <w:p w14:paraId="4ADB700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5221A32" w14:textId="77777777" w:rsidTr="00B70E46">
        <w:trPr>
          <w:jc w:val="center"/>
        </w:trPr>
        <w:tc>
          <w:tcPr>
            <w:tcW w:w="4876" w:type="dxa"/>
            <w:hideMark/>
          </w:tcPr>
          <w:p w14:paraId="7553253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1C6DD3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80D4558" w14:textId="77777777" w:rsidTr="00B70E46">
        <w:trPr>
          <w:jc w:val="center"/>
        </w:trPr>
        <w:tc>
          <w:tcPr>
            <w:tcW w:w="4876" w:type="dxa"/>
            <w:hideMark/>
          </w:tcPr>
          <w:p w14:paraId="5853AA02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az észszerűtlen munkatempó, a munkaerőhiány, az autonómia hiánya, a munkahelyi bizonytalanság, a rossz irányítási gyakorlatok</w:t>
            </w:r>
            <w:r w:rsidRPr="00B804CF">
              <w:rPr>
                <w:b/>
                <w:bCs/>
                <w:i/>
                <w:iCs/>
              </w:rPr>
              <w:t>, a diszfunkcionális teljesítmény és az érdemeken alapuló értékelési rendszerek</w:t>
            </w:r>
            <w:r w:rsidRPr="00B804CF">
              <w:t xml:space="preserve">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1CADF14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 xml:space="preserve">mivel az olyan pszichoszociális kockázati tényezőknek való kitettség, mint a túlzott munkaterhelés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az észszerűtlen munkatempó, a munkaerőhiány, </w:t>
            </w:r>
            <w:r w:rsidRPr="00B804CF">
              <w:rPr>
                <w:b/>
                <w:bCs/>
                <w:i/>
                <w:iCs/>
              </w:rPr>
              <w:t>beleértve a nem biztonságos személyzeti létszámot, a pszichológiai és szexuális zaklatás,</w:t>
            </w:r>
            <w:r w:rsidRPr="00B804CF">
              <w:t xml:space="preserve"> az autonómia </w:t>
            </w:r>
            <w:r w:rsidRPr="00B804CF">
              <w:rPr>
                <w:b/>
                <w:bCs/>
                <w:i/>
                <w:iCs/>
              </w:rPr>
              <w:t>vagy a ráhatás</w:t>
            </w:r>
            <w:r w:rsidRPr="00B804CF">
              <w:t xml:space="preserve"> hiánya, </w:t>
            </w:r>
            <w:r w:rsidRPr="00B804CF">
              <w:rPr>
                <w:b/>
                <w:bCs/>
                <w:i/>
                <w:iCs/>
              </w:rPr>
              <w:t>a szerepkörök egyértelműségének hiánya és a nem hatékony kommunikáció,</w:t>
            </w:r>
            <w:r w:rsidRPr="00B804CF">
              <w:t xml:space="preserve"> a munkahelyi bizonytalanság, </w:t>
            </w:r>
            <w:r w:rsidRPr="00B804CF">
              <w:rPr>
                <w:b/>
                <w:bCs/>
                <w:i/>
                <w:iCs/>
              </w:rPr>
              <w:t>valamint</w:t>
            </w:r>
            <w:r w:rsidRPr="00B804CF">
              <w:t xml:space="preserve"> a rossz irányítási </w:t>
            </w:r>
            <w:r w:rsidRPr="00B804CF">
              <w:rPr>
                <w:b/>
                <w:bCs/>
                <w:i/>
                <w:iCs/>
              </w:rPr>
              <w:t>és kollegiális</w:t>
            </w:r>
            <w:r w:rsidRPr="00B804CF">
              <w:t xml:space="preserve"> gyakorlatok jelentősen növelik a munkával kapcsolatos pszichoszociális kockázatokat;</w:t>
            </w:r>
          </w:p>
        </w:tc>
      </w:tr>
    </w:tbl>
    <w:p w14:paraId="102A2F0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D5B65F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9BF6F2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30</w:t>
      </w:r>
      <w:r w:rsidRPr="006A5D84">
        <w:rPr>
          <w:rStyle w:val="HideTWBExt"/>
          <w:b w:val="0"/>
        </w:rPr>
        <w:t>&lt;/NumAm&gt;</w:t>
      </w:r>
    </w:p>
    <w:p w14:paraId="001801C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340954F6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50D2C2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563798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D841AFB" w14:textId="77777777" w:rsidTr="00B70E46">
        <w:trPr>
          <w:jc w:val="center"/>
        </w:trPr>
        <w:tc>
          <w:tcPr>
            <w:tcW w:w="9752" w:type="dxa"/>
            <w:gridSpan w:val="2"/>
          </w:tcPr>
          <w:p w14:paraId="143B2EE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E2A925A" w14:textId="77777777" w:rsidTr="00B70E46">
        <w:trPr>
          <w:jc w:val="center"/>
        </w:trPr>
        <w:tc>
          <w:tcPr>
            <w:tcW w:w="4876" w:type="dxa"/>
            <w:hideMark/>
          </w:tcPr>
          <w:p w14:paraId="100BE3B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32B460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B3A8934" w14:textId="77777777" w:rsidTr="00B70E46">
        <w:trPr>
          <w:jc w:val="center"/>
        </w:trPr>
        <w:tc>
          <w:tcPr>
            <w:tcW w:w="4876" w:type="dxa"/>
            <w:hideMark/>
          </w:tcPr>
          <w:p w14:paraId="623D3A52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munkaterhelés, az észszerűtlen munkatempó,</w:t>
            </w:r>
            <w:r w:rsidRPr="00B804CF">
              <w:rPr>
                <w:b/>
                <w:bCs/>
                <w:i/>
                <w:iCs/>
              </w:rPr>
              <w:t xml:space="preserve"> a munkaerőhiány,</w:t>
            </w:r>
            <w:r w:rsidRPr="00B804CF">
              <w:t xml:space="preserve"> az autonómia hiánya</w:t>
            </w:r>
            <w:r w:rsidRPr="00B804CF">
              <w:rPr>
                <w:b/>
                <w:bCs/>
                <w:i/>
                <w:iCs/>
              </w:rPr>
              <w:t>, a munkahelyi bizonytalanság, a rossz irányítási gyakorlatok,</w:t>
            </w:r>
            <w:r w:rsidRPr="00B804CF">
              <w:t xml:space="preserve"> a diszfunkcionális teljesítmény </w:t>
            </w:r>
            <w:r w:rsidRPr="00B804CF">
              <w:rPr>
                <w:b/>
                <w:bCs/>
                <w:i/>
                <w:iCs/>
              </w:rPr>
              <w:t>és az érdemeken alapuló értékelési rendszerek</w:t>
            </w:r>
            <w:r w:rsidRPr="00B804CF">
              <w:t xml:space="preserve">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61F33B6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 xml:space="preserve">mivel az olyan pszichoszociális kockázati tényezőknek való kitettség, mint a túlzott munkaterhelés, az észszerűtlen munkatempó, az autonómia hiánya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diszfunkcionális teljesítmény jelentősen növelik a munkával kapcsolatos pszichoszociális kockázatokat;</w:t>
            </w:r>
          </w:p>
        </w:tc>
      </w:tr>
    </w:tbl>
    <w:p w14:paraId="1FAE5ED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F7A2F5B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1DD49E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31</w:t>
      </w:r>
      <w:r w:rsidRPr="006A5D84">
        <w:rPr>
          <w:rStyle w:val="HideTWBExt"/>
          <w:b w:val="0"/>
        </w:rPr>
        <w:t>&lt;/NumAm&gt;</w:t>
      </w:r>
    </w:p>
    <w:p w14:paraId="3169065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25255F9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5D12D3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4BFD55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629E0A1" w14:textId="77777777" w:rsidTr="00B70E46">
        <w:trPr>
          <w:jc w:val="center"/>
        </w:trPr>
        <w:tc>
          <w:tcPr>
            <w:tcW w:w="9752" w:type="dxa"/>
            <w:gridSpan w:val="2"/>
          </w:tcPr>
          <w:p w14:paraId="2E68665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23D306D" w14:textId="77777777" w:rsidTr="00B70E46">
        <w:trPr>
          <w:jc w:val="center"/>
        </w:trPr>
        <w:tc>
          <w:tcPr>
            <w:tcW w:w="4876" w:type="dxa"/>
            <w:hideMark/>
          </w:tcPr>
          <w:p w14:paraId="3F9B6AF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8633D8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EEB215E" w14:textId="77777777" w:rsidTr="00B70E46">
        <w:trPr>
          <w:jc w:val="center"/>
        </w:trPr>
        <w:tc>
          <w:tcPr>
            <w:tcW w:w="4876" w:type="dxa"/>
            <w:hideMark/>
          </w:tcPr>
          <w:p w14:paraId="20779626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olyan pszichoszociális kockázati tényezőknek való kitettség, mint</w:t>
            </w:r>
            <w:r w:rsidRPr="00B804CF">
              <w:t xml:space="preserve"> a túlzott munkaterhelés, </w:t>
            </w:r>
            <w:r w:rsidRPr="00B804CF">
              <w:rPr>
                <w:b/>
                <w:bCs/>
                <w:i/>
                <w:iCs/>
              </w:rPr>
              <w:t>az észszerűtlen munkatempó, a munkaerőhiány,</w:t>
            </w:r>
            <w:r w:rsidRPr="00B804CF">
              <w:t xml:space="preserve"> az autonómia hiánya, a munkahelyi bizonytalanság, a rossz irányítási gyakorlatok, a diszfunkcionális teljesítmény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az érdemeken alapuló értékelési rendszerek jelentősen növelik a munkával kapcsolatos pszichoszociális </w:t>
            </w:r>
            <w:r w:rsidRPr="00B804CF">
              <w:rPr>
                <w:b/>
                <w:bCs/>
                <w:i/>
                <w:iCs/>
              </w:rPr>
              <w:t>kockázatokat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26C7ED6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 xml:space="preserve">mivel a túlzott munkaterhelés, </w:t>
            </w:r>
            <w:r w:rsidRPr="00B804CF">
              <w:rPr>
                <w:b/>
                <w:bCs/>
                <w:i/>
                <w:iCs/>
              </w:rPr>
              <w:t>a rendszertelen munkaidő,</w:t>
            </w:r>
            <w:r w:rsidRPr="00B804CF">
              <w:t xml:space="preserve"> az autonómia hiánya, a munkahelyi </w:t>
            </w:r>
            <w:r w:rsidRPr="00B804CF">
              <w:rPr>
                <w:b/>
                <w:bCs/>
                <w:i/>
                <w:iCs/>
              </w:rPr>
              <w:t>és foglalkoztatási</w:t>
            </w:r>
            <w:r w:rsidRPr="00B804CF">
              <w:t xml:space="preserve"> bizonytalanság, a rossz irányítási gyakorlatok, </w:t>
            </w:r>
            <w:r w:rsidRPr="00B804CF">
              <w:rPr>
                <w:b/>
                <w:bCs/>
                <w:i/>
                <w:iCs/>
              </w:rPr>
              <w:t>a munka és a magánélet közötti határok összemosódása az állandó kapcsolatra vonatkozó elvárások miatt,</w:t>
            </w:r>
            <w:r w:rsidRPr="00B804CF">
              <w:t xml:space="preserve"> a diszfunkcionális teljesítmény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az érdemeken alapuló értékelési rendszerek</w:t>
            </w:r>
            <w:r w:rsidRPr="00B804CF">
              <w:rPr>
                <w:b/>
                <w:bCs/>
                <w:i/>
                <w:iCs/>
              </w:rPr>
              <w:t>, a munkaintenzitás és az etikai követelmények</w:t>
            </w:r>
            <w:r w:rsidRPr="00B804CF">
              <w:t xml:space="preserve"> jelentősen növelik a munkával kapcsolatos pszichoszociális </w:t>
            </w:r>
            <w:r w:rsidRPr="00B804CF">
              <w:rPr>
                <w:b/>
                <w:bCs/>
                <w:i/>
                <w:iCs/>
              </w:rPr>
              <w:lastRenderedPageBreak/>
              <w:t>kockázatoknak való kitettséget</w:t>
            </w:r>
            <w:r w:rsidRPr="00B804CF">
              <w:t>;</w:t>
            </w:r>
          </w:p>
        </w:tc>
      </w:tr>
    </w:tbl>
    <w:p w14:paraId="7D6BFFA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33B376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09E7CB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32</w:t>
      </w:r>
      <w:r w:rsidRPr="006A5D84">
        <w:rPr>
          <w:rStyle w:val="HideTWBExt"/>
          <w:b w:val="0"/>
        </w:rPr>
        <w:t>&lt;/NumAm&gt;</w:t>
      </w:r>
    </w:p>
    <w:p w14:paraId="0B2252F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3ED59E4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425EDC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E1E9E1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858924" w14:textId="77777777" w:rsidTr="00B70E46">
        <w:trPr>
          <w:jc w:val="center"/>
        </w:trPr>
        <w:tc>
          <w:tcPr>
            <w:tcW w:w="9752" w:type="dxa"/>
            <w:gridSpan w:val="2"/>
          </w:tcPr>
          <w:p w14:paraId="57A2B84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F9537EB" w14:textId="77777777" w:rsidTr="00B70E46">
        <w:trPr>
          <w:jc w:val="center"/>
        </w:trPr>
        <w:tc>
          <w:tcPr>
            <w:tcW w:w="4876" w:type="dxa"/>
            <w:hideMark/>
          </w:tcPr>
          <w:p w14:paraId="55EAE6C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FA3F25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0257EF5" w14:textId="77777777" w:rsidTr="00B70E46">
        <w:trPr>
          <w:jc w:val="center"/>
        </w:trPr>
        <w:tc>
          <w:tcPr>
            <w:tcW w:w="4876" w:type="dxa"/>
            <w:hideMark/>
          </w:tcPr>
          <w:p w14:paraId="5A8F0850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munkaterhelés, az észszerűtlen munkatempó, a munkaerőhiány, az autonómia hiánya, a munkahelyi bizonytalanság, a rossz irányítási gyakorlatok, a diszfunkcionális teljesítmény és az érdemeken alapuló értékelési rendszerek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3C3ECC0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>mivel az olyan pszichoszociális kockázati tényezőknek való kitettség, mint a túlzott munkaterhelés, az észszerűtlen munkatempó, a munkaerőhiány, az autonómia hiánya, a munkahelyi bizonytalanság, a rossz irányítási gyakorlatok,</w:t>
            </w:r>
            <w:r w:rsidRPr="00B804CF">
              <w:rPr>
                <w:b/>
                <w:bCs/>
                <w:i/>
                <w:iCs/>
              </w:rPr>
              <w:t xml:space="preserve"> a képzési és fejlesztési lehetőségek hiánya,</w:t>
            </w:r>
            <w:r w:rsidRPr="00B804CF">
              <w:t xml:space="preserve"> a diszfunkcionális teljesítmény és az érdemeken alapuló értékelési rendszerek jelentősen növelik a munkával kapcsolatos pszichoszociális kockázatokat;</w:t>
            </w:r>
          </w:p>
        </w:tc>
      </w:tr>
    </w:tbl>
    <w:p w14:paraId="49845E1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61B419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84305F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33</w:t>
      </w:r>
      <w:r w:rsidRPr="006A5D84">
        <w:rPr>
          <w:rStyle w:val="HideTWBExt"/>
          <w:b w:val="0"/>
        </w:rPr>
        <w:t>&lt;/NumAm&gt;</w:t>
      </w:r>
    </w:p>
    <w:p w14:paraId="3E48DCF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0C5138D0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22FD319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66375B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0A8F3B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495D9EE" w14:textId="77777777" w:rsidTr="00B70E46">
        <w:trPr>
          <w:jc w:val="center"/>
        </w:trPr>
        <w:tc>
          <w:tcPr>
            <w:tcW w:w="9752" w:type="dxa"/>
            <w:gridSpan w:val="2"/>
          </w:tcPr>
          <w:p w14:paraId="3C9A3FF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43977D8" w14:textId="77777777" w:rsidTr="00B70E46">
        <w:trPr>
          <w:jc w:val="center"/>
        </w:trPr>
        <w:tc>
          <w:tcPr>
            <w:tcW w:w="4876" w:type="dxa"/>
            <w:hideMark/>
          </w:tcPr>
          <w:p w14:paraId="03D62D1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A8CBCF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808FA91" w14:textId="77777777" w:rsidTr="00B70E46">
        <w:trPr>
          <w:jc w:val="center"/>
        </w:trPr>
        <w:tc>
          <w:tcPr>
            <w:tcW w:w="4876" w:type="dxa"/>
            <w:hideMark/>
          </w:tcPr>
          <w:p w14:paraId="7BB74A78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 xml:space="preserve">mivel az olyan pszichoszociális kockázati tényezőknek való kitettség, mint a túlzott munkaterhelés, az észszerűtlen munkatempó, a munkaerőhiány, az autonómia hiánya, a munkahelyi bizonytalanság, a rossz irányítási gyakorlatok, a diszfunkcionális </w:t>
            </w:r>
            <w:r w:rsidRPr="00B804CF">
              <w:lastRenderedPageBreak/>
              <w:t>teljesítmény és az érdemeken alapuló értékelési rendszerek jelentősen növelik a munkával kapcsolatos pszichoszociális kockázatokat;</w:t>
            </w:r>
          </w:p>
        </w:tc>
        <w:tc>
          <w:tcPr>
            <w:tcW w:w="4876" w:type="dxa"/>
            <w:hideMark/>
          </w:tcPr>
          <w:p w14:paraId="41B0D5D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B.</w:t>
            </w:r>
            <w:r w:rsidRPr="00B804CF">
              <w:tab/>
              <w:t xml:space="preserve">mivel az olyan pszichoszociális kockázati tényezőknek való kitettség, mint a túlzott munkaterhelés, az észszerűtlen munkatempó, a munkaerőhiány, </w:t>
            </w:r>
            <w:r w:rsidRPr="00B804CF">
              <w:rPr>
                <w:b/>
                <w:bCs/>
                <w:i/>
                <w:iCs/>
              </w:rPr>
              <w:t>az elérhetetlen célkitűzések,</w:t>
            </w:r>
            <w:r w:rsidRPr="00B804CF">
              <w:t xml:space="preserve"> az autonómia hiánya, a munkahelyi bizonytalanság, a rossz irányítási gyakorlatok, a </w:t>
            </w:r>
            <w:r w:rsidRPr="00B804CF">
              <w:lastRenderedPageBreak/>
              <w:t>diszfunkcionális teljesítmény és az érdemeken alapuló értékelési rendszerek jelentősen növelik a munkával kapcsolatos pszichoszociális kockázatokat;</w:t>
            </w:r>
          </w:p>
        </w:tc>
      </w:tr>
    </w:tbl>
    <w:p w14:paraId="4B81558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BBA24F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CD7CB8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34</w:t>
      </w:r>
      <w:r w:rsidRPr="006A5D84">
        <w:rPr>
          <w:rStyle w:val="HideTWBExt"/>
          <w:b w:val="0"/>
        </w:rPr>
        <w:t>&lt;/NumAm&gt;</w:t>
      </w:r>
    </w:p>
    <w:p w14:paraId="6DA8260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Miriam Lexmann, Marion Walsmann, Maravillas Abadía Jover</w:t>
      </w:r>
      <w:r w:rsidRPr="006A5D84">
        <w:rPr>
          <w:rStyle w:val="HideTWBExt"/>
          <w:b w:val="0"/>
        </w:rPr>
        <w:t>&lt;/Members&gt;</w:t>
      </w:r>
    </w:p>
    <w:p w14:paraId="66C6C90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31B1BA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2000CF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35DE6EB" w14:textId="77777777" w:rsidTr="00B70E46">
        <w:trPr>
          <w:jc w:val="center"/>
        </w:trPr>
        <w:tc>
          <w:tcPr>
            <w:tcW w:w="9752" w:type="dxa"/>
            <w:gridSpan w:val="2"/>
          </w:tcPr>
          <w:p w14:paraId="06FF188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B5F073A" w14:textId="77777777" w:rsidTr="00B70E46">
        <w:trPr>
          <w:jc w:val="center"/>
        </w:trPr>
        <w:tc>
          <w:tcPr>
            <w:tcW w:w="4876" w:type="dxa"/>
            <w:hideMark/>
          </w:tcPr>
          <w:p w14:paraId="447064F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6DF30C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CDDEFB2" w14:textId="77777777" w:rsidTr="00B70E46">
        <w:trPr>
          <w:jc w:val="center"/>
        </w:trPr>
        <w:tc>
          <w:tcPr>
            <w:tcW w:w="4876" w:type="dxa"/>
            <w:hideMark/>
          </w:tcPr>
          <w:p w14:paraId="67A51A1A" w14:textId="77777777" w:rsidR="00242EDD" w:rsidRPr="00B804CF" w:rsidRDefault="00242EDD" w:rsidP="00B70E46">
            <w:pPr>
              <w:pStyle w:val="Normal6"/>
            </w:pPr>
            <w:r w:rsidRPr="00B804CF">
              <w:t>B.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olyan</w:t>
            </w:r>
            <w:r w:rsidRPr="00B804CF">
              <w:t xml:space="preserve"> pszichoszociális kockázati tényezőknek való </w:t>
            </w:r>
            <w:r w:rsidRPr="00B804CF">
              <w:rPr>
                <w:b/>
                <w:bCs/>
                <w:i/>
                <w:iCs/>
              </w:rPr>
              <w:t>kitettség, mint a túlzott munkaterhelés, az észszerűtlen munkatempó, a munkaerőhiány, az autonómia hiánya, a munkahelyi bizonytalanság, a rossz irányítási gyakorlatok, a diszfunkcionális teljesítmény és az érdemeken alapuló értékelési rendszerek jelentősen növelik a munkával kapcsolatos pszichoszociális kockázatokat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43E7561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B.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 munkaszervezéssel és -irányítással kapcsolatos</w:t>
            </w:r>
            <w:r w:rsidRPr="00B804CF">
              <w:t xml:space="preserve"> pszichoszociális kockázati tényezőknek való </w:t>
            </w:r>
            <w:r w:rsidRPr="00B804CF">
              <w:rPr>
                <w:b/>
                <w:bCs/>
                <w:i/>
                <w:iCs/>
              </w:rPr>
              <w:t>kitettséget hatékonyan kell kezelni az egészséges munkakörnyezet biztosítása és a termelékenység támogatása érdekében</w:t>
            </w:r>
            <w:r w:rsidRPr="00B804CF">
              <w:t>;</w:t>
            </w:r>
          </w:p>
        </w:tc>
      </w:tr>
    </w:tbl>
    <w:p w14:paraId="09413C8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6BB0D9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8BC5A6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35</w:t>
      </w:r>
      <w:r w:rsidRPr="006A5D84">
        <w:rPr>
          <w:rStyle w:val="HideTWBExt"/>
          <w:b w:val="0"/>
        </w:rPr>
        <w:t>&lt;/NumAm&gt;</w:t>
      </w:r>
    </w:p>
    <w:p w14:paraId="4CE540C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11F36CA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29B683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EFA700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16B9249" w14:textId="77777777" w:rsidTr="00B70E46">
        <w:trPr>
          <w:jc w:val="center"/>
        </w:trPr>
        <w:tc>
          <w:tcPr>
            <w:tcW w:w="9752" w:type="dxa"/>
            <w:gridSpan w:val="2"/>
          </w:tcPr>
          <w:p w14:paraId="48A9B40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6BF7D52" w14:textId="77777777" w:rsidTr="00B70E46">
        <w:trPr>
          <w:jc w:val="center"/>
        </w:trPr>
        <w:tc>
          <w:tcPr>
            <w:tcW w:w="4876" w:type="dxa"/>
            <w:hideMark/>
          </w:tcPr>
          <w:p w14:paraId="06D7C10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E15007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E97B050" w14:textId="77777777" w:rsidTr="00B70E46">
        <w:trPr>
          <w:jc w:val="center"/>
        </w:trPr>
        <w:tc>
          <w:tcPr>
            <w:tcW w:w="4876" w:type="dxa"/>
          </w:tcPr>
          <w:p w14:paraId="1B376D16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860A49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Ba.</w:t>
            </w:r>
            <w:r w:rsidRPr="00B804CF">
              <w:rPr>
                <w:b/>
                <w:i/>
              </w:rPr>
              <w:tab/>
              <w:t xml:space="preserve">mivel a Foglalkoztatási és Szociális Bizottság elnöke és a Közegészségügyi Bizottság elnöke által a Bizottsági Elnökök Értekezletének elnökéhez intézett, 2026. február 5-i közös levél (D 200441) kimondja, hogy az Unió </w:t>
            </w:r>
            <w:r w:rsidRPr="00B804CF">
              <w:rPr>
                <w:b/>
                <w:i/>
              </w:rPr>
              <w:lastRenderedPageBreak/>
              <w:t>a szociálpolitika terén támogatja és kiegészíti a tagállamok tevékenységeit, különösen a munkakörnyezet javítása területén, többek között a munkavállalók egészségének és biztonságának védelme, a munkafeltételek, valamint a munkavállalók szociális biztonsága és szociális védelme érdekében;</w:t>
            </w:r>
          </w:p>
        </w:tc>
      </w:tr>
    </w:tbl>
    <w:p w14:paraId="4C53DD6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860B6D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786163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36</w:t>
      </w:r>
      <w:r w:rsidRPr="006A5D84">
        <w:rPr>
          <w:rStyle w:val="HideTWBExt"/>
          <w:b w:val="0"/>
        </w:rPr>
        <w:t>&lt;/NumAm&gt;</w:t>
      </w:r>
    </w:p>
    <w:p w14:paraId="6E0FB94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6C4510D8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30A42621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4579CF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02DE64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0520542" w14:textId="77777777" w:rsidTr="00B70E46">
        <w:trPr>
          <w:jc w:val="center"/>
        </w:trPr>
        <w:tc>
          <w:tcPr>
            <w:tcW w:w="9752" w:type="dxa"/>
            <w:gridSpan w:val="2"/>
          </w:tcPr>
          <w:p w14:paraId="0BE737B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1E8D46F" w14:textId="77777777" w:rsidTr="00B70E46">
        <w:trPr>
          <w:jc w:val="center"/>
        </w:trPr>
        <w:tc>
          <w:tcPr>
            <w:tcW w:w="4876" w:type="dxa"/>
            <w:hideMark/>
          </w:tcPr>
          <w:p w14:paraId="25A0864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A4C085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16B9CE7" w14:textId="77777777" w:rsidTr="00B70E46">
        <w:trPr>
          <w:jc w:val="center"/>
        </w:trPr>
        <w:tc>
          <w:tcPr>
            <w:tcW w:w="4876" w:type="dxa"/>
          </w:tcPr>
          <w:p w14:paraId="0C2A9692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58DF166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Ba.</w:t>
            </w:r>
            <w:r w:rsidRPr="00B804CF">
              <w:rPr>
                <w:b/>
                <w:i/>
              </w:rPr>
              <w:tab/>
              <w:t>mivel „munkavállaló” a 89/391/EGK irányelvben meghatározottak szerint a munkáltató által a felelősség minden szintjén alkalmazott személy, beleértve a gyakornokokat és a szakképző iskolai tanulmányokat folytató tanulókat is;</w:t>
            </w:r>
          </w:p>
        </w:tc>
      </w:tr>
    </w:tbl>
    <w:p w14:paraId="186F0CD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74C02B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7551CA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37</w:t>
      </w:r>
      <w:r w:rsidRPr="006A5D84">
        <w:rPr>
          <w:rStyle w:val="HideTWBExt"/>
          <w:b w:val="0"/>
        </w:rPr>
        <w:t>&lt;/NumAm&gt;</w:t>
      </w:r>
    </w:p>
    <w:p w14:paraId="573938F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94A3C3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FF4A21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6FBD26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B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998FCE0" w14:textId="77777777" w:rsidTr="00B70E46">
        <w:trPr>
          <w:jc w:val="center"/>
        </w:trPr>
        <w:tc>
          <w:tcPr>
            <w:tcW w:w="9752" w:type="dxa"/>
            <w:gridSpan w:val="2"/>
          </w:tcPr>
          <w:p w14:paraId="25C2B4A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1DBA04B" w14:textId="77777777" w:rsidTr="00B70E46">
        <w:trPr>
          <w:jc w:val="center"/>
        </w:trPr>
        <w:tc>
          <w:tcPr>
            <w:tcW w:w="4876" w:type="dxa"/>
            <w:hideMark/>
          </w:tcPr>
          <w:p w14:paraId="3D29FC8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EC9E17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183A526" w14:textId="77777777" w:rsidTr="00B70E46">
        <w:trPr>
          <w:jc w:val="center"/>
        </w:trPr>
        <w:tc>
          <w:tcPr>
            <w:tcW w:w="4876" w:type="dxa"/>
          </w:tcPr>
          <w:p w14:paraId="11A1461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309FEDF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Ba.</w:t>
            </w:r>
            <w:r w:rsidRPr="00B804CF">
              <w:rPr>
                <w:b/>
                <w:i/>
              </w:rPr>
              <w:tab/>
              <w:t>mivel az erős vezetői támogatás és a vezetői minőség a pszichoszociális kockázatok kulcsfontosságú enyhítő tényezői;</w:t>
            </w:r>
          </w:p>
        </w:tc>
      </w:tr>
    </w:tbl>
    <w:p w14:paraId="126391A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0D6736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42B9FA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38</w:t>
      </w:r>
      <w:r w:rsidRPr="006A5D84">
        <w:rPr>
          <w:rStyle w:val="HideTWBExt"/>
          <w:b w:val="0"/>
        </w:rPr>
        <w:t>&lt;/NumAm&gt;</w:t>
      </w:r>
    </w:p>
    <w:p w14:paraId="28991F2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154C6E8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038678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EE8EBB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236080F" w14:textId="77777777" w:rsidTr="00B70E46">
        <w:trPr>
          <w:jc w:val="center"/>
        </w:trPr>
        <w:tc>
          <w:tcPr>
            <w:tcW w:w="9752" w:type="dxa"/>
            <w:gridSpan w:val="2"/>
          </w:tcPr>
          <w:p w14:paraId="48A738A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03EB7E0" w14:textId="77777777" w:rsidTr="00B70E46">
        <w:trPr>
          <w:jc w:val="center"/>
        </w:trPr>
        <w:tc>
          <w:tcPr>
            <w:tcW w:w="4876" w:type="dxa"/>
            <w:hideMark/>
          </w:tcPr>
          <w:p w14:paraId="7DDFFEA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539AA1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E4CA8FE" w14:textId="77777777" w:rsidTr="00B70E46">
        <w:trPr>
          <w:jc w:val="center"/>
        </w:trPr>
        <w:tc>
          <w:tcPr>
            <w:tcW w:w="4876" w:type="dxa"/>
            <w:hideMark/>
          </w:tcPr>
          <w:p w14:paraId="6120FAD1" w14:textId="77777777" w:rsidR="00242EDD" w:rsidRPr="00B804CF" w:rsidRDefault="00242EDD" w:rsidP="00B70E46">
            <w:pPr>
              <w:pStyle w:val="Normal6"/>
            </w:pPr>
            <w:r w:rsidRPr="00B804CF">
              <w:t>C.</w:t>
            </w:r>
            <w:r w:rsidRPr="00B804CF">
              <w:tab/>
              <w:t>mivel a pszichoszociális kockázati tényezőknek való kitettség súlyos negatív hatással van a munkavállalók mentális és fizikai egészségére, beleértve a munkahelyi stresszt, a kiégést, a szorongásos rendellenességeket, a depressziót, a szív- és érrendszeri betegségeket, a váz- és izomrendszeri megbetegedéseket és a tartós munkaképtelenséget;</w:t>
            </w:r>
          </w:p>
        </w:tc>
        <w:tc>
          <w:tcPr>
            <w:tcW w:w="4876" w:type="dxa"/>
            <w:hideMark/>
          </w:tcPr>
          <w:p w14:paraId="49431A1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C.</w:t>
            </w:r>
            <w:r w:rsidRPr="00B804CF">
              <w:tab/>
              <w:t xml:space="preserve">mivel a pszichoszociális kockázati tényezőknek való kitettség súlyos negatív hatással van a munkavállalók mentális és fizikai egészségére, beleértve a munkahelyi stresszt, a kiégést, a szorongásos rendellenességeket, a depressziót, a szív- és érrendszeri betegségeket, a váz- és izomrendszeri megbetegedéseket és a tartós munkaképtelenséget; </w:t>
            </w:r>
            <w:r w:rsidRPr="00B804CF">
              <w:rPr>
                <w:b/>
                <w:i/>
              </w:rPr>
              <w:t>mivel ezzel szemben a jó pszichoszociális munkahelyi környezet javítja mind a munkavállalók, mind a vállalkozások jó teljesítményét, továbbá a munkavállalók személyes fejlődését, valamint mentális és fizikai jóllétét;</w:t>
            </w:r>
          </w:p>
        </w:tc>
      </w:tr>
    </w:tbl>
    <w:p w14:paraId="4DFBDA6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1F7BD1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8B72D1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39</w:t>
      </w:r>
      <w:r w:rsidRPr="006A5D84">
        <w:rPr>
          <w:rStyle w:val="HideTWBExt"/>
          <w:b w:val="0"/>
        </w:rPr>
        <w:t>&lt;/NumAm&gt;</w:t>
      </w:r>
    </w:p>
    <w:p w14:paraId="46495B8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07499FF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E8A909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4DA8E4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E2BB342" w14:textId="77777777" w:rsidTr="00B70E46">
        <w:trPr>
          <w:jc w:val="center"/>
        </w:trPr>
        <w:tc>
          <w:tcPr>
            <w:tcW w:w="9752" w:type="dxa"/>
            <w:gridSpan w:val="2"/>
          </w:tcPr>
          <w:p w14:paraId="1F904EC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56F356C" w14:textId="77777777" w:rsidTr="00B70E46">
        <w:trPr>
          <w:jc w:val="center"/>
        </w:trPr>
        <w:tc>
          <w:tcPr>
            <w:tcW w:w="4876" w:type="dxa"/>
            <w:hideMark/>
          </w:tcPr>
          <w:p w14:paraId="6D88F24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9C4293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79849A5" w14:textId="77777777" w:rsidTr="00B70E46">
        <w:trPr>
          <w:jc w:val="center"/>
        </w:trPr>
        <w:tc>
          <w:tcPr>
            <w:tcW w:w="4876" w:type="dxa"/>
            <w:hideMark/>
          </w:tcPr>
          <w:p w14:paraId="06613A6B" w14:textId="77777777" w:rsidR="00242EDD" w:rsidRPr="00B804CF" w:rsidRDefault="00242EDD" w:rsidP="00B70E46">
            <w:pPr>
              <w:pStyle w:val="Normal6"/>
            </w:pPr>
            <w:r w:rsidRPr="00B804CF">
              <w:t>C.</w:t>
            </w:r>
            <w:r w:rsidRPr="00B804CF">
              <w:tab/>
              <w:t xml:space="preserve">mivel a pszichoszociális kockázati tényezőknek való kitettség súlyos negatív hatással van a munkavállalók mentális és fizikai egészségére, beleértve a munkahelyi stresszt, a kiégést, a szorongásos rendellenességeket, a depressziót, a szív- és érrendszeri betegségeket, a váz- és </w:t>
            </w:r>
            <w:r w:rsidRPr="00B804CF">
              <w:lastRenderedPageBreak/>
              <w:t>izomrendszeri megbetegedéseket és a tartós munkaképtelenséget;</w:t>
            </w:r>
          </w:p>
        </w:tc>
        <w:tc>
          <w:tcPr>
            <w:tcW w:w="4876" w:type="dxa"/>
            <w:hideMark/>
          </w:tcPr>
          <w:p w14:paraId="5B0AC79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C.</w:t>
            </w:r>
            <w:r w:rsidRPr="00B804CF">
              <w:tab/>
              <w:t xml:space="preserve">mivel a pszichoszociális kockázati tényezőknek való kitettség súlyos negatív hatással van a munkavállalók mentális és fizikai egészségére, beleértve a munkahelyi stresszt, a kiégést, a szorongásos rendellenességeket, a depressziót, </w:t>
            </w:r>
            <w:r w:rsidRPr="00B804CF">
              <w:rPr>
                <w:b/>
                <w:bCs/>
                <w:i/>
                <w:iCs/>
              </w:rPr>
              <w:t>az öngyilkossági arányt,</w:t>
            </w:r>
            <w:r w:rsidRPr="00B804CF">
              <w:t xml:space="preserve"> a szív- és érrendszeri </w:t>
            </w:r>
            <w:r w:rsidRPr="00B804CF">
              <w:lastRenderedPageBreak/>
              <w:t xml:space="preserve">betegségeket, </w:t>
            </w:r>
            <w:r w:rsidRPr="00B804CF">
              <w:rPr>
                <w:b/>
                <w:bCs/>
                <w:i/>
                <w:iCs/>
              </w:rPr>
              <w:t>a kapcsolati zavarokat és azoknak a munkahelyi társadalmi légkörre gyakorolt hatását, a szorongásoldó szerek vagy az alkohol fogyasztását, a dohányzást,</w:t>
            </w:r>
            <w:r w:rsidRPr="00B804CF">
              <w:t xml:space="preserve"> a váz- és izomrendszeri megbetegedéseket és a tartós munkaképtelenséget;</w:t>
            </w:r>
          </w:p>
        </w:tc>
      </w:tr>
    </w:tbl>
    <w:p w14:paraId="384E0B9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51F991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04D592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40</w:t>
      </w:r>
      <w:r w:rsidRPr="006A5D84">
        <w:rPr>
          <w:rStyle w:val="HideTWBExt"/>
          <w:b w:val="0"/>
        </w:rPr>
        <w:t>&lt;/NumAm&gt;</w:t>
      </w:r>
    </w:p>
    <w:p w14:paraId="426282A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83A940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A4D070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813DD3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7B9257C" w14:textId="77777777" w:rsidTr="00B70E46">
        <w:trPr>
          <w:jc w:val="center"/>
        </w:trPr>
        <w:tc>
          <w:tcPr>
            <w:tcW w:w="9752" w:type="dxa"/>
            <w:gridSpan w:val="2"/>
          </w:tcPr>
          <w:p w14:paraId="0D19F42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80DFB1A" w14:textId="77777777" w:rsidTr="00B70E46">
        <w:trPr>
          <w:jc w:val="center"/>
        </w:trPr>
        <w:tc>
          <w:tcPr>
            <w:tcW w:w="4876" w:type="dxa"/>
            <w:hideMark/>
          </w:tcPr>
          <w:p w14:paraId="54DFD64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A2CE9B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5317A34" w14:textId="77777777" w:rsidTr="00B70E46">
        <w:trPr>
          <w:jc w:val="center"/>
        </w:trPr>
        <w:tc>
          <w:tcPr>
            <w:tcW w:w="4876" w:type="dxa"/>
            <w:hideMark/>
          </w:tcPr>
          <w:p w14:paraId="6B66D914" w14:textId="77777777" w:rsidR="00242EDD" w:rsidRPr="00B804CF" w:rsidRDefault="00242EDD" w:rsidP="00B70E46">
            <w:pPr>
              <w:pStyle w:val="Normal6"/>
            </w:pPr>
            <w:r w:rsidRPr="00B804CF">
              <w:t>C.</w:t>
            </w:r>
            <w:r w:rsidRPr="00B804CF">
              <w:tab/>
              <w:t xml:space="preserve">mivel a pszichoszociális kockázati tényezőknek való kitettség súlyos negatív hatással van a munkavállalók </w:t>
            </w:r>
            <w:r w:rsidRPr="00B804CF">
              <w:rPr>
                <w:b/>
                <w:bCs/>
                <w:i/>
                <w:iCs/>
              </w:rPr>
              <w:t>mentális és fizikai</w:t>
            </w:r>
            <w:r w:rsidRPr="00B804CF">
              <w:t xml:space="preserve"> egészségére, beleértve a munkahelyi stresszt, a kiégést, a szorongásos rendellenességeket</w:t>
            </w:r>
            <w:r w:rsidRPr="00B804CF">
              <w:rPr>
                <w:b/>
                <w:bCs/>
                <w:i/>
                <w:iCs/>
              </w:rPr>
              <w:t>, a depressziót, a szív- és érrendszeri betegségeket, a váz- és izomrendszeri megbetegedéseket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a tartós munkaképtelenséget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3A2BCC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C.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EU-OSHA „A munkával kapcsolatos pszichoszociális kockázatok és a mentális egészséggel kapcsolatos eredmények áttekintése az uniós egészségügyi és szociális gondozási ágazatban” című jelentése szerint</w:t>
            </w:r>
            <w:r w:rsidRPr="00B804CF">
              <w:t xml:space="preserve"> a pszichoszociális kockázati tényezőknek való kitettség súlyos negatív hatással van a munkavállalók egészségére, beleértve a munkahelyi stresszt, a kiégést, a szorongásos rendellenességeket és</w:t>
            </w:r>
            <w:r w:rsidRPr="00B804CF">
              <w:rPr>
                <w:b/>
                <w:bCs/>
                <w:i/>
                <w:iCs/>
              </w:rPr>
              <w:t xml:space="preserve"> más mentális egészségügyi eredményeket</w:t>
            </w:r>
            <w:r w:rsidRPr="00B804CF">
              <w:t>;</w:t>
            </w:r>
          </w:p>
        </w:tc>
      </w:tr>
    </w:tbl>
    <w:p w14:paraId="062A218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9548BE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2FB8D4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41</w:t>
      </w:r>
      <w:r w:rsidRPr="006A5D84">
        <w:rPr>
          <w:rStyle w:val="HideTWBExt"/>
          <w:b w:val="0"/>
        </w:rPr>
        <w:t>&lt;/NumAm&gt;</w:t>
      </w:r>
    </w:p>
    <w:p w14:paraId="37684E8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Maravillas Abadía Jover, Liesbet Sommen, Martine Kemp, Giusi Princi</w:t>
      </w:r>
      <w:r w:rsidRPr="006A5D84">
        <w:rPr>
          <w:rStyle w:val="HideTWBExt"/>
          <w:b w:val="0"/>
        </w:rPr>
        <w:t>&lt;/Members&gt;</w:t>
      </w:r>
    </w:p>
    <w:p w14:paraId="3798D08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C84BC2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B343B8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59352F1" w14:textId="77777777" w:rsidTr="00B70E46">
        <w:trPr>
          <w:jc w:val="center"/>
        </w:trPr>
        <w:tc>
          <w:tcPr>
            <w:tcW w:w="9752" w:type="dxa"/>
            <w:gridSpan w:val="2"/>
          </w:tcPr>
          <w:p w14:paraId="6DDD806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8FF09B8" w14:textId="77777777" w:rsidTr="00B70E46">
        <w:trPr>
          <w:jc w:val="center"/>
        </w:trPr>
        <w:tc>
          <w:tcPr>
            <w:tcW w:w="4876" w:type="dxa"/>
            <w:hideMark/>
          </w:tcPr>
          <w:p w14:paraId="5FE1E6D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8622A5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75A85B2" w14:textId="77777777" w:rsidTr="00B70E46">
        <w:trPr>
          <w:jc w:val="center"/>
        </w:trPr>
        <w:tc>
          <w:tcPr>
            <w:tcW w:w="4876" w:type="dxa"/>
            <w:hideMark/>
          </w:tcPr>
          <w:p w14:paraId="1B24C804" w14:textId="77777777" w:rsidR="00242EDD" w:rsidRPr="00B804CF" w:rsidRDefault="00242EDD" w:rsidP="00B70E46">
            <w:pPr>
              <w:pStyle w:val="Normal6"/>
            </w:pPr>
            <w:r w:rsidRPr="00B804CF">
              <w:t>C.</w:t>
            </w:r>
            <w:r w:rsidRPr="00B804CF">
              <w:tab/>
              <w:t xml:space="preserve">mivel a pszichoszociális kockázati tényezőknek való kitettség súlyos negatív </w:t>
            </w:r>
            <w:r w:rsidRPr="00B804CF">
              <w:lastRenderedPageBreak/>
              <w:t>hatással van a munkavállalók mentális és fizikai egészségére, beleértve a munkahelyi stresszt, a kiégést, a szorongásos rendellenességeket, a depressziót, a szív- és érrendszeri betegségeket, a váz- és izomrendszeri megbetegedéseket és a tartós munkaképtelenséget;</w:t>
            </w:r>
          </w:p>
        </w:tc>
        <w:tc>
          <w:tcPr>
            <w:tcW w:w="4876" w:type="dxa"/>
            <w:hideMark/>
          </w:tcPr>
          <w:p w14:paraId="6D19F1B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C.</w:t>
            </w:r>
            <w:r w:rsidRPr="00B804CF">
              <w:tab/>
              <w:t xml:space="preserve">mivel a pszichoszociális kockázati tényezőknek való kitettség súlyos negatív </w:t>
            </w:r>
            <w:r w:rsidRPr="00B804CF">
              <w:lastRenderedPageBreak/>
              <w:t>hatással van a munkavállalók mentális és fizikai egészségére, beleértve a munkahelyi stresszt, a kiégést, a szorongásos rendellenességeket, a depressziót, a szív- és érrendszeri betegségeket, a váz- és izomrendszeri megbetegedéseket és a tartós munkaképtelenséget</w:t>
            </w:r>
            <w:r w:rsidRPr="00B804CF">
              <w:rPr>
                <w:b/>
                <w:bCs/>
                <w:i/>
                <w:iCs/>
              </w:rPr>
              <w:t>, ami a munkahely elvesztéséhez vagy lemondáshoz vezethet</w:t>
            </w:r>
            <w:r w:rsidRPr="00B804CF">
              <w:t>;</w:t>
            </w:r>
          </w:p>
        </w:tc>
      </w:tr>
    </w:tbl>
    <w:p w14:paraId="06C7C88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9645B6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58AF57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42</w:t>
      </w:r>
      <w:r w:rsidRPr="006A5D84">
        <w:rPr>
          <w:rStyle w:val="HideTWBExt"/>
          <w:b w:val="0"/>
        </w:rPr>
        <w:t>&lt;/NumAm&gt;</w:t>
      </w:r>
    </w:p>
    <w:p w14:paraId="0EF71A2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38B296F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65765C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1E8D63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4E235E1" w14:textId="77777777" w:rsidTr="00B70E46">
        <w:trPr>
          <w:jc w:val="center"/>
        </w:trPr>
        <w:tc>
          <w:tcPr>
            <w:tcW w:w="9752" w:type="dxa"/>
            <w:gridSpan w:val="2"/>
          </w:tcPr>
          <w:p w14:paraId="6C6EE20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8CAC80D" w14:textId="77777777" w:rsidTr="00B70E46">
        <w:trPr>
          <w:jc w:val="center"/>
        </w:trPr>
        <w:tc>
          <w:tcPr>
            <w:tcW w:w="4876" w:type="dxa"/>
            <w:hideMark/>
          </w:tcPr>
          <w:p w14:paraId="2539E50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91369B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805BA60" w14:textId="77777777" w:rsidTr="00B70E46">
        <w:trPr>
          <w:jc w:val="center"/>
        </w:trPr>
        <w:tc>
          <w:tcPr>
            <w:tcW w:w="4876" w:type="dxa"/>
          </w:tcPr>
          <w:p w14:paraId="5669744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69E0A8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Ca.</w:t>
            </w:r>
            <w:r w:rsidRPr="00B804CF">
              <w:rPr>
                <w:b/>
                <w:i/>
              </w:rPr>
              <w:tab/>
              <w:t>mivel a WHO Európai Regionális Irodájának az ápolók és orvosok mentális egészségéről szóló jelentése szerint minden harmadik orvos és ápoló depressziós tünetekről számol be, és minden tizediknek vannak passzív öngyilkossági gondolatai; mivel minden harmadik orvos és ápoló tapasztal zaklatást vagy erőszakkal való fenyegetést a munkahelyén, és 10%-uk számolt be fizikai erőszakról vagy szexuális zaklatásról;</w:t>
            </w:r>
          </w:p>
        </w:tc>
      </w:tr>
    </w:tbl>
    <w:p w14:paraId="2ECBC19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9CF0AC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735BBB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43</w:t>
      </w:r>
      <w:r w:rsidRPr="006A5D84">
        <w:rPr>
          <w:rStyle w:val="HideTWBExt"/>
          <w:b w:val="0"/>
        </w:rPr>
        <w:t>&lt;/NumAm&gt;</w:t>
      </w:r>
    </w:p>
    <w:p w14:paraId="736F523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</w:t>
      </w:r>
      <w:r w:rsidRPr="006A5D84">
        <w:rPr>
          <w:rStyle w:val="HideTWBExt"/>
          <w:b w:val="0"/>
        </w:rPr>
        <w:t>&lt;/Members&gt;</w:t>
      </w:r>
    </w:p>
    <w:p w14:paraId="10B2EA8B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ADC9E0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CA8447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0656BCF" w14:textId="77777777" w:rsidTr="00B70E46">
        <w:trPr>
          <w:jc w:val="center"/>
        </w:trPr>
        <w:tc>
          <w:tcPr>
            <w:tcW w:w="9752" w:type="dxa"/>
            <w:gridSpan w:val="2"/>
          </w:tcPr>
          <w:p w14:paraId="1E57911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F8CFB1C" w14:textId="77777777" w:rsidTr="00B70E46">
        <w:trPr>
          <w:jc w:val="center"/>
        </w:trPr>
        <w:tc>
          <w:tcPr>
            <w:tcW w:w="4876" w:type="dxa"/>
            <w:hideMark/>
          </w:tcPr>
          <w:p w14:paraId="6DE598D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C26977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7DF3B13" w14:textId="77777777" w:rsidTr="00B70E46">
        <w:trPr>
          <w:jc w:val="center"/>
        </w:trPr>
        <w:tc>
          <w:tcPr>
            <w:tcW w:w="4876" w:type="dxa"/>
          </w:tcPr>
          <w:p w14:paraId="2E8A1CF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38607A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Ca.</w:t>
            </w:r>
            <w:r w:rsidRPr="00B804CF">
              <w:rPr>
                <w:b/>
                <w:i/>
              </w:rPr>
              <w:tab/>
              <w:t>mivel a pszichoszociális kockázati tényezők negatív hatással lehetnek a fogyatékosságra, beleértve az olyan egészségügyi állapotokat, mint a cukorbetegség, az epilepszia, az autoimmun betegségek vagy a reumatikus és váz- és izomrendszeri betegségek; mivel ezek az állapotok rugalmas és megfelelő munkahelyi támogató intézkedéseket tesznek szükségessé;</w:t>
            </w:r>
          </w:p>
        </w:tc>
      </w:tr>
    </w:tbl>
    <w:p w14:paraId="59EA195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4DB562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FE8C25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44</w:t>
      </w:r>
      <w:r w:rsidRPr="006A5D84">
        <w:rPr>
          <w:rStyle w:val="HideTWBExt"/>
          <w:b w:val="0"/>
        </w:rPr>
        <w:t>&lt;/NumAm&gt;</w:t>
      </w:r>
    </w:p>
    <w:p w14:paraId="1F73C75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37B4132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24E926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B5298A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C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E14B1F1" w14:textId="77777777" w:rsidTr="00B70E46">
        <w:trPr>
          <w:jc w:val="center"/>
        </w:trPr>
        <w:tc>
          <w:tcPr>
            <w:tcW w:w="9752" w:type="dxa"/>
            <w:gridSpan w:val="2"/>
          </w:tcPr>
          <w:p w14:paraId="5AB85EA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0DF7BD0" w14:textId="77777777" w:rsidTr="00B70E46">
        <w:trPr>
          <w:jc w:val="center"/>
        </w:trPr>
        <w:tc>
          <w:tcPr>
            <w:tcW w:w="4876" w:type="dxa"/>
            <w:hideMark/>
          </w:tcPr>
          <w:p w14:paraId="2AFB530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6AC08E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1525B14" w14:textId="77777777" w:rsidTr="00B70E46">
        <w:trPr>
          <w:jc w:val="center"/>
        </w:trPr>
        <w:tc>
          <w:tcPr>
            <w:tcW w:w="4876" w:type="dxa"/>
          </w:tcPr>
          <w:p w14:paraId="689D9CDF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1980DB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Ca.</w:t>
            </w:r>
            <w:r w:rsidRPr="00B804CF">
              <w:rPr>
                <w:b/>
                <w:i/>
              </w:rPr>
              <w:tab/>
              <w:t>mivel a 153. cikk (2) bekezdésének b) pontja kimondja, hogy „az irányelvek nem írhatnak elő olyan közigazgatási, pénzügyi vagy jogi korlátozásokat, amelyek gátolnák a kis- és középvállalkozások alapítását és fejlődését”;</w:t>
            </w:r>
          </w:p>
        </w:tc>
      </w:tr>
    </w:tbl>
    <w:p w14:paraId="0F7CD9F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3C1E96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B67BE7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45</w:t>
      </w:r>
      <w:r w:rsidRPr="006A5D84">
        <w:rPr>
          <w:rStyle w:val="HideTWBExt"/>
          <w:b w:val="0"/>
        </w:rPr>
        <w:t>&lt;/NumAm&gt;</w:t>
      </w:r>
    </w:p>
    <w:p w14:paraId="7602191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Walsmann, Maravillas Abadía Jover</w:t>
      </w:r>
      <w:r w:rsidRPr="006A5D84">
        <w:rPr>
          <w:rStyle w:val="HideTWBExt"/>
          <w:b w:val="0"/>
        </w:rPr>
        <w:t>&lt;/Members&gt;</w:t>
      </w:r>
    </w:p>
    <w:p w14:paraId="4988927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767D1A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4E28EC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D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F66AB75" w14:textId="77777777" w:rsidTr="00B70E46">
        <w:trPr>
          <w:jc w:val="center"/>
        </w:trPr>
        <w:tc>
          <w:tcPr>
            <w:tcW w:w="9752" w:type="dxa"/>
            <w:gridSpan w:val="2"/>
          </w:tcPr>
          <w:p w14:paraId="028CD22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B565F6" w14:textId="77777777" w:rsidTr="00B70E46">
        <w:trPr>
          <w:jc w:val="center"/>
        </w:trPr>
        <w:tc>
          <w:tcPr>
            <w:tcW w:w="4876" w:type="dxa"/>
            <w:hideMark/>
          </w:tcPr>
          <w:p w14:paraId="50CC956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38D52F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96F848D" w14:textId="77777777" w:rsidTr="00B70E46">
        <w:trPr>
          <w:jc w:val="center"/>
        </w:trPr>
        <w:tc>
          <w:tcPr>
            <w:tcW w:w="4876" w:type="dxa"/>
            <w:hideMark/>
          </w:tcPr>
          <w:p w14:paraId="1D157519" w14:textId="77777777" w:rsidR="00242EDD" w:rsidRPr="00B804CF" w:rsidRDefault="00242EDD" w:rsidP="00B70E46">
            <w:pPr>
              <w:pStyle w:val="Normal6"/>
            </w:pPr>
            <w:r w:rsidRPr="00B804CF">
              <w:t>D.</w:t>
            </w:r>
            <w:r w:rsidRPr="00B804CF">
              <w:tab/>
              <w:t xml:space="preserve">mivel az Eurofound európai </w:t>
            </w:r>
            <w:r w:rsidRPr="00B804CF">
              <w:lastRenderedPageBreak/>
              <w:t xml:space="preserve">munkakörülmény-felmérése </w:t>
            </w:r>
            <w:r w:rsidRPr="00B804CF">
              <w:rPr>
                <w:b/>
                <w:bCs/>
                <w:i/>
                <w:iCs/>
              </w:rPr>
              <w:t>azt mutatja</w:t>
            </w:r>
            <w:r w:rsidRPr="00B804CF">
              <w:t xml:space="preserve">, hogy </w:t>
            </w:r>
            <w:r w:rsidRPr="00B804CF">
              <w:rPr>
                <w:b/>
                <w:bCs/>
                <w:i/>
                <w:iCs/>
              </w:rPr>
              <w:t>a fokozott munkaintenzitásnak való kitettség a 2015. évi 27 %-ról 2021-ben 40 %-ra nőtt, és minden harmadik munkavállaló fokozott munkaintenzitás mellett, szoros határidőkre vagy szabadidejében dolgozik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B39F4C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D.</w:t>
            </w:r>
            <w:r w:rsidRPr="00B804CF">
              <w:tab/>
              <w:t xml:space="preserve">mivel az Eurofound </w:t>
            </w:r>
            <w:r w:rsidRPr="00B804CF">
              <w:rPr>
                <w:b/>
                <w:bCs/>
                <w:i/>
                <w:iCs/>
              </w:rPr>
              <w:t>2024. évi</w:t>
            </w:r>
            <w:r w:rsidRPr="00B804CF">
              <w:t xml:space="preserve"> </w:t>
            </w:r>
            <w:r w:rsidRPr="00B804CF">
              <w:lastRenderedPageBreak/>
              <w:t xml:space="preserve">európai munkakörülmény-felmérése </w:t>
            </w:r>
            <w:r w:rsidRPr="00B804CF">
              <w:rPr>
                <w:b/>
                <w:bCs/>
                <w:i/>
                <w:iCs/>
              </w:rPr>
              <w:t>hangsúlyozza</w:t>
            </w:r>
            <w:r w:rsidRPr="00B804CF">
              <w:t xml:space="preserve">, hogy </w:t>
            </w:r>
            <w:r w:rsidRPr="00B804CF">
              <w:rPr>
                <w:b/>
                <w:bCs/>
                <w:i/>
                <w:iCs/>
              </w:rPr>
              <w:t>az uniós munkaerő többsége jó vagy nagyon jó egészségi állapotról számol be, és ez az arány az évek során lassú növekedést mutat: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2010-ben 77 %, 2015-ben 78 %, 2024-ben 80 % volt;</w:t>
            </w:r>
            <w:r w:rsidRPr="00B804CF">
              <w:rPr>
                <w:b/>
                <w:i/>
              </w:rPr>
              <w:t xml:space="preserve"> mivel a felmérés idején a rossz vagy nagyon rossz egészségi állapotról beszámoló munkaerő aránya stabilan 2,5 % körül volt; mivel összességében a jó egészségi állapotban lévő férfiak aránya magasabb, mint a nőké, de országonként eltérő; </w:t>
            </w:r>
            <w:r w:rsidRPr="00B804CF">
              <w:rPr>
                <w:b/>
                <w:bCs/>
                <w:i/>
                <w:iCs/>
              </w:rPr>
              <w:t>mivel az Eurofound 2024. évi európai munkakörülmény-felmérése azt mutatja, hogy a szubjektív jóllét szintje továbbra is meglehetősen magas az EU-ban, és 2015 óta 0,5 százalékponttal nőtt, 2024-ben 69 %-os uniós átlagértékkel</w:t>
            </w:r>
            <w:r w:rsidRPr="00B804CF">
              <w:t>;</w:t>
            </w:r>
          </w:p>
        </w:tc>
      </w:tr>
    </w:tbl>
    <w:p w14:paraId="263CF96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C38B8A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F3ADEE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46</w:t>
      </w:r>
      <w:r w:rsidRPr="006A5D84">
        <w:rPr>
          <w:rStyle w:val="HideTWBExt"/>
          <w:b w:val="0"/>
        </w:rPr>
        <w:t>&lt;/NumAm&gt;</w:t>
      </w:r>
    </w:p>
    <w:p w14:paraId="7086B36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7A9CCAE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C202BE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941E54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D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A897FBC" w14:textId="77777777" w:rsidTr="00B70E46">
        <w:trPr>
          <w:jc w:val="center"/>
        </w:trPr>
        <w:tc>
          <w:tcPr>
            <w:tcW w:w="9752" w:type="dxa"/>
            <w:gridSpan w:val="2"/>
          </w:tcPr>
          <w:p w14:paraId="6004FDC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8B9A021" w14:textId="77777777" w:rsidTr="00B70E46">
        <w:trPr>
          <w:jc w:val="center"/>
        </w:trPr>
        <w:tc>
          <w:tcPr>
            <w:tcW w:w="4876" w:type="dxa"/>
            <w:hideMark/>
          </w:tcPr>
          <w:p w14:paraId="47F6161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6BAD63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5C95C2C" w14:textId="77777777" w:rsidTr="00B70E46">
        <w:trPr>
          <w:jc w:val="center"/>
        </w:trPr>
        <w:tc>
          <w:tcPr>
            <w:tcW w:w="4876" w:type="dxa"/>
            <w:hideMark/>
          </w:tcPr>
          <w:p w14:paraId="5440CDC8" w14:textId="77777777" w:rsidR="00242EDD" w:rsidRPr="00B804CF" w:rsidRDefault="00242EDD" w:rsidP="00B70E46">
            <w:pPr>
              <w:pStyle w:val="Normal6"/>
            </w:pPr>
            <w:r w:rsidRPr="00B804CF">
              <w:t>D.</w:t>
            </w:r>
            <w:r w:rsidRPr="00B804CF">
              <w:tab/>
              <w:t>mivel az Eurofound európai munkakörülmény-felmérése azt mutatja, hogy a fokozott munkaintenzitásnak való kitettség a 2015. évi 27 %-ról 2021-ben 40 %-ra nőtt, és minden harmadik munkavállaló fokozott munkaintenzitás mellett, szoros határidőkre vagy szabadidejében dolgozik;</w:t>
            </w:r>
          </w:p>
        </w:tc>
        <w:tc>
          <w:tcPr>
            <w:tcW w:w="4876" w:type="dxa"/>
            <w:hideMark/>
          </w:tcPr>
          <w:p w14:paraId="5523498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D.</w:t>
            </w:r>
            <w:r w:rsidRPr="00B804CF">
              <w:tab/>
              <w:t>mivel az Eurofound európai munkakörülmény-felmérése azt mutatja, hogy a fokozott munkaintenzitásnak való kitettség a 2015. évi 27 %-ról 2021-ben 40 %-ra nőtt, és minden harmadik munkavállaló fokozott munkaintenzitás mellett, szoros határidőkre vagy szabadidejében dolgozik</w:t>
            </w:r>
            <w:r w:rsidRPr="00B804CF">
              <w:rPr>
                <w:b/>
                <w:bCs/>
                <w:i/>
                <w:iCs/>
              </w:rPr>
              <w:t>, és ez továbbra is a pszichoszociális kockázatok egyik legjelentősebb tényezője, ami célzott szervezeti intézkedéseket tesz szükségessé a munkaterhelés és a személyzeti létszám kezelése érdekében</w:t>
            </w:r>
            <w:r w:rsidRPr="00B804CF">
              <w:t>;</w:t>
            </w:r>
          </w:p>
        </w:tc>
      </w:tr>
    </w:tbl>
    <w:p w14:paraId="58E1D56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AC5C7CE" w14:textId="77777777" w:rsidR="00242EDD" w:rsidRPr="00B804CF" w:rsidRDefault="00242EDD" w:rsidP="00242EDD">
      <w:r w:rsidRPr="006A5D84">
        <w:rPr>
          <w:rStyle w:val="HideTWBExt"/>
        </w:rPr>
        <w:lastRenderedPageBreak/>
        <w:t>&lt;/Amend&gt;</w:t>
      </w:r>
    </w:p>
    <w:p w14:paraId="48B43F1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47</w:t>
      </w:r>
      <w:r w:rsidRPr="006A5D84">
        <w:rPr>
          <w:rStyle w:val="HideTWBExt"/>
          <w:b w:val="0"/>
        </w:rPr>
        <w:t>&lt;/NumAm&gt;</w:t>
      </w:r>
    </w:p>
    <w:p w14:paraId="45E5558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0A1020A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7C04D2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75C9F6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D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3B32E63" w14:textId="77777777" w:rsidTr="00B70E46">
        <w:trPr>
          <w:jc w:val="center"/>
        </w:trPr>
        <w:tc>
          <w:tcPr>
            <w:tcW w:w="9752" w:type="dxa"/>
            <w:gridSpan w:val="2"/>
          </w:tcPr>
          <w:p w14:paraId="575BB17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3301B3A" w14:textId="77777777" w:rsidTr="00B70E46">
        <w:trPr>
          <w:jc w:val="center"/>
        </w:trPr>
        <w:tc>
          <w:tcPr>
            <w:tcW w:w="4876" w:type="dxa"/>
            <w:hideMark/>
          </w:tcPr>
          <w:p w14:paraId="3C07933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9A7533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7B29542" w14:textId="77777777" w:rsidTr="00B70E46">
        <w:trPr>
          <w:jc w:val="center"/>
        </w:trPr>
        <w:tc>
          <w:tcPr>
            <w:tcW w:w="4876" w:type="dxa"/>
            <w:hideMark/>
          </w:tcPr>
          <w:p w14:paraId="17916D65" w14:textId="77777777" w:rsidR="00242EDD" w:rsidRPr="00B804CF" w:rsidRDefault="00242EDD" w:rsidP="00B70E46">
            <w:pPr>
              <w:pStyle w:val="Normal6"/>
            </w:pPr>
            <w:r w:rsidRPr="00B804CF">
              <w:t>D.</w:t>
            </w:r>
            <w:r w:rsidRPr="00B804CF">
              <w:tab/>
              <w:t xml:space="preserve">mivel az Eurofound európai munkakörülmény-felmérése azt mutatja, hogy a </w:t>
            </w:r>
            <w:r w:rsidRPr="00B804CF">
              <w:rPr>
                <w:b/>
                <w:bCs/>
                <w:i/>
                <w:iCs/>
              </w:rPr>
              <w:t>fokozott munkaintenzitásnak való kitettség a 2015. évi 27 %-ról 2021-ben 40 %-ra nőtt, és minden harmadik munkavállaló fokozott</w:t>
            </w:r>
            <w:r w:rsidRPr="00B804CF">
              <w:t xml:space="preserve"> munkaintenzitás </w:t>
            </w:r>
            <w:r w:rsidRPr="00B804CF">
              <w:rPr>
                <w:b/>
                <w:bCs/>
                <w:i/>
                <w:iCs/>
              </w:rPr>
              <w:t>mellett, szoros határidőkre vagy szabadidejében dolgozik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411E6FC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D.</w:t>
            </w:r>
            <w:r w:rsidRPr="00B804CF">
              <w:tab/>
              <w:t>mivel az Eurofound európai munkakörülmény-felmérése azt mutatja, hogy a munkaintenzitás</w:t>
            </w:r>
            <w:r w:rsidRPr="00B804CF">
              <w:rPr>
                <w:b/>
                <w:bCs/>
                <w:i/>
                <w:iCs/>
              </w:rPr>
              <w:t xml:space="preserve"> 2010 és 2024 között 4,3%-kal csökkent, ami bizonyítja a foglalkozási kockázatok megelőzésére szolgáló, a tagállamokban hatályos jelenlegi keret bizonyos fokú hatékonyságát</w:t>
            </w:r>
            <w:r w:rsidRPr="00B804CF">
              <w:t>;</w:t>
            </w:r>
          </w:p>
        </w:tc>
      </w:tr>
    </w:tbl>
    <w:p w14:paraId="2914E3C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172811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7488A6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48</w:t>
      </w:r>
      <w:r w:rsidRPr="006A5D84">
        <w:rPr>
          <w:rStyle w:val="HideTWBExt"/>
          <w:b w:val="0"/>
        </w:rPr>
        <w:t>&lt;/NumAm&gt;</w:t>
      </w:r>
    </w:p>
    <w:p w14:paraId="04F1DEB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4DF9074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59882C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6DF278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D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4076CA0" w14:textId="77777777" w:rsidTr="00B70E46">
        <w:trPr>
          <w:jc w:val="center"/>
        </w:trPr>
        <w:tc>
          <w:tcPr>
            <w:tcW w:w="9752" w:type="dxa"/>
            <w:gridSpan w:val="2"/>
          </w:tcPr>
          <w:p w14:paraId="59FB2D5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42DEC34" w14:textId="77777777" w:rsidTr="00B70E46">
        <w:trPr>
          <w:jc w:val="center"/>
        </w:trPr>
        <w:tc>
          <w:tcPr>
            <w:tcW w:w="4876" w:type="dxa"/>
            <w:hideMark/>
          </w:tcPr>
          <w:p w14:paraId="7BDEFFE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50D241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5FD32B2" w14:textId="77777777" w:rsidTr="00B70E46">
        <w:trPr>
          <w:jc w:val="center"/>
        </w:trPr>
        <w:tc>
          <w:tcPr>
            <w:tcW w:w="4876" w:type="dxa"/>
            <w:hideMark/>
          </w:tcPr>
          <w:p w14:paraId="00CB7809" w14:textId="77777777" w:rsidR="00242EDD" w:rsidRPr="00B804CF" w:rsidRDefault="00242EDD" w:rsidP="00B70E46">
            <w:pPr>
              <w:pStyle w:val="Normal6"/>
            </w:pPr>
            <w:r w:rsidRPr="00B804CF">
              <w:t>D.</w:t>
            </w:r>
            <w:r w:rsidRPr="00B804CF">
              <w:tab/>
              <w:t xml:space="preserve">mivel az Eurofound európai munkakörülmény-felmérése azt mutatja, hogy a fokozott munkaintenzitásnak való kitettség </w:t>
            </w:r>
            <w:r w:rsidRPr="00B804CF">
              <w:rPr>
                <w:b/>
                <w:bCs/>
                <w:i/>
                <w:iCs/>
              </w:rPr>
              <w:t>a 2015. évi 27 %-ról 2021-ben 40 %-ra nőtt</w:t>
            </w:r>
            <w:r w:rsidRPr="00B804CF">
              <w:t>, és minden harmadik munkavállaló fokozott munkaintenzitás mellett, szoros határidőkre vagy szabadidejében dolgozik;</w:t>
            </w:r>
          </w:p>
        </w:tc>
        <w:tc>
          <w:tcPr>
            <w:tcW w:w="4876" w:type="dxa"/>
            <w:hideMark/>
          </w:tcPr>
          <w:p w14:paraId="18C8AF6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D.</w:t>
            </w:r>
            <w:r w:rsidRPr="00B804CF">
              <w:tab/>
              <w:t xml:space="preserve">mivel az Eurofound európai munkakörülmény-felmérése azt mutatja, hogy </w:t>
            </w:r>
            <w:r w:rsidRPr="00B804CF">
              <w:rPr>
                <w:b/>
                <w:bCs/>
                <w:i/>
                <w:iCs/>
              </w:rPr>
              <w:t>2015 és 2021 között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nőtt</w:t>
            </w:r>
            <w:r w:rsidRPr="00B804CF">
              <w:t xml:space="preserve"> a fokozott munkaintenzitásnak való kitettség, és minden harmadik munkavállaló fokozott munkaintenzitás mellett, szoros határidőkre vagy szabadidejében dolgozik;</w:t>
            </w:r>
          </w:p>
        </w:tc>
      </w:tr>
    </w:tbl>
    <w:p w14:paraId="3D8EB1D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648645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CFBAF2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49</w:t>
      </w:r>
      <w:r w:rsidRPr="006A5D84">
        <w:rPr>
          <w:rStyle w:val="HideTWBExt"/>
          <w:b w:val="0"/>
        </w:rPr>
        <w:t>&lt;/NumAm&gt;</w:t>
      </w:r>
    </w:p>
    <w:p w14:paraId="0E7C903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5BB473DA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34CD5A0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5044EC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14E3E7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D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AA4530D" w14:textId="77777777" w:rsidTr="00B70E46">
        <w:trPr>
          <w:jc w:val="center"/>
        </w:trPr>
        <w:tc>
          <w:tcPr>
            <w:tcW w:w="9752" w:type="dxa"/>
            <w:gridSpan w:val="2"/>
          </w:tcPr>
          <w:p w14:paraId="41C055B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33181C3" w14:textId="77777777" w:rsidTr="00B70E46">
        <w:trPr>
          <w:jc w:val="center"/>
        </w:trPr>
        <w:tc>
          <w:tcPr>
            <w:tcW w:w="4876" w:type="dxa"/>
            <w:hideMark/>
          </w:tcPr>
          <w:p w14:paraId="5D12D4D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67C220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ADE09AE" w14:textId="77777777" w:rsidTr="00B70E46">
        <w:trPr>
          <w:jc w:val="center"/>
        </w:trPr>
        <w:tc>
          <w:tcPr>
            <w:tcW w:w="4876" w:type="dxa"/>
          </w:tcPr>
          <w:p w14:paraId="2D4C0A48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593329F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Da.</w:t>
            </w:r>
            <w:r w:rsidRPr="00B804CF">
              <w:rPr>
                <w:b/>
                <w:i/>
              </w:rPr>
              <w:tab/>
              <w:t>mivel a WHO az egészséges munkahelyet olyan környezetként határozza meg, amelyben a munkavállalók és a vezetők együttműködnek valamennyi munkavállaló egészségének, biztonságának és jóllétének, valamint a munkahely fenntarthatóságának előmozdítása érdekében; mivel a munkavállalók, családtagjaik és a közösség más tagjai egészségének javítása érdekében nemcsak i. a fizikai munkakörnyezetet, hanem ii. a munka és a munkahelyi kultúra szervezését, iii. a munkahelyi személyes egészségügyi erőforrásokat és iv. a közösségben való részvétel módjait is figyelembe kell venni</w:t>
            </w: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rPr>
                <w:b/>
                <w:i/>
              </w:rPr>
              <w:t>;</w:t>
            </w:r>
          </w:p>
        </w:tc>
      </w:tr>
      <w:tr w:rsidR="00242EDD" w:rsidRPr="00B804CF" w14:paraId="0CBF68E1" w14:textId="77777777" w:rsidTr="00B70E46">
        <w:trPr>
          <w:jc w:val="center"/>
        </w:trPr>
        <w:tc>
          <w:tcPr>
            <w:tcW w:w="4876" w:type="dxa"/>
          </w:tcPr>
          <w:p w14:paraId="532611FB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68CA5B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__________________</w:t>
            </w:r>
          </w:p>
        </w:tc>
      </w:tr>
      <w:tr w:rsidR="00242EDD" w:rsidRPr="00B804CF" w14:paraId="199E64FA" w14:textId="77777777" w:rsidTr="00B70E46">
        <w:trPr>
          <w:jc w:val="center"/>
        </w:trPr>
        <w:tc>
          <w:tcPr>
            <w:tcW w:w="4876" w:type="dxa"/>
          </w:tcPr>
          <w:p w14:paraId="26274726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BE1344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bCs/>
                <w:i/>
                <w:iCs/>
                <w:vertAlign w:val="superscript"/>
              </w:rPr>
              <w:t>1a</w:t>
            </w:r>
            <w:r w:rsidRPr="00B804CF">
              <w:rPr>
                <w:b/>
                <w:bCs/>
                <w:i/>
                <w:iCs/>
              </w:rPr>
              <w:t xml:space="preserve"> Egészségügyi Világszervezet (WHO) (2010).</w:t>
            </w:r>
            <w:r w:rsidRPr="00B804CF">
              <w:rPr>
                <w:b/>
                <w:i/>
              </w:rPr>
              <w:t xml:space="preserve"> A WHO egészséges munkahelyekre vonatkozó keretrendszere és modellje: Háttéranyag és támogató szakirodalom és gyakorlatok. https://iris.who.int/server/api/core/bitstreams/70cf9aff-6a33-4897-9328-f96d0ece89f1/content</w:t>
            </w:r>
          </w:p>
        </w:tc>
      </w:tr>
    </w:tbl>
    <w:p w14:paraId="6C94899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97007C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9AC9B1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50</w:t>
      </w:r>
      <w:r w:rsidRPr="006A5D84">
        <w:rPr>
          <w:rStyle w:val="HideTWBExt"/>
          <w:b w:val="0"/>
        </w:rPr>
        <w:t>&lt;/NumAm&gt;</w:t>
      </w:r>
    </w:p>
    <w:p w14:paraId="6DC7E8E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293F9EE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8BF861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688047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E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34B9327" w14:textId="77777777" w:rsidTr="00B70E46">
        <w:trPr>
          <w:jc w:val="center"/>
        </w:trPr>
        <w:tc>
          <w:tcPr>
            <w:tcW w:w="9752" w:type="dxa"/>
            <w:gridSpan w:val="2"/>
          </w:tcPr>
          <w:p w14:paraId="1B1FF01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3B11B7A" w14:textId="77777777" w:rsidTr="00B70E46">
        <w:trPr>
          <w:jc w:val="center"/>
        </w:trPr>
        <w:tc>
          <w:tcPr>
            <w:tcW w:w="4876" w:type="dxa"/>
            <w:hideMark/>
          </w:tcPr>
          <w:p w14:paraId="75591A5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654F11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608B20F" w14:textId="77777777" w:rsidTr="00B70E46">
        <w:trPr>
          <w:jc w:val="center"/>
        </w:trPr>
        <w:tc>
          <w:tcPr>
            <w:tcW w:w="4876" w:type="dxa"/>
            <w:hideMark/>
          </w:tcPr>
          <w:p w14:paraId="2C77EC5E" w14:textId="77777777" w:rsidR="00242EDD" w:rsidRPr="00B804CF" w:rsidRDefault="00242EDD" w:rsidP="00B70E46">
            <w:pPr>
              <w:pStyle w:val="Normal6"/>
            </w:pPr>
            <w:r w:rsidRPr="00B804CF">
              <w:t>E.</w:t>
            </w:r>
            <w:r w:rsidRPr="00B804CF">
              <w:tab/>
              <w:t xml:space="preserve">mivel a munkával kapcsolatos pszichoszociális kockázatok jelentős </w:t>
            </w:r>
            <w:r w:rsidRPr="00B804CF">
              <w:lastRenderedPageBreak/>
              <w:t xml:space="preserve">társadalmi és gazdasági költségeket okoznak, beleértve a hiányzást, a munkaerőpiacról való kilépést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termelékenység csökkenését Unió-szerte, ami a kieső munkanapok mintegy 60 %-át teszi ki az EU-ban, és ezáltal hozzájárul a munkaerőhiányhoz, valamint a munkaerőhiány által érintett szervezetek munkavállalói esetében a munkaintenzitás növekedéséhez; mivel a munkával kapcsolatos pszichoszociális kockázatok, a munkahelyi stressz és a munkahelyi mentális egészség kezelése mind a munkavállalók, mind a munkáltatók számára előnyös;</w:t>
            </w:r>
          </w:p>
        </w:tc>
        <w:tc>
          <w:tcPr>
            <w:tcW w:w="4876" w:type="dxa"/>
            <w:hideMark/>
          </w:tcPr>
          <w:p w14:paraId="0FB38BD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E.</w:t>
            </w:r>
            <w:r w:rsidRPr="00B804CF">
              <w:tab/>
              <w:t xml:space="preserve">mivel a munkával kapcsolatos pszichoszociális kockázatok jelentős </w:t>
            </w:r>
            <w:r w:rsidRPr="00B804CF">
              <w:lastRenderedPageBreak/>
              <w:t xml:space="preserve">társadalmi és gazdasági költségeket okoznak, beleértve a hiányzást, a munkaerőpiacról való kilépést, </w:t>
            </w:r>
            <w:r w:rsidRPr="00B804CF">
              <w:rPr>
                <w:b/>
                <w:bCs/>
                <w:i/>
                <w:iCs/>
              </w:rPr>
              <w:t>a korai nyugdíjba vonulás megnövekedett arányát, valamint</w:t>
            </w:r>
            <w:r w:rsidRPr="00B804CF">
              <w:t xml:space="preserve"> a termelékenység </w:t>
            </w:r>
            <w:r w:rsidRPr="00B804CF">
              <w:rPr>
                <w:b/>
                <w:bCs/>
                <w:i/>
                <w:iCs/>
              </w:rPr>
              <w:t>és a versenyképesség</w:t>
            </w:r>
            <w:r w:rsidRPr="00B804CF">
              <w:rPr>
                <w:b/>
                <w:bCs/>
              </w:rPr>
              <w:t xml:space="preserve"> </w:t>
            </w:r>
            <w:r w:rsidRPr="00B804CF">
              <w:t xml:space="preserve">csökkenését Unió-szerte, </w:t>
            </w:r>
            <w:r w:rsidRPr="00B804CF">
              <w:rPr>
                <w:b/>
                <w:bCs/>
                <w:i/>
                <w:iCs/>
              </w:rPr>
              <w:t>ami évente több mint száz milliárd eurós költséget jelent, növeli az egészségügyi rendszerekre és a közegészségügyi kiadásokra nehezedő nyomást,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kieső munkanapok mintegy 60 %-át teszi ki az EU-ban, és ezáltal hozzájárul a munkaerőhiányhoz, valamint a munkaerőhiány által érintett szervezetek munkavállalói esetében a munkaintenzitás növekedéséhez; mivel a munkával kapcsolatos pszichoszociális kockázatok, a munkahelyi stressz és a munkahelyi mentális egészség kezelése mind a munkavállalók, mind a munkáltatók</w:t>
            </w:r>
            <w:r w:rsidRPr="00B804CF">
              <w:rPr>
                <w:b/>
                <w:bCs/>
                <w:i/>
                <w:iCs/>
              </w:rPr>
              <w:t>, mind pedig a tágabb értelemben vett gazdaság és társadalom</w:t>
            </w:r>
            <w:r w:rsidRPr="00B804CF">
              <w:t xml:space="preserve"> számára előnyös;</w:t>
            </w:r>
          </w:p>
        </w:tc>
      </w:tr>
    </w:tbl>
    <w:p w14:paraId="46A3EC6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9B1D88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B6D2E8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51</w:t>
      </w:r>
      <w:r w:rsidRPr="006A5D84">
        <w:rPr>
          <w:rStyle w:val="HideTWBExt"/>
          <w:b w:val="0"/>
        </w:rPr>
        <w:t>&lt;/NumAm&gt;</w:t>
      </w:r>
    </w:p>
    <w:p w14:paraId="169EA71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Walsmann, Maravillas Abadía Jover</w:t>
      </w:r>
      <w:r w:rsidRPr="006A5D84">
        <w:rPr>
          <w:rStyle w:val="HideTWBExt"/>
          <w:b w:val="0"/>
        </w:rPr>
        <w:t>&lt;/Members&gt;</w:t>
      </w:r>
    </w:p>
    <w:p w14:paraId="5F7C0F9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56EFA9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D90011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E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406D308" w14:textId="77777777" w:rsidTr="00B70E46">
        <w:trPr>
          <w:jc w:val="center"/>
        </w:trPr>
        <w:tc>
          <w:tcPr>
            <w:tcW w:w="9752" w:type="dxa"/>
            <w:gridSpan w:val="2"/>
          </w:tcPr>
          <w:p w14:paraId="1886BCD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F804967" w14:textId="77777777" w:rsidTr="00B70E46">
        <w:trPr>
          <w:jc w:val="center"/>
        </w:trPr>
        <w:tc>
          <w:tcPr>
            <w:tcW w:w="4876" w:type="dxa"/>
            <w:hideMark/>
          </w:tcPr>
          <w:p w14:paraId="14DA8E5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F94189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3523684" w14:textId="77777777" w:rsidTr="00B70E46">
        <w:trPr>
          <w:jc w:val="center"/>
        </w:trPr>
        <w:tc>
          <w:tcPr>
            <w:tcW w:w="4876" w:type="dxa"/>
            <w:hideMark/>
          </w:tcPr>
          <w:p w14:paraId="478CA126" w14:textId="77777777" w:rsidR="00242EDD" w:rsidRPr="00B804CF" w:rsidRDefault="00242EDD" w:rsidP="00B70E46">
            <w:pPr>
              <w:pStyle w:val="Normal6"/>
            </w:pPr>
            <w:r w:rsidRPr="00B804CF">
              <w:t>E.</w:t>
            </w:r>
            <w:r w:rsidRPr="00B804CF">
              <w:tab/>
              <w:t xml:space="preserve">mivel a munkával kapcsolatos pszichoszociális kockázatok jelentős társadalmi és gazdasági költségeket okoznak, beleértve a </w:t>
            </w:r>
            <w:r w:rsidRPr="00B804CF">
              <w:rPr>
                <w:b/>
                <w:bCs/>
                <w:i/>
                <w:iCs/>
              </w:rPr>
              <w:t>hiányzást, a munkaerőpiacról</w:t>
            </w:r>
            <w:r w:rsidRPr="00B804CF">
              <w:t xml:space="preserve"> való kilépést </w:t>
            </w:r>
            <w:r w:rsidRPr="00B804CF">
              <w:rPr>
                <w:b/>
                <w:bCs/>
                <w:i/>
                <w:iCs/>
              </w:rPr>
              <w:t>és a termelékenység csökkenését</w:t>
            </w:r>
            <w:r w:rsidRPr="00B804CF">
              <w:t xml:space="preserve"> Unió-szerte</w:t>
            </w:r>
            <w:r w:rsidRPr="00B804CF">
              <w:rPr>
                <w:b/>
                <w:bCs/>
                <w:i/>
                <w:iCs/>
              </w:rPr>
              <w:t>, ami a kieső munkanapok mintegy 60 %-át teszi ki az EU-ban, és ezáltal hozzájárul a munkaerőhiányhoz, valamint a munkaerőhiány által érintett szervezetek munkavállalói esetében a munkaintenzitás növekedéséhez</w:t>
            </w:r>
            <w:r w:rsidRPr="00B804CF">
              <w:t>;</w:t>
            </w:r>
            <w:r w:rsidRPr="00B804CF">
              <w:rPr>
                <w:b/>
                <w:i/>
              </w:rPr>
              <w:t xml:space="preserve"> mivel a </w:t>
            </w:r>
            <w:r w:rsidRPr="00B804CF">
              <w:rPr>
                <w:b/>
                <w:i/>
              </w:rPr>
              <w:lastRenderedPageBreak/>
              <w:t>munkával kapcsolatos pszichoszociális kockázatok, a munkahelyi stressz és a munkahelyi mentális egészség kezelése mind a munkavállalók, mind a munkáltatók számára előnyös;</w:t>
            </w:r>
          </w:p>
        </w:tc>
        <w:tc>
          <w:tcPr>
            <w:tcW w:w="4876" w:type="dxa"/>
            <w:hideMark/>
          </w:tcPr>
          <w:p w14:paraId="790F198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E.</w:t>
            </w:r>
            <w:r w:rsidRPr="00B804CF">
              <w:tab/>
              <w:t xml:space="preserve">mivel a munkával kapcsolatos pszichoszociális kockázatok társadalmi és gazdasági költségeket okoznak, beleértve a </w:t>
            </w:r>
            <w:r w:rsidRPr="00B804CF">
              <w:rPr>
                <w:b/>
                <w:bCs/>
                <w:i/>
                <w:iCs/>
              </w:rPr>
              <w:t>megnövekedett betegszabadságot és a foglalkoztatásból</w:t>
            </w:r>
            <w:r w:rsidRPr="00B804CF">
              <w:t xml:space="preserve"> való </w:t>
            </w:r>
            <w:r w:rsidRPr="00B804CF">
              <w:rPr>
                <w:b/>
                <w:bCs/>
                <w:i/>
                <w:iCs/>
              </w:rPr>
              <w:t>korai</w:t>
            </w:r>
            <w:r w:rsidRPr="00B804CF">
              <w:t xml:space="preserve"> kilépést</w:t>
            </w:r>
            <w:r w:rsidRPr="00B804CF">
              <w:rPr>
                <w:b/>
                <w:bCs/>
                <w:i/>
                <w:iCs/>
              </w:rPr>
              <w:t>, ami</w:t>
            </w:r>
            <w:r w:rsidRPr="00B804CF">
              <w:t xml:space="preserve"> Unió-szerte </w:t>
            </w:r>
            <w:r w:rsidRPr="00B804CF">
              <w:rPr>
                <w:b/>
                <w:bCs/>
                <w:i/>
                <w:iCs/>
              </w:rPr>
              <w:t>hatással van a termelékenységre</w:t>
            </w:r>
            <w:r w:rsidRPr="00B804CF">
              <w:t>;</w:t>
            </w:r>
          </w:p>
        </w:tc>
      </w:tr>
    </w:tbl>
    <w:p w14:paraId="140238E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44DAC5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B61143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52</w:t>
      </w:r>
      <w:r w:rsidRPr="006A5D84">
        <w:rPr>
          <w:rStyle w:val="HideTWBExt"/>
          <w:b w:val="0"/>
        </w:rPr>
        <w:t>&lt;/NumAm&gt;</w:t>
      </w:r>
    </w:p>
    <w:p w14:paraId="5652BED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Maravillas Abadía Jover, Miriam Lexmann, Liesbet Sommen, Martine Kemp, Giusi Princi</w:t>
      </w:r>
      <w:r w:rsidRPr="006A5D84">
        <w:rPr>
          <w:rStyle w:val="HideTWBExt"/>
          <w:b w:val="0"/>
        </w:rPr>
        <w:t>&lt;/Members&gt;</w:t>
      </w:r>
    </w:p>
    <w:p w14:paraId="3F6FB44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B645C9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440E14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E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C1B5081" w14:textId="77777777" w:rsidTr="00B70E46">
        <w:trPr>
          <w:jc w:val="center"/>
        </w:trPr>
        <w:tc>
          <w:tcPr>
            <w:tcW w:w="9752" w:type="dxa"/>
            <w:gridSpan w:val="2"/>
          </w:tcPr>
          <w:p w14:paraId="181015A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9156E9A" w14:textId="77777777" w:rsidTr="00B70E46">
        <w:trPr>
          <w:jc w:val="center"/>
        </w:trPr>
        <w:tc>
          <w:tcPr>
            <w:tcW w:w="4876" w:type="dxa"/>
            <w:hideMark/>
          </w:tcPr>
          <w:p w14:paraId="7EEC3E7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825B17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88FB934" w14:textId="77777777" w:rsidTr="00B70E46">
        <w:trPr>
          <w:jc w:val="center"/>
        </w:trPr>
        <w:tc>
          <w:tcPr>
            <w:tcW w:w="4876" w:type="dxa"/>
            <w:hideMark/>
          </w:tcPr>
          <w:p w14:paraId="76410460" w14:textId="77777777" w:rsidR="00242EDD" w:rsidRPr="00B804CF" w:rsidRDefault="00242EDD" w:rsidP="00B70E46">
            <w:pPr>
              <w:pStyle w:val="Normal6"/>
            </w:pPr>
            <w:r w:rsidRPr="00B804CF">
              <w:t>E.</w:t>
            </w:r>
            <w:r w:rsidRPr="00B804CF">
              <w:tab/>
              <w:t>mivel a munkával kapcsolatos pszichoszociális kockázatok jelentős társadalmi és gazdasági költségeket okoznak, beleértve a hiányzást, a munkaerőpiacról való kilépést és a termelékenység csökkenését Unió-szerte, ami a kieső munkanapok mintegy 60 %-át teszi ki az EU-ban, és ezáltal hozzájárul a munkaerőhiányhoz, valamint a munkaerőhiány által érintett szervezetek munkavállalói esetében a munkaintenzitás növekedéséhez; mivel a munkával kapcsolatos pszichoszociális kockázatok, a munkahelyi stressz és a munkahelyi mentális egészség kezelése mind a munkavállalók, mind a munkáltatók számára előnyös;</w:t>
            </w:r>
          </w:p>
        </w:tc>
        <w:tc>
          <w:tcPr>
            <w:tcW w:w="4876" w:type="dxa"/>
            <w:hideMark/>
          </w:tcPr>
          <w:p w14:paraId="3751CF6F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E.</w:t>
            </w:r>
            <w:r w:rsidRPr="00B804CF">
              <w:tab/>
              <w:t xml:space="preserve">mivel a munkával kapcsolatos pszichoszociális kockázatok jelentős társadalmi és gazdasági költségeket okoznak, beleértve a </w:t>
            </w:r>
            <w:r w:rsidRPr="00B804CF">
              <w:rPr>
                <w:b/>
                <w:bCs/>
                <w:i/>
                <w:iCs/>
              </w:rPr>
              <w:t>megnövekedett közkiadásokat,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hiányzást, a munkaerőpiacról való kilépést és a termelékenység csökkenését Unió-szerte, ami a kieső munkanapok mintegy 60 %-át teszi ki az EU-ban, és ezáltal hozzájárul a munkaerőhiányhoz, valamint a munkaerőhiány által érintett szervezetek munkavállalói esetében a munkaintenzitás növekedéséhez; mivel a munkával kapcsolatos pszichoszociális kockázatok, a munkahelyi stressz és a munkahelyi mentális egészség kezelése mind a munkavállalók, mind a munkáltatók számára előnyös</w:t>
            </w:r>
            <w:r w:rsidRPr="00B804CF">
              <w:rPr>
                <w:b/>
                <w:bCs/>
                <w:i/>
                <w:iCs/>
              </w:rPr>
              <w:t>, és hozzájárul az európai vállalkozások és kkv-k termelékenységéhez</w:t>
            </w:r>
            <w:r w:rsidRPr="00B804CF">
              <w:t>;</w:t>
            </w:r>
          </w:p>
        </w:tc>
      </w:tr>
    </w:tbl>
    <w:p w14:paraId="1CC0DE9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E28843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1BEE0D3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53</w:t>
      </w:r>
      <w:r w:rsidRPr="006A5D84">
        <w:rPr>
          <w:rStyle w:val="HideTWBExt"/>
          <w:b w:val="0"/>
        </w:rPr>
        <w:t>&lt;/NumAm&gt;</w:t>
      </w:r>
    </w:p>
    <w:p w14:paraId="32C3D5F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1DF36FD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F167D8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CDA3F2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E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5B706D6" w14:textId="77777777" w:rsidTr="00B70E46">
        <w:trPr>
          <w:jc w:val="center"/>
        </w:trPr>
        <w:tc>
          <w:tcPr>
            <w:tcW w:w="9752" w:type="dxa"/>
            <w:gridSpan w:val="2"/>
          </w:tcPr>
          <w:p w14:paraId="1BB6250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357B68A" w14:textId="77777777" w:rsidTr="00B70E46">
        <w:trPr>
          <w:jc w:val="center"/>
        </w:trPr>
        <w:tc>
          <w:tcPr>
            <w:tcW w:w="4876" w:type="dxa"/>
            <w:hideMark/>
          </w:tcPr>
          <w:p w14:paraId="498E074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8BADA5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7814AC7" w14:textId="77777777" w:rsidTr="00B70E46">
        <w:trPr>
          <w:jc w:val="center"/>
        </w:trPr>
        <w:tc>
          <w:tcPr>
            <w:tcW w:w="4876" w:type="dxa"/>
            <w:hideMark/>
          </w:tcPr>
          <w:p w14:paraId="3702B209" w14:textId="77777777" w:rsidR="00242EDD" w:rsidRPr="00B804CF" w:rsidRDefault="00242EDD" w:rsidP="00B70E46">
            <w:pPr>
              <w:pStyle w:val="Normal6"/>
            </w:pPr>
            <w:r w:rsidRPr="00B804CF">
              <w:t>E.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jelentős</w:t>
            </w:r>
            <w:r w:rsidRPr="00B804CF">
              <w:t xml:space="preserve"> társadalmi és gazdasági </w:t>
            </w:r>
            <w:r w:rsidRPr="00B804CF">
              <w:rPr>
                <w:b/>
                <w:bCs/>
                <w:i/>
                <w:iCs/>
              </w:rPr>
              <w:t>költségeket okoznak</w:t>
            </w:r>
            <w:r w:rsidRPr="00B804CF">
              <w:t xml:space="preserve">, beleértve a hiányzást, a munkaerőpiacról való kilépést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termelékenység csökkenését Unió-szerte</w:t>
            </w:r>
            <w:r w:rsidRPr="00B804CF">
              <w:rPr>
                <w:b/>
                <w:bCs/>
                <w:i/>
                <w:iCs/>
              </w:rPr>
              <w:t>, ami a kieső munkanapok mintegy 60 %-át teszi ki az EU-ban,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ezáltal hozzájárul</w:t>
            </w:r>
            <w:r w:rsidRPr="00B804CF">
              <w:t xml:space="preserve"> a</w:t>
            </w:r>
            <w:r w:rsidRPr="00B804CF">
              <w:rPr>
                <w:b/>
                <w:bCs/>
                <w:i/>
                <w:iCs/>
              </w:rPr>
              <w:t xml:space="preserve"> munkaerőhiányhoz, valamint a munkaerőhiány által érintett szervezetek munkavállalói esetében a munkaintenzitás növekedéséhez</w:t>
            </w:r>
            <w:r w:rsidRPr="00B804CF">
              <w:t>; mivel a munkával kapcsolatos pszichoszociális kockázatok, a munkahelyi stressz és a munkahelyi mentális egészség kezelése mind a munkavállalók, mind a munkáltatók számára előnyös;</w:t>
            </w:r>
          </w:p>
        </w:tc>
        <w:tc>
          <w:tcPr>
            <w:tcW w:w="4876" w:type="dxa"/>
            <w:hideMark/>
          </w:tcPr>
          <w:p w14:paraId="7D74DE4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E.</w:t>
            </w:r>
            <w:r w:rsidRPr="00B804CF">
              <w:tab/>
              <w:t xml:space="preserve">mivel a munkával kapcsolatos pszichoszociális kockázatok társadalmi és gazdasági </w:t>
            </w:r>
            <w:r w:rsidRPr="00B804CF">
              <w:rPr>
                <w:b/>
                <w:bCs/>
                <w:i/>
                <w:iCs/>
              </w:rPr>
              <w:t>hatásokkal járnak</w:t>
            </w:r>
            <w:r w:rsidRPr="00B804CF">
              <w:t xml:space="preserve">, beleértve a hiányzást, a munkaerőpiacról való </w:t>
            </w:r>
            <w:r w:rsidRPr="00B804CF">
              <w:rPr>
                <w:b/>
                <w:bCs/>
                <w:i/>
                <w:iCs/>
              </w:rPr>
              <w:t>kényszerű</w:t>
            </w:r>
            <w:r w:rsidRPr="00B804CF">
              <w:t xml:space="preserve"> kilépést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 termelékenység csökkenését Unió-szerte és a </w:t>
            </w:r>
            <w:r w:rsidRPr="00B804CF">
              <w:rPr>
                <w:b/>
                <w:bCs/>
                <w:i/>
                <w:iCs/>
              </w:rPr>
              <w:t>munkaerőhiányt</w:t>
            </w:r>
            <w:r w:rsidRPr="00B804CF">
              <w:t xml:space="preserve">; mivel a munkával kapcsolatos pszichoszociális kockázatok, a munkahelyi stressz és a munkahelyi mentális egészség </w:t>
            </w:r>
            <w:r w:rsidRPr="00B804CF">
              <w:rPr>
                <w:b/>
                <w:bCs/>
                <w:i/>
                <w:iCs/>
              </w:rPr>
              <w:t>kiegyensúlyozott</w:t>
            </w:r>
            <w:r w:rsidRPr="00B804CF">
              <w:t xml:space="preserve"> kezelése mind a munkavállalók, mind a munkáltatók számára előnyös;</w:t>
            </w:r>
          </w:p>
        </w:tc>
      </w:tr>
    </w:tbl>
    <w:p w14:paraId="061E724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912302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48DC01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54</w:t>
      </w:r>
      <w:r w:rsidRPr="006A5D84">
        <w:rPr>
          <w:rStyle w:val="HideTWBExt"/>
          <w:b w:val="0"/>
        </w:rPr>
        <w:t>&lt;/NumAm&gt;</w:t>
      </w:r>
    </w:p>
    <w:p w14:paraId="0D10268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3FA2C48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25A9E2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972049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E63BEC4" w14:textId="77777777" w:rsidTr="00B70E46">
        <w:trPr>
          <w:jc w:val="center"/>
        </w:trPr>
        <w:tc>
          <w:tcPr>
            <w:tcW w:w="9752" w:type="dxa"/>
            <w:gridSpan w:val="2"/>
          </w:tcPr>
          <w:p w14:paraId="362757E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983F617" w14:textId="77777777" w:rsidTr="00B70E46">
        <w:trPr>
          <w:jc w:val="center"/>
        </w:trPr>
        <w:tc>
          <w:tcPr>
            <w:tcW w:w="4876" w:type="dxa"/>
            <w:hideMark/>
          </w:tcPr>
          <w:p w14:paraId="739A1F1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AA8D1C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20979EF" w14:textId="77777777" w:rsidTr="00B70E46">
        <w:trPr>
          <w:jc w:val="center"/>
        </w:trPr>
        <w:tc>
          <w:tcPr>
            <w:tcW w:w="4876" w:type="dxa"/>
            <w:hideMark/>
          </w:tcPr>
          <w:p w14:paraId="16849884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</w:t>
            </w:r>
            <w:r w:rsidRPr="00B804CF">
              <w:lastRenderedPageBreak/>
              <w:t xml:space="preserve">munkavállalókat; mivel határozottan fel kell ismerni és kezelni kell az erőszakot, beleértve a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77DBB05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F.</w:t>
            </w:r>
            <w:r w:rsidRPr="00B804CF">
              <w:tab/>
              <w:t xml:space="preserve"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</w:t>
            </w:r>
            <w:r w:rsidRPr="00B804CF">
              <w:rPr>
                <w:b/>
                <w:bCs/>
                <w:i/>
                <w:iCs/>
              </w:rPr>
              <w:t>a nyilvános foglalkozásokban dolgozó munkavállalókat, különösen létszámhiány vagy elszigeteltség esetén, például</w:t>
            </w:r>
            <w:r w:rsidRPr="00B804CF">
              <w:t xml:space="preserve"> az </w:t>
            </w:r>
            <w:r w:rsidRPr="00B804CF">
              <w:lastRenderedPageBreak/>
              <w:t>egészségügyben, a közigazgatásban és az ügyfeleknek személyes szolgáltatásokat nyújtó foglalkozásokban dolgozó munkavállalókat</w:t>
            </w:r>
            <w:r w:rsidRPr="00B804CF">
              <w:rPr>
                <w:b/>
                <w:bCs/>
                <w:i/>
                <w:iCs/>
              </w:rPr>
              <w:t>, valamint a személyszállításban dolgozókat</w:t>
            </w:r>
            <w:r w:rsidRPr="00B804CF">
              <w:t xml:space="preserve">; mivel </w:t>
            </w:r>
            <w:r w:rsidRPr="00B804CF">
              <w:rPr>
                <w:b/>
                <w:bCs/>
                <w:i/>
                <w:iCs/>
              </w:rPr>
              <w:t>a nők jobban ki vannak téve a munkahelyi erőszaknak és zaklatásnak;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t xml:space="preserve">mivel határozottan fel kell ismerni és kezelni kell </w:t>
            </w:r>
            <w:r w:rsidRPr="00B804CF">
              <w:rPr>
                <w:b/>
                <w:bCs/>
                <w:i/>
                <w:iCs/>
              </w:rPr>
              <w:t>a zaklatás és</w:t>
            </w:r>
            <w:r w:rsidRPr="00B804CF">
              <w:t xml:space="preserve"> az </w:t>
            </w:r>
            <w:r w:rsidRPr="00B804CF">
              <w:rPr>
                <w:b/>
                <w:bCs/>
                <w:i/>
                <w:iCs/>
              </w:rPr>
              <w:t>erőszak teljes spektrumát</w:t>
            </w:r>
            <w:r w:rsidRPr="00B804CF">
              <w:t>, beleértve a harmadik fél, például ügyfelek, betegek, gondozásban részesülő személyek vagy szolgáltatásokat igénybe vevők által elkövetett erőszakot is</w:t>
            </w:r>
            <w:r w:rsidRPr="00B804CF">
              <w:rPr>
                <w:b/>
                <w:bCs/>
                <w:i/>
                <w:iCs/>
              </w:rPr>
              <w:t>, nemi alapú megközelítést alkalmazva</w:t>
            </w:r>
            <w:r w:rsidRPr="00B804CF">
              <w:t>;</w:t>
            </w:r>
          </w:p>
        </w:tc>
      </w:tr>
    </w:tbl>
    <w:p w14:paraId="0097AEC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619B44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F8FE12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55</w:t>
      </w:r>
      <w:r w:rsidRPr="006A5D84">
        <w:rPr>
          <w:rStyle w:val="HideTWBExt"/>
          <w:b w:val="0"/>
        </w:rPr>
        <w:t>&lt;/NumAm&gt;</w:t>
      </w:r>
    </w:p>
    <w:p w14:paraId="2DBDE15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687AEC0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EBE649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9260C0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A300529" w14:textId="77777777" w:rsidTr="00B70E46">
        <w:trPr>
          <w:jc w:val="center"/>
        </w:trPr>
        <w:tc>
          <w:tcPr>
            <w:tcW w:w="9752" w:type="dxa"/>
            <w:gridSpan w:val="2"/>
          </w:tcPr>
          <w:p w14:paraId="43A98A6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A976473" w14:textId="77777777" w:rsidTr="00B70E46">
        <w:trPr>
          <w:jc w:val="center"/>
        </w:trPr>
        <w:tc>
          <w:tcPr>
            <w:tcW w:w="4876" w:type="dxa"/>
            <w:hideMark/>
          </w:tcPr>
          <w:p w14:paraId="7F42CB0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073191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EAE2F26" w14:textId="77777777" w:rsidTr="00B70E46">
        <w:trPr>
          <w:jc w:val="center"/>
        </w:trPr>
        <w:tc>
          <w:tcPr>
            <w:tcW w:w="4876" w:type="dxa"/>
            <w:hideMark/>
          </w:tcPr>
          <w:p w14:paraId="3CF54D5E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munkavállalókat; mivel határozottan fel kell ismerni és kezelni kell az </w:t>
            </w:r>
            <w:r w:rsidRPr="00B804CF">
              <w:rPr>
                <w:b/>
                <w:bCs/>
                <w:i/>
                <w:iCs/>
              </w:rPr>
              <w:t>erőszakot</w:t>
            </w:r>
            <w:r w:rsidRPr="00B804CF">
              <w:t xml:space="preserve">, beleértve a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harmadik fél, </w:t>
            </w:r>
            <w:r w:rsidRPr="00B804CF">
              <w:rPr>
                <w:b/>
                <w:bCs/>
                <w:i/>
                <w:iCs/>
              </w:rPr>
              <w:t>például</w:t>
            </w:r>
            <w:r w:rsidRPr="00B804CF">
              <w:t xml:space="preserve">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29A5F4D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F.</w:t>
            </w:r>
            <w:r w:rsidRPr="00B804CF">
              <w:tab/>
              <w:t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</w:t>
            </w:r>
            <w:r w:rsidRPr="00B804CF">
              <w:rPr>
                <w:b/>
                <w:bCs/>
                <w:i/>
                <w:iCs/>
              </w:rPr>
              <w:t>, beleértve a személyszállításban dolgozó munkavállalókat is</w:t>
            </w:r>
            <w:r w:rsidRPr="00B804CF">
              <w:t xml:space="preserve">; mivel </w:t>
            </w:r>
            <w:r w:rsidRPr="00B804CF">
              <w:rPr>
                <w:b/>
                <w:bCs/>
                <w:i/>
                <w:iCs/>
              </w:rPr>
              <w:t>a nők jobban ki vannak téve a munkahelyi erőszaknak és zaklatásnak;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t xml:space="preserve">mivel határozottan fel kell ismerni és kezelni kell </w:t>
            </w:r>
            <w:r w:rsidRPr="00B804CF">
              <w:rPr>
                <w:b/>
                <w:bCs/>
                <w:i/>
                <w:iCs/>
              </w:rPr>
              <w:t>a zaklatás és az erőszak teljes spektrumát</w:t>
            </w:r>
            <w:r w:rsidRPr="00B804CF">
              <w:t xml:space="preserve">, beleértve a harmadik fél </w:t>
            </w:r>
            <w:r w:rsidRPr="00B804CF">
              <w:rPr>
                <w:b/>
                <w:bCs/>
                <w:i/>
                <w:iCs/>
              </w:rPr>
              <w:t>által elkövetett és az online erőszakot</w:t>
            </w:r>
            <w:r w:rsidRPr="00B804CF">
              <w:t>,</w:t>
            </w:r>
            <w:r w:rsidRPr="00B804CF">
              <w:rPr>
                <w:b/>
                <w:bCs/>
                <w:i/>
                <w:iCs/>
              </w:rPr>
              <w:t xml:space="preserve"> valamint az</w:t>
            </w:r>
            <w:r w:rsidRPr="00B804CF">
              <w:t xml:space="preserve"> ügyfelek, betegek, gondozásban részesülő személyek vagy </w:t>
            </w:r>
            <w:r w:rsidRPr="00B804CF">
              <w:lastRenderedPageBreak/>
              <w:t>szolgáltatásokat igénybe vevők által elkövetett erőszakot is;</w:t>
            </w:r>
          </w:p>
        </w:tc>
      </w:tr>
    </w:tbl>
    <w:p w14:paraId="5B539F3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210F09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6E3AA8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56</w:t>
      </w:r>
      <w:r w:rsidRPr="006A5D84">
        <w:rPr>
          <w:rStyle w:val="HideTWBExt"/>
          <w:b w:val="0"/>
        </w:rPr>
        <w:t>&lt;/NumAm&gt;</w:t>
      </w:r>
    </w:p>
    <w:p w14:paraId="3712FF7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6EDEADE6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FC2499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B8D00A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DA195B0" w14:textId="77777777" w:rsidTr="00B70E46">
        <w:trPr>
          <w:jc w:val="center"/>
        </w:trPr>
        <w:tc>
          <w:tcPr>
            <w:tcW w:w="9752" w:type="dxa"/>
            <w:gridSpan w:val="2"/>
          </w:tcPr>
          <w:p w14:paraId="3B5E59A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B7396A4" w14:textId="77777777" w:rsidTr="00B70E46">
        <w:trPr>
          <w:jc w:val="center"/>
        </w:trPr>
        <w:tc>
          <w:tcPr>
            <w:tcW w:w="4876" w:type="dxa"/>
            <w:hideMark/>
          </w:tcPr>
          <w:p w14:paraId="2AF841C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0FF412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CC8D87C" w14:textId="77777777" w:rsidTr="00B70E46">
        <w:trPr>
          <w:jc w:val="center"/>
        </w:trPr>
        <w:tc>
          <w:tcPr>
            <w:tcW w:w="4876" w:type="dxa"/>
            <w:hideMark/>
          </w:tcPr>
          <w:p w14:paraId="0C66D5C4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60237EE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</w:t>
            </w:r>
            <w:r w:rsidRPr="00B804CF">
              <w:rPr>
                <w:b/>
                <w:bCs/>
                <w:i/>
                <w:iCs/>
              </w:rPr>
              <w:t>a személyes méltóság megsértését és a szakmai identitás aláásását,</w:t>
            </w:r>
            <w:r w:rsidRPr="00B804CF">
              <w:t xml:space="preserve"> a fenyegetéseket, a szexuális zaklatást, a megfélemlítést, </w:t>
            </w:r>
            <w:r w:rsidRPr="00B804CF">
              <w:rPr>
                <w:b/>
                <w:bCs/>
                <w:i/>
                <w:iCs/>
              </w:rPr>
              <w:t>a csoportos zaklatást (mobbingot),</w:t>
            </w:r>
            <w:r w:rsidRPr="00B804CF">
              <w:t xml:space="preserve"> az erőszakot és a zaklatást, </w:t>
            </w:r>
            <w:r w:rsidRPr="00B804CF">
              <w:rPr>
                <w:b/>
                <w:bCs/>
                <w:i/>
                <w:iCs/>
              </w:rPr>
              <w:t>illetve a munkáltatók, kollégák, felettesek, vezetők vagy felelős beosztásban lévő személyek visszaélésszerű magatartását,</w:t>
            </w:r>
            <w:r w:rsidRPr="00B804CF">
              <w:t xml:space="preserve">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</w:tr>
    </w:tbl>
    <w:p w14:paraId="5025E21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85F6C6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EA408B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57</w:t>
      </w:r>
      <w:r w:rsidRPr="006A5D84">
        <w:rPr>
          <w:rStyle w:val="HideTWBExt"/>
          <w:b w:val="0"/>
        </w:rPr>
        <w:t>&lt;/NumAm&gt;</w:t>
      </w:r>
    </w:p>
    <w:p w14:paraId="05EE26C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Miriam Lexmann, Andrea Wechsler, Marion Walsmann</w:t>
      </w:r>
      <w:r w:rsidRPr="006A5D84">
        <w:rPr>
          <w:rStyle w:val="HideTWBExt"/>
          <w:b w:val="0"/>
        </w:rPr>
        <w:t>&lt;/Members&gt;</w:t>
      </w:r>
    </w:p>
    <w:p w14:paraId="1C53384D" w14:textId="77777777" w:rsidR="00242EDD" w:rsidRPr="00B804CF" w:rsidRDefault="00242EDD" w:rsidP="00242EDD">
      <w:r w:rsidRPr="006A5D84">
        <w:rPr>
          <w:rStyle w:val="HideTWBExt"/>
        </w:rPr>
        <w:lastRenderedPageBreak/>
        <w:t>&lt;/RepeatBlock-By&gt;</w:t>
      </w:r>
    </w:p>
    <w:p w14:paraId="3FA3B3C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6355A1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AA4E0F8" w14:textId="77777777" w:rsidTr="00B70E46">
        <w:trPr>
          <w:jc w:val="center"/>
        </w:trPr>
        <w:tc>
          <w:tcPr>
            <w:tcW w:w="9752" w:type="dxa"/>
            <w:gridSpan w:val="2"/>
          </w:tcPr>
          <w:p w14:paraId="47CD50E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CCD0F08" w14:textId="77777777" w:rsidTr="00B70E46">
        <w:trPr>
          <w:jc w:val="center"/>
        </w:trPr>
        <w:tc>
          <w:tcPr>
            <w:tcW w:w="4876" w:type="dxa"/>
            <w:hideMark/>
          </w:tcPr>
          <w:p w14:paraId="12574F0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A7F9D9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9A6125F" w14:textId="77777777" w:rsidTr="00B70E46">
        <w:trPr>
          <w:jc w:val="center"/>
        </w:trPr>
        <w:tc>
          <w:tcPr>
            <w:tcW w:w="4876" w:type="dxa"/>
            <w:hideMark/>
          </w:tcPr>
          <w:p w14:paraId="71C67EB2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</w:t>
            </w:r>
            <w:r w:rsidRPr="00B804CF">
              <w:rPr>
                <w:b/>
                <w:bCs/>
                <w:i/>
                <w:iCs/>
              </w:rPr>
              <w:t>magatartás</w:t>
            </w:r>
            <w:r w:rsidRPr="00B804CF">
              <w:t xml:space="preserve">, beleértve </w:t>
            </w:r>
            <w:r w:rsidRPr="00B804CF">
              <w:rPr>
                <w:b/>
                <w:bCs/>
                <w:i/>
                <w:iCs/>
              </w:rPr>
              <w:t>a szóbeli bántalmazást, a fenyegetéseket, a szexuális zaklatást, a megfélemlítést,</w:t>
            </w:r>
            <w:r w:rsidRPr="00B804CF">
              <w:t xml:space="preserve"> az erőszakot és a zaklatást</w:t>
            </w:r>
            <w:r w:rsidRPr="00B804CF">
              <w:rPr>
                <w:b/>
                <w:bCs/>
                <w:i/>
                <w:iCs/>
              </w:rPr>
              <w:t>, különösen súlyos és tartós hatást gyakorol a munkavállalók fizikai és mentális egészségére, ugyanakkor aránytalanul nagy mértékben sújtja az egészségügyben,</w:t>
            </w:r>
            <w:r w:rsidRPr="00B804CF">
              <w:t xml:space="preserve"> a közigazgatásban </w:t>
            </w:r>
            <w:r w:rsidRPr="00B804CF">
              <w:rPr>
                <w:b/>
                <w:bCs/>
                <w:i/>
                <w:iCs/>
              </w:rPr>
              <w:t>és az ügyfeleknek személyes szolgáltatásokat nyújtó foglalkozásokban</w:t>
            </w:r>
            <w:r w:rsidRPr="00B804CF">
              <w:t xml:space="preserve"> dolgozó munkavállalókat; </w:t>
            </w:r>
            <w:r w:rsidRPr="00B804CF">
              <w:rPr>
                <w:b/>
                <w:i/>
              </w:rPr>
              <w:t>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66F755D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F.</w:t>
            </w:r>
            <w:r w:rsidRPr="00B804CF">
              <w:tab/>
              <w:t xml:space="preserve">mivel az ellenséges társadalmi </w:t>
            </w:r>
            <w:r w:rsidRPr="00B804CF">
              <w:rPr>
                <w:b/>
                <w:bCs/>
                <w:i/>
                <w:iCs/>
              </w:rPr>
              <w:t>magatartást</w:t>
            </w:r>
            <w:r w:rsidRPr="00B804CF">
              <w:t xml:space="preserve">, beleértve az erőszakot és a zaklatást </w:t>
            </w:r>
            <w:r w:rsidRPr="00B804CF">
              <w:rPr>
                <w:b/>
                <w:bCs/>
                <w:i/>
                <w:iCs/>
              </w:rPr>
              <w:t>a meglévő kereteken és szociális párbeszéden keresztül kell kezelni, azokra az ágazatokra összpontosítva, ahol ezen kockázatok prevalenciája a legnagyobb, beleértve az egészségügyi ellátásban és</w:t>
            </w:r>
            <w:r w:rsidRPr="00B804CF">
              <w:t xml:space="preserve"> a közigazgatásban dolgozó munkavállalókat;</w:t>
            </w:r>
          </w:p>
        </w:tc>
      </w:tr>
    </w:tbl>
    <w:p w14:paraId="331B8F7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35CAB7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593BC9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58</w:t>
      </w:r>
      <w:r w:rsidRPr="006A5D84">
        <w:rPr>
          <w:rStyle w:val="HideTWBExt"/>
          <w:b w:val="0"/>
        </w:rPr>
        <w:t>&lt;/NumAm&gt;</w:t>
      </w:r>
    </w:p>
    <w:p w14:paraId="2FB6807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076C058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61C6514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A5E9F1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42DBC76" w14:textId="77777777" w:rsidTr="00B70E46">
        <w:trPr>
          <w:jc w:val="center"/>
        </w:trPr>
        <w:tc>
          <w:tcPr>
            <w:tcW w:w="9752" w:type="dxa"/>
            <w:gridSpan w:val="2"/>
          </w:tcPr>
          <w:p w14:paraId="3B09DB4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D80D1CE" w14:textId="77777777" w:rsidTr="00B70E46">
        <w:trPr>
          <w:jc w:val="center"/>
        </w:trPr>
        <w:tc>
          <w:tcPr>
            <w:tcW w:w="4876" w:type="dxa"/>
            <w:hideMark/>
          </w:tcPr>
          <w:p w14:paraId="69A3BEE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9DF7B0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604BECC" w14:textId="77777777" w:rsidTr="00B70E46">
        <w:trPr>
          <w:jc w:val="center"/>
        </w:trPr>
        <w:tc>
          <w:tcPr>
            <w:tcW w:w="4876" w:type="dxa"/>
            <w:hideMark/>
          </w:tcPr>
          <w:p w14:paraId="71FDA021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magatartás, beleértve </w:t>
            </w:r>
            <w:r w:rsidRPr="00B804CF">
              <w:rPr>
                <w:b/>
                <w:bCs/>
                <w:i/>
                <w:iCs/>
              </w:rPr>
              <w:t>a szóbeli bántalmazást, a fenyegetéseket</w:t>
            </w:r>
            <w:r w:rsidRPr="00B804CF">
              <w:t>, a szexuális zaklatást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megfélemlítést,</w:t>
            </w:r>
            <w:r w:rsidRPr="00B804CF">
              <w:rPr>
                <w:b/>
                <w:bCs/>
                <w:i/>
                <w:iCs/>
              </w:rPr>
              <w:t xml:space="preserve"> az erőszakot és a zaklatást, különösen súlyos és tartós</w:t>
            </w:r>
            <w:r w:rsidRPr="00B804CF">
              <w:t xml:space="preserve"> hatást gyakorol a munkavállalók </w:t>
            </w:r>
            <w:r w:rsidRPr="00B804CF">
              <w:rPr>
                <w:b/>
                <w:bCs/>
                <w:i/>
                <w:iCs/>
              </w:rPr>
              <w:t>fizikai és mentális</w:t>
            </w:r>
            <w:r w:rsidRPr="00B804CF">
              <w:t xml:space="preserve"> egészségére, ugyanakkor </w:t>
            </w:r>
            <w:r w:rsidRPr="00B804CF">
              <w:rPr>
                <w:b/>
                <w:bCs/>
                <w:i/>
                <w:iCs/>
              </w:rPr>
              <w:t>aránytalanul</w:t>
            </w:r>
            <w:r w:rsidRPr="00B804CF">
              <w:t xml:space="preserve"> nagy mértékben sújtja az egészségügyben, a közigazgatásban és az ügyfeleknek </w:t>
            </w:r>
            <w:r w:rsidRPr="00B804CF">
              <w:lastRenderedPageBreak/>
              <w:t>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29F4F91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F.</w:t>
            </w:r>
            <w:r w:rsidRPr="00B804CF">
              <w:tab/>
              <w:t xml:space="preserve">mivel az ellenséges társadalmi magatartás, beleértve </w:t>
            </w:r>
            <w:r w:rsidRPr="00B804CF">
              <w:rPr>
                <w:b/>
                <w:bCs/>
                <w:i/>
                <w:iCs/>
              </w:rPr>
              <w:t>az erőszakot</w:t>
            </w:r>
            <w:r w:rsidRPr="00B804CF">
              <w:t xml:space="preserve">, a </w:t>
            </w:r>
            <w:r w:rsidRPr="00B804CF">
              <w:rPr>
                <w:b/>
                <w:bCs/>
                <w:i/>
                <w:iCs/>
              </w:rPr>
              <w:t>(</w:t>
            </w:r>
            <w:r w:rsidRPr="00B804CF">
              <w:t>szexuális</w:t>
            </w:r>
            <w:r w:rsidRPr="00B804CF">
              <w:rPr>
                <w:b/>
                <w:bCs/>
                <w:i/>
                <w:iCs/>
              </w:rPr>
              <w:t>)</w:t>
            </w:r>
            <w:r w:rsidRPr="00B804CF">
              <w:t xml:space="preserve"> zaklatást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megfélemlítést, hatást gyakorol a munkavállalók egészségére, ugyanakkor </w:t>
            </w:r>
            <w:r w:rsidRPr="00B804CF">
              <w:rPr>
                <w:b/>
                <w:bCs/>
                <w:i/>
                <w:iCs/>
              </w:rPr>
              <w:t>különösen</w:t>
            </w:r>
            <w:r w:rsidRPr="00B804CF">
              <w:t xml:space="preserve"> nagy mértékben sújtja az egészségügyben, a közigazgatásban és az ügyfeleknek személyes szolgáltatásokat nyújtó foglalkozásokban dolgozó munkavállalókat; mivel határozottan fel </w:t>
            </w:r>
            <w:r w:rsidRPr="00B804CF">
              <w:lastRenderedPageBreak/>
              <w:t>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</w:tr>
    </w:tbl>
    <w:p w14:paraId="6F1870F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7B2EAA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CA6BE1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59</w:t>
      </w:r>
      <w:r w:rsidRPr="006A5D84">
        <w:rPr>
          <w:rStyle w:val="HideTWBExt"/>
          <w:b w:val="0"/>
        </w:rPr>
        <w:t>&lt;/NumAm&gt;</w:t>
      </w:r>
    </w:p>
    <w:p w14:paraId="73D784E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2E13224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F17083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1A1DFB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5C70528" w14:textId="77777777" w:rsidTr="00B70E46">
        <w:trPr>
          <w:jc w:val="center"/>
        </w:trPr>
        <w:tc>
          <w:tcPr>
            <w:tcW w:w="9752" w:type="dxa"/>
            <w:gridSpan w:val="2"/>
          </w:tcPr>
          <w:p w14:paraId="5A107E3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FF21B4D" w14:textId="77777777" w:rsidTr="00B70E46">
        <w:trPr>
          <w:jc w:val="center"/>
        </w:trPr>
        <w:tc>
          <w:tcPr>
            <w:tcW w:w="4876" w:type="dxa"/>
            <w:hideMark/>
          </w:tcPr>
          <w:p w14:paraId="7F1DAF1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0D1E95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6BFC2FE" w14:textId="77777777" w:rsidTr="00B70E46">
        <w:trPr>
          <w:jc w:val="center"/>
        </w:trPr>
        <w:tc>
          <w:tcPr>
            <w:tcW w:w="4876" w:type="dxa"/>
            <w:hideMark/>
          </w:tcPr>
          <w:p w14:paraId="060E519C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a fenyegetéseket, </w:t>
            </w:r>
            <w:r w:rsidRPr="00B804CF">
              <w:rPr>
                <w:b/>
                <w:bCs/>
                <w:i/>
                <w:iCs/>
              </w:rPr>
              <w:t>a szexuális zaklatást,</w:t>
            </w:r>
            <w:r w:rsidRPr="00B804CF">
              <w:t xml:space="preserve"> a megfélemlítést, </w:t>
            </w:r>
            <w:r w:rsidRPr="00B804CF">
              <w:rPr>
                <w:b/>
                <w:bCs/>
                <w:i/>
                <w:iCs/>
              </w:rPr>
              <w:t>az</w:t>
            </w:r>
            <w:r w:rsidRPr="00B804CF">
              <w:t xml:space="preserve"> erőszakot és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6E5D923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a fenyegetéseket, a megfélemlítést, </w:t>
            </w:r>
            <w:r w:rsidRPr="00B804CF">
              <w:rPr>
                <w:b/>
                <w:bCs/>
                <w:i/>
                <w:iCs/>
              </w:rPr>
              <w:t>a pszichológiai és szexuális</w:t>
            </w:r>
            <w:r w:rsidRPr="00B804CF">
              <w:t xml:space="preserve"> erőszakot és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</w:t>
            </w:r>
            <w:r w:rsidRPr="00B804CF">
              <w:rPr>
                <w:b/>
                <w:bCs/>
                <w:i/>
                <w:iCs/>
              </w:rPr>
              <w:t>nőket és</w:t>
            </w:r>
            <w:r w:rsidRPr="00B804CF">
              <w:t xml:space="preserve"> munkavállalókat; mivel határozottan fel kell ismerni és </w:t>
            </w:r>
            <w:r w:rsidRPr="00B804CF">
              <w:rPr>
                <w:b/>
                <w:bCs/>
                <w:i/>
                <w:iCs/>
              </w:rPr>
              <w:t>proaktívan</w:t>
            </w:r>
            <w:r w:rsidRPr="00B804CF">
              <w:t xml:space="preserve"> kezelni kell az erőszakot, beleértve a a harmadik fél, például ügyfelek, betegek, gondozásban részesülő személyek vagy szolgáltatásokat igénybe vevők által elkövetett erőszakot is;</w:t>
            </w:r>
          </w:p>
        </w:tc>
      </w:tr>
    </w:tbl>
    <w:p w14:paraId="55A850E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5359F5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1908A8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60</w:t>
      </w:r>
      <w:r w:rsidRPr="006A5D84">
        <w:rPr>
          <w:rStyle w:val="HideTWBExt"/>
          <w:b w:val="0"/>
        </w:rPr>
        <w:t>&lt;/NumAm&gt;</w:t>
      </w:r>
    </w:p>
    <w:p w14:paraId="611F453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07AE5513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46027F7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8DFB4B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925BAA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45C61D0" w14:textId="77777777" w:rsidTr="00B70E46">
        <w:trPr>
          <w:jc w:val="center"/>
        </w:trPr>
        <w:tc>
          <w:tcPr>
            <w:tcW w:w="9752" w:type="dxa"/>
            <w:gridSpan w:val="2"/>
          </w:tcPr>
          <w:p w14:paraId="6777A75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B28BFB4" w14:textId="77777777" w:rsidTr="00B70E46">
        <w:trPr>
          <w:jc w:val="center"/>
        </w:trPr>
        <w:tc>
          <w:tcPr>
            <w:tcW w:w="4876" w:type="dxa"/>
            <w:hideMark/>
          </w:tcPr>
          <w:p w14:paraId="1721704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8DC6C0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491B040" w14:textId="77777777" w:rsidTr="00B70E46">
        <w:trPr>
          <w:jc w:val="center"/>
        </w:trPr>
        <w:tc>
          <w:tcPr>
            <w:tcW w:w="4876" w:type="dxa"/>
            <w:hideMark/>
          </w:tcPr>
          <w:p w14:paraId="254F25BF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az egészségügyben, a közigazgatásban és az ügyfeleknek 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6867E38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F.</w:t>
            </w:r>
            <w:r w:rsidRPr="00B804CF">
              <w:tab/>
              <w:t xml:space="preserve">mivel az ellenséges társadalmi magatartás, beleértve a szóbeli bántalmazást, a fenyegetéseket, a szexuális zaklatást, a megfélemlítést, az erőszakot és a zaklatást, különösen súlyos és tartós hatást gyakorol a munkavállalók fizikai és mentális egészségére, ugyanakkor aránytalanul nagy mértékben sújtja </w:t>
            </w:r>
            <w:r w:rsidRPr="00B804CF">
              <w:rPr>
                <w:b/>
                <w:bCs/>
                <w:i/>
                <w:iCs/>
              </w:rPr>
              <w:t>a női munkavállalókat, valamint</w:t>
            </w:r>
            <w:r w:rsidRPr="00B804CF">
              <w:t xml:space="preserve"> az egészségügyben, a közigazgatásban és az ügyfeleknek személyes szolgáltatásokat nyújtó foglalkozásokban dolgozó munkavállalókat; mivel határozottan fel 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</w:tr>
    </w:tbl>
    <w:p w14:paraId="1423762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F783CB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3EA02C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61</w:t>
      </w:r>
      <w:r w:rsidRPr="006A5D84">
        <w:rPr>
          <w:rStyle w:val="HideTWBExt"/>
          <w:b w:val="0"/>
        </w:rPr>
        <w:t>&lt;/NumAm&gt;</w:t>
      </w:r>
    </w:p>
    <w:p w14:paraId="537A11A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0D03B00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183A74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2B5EA6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338B753" w14:textId="77777777" w:rsidTr="00B70E46">
        <w:trPr>
          <w:jc w:val="center"/>
        </w:trPr>
        <w:tc>
          <w:tcPr>
            <w:tcW w:w="9752" w:type="dxa"/>
            <w:gridSpan w:val="2"/>
          </w:tcPr>
          <w:p w14:paraId="67EE121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2056709" w14:textId="77777777" w:rsidTr="00B70E46">
        <w:trPr>
          <w:jc w:val="center"/>
        </w:trPr>
        <w:tc>
          <w:tcPr>
            <w:tcW w:w="4876" w:type="dxa"/>
            <w:hideMark/>
          </w:tcPr>
          <w:p w14:paraId="21DDC31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393392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4FD537D" w14:textId="77777777" w:rsidTr="00B70E46">
        <w:trPr>
          <w:jc w:val="center"/>
        </w:trPr>
        <w:tc>
          <w:tcPr>
            <w:tcW w:w="4876" w:type="dxa"/>
            <w:hideMark/>
          </w:tcPr>
          <w:p w14:paraId="344EAF7E" w14:textId="77777777" w:rsidR="00242EDD" w:rsidRPr="00B804CF" w:rsidRDefault="00242EDD" w:rsidP="00B70E46">
            <w:pPr>
              <w:pStyle w:val="Normal6"/>
            </w:pPr>
            <w:r w:rsidRPr="00B804CF">
              <w:t>F.</w:t>
            </w:r>
            <w:r w:rsidRPr="00B804CF">
              <w:tab/>
              <w:t xml:space="preserve">mivel az ellenséges társadalmi </w:t>
            </w:r>
            <w:r w:rsidRPr="00B804CF">
              <w:rPr>
                <w:b/>
                <w:bCs/>
                <w:i/>
                <w:iCs/>
              </w:rPr>
              <w:t>magatartás</w:t>
            </w:r>
            <w:r w:rsidRPr="00B804CF">
              <w:t xml:space="preserve">, beleértve a szóbeli bántalmazást, a fenyegetéseket, a szexuális zaklatást, a megfélemlítést, az erőszakot és a zaklatást, különösen súlyos és tartós hatást </w:t>
            </w:r>
            <w:r w:rsidRPr="00B804CF">
              <w:rPr>
                <w:b/>
                <w:bCs/>
                <w:i/>
                <w:iCs/>
              </w:rPr>
              <w:t>gyakorol</w:t>
            </w:r>
            <w:r w:rsidRPr="00B804CF">
              <w:t xml:space="preserve"> a munkavállalók fizikai és mentális egészségére, ugyanakkor aránytalanul nagy mértékben </w:t>
            </w:r>
            <w:r w:rsidRPr="00B804CF">
              <w:rPr>
                <w:b/>
                <w:bCs/>
                <w:i/>
                <w:iCs/>
              </w:rPr>
              <w:t>sújtja</w:t>
            </w:r>
            <w:r w:rsidRPr="00B804CF">
              <w:t xml:space="preserve"> az egészségügyben, a közigazgatásban és az ügyfeleknek személyes szolgáltatásokat nyújtó foglalkozásokban dolgozó munkavállalókat; </w:t>
            </w:r>
            <w:r w:rsidRPr="00B804CF">
              <w:rPr>
                <w:b/>
                <w:i/>
              </w:rPr>
              <w:t xml:space="preserve">mivel határozottan fel </w:t>
            </w:r>
            <w:r w:rsidRPr="00B804CF">
              <w:rPr>
                <w:b/>
                <w:i/>
              </w:rPr>
              <w:lastRenderedPageBreak/>
              <w:t>kell ismerni és kezelni kell az erőszakot, beleértve a a harmadik fél, például ügyfelek, betegek, gondozásban részesülő személyek vagy szolgáltatásokat igénybe vevők által elkövetett erőszakot is;</w:t>
            </w:r>
          </w:p>
        </w:tc>
        <w:tc>
          <w:tcPr>
            <w:tcW w:w="4876" w:type="dxa"/>
            <w:hideMark/>
          </w:tcPr>
          <w:p w14:paraId="49AF4BD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F.</w:t>
            </w:r>
            <w:r w:rsidRPr="00B804CF">
              <w:tab/>
              <w:t xml:space="preserve">mivel a munkahelyi pszichoszociális kockázatok többek között az ellenséges társadalmi </w:t>
            </w:r>
            <w:r w:rsidRPr="00B804CF">
              <w:rPr>
                <w:b/>
                <w:bCs/>
                <w:i/>
                <w:iCs/>
              </w:rPr>
              <w:t>magatartáshoz kapcsolódnak</w:t>
            </w:r>
            <w:r w:rsidRPr="00B804CF">
              <w:t xml:space="preserve">, beleértve a szóbeli bántalmazást, a fenyegetéseket, a szexuális zaklatást, a megfélemlítést, az erőszakot és a zaklatást, </w:t>
            </w:r>
            <w:r w:rsidRPr="00B804CF">
              <w:rPr>
                <w:b/>
                <w:bCs/>
                <w:i/>
                <w:iCs/>
              </w:rPr>
              <w:t>a munkával kapcsolatos stresszt, a kiégést, a csoportos zaklatást/„mobbingot”, a túlterhelést, a munkahelyi bizonytalanságot és a rossz irányítást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amelyek</w:t>
            </w:r>
            <w:r w:rsidRPr="00B804CF">
              <w:t xml:space="preserve"> különösen súlyos és tartós hatást </w:t>
            </w:r>
            <w:r w:rsidRPr="00B804CF">
              <w:rPr>
                <w:b/>
                <w:bCs/>
                <w:i/>
                <w:iCs/>
              </w:rPr>
              <w:t>gyakorolnak</w:t>
            </w:r>
            <w:r w:rsidRPr="00B804CF">
              <w:t xml:space="preserve"> a munkavállalók </w:t>
            </w:r>
            <w:r w:rsidRPr="00B804CF">
              <w:lastRenderedPageBreak/>
              <w:t xml:space="preserve">fizikai és mentális egészségére, ugyanakkor aránytalanul nagy mértékben </w:t>
            </w:r>
            <w:r w:rsidRPr="00B804CF">
              <w:rPr>
                <w:b/>
                <w:bCs/>
                <w:i/>
                <w:iCs/>
              </w:rPr>
              <w:t>sújtják</w:t>
            </w:r>
            <w:r w:rsidRPr="00B804CF">
              <w:t xml:space="preserve"> az egészségügyben, a közigazgatásban és az ügyfeleknek személyes szolgáltatásokat nyújtó foglalkozásokban dolgozó munkavállalókat;</w:t>
            </w:r>
          </w:p>
        </w:tc>
      </w:tr>
    </w:tbl>
    <w:p w14:paraId="6578E130" w14:textId="77777777" w:rsidR="00242EDD" w:rsidRPr="00B804CF" w:rsidRDefault="00242EDD" w:rsidP="00242EDD">
      <w:pPr>
        <w:pStyle w:val="Olang"/>
      </w:pPr>
      <w:r w:rsidRPr="00B804CF"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6963D52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4C6747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62</w:t>
      </w:r>
      <w:r w:rsidRPr="006A5D84">
        <w:rPr>
          <w:rStyle w:val="HideTWBExt"/>
          <w:b w:val="0"/>
        </w:rPr>
        <w:t>&lt;/NumAm&gt;</w:t>
      </w:r>
    </w:p>
    <w:p w14:paraId="6C6F46E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0400234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4560AF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3EFC46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4C2A206" w14:textId="77777777" w:rsidTr="00B70E46">
        <w:trPr>
          <w:jc w:val="center"/>
        </w:trPr>
        <w:tc>
          <w:tcPr>
            <w:tcW w:w="9752" w:type="dxa"/>
            <w:gridSpan w:val="2"/>
          </w:tcPr>
          <w:p w14:paraId="604F7ED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21A7630" w14:textId="77777777" w:rsidTr="00B70E46">
        <w:trPr>
          <w:jc w:val="center"/>
        </w:trPr>
        <w:tc>
          <w:tcPr>
            <w:tcW w:w="4876" w:type="dxa"/>
            <w:hideMark/>
          </w:tcPr>
          <w:p w14:paraId="19CEB3C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9D4570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88C1F73" w14:textId="77777777" w:rsidTr="00B70E46">
        <w:trPr>
          <w:jc w:val="center"/>
        </w:trPr>
        <w:tc>
          <w:tcPr>
            <w:tcW w:w="4876" w:type="dxa"/>
          </w:tcPr>
          <w:p w14:paraId="5C34EB7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53976B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Fa.</w:t>
            </w:r>
            <w:r w:rsidRPr="00B804CF">
              <w:rPr>
                <w:b/>
                <w:i/>
              </w:rPr>
              <w:tab/>
              <w:t>mivel az erőszak, beleértve a harmadik felek, például az ügyfelek, a betegek, a gondozásban részesülők vagy a szolgáltatások igénybe vevői által elkövetett erőszakot is, növekvő és gyakran alábecsült kockázatot jelent a munkavállalók mentális egészségére, biztonságára és méltóságára nézve; mivel az ilyen incidensek közé tartozik többek között a szóbeli bántalmazás, a fenyegetés, a megfélemlítés és a zaklatás minden formája;</w:t>
            </w:r>
          </w:p>
        </w:tc>
      </w:tr>
    </w:tbl>
    <w:p w14:paraId="729F5804" w14:textId="77777777" w:rsidR="00242EDD" w:rsidRPr="00B804CF" w:rsidRDefault="00242EDD" w:rsidP="00242EDD">
      <w:pPr>
        <w:pStyle w:val="Olang"/>
      </w:pPr>
      <w:r w:rsidRPr="00B804CF"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6600781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340522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63</w:t>
      </w:r>
      <w:r w:rsidRPr="006A5D84">
        <w:rPr>
          <w:rStyle w:val="HideTWBExt"/>
          <w:b w:val="0"/>
        </w:rPr>
        <w:t>&lt;/NumAm&gt;</w:t>
      </w:r>
    </w:p>
    <w:p w14:paraId="659C17C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30481770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58B7F2B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3E8085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794B69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F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77275C6" w14:textId="77777777" w:rsidTr="00B70E46">
        <w:trPr>
          <w:jc w:val="center"/>
        </w:trPr>
        <w:tc>
          <w:tcPr>
            <w:tcW w:w="9752" w:type="dxa"/>
            <w:gridSpan w:val="2"/>
          </w:tcPr>
          <w:p w14:paraId="3F2E8A0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1F91D5F" w14:textId="77777777" w:rsidTr="00B70E46">
        <w:trPr>
          <w:jc w:val="center"/>
        </w:trPr>
        <w:tc>
          <w:tcPr>
            <w:tcW w:w="4876" w:type="dxa"/>
            <w:hideMark/>
          </w:tcPr>
          <w:p w14:paraId="7D1D2C7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33F645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2955A43" w14:textId="77777777" w:rsidTr="00B70E46">
        <w:trPr>
          <w:jc w:val="center"/>
        </w:trPr>
        <w:tc>
          <w:tcPr>
            <w:tcW w:w="4876" w:type="dxa"/>
          </w:tcPr>
          <w:p w14:paraId="1CE88F18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0C64D6F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Fa.</w:t>
            </w:r>
            <w:r w:rsidRPr="00B804CF">
              <w:rPr>
                <w:b/>
                <w:i/>
              </w:rPr>
              <w:tab/>
              <w:t xml:space="preserve">mivel a szolgáltatási ágazatokban – többek között az ügyfeleknek személyes szolgáltatásokat nyújtó foglalkozásokban </w:t>
            </w:r>
            <w:r w:rsidRPr="00B804CF">
              <w:rPr>
                <w:b/>
                <w:i/>
              </w:rPr>
              <w:lastRenderedPageBreak/>
              <w:t>– dolgozó munkavállalók különösen ki vannak téve a pszichoszociális kockázatoknak a magas munkaintenzitás, a munkaerőhiány, a kihívást jelentő munkakörülmények és a harmadik felek által elkövetett erőszaknak való kitettség miatt;</w:t>
            </w:r>
          </w:p>
        </w:tc>
      </w:tr>
    </w:tbl>
    <w:p w14:paraId="66B4AC5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C450E2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EFBB4B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64</w:t>
      </w:r>
      <w:r w:rsidRPr="006A5D84">
        <w:rPr>
          <w:rStyle w:val="HideTWBExt"/>
          <w:b w:val="0"/>
        </w:rPr>
        <w:t>&lt;/NumAm&gt;</w:t>
      </w:r>
    </w:p>
    <w:p w14:paraId="3951CF8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Mariateresa Vivaldini, Elena Donazzan, Lara Magoni, Georgiana Teodorescu, Chiara Gemma, Geadis Geadi, Marlena Maląg</w:t>
      </w:r>
      <w:r w:rsidRPr="006A5D84">
        <w:rPr>
          <w:rStyle w:val="HideTWBExt"/>
          <w:b w:val="0"/>
        </w:rPr>
        <w:t>&lt;/Members&gt;</w:t>
      </w:r>
    </w:p>
    <w:p w14:paraId="1292C36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35F5F6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CDC88A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2EE87D2" w14:textId="77777777" w:rsidTr="00B70E46">
        <w:trPr>
          <w:jc w:val="center"/>
        </w:trPr>
        <w:tc>
          <w:tcPr>
            <w:tcW w:w="9752" w:type="dxa"/>
            <w:gridSpan w:val="2"/>
          </w:tcPr>
          <w:p w14:paraId="53724C8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1F190FA" w14:textId="77777777" w:rsidTr="00B70E46">
        <w:trPr>
          <w:jc w:val="center"/>
        </w:trPr>
        <w:tc>
          <w:tcPr>
            <w:tcW w:w="4876" w:type="dxa"/>
            <w:hideMark/>
          </w:tcPr>
          <w:p w14:paraId="73DD66A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FB79C3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D24E9F3" w14:textId="77777777" w:rsidTr="00B70E46">
        <w:trPr>
          <w:jc w:val="center"/>
        </w:trPr>
        <w:tc>
          <w:tcPr>
            <w:tcW w:w="4876" w:type="dxa"/>
            <w:hideMark/>
          </w:tcPr>
          <w:p w14:paraId="7B537EDD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G.</w:t>
            </w:r>
            <w:r w:rsidRPr="00B804CF">
              <w:rPr>
                <w:b/>
                <w:i/>
              </w:rPr>
              <w:tab/>
              <w:t>mivel a munkahelyi egészségvédelemre és biztonságra vonatkozó jelenlegi uniós keret, különösen a 89/391/EGK irányelv nem ír elő olyan kellően konkrét, kötelező erejű szabályokat, amelyek meghatározzák a munkáltató felelősségét az összes kockázat kezelése tekintetében;</w:t>
            </w:r>
          </w:p>
        </w:tc>
        <w:tc>
          <w:tcPr>
            <w:tcW w:w="4876" w:type="dxa"/>
            <w:hideMark/>
          </w:tcPr>
          <w:p w14:paraId="4D36DF6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1C2FFB5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7C9762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E8370A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65</w:t>
      </w:r>
      <w:r w:rsidRPr="006A5D84">
        <w:rPr>
          <w:rStyle w:val="HideTWBExt"/>
          <w:b w:val="0"/>
        </w:rPr>
        <w:t>&lt;/NumAm&gt;</w:t>
      </w:r>
    </w:p>
    <w:p w14:paraId="0385960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Giusi Princi</w:t>
      </w:r>
      <w:r w:rsidRPr="006A5D84">
        <w:rPr>
          <w:rStyle w:val="HideTWBExt"/>
          <w:b w:val="0"/>
        </w:rPr>
        <w:t>&lt;/Members&gt;</w:t>
      </w:r>
    </w:p>
    <w:p w14:paraId="36DA535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0BB98D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7E3CD2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E134C2C" w14:textId="77777777" w:rsidTr="00B70E46">
        <w:trPr>
          <w:jc w:val="center"/>
        </w:trPr>
        <w:tc>
          <w:tcPr>
            <w:tcW w:w="9752" w:type="dxa"/>
            <w:gridSpan w:val="2"/>
          </w:tcPr>
          <w:p w14:paraId="2941D84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A4671F5" w14:textId="77777777" w:rsidTr="00B70E46">
        <w:trPr>
          <w:jc w:val="center"/>
        </w:trPr>
        <w:tc>
          <w:tcPr>
            <w:tcW w:w="4876" w:type="dxa"/>
            <w:hideMark/>
          </w:tcPr>
          <w:p w14:paraId="255E242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79DC2C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7099777" w14:textId="77777777" w:rsidTr="00B70E46">
        <w:trPr>
          <w:jc w:val="center"/>
        </w:trPr>
        <w:tc>
          <w:tcPr>
            <w:tcW w:w="4876" w:type="dxa"/>
            <w:hideMark/>
          </w:tcPr>
          <w:p w14:paraId="2B8EB526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G.</w:t>
            </w:r>
            <w:r w:rsidRPr="00B804CF">
              <w:rPr>
                <w:b/>
                <w:i/>
              </w:rPr>
              <w:tab/>
              <w:t xml:space="preserve">mivel a munkahelyi egészségvédelemre és biztonságra vonatkozó jelenlegi uniós keret, különösen a 89/391/EGK irányelv nem ír elő olyan kellően konkrét, kötelező erejű szabályokat, amelyek meghatározzák a </w:t>
            </w:r>
            <w:r w:rsidRPr="00B804CF">
              <w:rPr>
                <w:b/>
                <w:i/>
              </w:rPr>
              <w:lastRenderedPageBreak/>
              <w:t>munkáltató felelősségét az összes kockázat kezelése tekintetében;</w:t>
            </w:r>
          </w:p>
        </w:tc>
        <w:tc>
          <w:tcPr>
            <w:tcW w:w="4876" w:type="dxa"/>
            <w:hideMark/>
          </w:tcPr>
          <w:p w14:paraId="1CC830E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lastRenderedPageBreak/>
              <w:t>törölve</w:t>
            </w:r>
          </w:p>
        </w:tc>
      </w:tr>
    </w:tbl>
    <w:p w14:paraId="56047FE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5AAB7C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5B4514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66</w:t>
      </w:r>
      <w:r w:rsidRPr="006A5D84">
        <w:rPr>
          <w:rStyle w:val="HideTWBExt"/>
          <w:b w:val="0"/>
        </w:rPr>
        <w:t>&lt;/NumAm&gt;</w:t>
      </w:r>
    </w:p>
    <w:p w14:paraId="21A0159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1569569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52BA7B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6CCD3B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E5DC933" w14:textId="77777777" w:rsidTr="00B70E46">
        <w:trPr>
          <w:jc w:val="center"/>
        </w:trPr>
        <w:tc>
          <w:tcPr>
            <w:tcW w:w="9752" w:type="dxa"/>
            <w:gridSpan w:val="2"/>
          </w:tcPr>
          <w:p w14:paraId="2AE2157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2D4EEF8" w14:textId="77777777" w:rsidTr="00B70E46">
        <w:trPr>
          <w:jc w:val="center"/>
        </w:trPr>
        <w:tc>
          <w:tcPr>
            <w:tcW w:w="4876" w:type="dxa"/>
            <w:hideMark/>
          </w:tcPr>
          <w:p w14:paraId="2EFC7D0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75429D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B8A63FA" w14:textId="77777777" w:rsidTr="00B70E46">
        <w:trPr>
          <w:jc w:val="center"/>
        </w:trPr>
        <w:tc>
          <w:tcPr>
            <w:tcW w:w="4876" w:type="dxa"/>
            <w:hideMark/>
          </w:tcPr>
          <w:p w14:paraId="1DE09B34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G.</w:t>
            </w:r>
            <w:r w:rsidRPr="00B804CF">
              <w:rPr>
                <w:b/>
                <w:i/>
              </w:rPr>
              <w:tab/>
              <w:t>mivel a munkahelyi egészségvédelemre és biztonságra vonatkozó jelenlegi uniós keret, különösen a 89/391/EGK irányelv nem ír elő olyan kellően konkrét, kötelező erejű szabályokat, amelyek meghatározzák a munkáltató felelősségét az összes kockázat kezelése tekintetében;</w:t>
            </w:r>
          </w:p>
        </w:tc>
        <w:tc>
          <w:tcPr>
            <w:tcW w:w="4876" w:type="dxa"/>
            <w:hideMark/>
          </w:tcPr>
          <w:p w14:paraId="4CAEDE1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372A6F4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1FC8BA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2F6AD5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67</w:t>
      </w:r>
      <w:r w:rsidRPr="006A5D84">
        <w:rPr>
          <w:rStyle w:val="HideTWBExt"/>
          <w:b w:val="0"/>
        </w:rPr>
        <w:t>&lt;/NumAm&gt;</w:t>
      </w:r>
    </w:p>
    <w:p w14:paraId="3C65ADC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23C8F28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F0CFE3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08116F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728D410" w14:textId="77777777" w:rsidTr="00B70E46">
        <w:trPr>
          <w:jc w:val="center"/>
        </w:trPr>
        <w:tc>
          <w:tcPr>
            <w:tcW w:w="9752" w:type="dxa"/>
            <w:gridSpan w:val="2"/>
          </w:tcPr>
          <w:p w14:paraId="5359CD6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97FA24B" w14:textId="77777777" w:rsidTr="00B70E46">
        <w:trPr>
          <w:jc w:val="center"/>
        </w:trPr>
        <w:tc>
          <w:tcPr>
            <w:tcW w:w="4876" w:type="dxa"/>
            <w:hideMark/>
          </w:tcPr>
          <w:p w14:paraId="345C2AC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EE1DA4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65875AD" w14:textId="77777777" w:rsidTr="00B70E46">
        <w:trPr>
          <w:jc w:val="center"/>
        </w:trPr>
        <w:tc>
          <w:tcPr>
            <w:tcW w:w="4876" w:type="dxa"/>
            <w:hideMark/>
          </w:tcPr>
          <w:p w14:paraId="4082028B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</w:t>
            </w:r>
            <w:r w:rsidRPr="00B804CF">
              <w:rPr>
                <w:b/>
                <w:bCs/>
                <w:i/>
                <w:iCs/>
              </w:rPr>
              <w:t>nem ír elő olyan kellően konkrét, kötelező erejű szabályokat, amelyek meghatározzák a munkáltató felelősségét az összes kockázat kezelése tekintetében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6A86C8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</w:t>
            </w:r>
            <w:r w:rsidRPr="00B804CF">
              <w:rPr>
                <w:b/>
                <w:bCs/>
                <w:i/>
                <w:iCs/>
              </w:rPr>
              <w:t>tanácsi</w:t>
            </w:r>
            <w:r w:rsidRPr="00B804CF">
              <w:t xml:space="preserve"> irányelv</w:t>
            </w:r>
            <w:r w:rsidRPr="00B804CF">
              <w:rPr>
                <w:b/>
                <w:bCs/>
                <w:i/>
                <w:iCs/>
              </w:rPr>
              <w:t xml:space="preserve">, az (EU) 2019/1937 irányelv, az (EU) 2024/2831 irányelv, a 2003/88/EK irányelv, az (EU) 2019/1152 irányelv, a 2002/14/EK irányelv, az ESZSZ, az UNICE, az UEAPME és a CEEP által 2004. október 8-án aláírt, a munkahelyi stresszről szóló keretmegállapodás, valamint az ESZSZ, a BUSINESSEUROPE, az UEAPME és a </w:t>
            </w:r>
            <w:r w:rsidRPr="00B804CF">
              <w:rPr>
                <w:b/>
                <w:bCs/>
                <w:i/>
                <w:iCs/>
              </w:rPr>
              <w:lastRenderedPageBreak/>
              <w:t>CEEP által 2007. április 26-án aláírt, a munkahelyi zaklatásról és erőszakról szóló keretmegállapodás már kiterjedt szabályrendszert biztosít a foglalkozási kockázatok hatékony megelőzésére</w:t>
            </w:r>
            <w:r w:rsidRPr="00B804CF">
              <w:t>;</w:t>
            </w:r>
          </w:p>
        </w:tc>
      </w:tr>
    </w:tbl>
    <w:p w14:paraId="5AA7204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88E00A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4CF059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68</w:t>
      </w:r>
      <w:r w:rsidRPr="006A5D84">
        <w:rPr>
          <w:rStyle w:val="HideTWBExt"/>
          <w:b w:val="0"/>
        </w:rPr>
        <w:t>&lt;/NumAm&gt;</w:t>
      </w:r>
    </w:p>
    <w:p w14:paraId="65156DA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021D9C8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50ACB9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A317D4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36CD550" w14:textId="77777777" w:rsidTr="00B70E46">
        <w:trPr>
          <w:jc w:val="center"/>
        </w:trPr>
        <w:tc>
          <w:tcPr>
            <w:tcW w:w="9752" w:type="dxa"/>
            <w:gridSpan w:val="2"/>
          </w:tcPr>
          <w:p w14:paraId="67A015A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77B1AB0" w14:textId="77777777" w:rsidTr="00B70E46">
        <w:trPr>
          <w:jc w:val="center"/>
        </w:trPr>
        <w:tc>
          <w:tcPr>
            <w:tcW w:w="4876" w:type="dxa"/>
            <w:hideMark/>
          </w:tcPr>
          <w:p w14:paraId="013FFF6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F360C1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6E6C8A9" w14:textId="77777777" w:rsidTr="00B70E46">
        <w:trPr>
          <w:jc w:val="center"/>
        </w:trPr>
        <w:tc>
          <w:tcPr>
            <w:tcW w:w="4876" w:type="dxa"/>
            <w:hideMark/>
          </w:tcPr>
          <w:p w14:paraId="38BB9DBA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>mivel a munkahelyi egészségvédelemre és biztonságra vonatkozó jelenlegi uniós keret, különösen a 89/391/EGK irányelv nem ír elő olyan kellően konkrét, kötelező erejű szabályokat, amelyek meghatározzák a munkáltató felelősségét az összes kockázat kezelése tekintetében;</w:t>
            </w:r>
          </w:p>
        </w:tc>
        <w:tc>
          <w:tcPr>
            <w:tcW w:w="4876" w:type="dxa"/>
            <w:hideMark/>
          </w:tcPr>
          <w:p w14:paraId="109ECB3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nem ír elő olyan kellően konkrét, kötelező erejű szabályokat, amelyek meghatározzák a munkáltató felelősségét az összes kockázat kezelése tekintetében; </w:t>
            </w:r>
            <w:r w:rsidRPr="00B804CF">
              <w:rPr>
                <w:b/>
                <w:i/>
              </w:rPr>
              <w:t>mivel a közelmúltbeli uniós jogszabályok, többek között a platformalapú munkavégzés munkafeltételeinek javításáról szóló (EU) 2024/2831 irányelv bizonyos mértékig kezelték a munkaszervezéssel, a digitalizációval és az algoritmikus irányítással kapcsolatban felmerülő kockázatokat, figyelembe véve ugyanakkor a nemzeti munkaerőpiaci rendszerek sokféleségét és a szociális partnerek szerepét;</w:t>
            </w:r>
          </w:p>
        </w:tc>
      </w:tr>
    </w:tbl>
    <w:p w14:paraId="4EACC06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45E146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12A73B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69</w:t>
      </w:r>
      <w:r w:rsidRPr="006A5D84">
        <w:rPr>
          <w:rStyle w:val="HideTWBExt"/>
          <w:b w:val="0"/>
        </w:rPr>
        <w:t>&lt;/NumAm&gt;</w:t>
      </w:r>
    </w:p>
    <w:p w14:paraId="54A4F8E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57EDD18B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98CB11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5719E6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B9C4F15" w14:textId="77777777" w:rsidTr="00B70E46">
        <w:trPr>
          <w:jc w:val="center"/>
        </w:trPr>
        <w:tc>
          <w:tcPr>
            <w:tcW w:w="9752" w:type="dxa"/>
            <w:gridSpan w:val="2"/>
          </w:tcPr>
          <w:p w14:paraId="72D6F5B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E80945E" w14:textId="77777777" w:rsidTr="00B70E46">
        <w:trPr>
          <w:jc w:val="center"/>
        </w:trPr>
        <w:tc>
          <w:tcPr>
            <w:tcW w:w="4876" w:type="dxa"/>
            <w:hideMark/>
          </w:tcPr>
          <w:p w14:paraId="7692B31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4EC763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BDC6FA5" w14:textId="77777777" w:rsidTr="00B70E46">
        <w:trPr>
          <w:jc w:val="center"/>
        </w:trPr>
        <w:tc>
          <w:tcPr>
            <w:tcW w:w="4876" w:type="dxa"/>
            <w:hideMark/>
          </w:tcPr>
          <w:p w14:paraId="15C8B963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nem ír elő olyan kellően konkrét, kötelező erejű szabályokat, amelyek meghatározzák a munkáltató felelősségét az összes kockázat </w:t>
            </w:r>
            <w:r w:rsidRPr="00B804CF">
              <w:rPr>
                <w:b/>
                <w:bCs/>
                <w:i/>
                <w:iCs/>
              </w:rPr>
              <w:t>kezelése</w:t>
            </w:r>
            <w:r w:rsidRPr="00B804CF">
              <w:t xml:space="preserve"> tekintetében;</w:t>
            </w:r>
          </w:p>
        </w:tc>
        <w:tc>
          <w:tcPr>
            <w:tcW w:w="4876" w:type="dxa"/>
            <w:hideMark/>
          </w:tcPr>
          <w:p w14:paraId="507CB94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nem ír elő olyan kellően konkrét, kötelező erejű szabályokat </w:t>
            </w:r>
            <w:r w:rsidRPr="00B804CF">
              <w:rPr>
                <w:b/>
                <w:bCs/>
                <w:i/>
                <w:iCs/>
              </w:rPr>
              <w:t>vagy hatékony szankcionálási mechanizmusokat</w:t>
            </w:r>
            <w:r w:rsidRPr="00B804CF">
              <w:t xml:space="preserve">, amelyek meghatározzák a munkáltató felelősségét az összes kockázat </w:t>
            </w:r>
            <w:r w:rsidRPr="00B804CF">
              <w:rPr>
                <w:b/>
                <w:bCs/>
                <w:i/>
                <w:iCs/>
              </w:rPr>
              <w:t>megelőzése és felszámolása</w:t>
            </w:r>
            <w:r w:rsidRPr="00B804CF">
              <w:t xml:space="preserve"> tekintetében;</w:t>
            </w:r>
          </w:p>
        </w:tc>
      </w:tr>
    </w:tbl>
    <w:p w14:paraId="32B3F624" w14:textId="77777777" w:rsidR="00242EDD" w:rsidRPr="00B804CF" w:rsidRDefault="00242EDD" w:rsidP="00242EDD">
      <w:pPr>
        <w:pStyle w:val="Olang"/>
      </w:pPr>
      <w:r w:rsidRPr="00B804CF"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3CF69DD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70DFB0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70</w:t>
      </w:r>
      <w:r w:rsidRPr="006A5D84">
        <w:rPr>
          <w:rStyle w:val="HideTWBExt"/>
          <w:b w:val="0"/>
        </w:rPr>
        <w:t>&lt;/NumAm&gt;</w:t>
      </w:r>
    </w:p>
    <w:p w14:paraId="1E63E30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Raúl de la Hoz Quintano, Andrea Wechsler, Angelika Winzig, Maravillas Abadía Jover</w:t>
      </w:r>
      <w:r w:rsidRPr="006A5D84">
        <w:rPr>
          <w:rStyle w:val="HideTWBExt"/>
          <w:b w:val="0"/>
        </w:rPr>
        <w:t>&lt;/Members&gt;</w:t>
      </w:r>
    </w:p>
    <w:p w14:paraId="7909792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B7ABA4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E49AE5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C2D615D" w14:textId="77777777" w:rsidTr="00B70E46">
        <w:trPr>
          <w:jc w:val="center"/>
        </w:trPr>
        <w:tc>
          <w:tcPr>
            <w:tcW w:w="9752" w:type="dxa"/>
            <w:gridSpan w:val="2"/>
          </w:tcPr>
          <w:p w14:paraId="5BB1B9A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544C932" w14:textId="77777777" w:rsidTr="00B70E46">
        <w:trPr>
          <w:jc w:val="center"/>
        </w:trPr>
        <w:tc>
          <w:tcPr>
            <w:tcW w:w="4876" w:type="dxa"/>
            <w:hideMark/>
          </w:tcPr>
          <w:p w14:paraId="03FD111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E8667B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8252E09" w14:textId="77777777" w:rsidTr="00B70E46">
        <w:trPr>
          <w:jc w:val="center"/>
        </w:trPr>
        <w:tc>
          <w:tcPr>
            <w:tcW w:w="4876" w:type="dxa"/>
            <w:hideMark/>
          </w:tcPr>
          <w:p w14:paraId="5AE7391C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</w:t>
            </w:r>
            <w:r w:rsidRPr="00B804CF">
              <w:rPr>
                <w:b/>
                <w:bCs/>
                <w:i/>
                <w:iCs/>
              </w:rPr>
              <w:t>nem ír elő olyan kellően konkrét, kötelező erejű szabályokat, amelyek meghatározzák a munkáltató felelősségét az összes kockázat kezelése tekintetében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7386DEF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</w:t>
            </w:r>
            <w:r w:rsidRPr="00B804CF">
              <w:rPr>
                <w:b/>
                <w:bCs/>
                <w:i/>
                <w:iCs/>
              </w:rPr>
              <w:t>átfogó, kockázatalapú és rugalmas keretet biztosít a foglalkozási kockázatokra vonatkozóan, ugyanakkor lehetővé teszi a nemzeti rendszerekhez és a különböző munkaerőpiaci struktúrákhoz való igazodást</w:t>
            </w:r>
            <w:r w:rsidRPr="00B804CF">
              <w:t>;</w:t>
            </w:r>
          </w:p>
        </w:tc>
      </w:tr>
    </w:tbl>
    <w:p w14:paraId="6563C3A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F55698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86D409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71</w:t>
      </w:r>
      <w:r w:rsidRPr="006A5D84">
        <w:rPr>
          <w:rStyle w:val="HideTWBExt"/>
          <w:b w:val="0"/>
        </w:rPr>
        <w:t>&lt;/NumAm&gt;</w:t>
      </w:r>
    </w:p>
    <w:p w14:paraId="6252C32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1C14BBA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26EE5E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375D32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12700EB" w14:textId="77777777" w:rsidTr="00B70E46">
        <w:trPr>
          <w:jc w:val="center"/>
        </w:trPr>
        <w:tc>
          <w:tcPr>
            <w:tcW w:w="9752" w:type="dxa"/>
            <w:gridSpan w:val="2"/>
          </w:tcPr>
          <w:p w14:paraId="6A31BCD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1258A57" w14:textId="77777777" w:rsidTr="00B70E46">
        <w:trPr>
          <w:jc w:val="center"/>
        </w:trPr>
        <w:tc>
          <w:tcPr>
            <w:tcW w:w="4876" w:type="dxa"/>
            <w:hideMark/>
          </w:tcPr>
          <w:p w14:paraId="205AE54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A1BA21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0F32490" w14:textId="77777777" w:rsidTr="00B70E46">
        <w:trPr>
          <w:jc w:val="center"/>
        </w:trPr>
        <w:tc>
          <w:tcPr>
            <w:tcW w:w="4876" w:type="dxa"/>
            <w:hideMark/>
          </w:tcPr>
          <w:p w14:paraId="48392AD5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nem ír elő </w:t>
            </w:r>
            <w:r w:rsidRPr="00B804CF">
              <w:rPr>
                <w:b/>
                <w:bCs/>
                <w:i/>
                <w:iCs/>
              </w:rPr>
              <w:t>olyan</w:t>
            </w:r>
            <w:r w:rsidRPr="00B804CF">
              <w:t xml:space="preserve"> kellően konkrét</w:t>
            </w:r>
            <w:r w:rsidRPr="00B804CF">
              <w:rPr>
                <w:b/>
                <w:bCs/>
                <w:i/>
                <w:iCs/>
              </w:rPr>
              <w:t>, kötelező erejű</w:t>
            </w:r>
            <w:r w:rsidRPr="00B804CF">
              <w:t xml:space="preserve"> szabályokat</w:t>
            </w:r>
            <w:r w:rsidRPr="00B804CF">
              <w:rPr>
                <w:b/>
                <w:bCs/>
                <w:i/>
                <w:iCs/>
              </w:rPr>
              <w:t>, amelyek meghatározzák a munkáltató felelősségét az összes kockázat kezelése tekintetében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42D17B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különösen a 89/391/EGK irányelv nem ír elő kellően konkrét szabályokat </w:t>
            </w:r>
            <w:r w:rsidRPr="00B804CF">
              <w:rPr>
                <w:b/>
                <w:bCs/>
                <w:i/>
                <w:iCs/>
              </w:rPr>
              <w:t>és iránymutatást a munka világában az elmúlt harminc évben bekövetkezett fejleményekre, valamint azok pszichoszociális kockázataira és hatásaira vonatkozóan</w:t>
            </w:r>
            <w:r w:rsidRPr="00B804CF">
              <w:t>;</w:t>
            </w:r>
          </w:p>
        </w:tc>
      </w:tr>
    </w:tbl>
    <w:p w14:paraId="6ACE8FC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16F0C4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EB2FA7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72</w:t>
      </w:r>
      <w:r w:rsidRPr="006A5D84">
        <w:rPr>
          <w:rStyle w:val="HideTWBExt"/>
          <w:b w:val="0"/>
        </w:rPr>
        <w:t>&lt;/NumAm&gt;</w:t>
      </w:r>
    </w:p>
    <w:p w14:paraId="733FDBB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Walsmann, Maravillas Abadía Jover</w:t>
      </w:r>
      <w:r w:rsidRPr="006A5D84">
        <w:rPr>
          <w:rStyle w:val="HideTWBExt"/>
          <w:b w:val="0"/>
        </w:rPr>
        <w:t>&lt;/Members&gt;</w:t>
      </w:r>
    </w:p>
    <w:p w14:paraId="73DD84B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439ADB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3C9E66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FCA515B" w14:textId="77777777" w:rsidTr="00B70E46">
        <w:trPr>
          <w:jc w:val="center"/>
        </w:trPr>
        <w:tc>
          <w:tcPr>
            <w:tcW w:w="9752" w:type="dxa"/>
            <w:gridSpan w:val="2"/>
          </w:tcPr>
          <w:p w14:paraId="7397C0B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8E6F4EA" w14:textId="77777777" w:rsidTr="00B70E46">
        <w:trPr>
          <w:jc w:val="center"/>
        </w:trPr>
        <w:tc>
          <w:tcPr>
            <w:tcW w:w="4876" w:type="dxa"/>
            <w:hideMark/>
          </w:tcPr>
          <w:p w14:paraId="2F9FCE2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0B55E1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0B3B3A1" w14:textId="77777777" w:rsidTr="00B70E46">
        <w:trPr>
          <w:jc w:val="center"/>
        </w:trPr>
        <w:tc>
          <w:tcPr>
            <w:tcW w:w="4876" w:type="dxa"/>
            <w:hideMark/>
          </w:tcPr>
          <w:p w14:paraId="7F4E9211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</w:t>
            </w:r>
            <w:r w:rsidRPr="00B804CF">
              <w:rPr>
                <w:b/>
                <w:bCs/>
                <w:i/>
                <w:iCs/>
              </w:rPr>
              <w:t>különösen</w:t>
            </w:r>
            <w:r w:rsidRPr="00B804CF">
              <w:t xml:space="preserve"> a 89/391/EGK irányelv </w:t>
            </w:r>
            <w:r w:rsidRPr="00B804CF">
              <w:rPr>
                <w:b/>
                <w:bCs/>
                <w:i/>
                <w:iCs/>
              </w:rPr>
              <w:t>nem ír elő olyan kellően konkrét, kötelező erejű szabályokat, amelyek meghatározzák a munkáltató felelősségét</w:t>
            </w:r>
            <w:r w:rsidRPr="00B804CF">
              <w:t xml:space="preserve"> az összes kockázat </w:t>
            </w:r>
            <w:r w:rsidRPr="00B804CF">
              <w:rPr>
                <w:b/>
                <w:bCs/>
                <w:i/>
                <w:iCs/>
              </w:rPr>
              <w:t>kezelése tekintetében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044686F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G.</w:t>
            </w:r>
            <w:r w:rsidRPr="00B804CF">
              <w:tab/>
              <w:t xml:space="preserve">mivel a munkahelyi egészségvédelemre és biztonságra vonatkozó jelenlegi uniós keret, </w:t>
            </w:r>
            <w:r w:rsidRPr="00B804CF">
              <w:rPr>
                <w:b/>
                <w:bCs/>
                <w:i/>
                <w:iCs/>
              </w:rPr>
              <w:t>nevezetesen</w:t>
            </w:r>
            <w:r w:rsidRPr="00B804CF">
              <w:t xml:space="preserve"> a 89/391/EGK irányelv </w:t>
            </w:r>
            <w:r w:rsidRPr="00B804CF">
              <w:rPr>
                <w:b/>
                <w:bCs/>
                <w:i/>
                <w:iCs/>
              </w:rPr>
              <w:t>szilárd alapot biztosít</w:t>
            </w:r>
            <w:r w:rsidRPr="00B804CF">
              <w:t xml:space="preserve"> az összes kockázat </w:t>
            </w:r>
            <w:r w:rsidRPr="00B804CF">
              <w:rPr>
                <w:b/>
                <w:bCs/>
                <w:i/>
                <w:iCs/>
              </w:rPr>
              <w:t>kezeléséhez</w:t>
            </w:r>
            <w:r w:rsidRPr="00B804CF">
              <w:t>;</w:t>
            </w:r>
          </w:p>
        </w:tc>
      </w:tr>
    </w:tbl>
    <w:p w14:paraId="28FEE66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5DAD39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F265D83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73</w:t>
      </w:r>
      <w:r w:rsidRPr="006A5D84">
        <w:rPr>
          <w:rStyle w:val="HideTWBExt"/>
          <w:b w:val="0"/>
        </w:rPr>
        <w:t>&lt;/NumAm&gt;</w:t>
      </w:r>
    </w:p>
    <w:p w14:paraId="4DDE2A2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Lexmann, Maravillas Abadía Jover</w:t>
      </w:r>
      <w:r w:rsidRPr="006A5D84">
        <w:rPr>
          <w:rStyle w:val="HideTWBExt"/>
          <w:b w:val="0"/>
        </w:rPr>
        <w:t>&lt;/Members&gt;</w:t>
      </w:r>
    </w:p>
    <w:p w14:paraId="5F030F06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3644D9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A028A9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AF05AAE" w14:textId="77777777" w:rsidTr="00B70E46">
        <w:trPr>
          <w:jc w:val="center"/>
        </w:trPr>
        <w:tc>
          <w:tcPr>
            <w:tcW w:w="9752" w:type="dxa"/>
            <w:gridSpan w:val="2"/>
          </w:tcPr>
          <w:p w14:paraId="1E8B23F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56F8A91" w14:textId="77777777" w:rsidTr="00B70E46">
        <w:trPr>
          <w:jc w:val="center"/>
        </w:trPr>
        <w:tc>
          <w:tcPr>
            <w:tcW w:w="4876" w:type="dxa"/>
            <w:hideMark/>
          </w:tcPr>
          <w:p w14:paraId="51D3A0C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ECBA46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019C2E3" w14:textId="77777777" w:rsidTr="00B70E46">
        <w:trPr>
          <w:jc w:val="center"/>
        </w:trPr>
        <w:tc>
          <w:tcPr>
            <w:tcW w:w="4876" w:type="dxa"/>
            <w:hideMark/>
          </w:tcPr>
          <w:p w14:paraId="4323B385" w14:textId="77777777" w:rsidR="00242EDD" w:rsidRPr="00B804CF" w:rsidRDefault="00242EDD" w:rsidP="00B70E46">
            <w:pPr>
              <w:pStyle w:val="Normal6"/>
            </w:pPr>
            <w:r w:rsidRPr="00B804CF">
              <w:t>G.</w:t>
            </w:r>
            <w:r w:rsidRPr="00B804CF">
              <w:tab/>
              <w:t xml:space="preserve">mivel a munkahelyi egészségvédelemre és biztonságra </w:t>
            </w:r>
            <w:r w:rsidRPr="00B804CF">
              <w:lastRenderedPageBreak/>
              <w:t xml:space="preserve">vonatkozó jelenlegi uniós </w:t>
            </w:r>
            <w:r w:rsidRPr="00B804CF">
              <w:rPr>
                <w:b/>
                <w:bCs/>
                <w:i/>
                <w:iCs/>
              </w:rPr>
              <w:t>keret</w:t>
            </w:r>
            <w:r w:rsidRPr="00B804CF">
              <w:t xml:space="preserve">, különösen a 89/391/EGK </w:t>
            </w:r>
            <w:r w:rsidRPr="00B804CF">
              <w:rPr>
                <w:b/>
                <w:bCs/>
                <w:i/>
                <w:iCs/>
              </w:rPr>
              <w:t>irányelv nem ír elő olyan kellően konkrét, kötelező erejű szabályokat, amelyek meghatározzák a munkáltató felelősségét az összes kockázat kezelése tekintetében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4BAABCC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G.</w:t>
            </w:r>
            <w:r w:rsidRPr="00B804CF">
              <w:tab/>
              <w:t xml:space="preserve">mivel a munkahelyi egészségvédelemre és biztonságra </w:t>
            </w:r>
            <w:r w:rsidRPr="00B804CF">
              <w:lastRenderedPageBreak/>
              <w:t xml:space="preserve">vonatkozó jelenlegi uniós </w:t>
            </w:r>
            <w:r w:rsidRPr="00B804CF">
              <w:rPr>
                <w:b/>
                <w:bCs/>
                <w:i/>
                <w:iCs/>
              </w:rPr>
              <w:t>keretet</w:t>
            </w:r>
            <w:r w:rsidRPr="00B804CF">
              <w:t xml:space="preserve">, különösen a 89/391/EGK </w:t>
            </w:r>
            <w:r w:rsidRPr="00B804CF">
              <w:rPr>
                <w:b/>
                <w:bCs/>
                <w:i/>
                <w:iCs/>
              </w:rPr>
              <w:t>irányelvet maradéktalanul végre kell hajtani, és szükség esetén meg kell erősíteni</w:t>
            </w:r>
            <w:r w:rsidRPr="00B804CF">
              <w:t>;</w:t>
            </w:r>
          </w:p>
        </w:tc>
      </w:tr>
    </w:tbl>
    <w:p w14:paraId="2756641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849C5B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1C982F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74</w:t>
      </w:r>
      <w:r w:rsidRPr="006A5D84">
        <w:rPr>
          <w:rStyle w:val="HideTWBExt"/>
          <w:b w:val="0"/>
        </w:rPr>
        <w:t>&lt;/NumAm&gt;</w:t>
      </w:r>
    </w:p>
    <w:p w14:paraId="1AB19A3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2A76061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CD3D56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5AF9E3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07BC0B1" w14:textId="77777777" w:rsidTr="00B70E46">
        <w:trPr>
          <w:jc w:val="center"/>
        </w:trPr>
        <w:tc>
          <w:tcPr>
            <w:tcW w:w="9752" w:type="dxa"/>
            <w:gridSpan w:val="2"/>
          </w:tcPr>
          <w:p w14:paraId="2D55D29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497037B" w14:textId="77777777" w:rsidTr="00B70E46">
        <w:trPr>
          <w:jc w:val="center"/>
        </w:trPr>
        <w:tc>
          <w:tcPr>
            <w:tcW w:w="4876" w:type="dxa"/>
            <w:hideMark/>
          </w:tcPr>
          <w:p w14:paraId="369C331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161160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D0845AA" w14:textId="77777777" w:rsidTr="00B70E46">
        <w:trPr>
          <w:jc w:val="center"/>
        </w:trPr>
        <w:tc>
          <w:tcPr>
            <w:tcW w:w="4876" w:type="dxa"/>
          </w:tcPr>
          <w:p w14:paraId="506D3F9A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A2DE07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Ga.</w:t>
            </w:r>
            <w:r w:rsidRPr="00B804CF">
              <w:rPr>
                <w:b/>
                <w:i/>
              </w:rPr>
              <w:tab/>
              <w:t>mivel az Európai Parlament megállapította, hogy az algoritmikus irányítás káros munkahelyi egészségvédelmi és biztonsági (OSH) hatásokkal jár (2025/2080(INL)), az algoritmikus irányítás és a munkahelyi MI-rendszerek által támasztott konkrét munkahelyi egészségvédelmi és biztonsági kihívások kezelésére szolgáló jelenlegi uniós munkahelyi egészségvédelmi és biztonsági keret továbbra sem megfelelő a munkavállalók védelméhez; mivel a meglévő jogszabályok, többek között a 89/391/EGK irányelv és az (EU) 2024/1689 rendelet kockázatértékelési kötelezettségeket állapítanak meg, de nem foglalkoznak kifejezetten az algoritmikus irányítás és a mesterséges intelligencia munkahelyi kihívásaival, és csak előzetes kockázatértékelésre támaszkodnak, ami kizárja annak lehetőségét, hogy értékeljék a munkahelyi egészségvédelmi és biztonsági kockázatok dinamikus megjelenését az algoritmikus rendszerek folyamatban lévő bevezetése során, valamint azt, hogy a rendszerek kialakításuknál fogva hogyan alkalmazkodnak és tanulnak a használat során;</w:t>
            </w:r>
          </w:p>
        </w:tc>
      </w:tr>
    </w:tbl>
    <w:p w14:paraId="616552D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727D1E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EE852E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75</w:t>
      </w:r>
      <w:r w:rsidRPr="006A5D84">
        <w:rPr>
          <w:rStyle w:val="HideTWBExt"/>
          <w:b w:val="0"/>
        </w:rPr>
        <w:t>&lt;/NumAm&gt;</w:t>
      </w:r>
    </w:p>
    <w:p w14:paraId="61C19DE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5BD42227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742F0D9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C28D7A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5E7243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349FEF9" w14:textId="77777777" w:rsidTr="00B70E46">
        <w:trPr>
          <w:jc w:val="center"/>
        </w:trPr>
        <w:tc>
          <w:tcPr>
            <w:tcW w:w="9752" w:type="dxa"/>
            <w:gridSpan w:val="2"/>
          </w:tcPr>
          <w:p w14:paraId="1F657BC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A3039DD" w14:textId="77777777" w:rsidTr="00B70E46">
        <w:trPr>
          <w:jc w:val="center"/>
        </w:trPr>
        <w:tc>
          <w:tcPr>
            <w:tcW w:w="4876" w:type="dxa"/>
            <w:hideMark/>
          </w:tcPr>
          <w:p w14:paraId="18C7581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28B6F0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B185096" w14:textId="77777777" w:rsidTr="00B70E46">
        <w:trPr>
          <w:jc w:val="center"/>
        </w:trPr>
        <w:tc>
          <w:tcPr>
            <w:tcW w:w="4876" w:type="dxa"/>
          </w:tcPr>
          <w:p w14:paraId="17289B98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BE5D49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Ga.</w:t>
            </w:r>
            <w:r w:rsidRPr="00B804CF">
              <w:rPr>
                <w:b/>
                <w:i/>
              </w:rPr>
              <w:tab/>
              <w:t>mivel az EU-OSHA szerint az uniós vállalkozások 87 %-a arról számol be, hogy a munkahelyi egészségvédelem és biztonság kezelésének egyik fő oka a jogi kötelezettség teljesítése</w:t>
            </w: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rPr>
                <w:b/>
                <w:i/>
              </w:rPr>
              <w:t>;</w:t>
            </w:r>
          </w:p>
        </w:tc>
      </w:tr>
      <w:tr w:rsidR="00242EDD" w:rsidRPr="00B804CF" w14:paraId="4B6E9386" w14:textId="77777777" w:rsidTr="00B70E46">
        <w:trPr>
          <w:jc w:val="center"/>
        </w:trPr>
        <w:tc>
          <w:tcPr>
            <w:tcW w:w="4876" w:type="dxa"/>
          </w:tcPr>
          <w:p w14:paraId="3ED84DC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B2CA97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__________________</w:t>
            </w:r>
          </w:p>
        </w:tc>
      </w:tr>
      <w:tr w:rsidR="00242EDD" w:rsidRPr="00B804CF" w14:paraId="1BE89902" w14:textId="77777777" w:rsidTr="00B70E46">
        <w:trPr>
          <w:jc w:val="center"/>
        </w:trPr>
        <w:tc>
          <w:tcPr>
            <w:tcW w:w="4876" w:type="dxa"/>
          </w:tcPr>
          <w:p w14:paraId="6C1E4C3A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15F310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bCs/>
                <w:i/>
                <w:iCs/>
                <w:vertAlign w:val="superscript"/>
              </w:rPr>
              <w:t>1a</w:t>
            </w:r>
            <w:r w:rsidRPr="00B804CF">
              <w:rPr>
                <w:b/>
                <w:bCs/>
                <w:i/>
                <w:iCs/>
              </w:rPr>
              <w:t xml:space="preserve"> Új és újonnan felmerülő kockázatokról szóló negyedik európai vállalati felmérés (ESENER 2024)</w:t>
            </w:r>
            <w:r w:rsidRPr="00B804CF">
              <w:rPr>
                <w:b/>
                <w:bCs/>
                <w:i/>
                <w:iCs/>
              </w:rPr>
              <w:tab/>
              <w:t>https://osha.europa.eu/hu/publications/first-findings-fourth-european-survey-enterprises-new-and-emerging-risks-esener-2024</w:t>
            </w:r>
          </w:p>
        </w:tc>
      </w:tr>
    </w:tbl>
    <w:p w14:paraId="4542B5C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B45254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6664E2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76</w:t>
      </w:r>
      <w:r w:rsidRPr="006A5D84">
        <w:rPr>
          <w:rStyle w:val="HideTWBExt"/>
          <w:b w:val="0"/>
        </w:rPr>
        <w:t>&lt;/NumAm&gt;</w:t>
      </w:r>
    </w:p>
    <w:p w14:paraId="4DD1EF8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09DF36D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348527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890701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G b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6124321" w14:textId="77777777" w:rsidTr="00B70E46">
        <w:trPr>
          <w:jc w:val="center"/>
        </w:trPr>
        <w:tc>
          <w:tcPr>
            <w:tcW w:w="9752" w:type="dxa"/>
            <w:gridSpan w:val="2"/>
          </w:tcPr>
          <w:p w14:paraId="782888B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E984FCA" w14:textId="77777777" w:rsidTr="00B70E46">
        <w:trPr>
          <w:jc w:val="center"/>
        </w:trPr>
        <w:tc>
          <w:tcPr>
            <w:tcW w:w="4876" w:type="dxa"/>
            <w:hideMark/>
          </w:tcPr>
          <w:p w14:paraId="45A610B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EDB4FF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92AA3E9" w14:textId="77777777" w:rsidTr="00B70E46">
        <w:trPr>
          <w:jc w:val="center"/>
        </w:trPr>
        <w:tc>
          <w:tcPr>
            <w:tcW w:w="4876" w:type="dxa"/>
          </w:tcPr>
          <w:p w14:paraId="0439B8AD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56E727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Gb.</w:t>
            </w:r>
            <w:r w:rsidRPr="00B804CF">
              <w:rPr>
                <w:b/>
                <w:i/>
              </w:rPr>
              <w:tab/>
              <w:t xml:space="preserve">mivel az algoritmikus irányítási rendszerek, a digitális megfigyelés és a mesterséges intelligencia munkahelyi bevezetése által előidézett gyors változások, valamint e technológiák azon tulajdonsága, hogy alkalmazkodnak a körülményekhez és olyan munkahelyi egészségvédelmi és biztonsági kockázatokat idéznek elő, amelyek a </w:t>
            </w:r>
            <w:r w:rsidRPr="00B804CF">
              <w:rPr>
                <w:b/>
                <w:i/>
              </w:rPr>
              <w:lastRenderedPageBreak/>
              <w:t>tervezési szakaszban nehezen előre jelezhetők, megköveteli, hogy a munkavállalók megfelelő kommunikációs csatornákon keresztül jelenthessék a munkahelyi egészségvédelemmel és biztonsággal kapcsolatos kockázatokat, továbbá hogy a munkahelyen bevezetett technológiák teljes életciklusa során tájékoztatást kapjanak, konzultáljanak velük, és részt vehessenek a folyamatokban;</w:t>
            </w:r>
          </w:p>
        </w:tc>
      </w:tr>
    </w:tbl>
    <w:p w14:paraId="23DF099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E7EFD6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F34850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77</w:t>
      </w:r>
      <w:r w:rsidRPr="006A5D84">
        <w:rPr>
          <w:rStyle w:val="HideTWBExt"/>
          <w:b w:val="0"/>
        </w:rPr>
        <w:t>&lt;/NumAm&gt;</w:t>
      </w:r>
    </w:p>
    <w:p w14:paraId="0CDF161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655F0F9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AE656F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1A341A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9E81CF8" w14:textId="77777777" w:rsidTr="00B70E46">
        <w:trPr>
          <w:jc w:val="center"/>
        </w:trPr>
        <w:tc>
          <w:tcPr>
            <w:tcW w:w="9752" w:type="dxa"/>
            <w:gridSpan w:val="2"/>
          </w:tcPr>
          <w:p w14:paraId="2F19C00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3C477A4" w14:textId="77777777" w:rsidTr="00B70E46">
        <w:trPr>
          <w:jc w:val="center"/>
        </w:trPr>
        <w:tc>
          <w:tcPr>
            <w:tcW w:w="4876" w:type="dxa"/>
            <w:hideMark/>
          </w:tcPr>
          <w:p w14:paraId="28ABFC7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900EE5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0FC4C8B" w14:textId="77777777" w:rsidTr="00B70E46">
        <w:trPr>
          <w:jc w:val="center"/>
        </w:trPr>
        <w:tc>
          <w:tcPr>
            <w:tcW w:w="4876" w:type="dxa"/>
            <w:hideMark/>
          </w:tcPr>
          <w:p w14:paraId="032EA7F9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jelentős eltérések vannak a munkával kapcsolatos pszichoszociális kockázatok előfordulási gyakoriságában, valamint abban, hogy ezeket a kockázatokat hogyan kezelik a nemzeti jogszabályok és az átfogóbb szakpolitikák, beleértve azokat is, amelyek az európai szociális partnerek által elfogadott,</w:t>
            </w:r>
            <w:r w:rsidRPr="00B804CF">
              <w:t xml:space="preserve"> a munkahelyi stresszről, a munkahelyi zaklatásról és erőszakról szóló megállapodások </w:t>
            </w:r>
            <w:r w:rsidRPr="00B804CF">
              <w:rPr>
                <w:b/>
                <w:bCs/>
                <w:i/>
                <w:iCs/>
              </w:rPr>
              <w:t>végrehajtására irányulnak;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ezek az eltérések a munkaerőpiaci struktúrák, a szabályozási keretek és a végrehajtási gyakorlatok közötti különbségeket tükrözik, és ezáltal eltérő szintű védelemhez vezetnek az Unióban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2FEEA35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H.</w:t>
            </w:r>
            <w:r w:rsidRPr="00B804CF">
              <w:tab/>
              <w:t>mivel a munkahelyi stresszről, a munkahelyi zaklatásról és erőszakról szóló</w:t>
            </w:r>
            <w:r w:rsidRPr="00B804CF">
              <w:rPr>
                <w:b/>
                <w:bCs/>
                <w:i/>
                <w:iCs/>
              </w:rPr>
              <w:t>, 2004. október 8-i és 2007. április 26-i keretmegállapodások megléte azt bizonyítja, hogy a tagállamok már közös álláspontot képviselnek a foglalkozási kockázatok kollektív tárgyalások révén történő megelőzése tekintetében</w:t>
            </w:r>
            <w:r w:rsidRPr="00B804CF">
              <w:t>;</w:t>
            </w:r>
          </w:p>
        </w:tc>
      </w:tr>
    </w:tbl>
    <w:p w14:paraId="1A11537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5BC473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1EE4EE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lastRenderedPageBreak/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78</w:t>
      </w:r>
      <w:r w:rsidRPr="006A5D84">
        <w:rPr>
          <w:rStyle w:val="HideTWBExt"/>
          <w:b w:val="0"/>
        </w:rPr>
        <w:t>&lt;/NumAm&gt;</w:t>
      </w:r>
    </w:p>
    <w:p w14:paraId="2E56D2E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53E4FA7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268F02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ED21B5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E62E8CD" w14:textId="77777777" w:rsidTr="00B70E46">
        <w:trPr>
          <w:jc w:val="center"/>
        </w:trPr>
        <w:tc>
          <w:tcPr>
            <w:tcW w:w="9752" w:type="dxa"/>
            <w:gridSpan w:val="2"/>
          </w:tcPr>
          <w:p w14:paraId="3D6F357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0987828" w14:textId="77777777" w:rsidTr="00B70E46">
        <w:trPr>
          <w:jc w:val="center"/>
        </w:trPr>
        <w:tc>
          <w:tcPr>
            <w:tcW w:w="4876" w:type="dxa"/>
            <w:hideMark/>
          </w:tcPr>
          <w:p w14:paraId="6389E0C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B8035B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BA92264" w14:textId="77777777" w:rsidTr="00B70E46">
        <w:trPr>
          <w:jc w:val="center"/>
        </w:trPr>
        <w:tc>
          <w:tcPr>
            <w:tcW w:w="4876" w:type="dxa"/>
            <w:hideMark/>
          </w:tcPr>
          <w:p w14:paraId="34465A7E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szociális partnerek által elfogadott, a munkahelyi stresszről, a munkahelyi zaklatásról és erőszakról szóló megállapodások végrehajtására irányulnak; mivel </w:t>
            </w:r>
            <w:r w:rsidRPr="00B804CF">
              <w:rPr>
                <w:b/>
                <w:bCs/>
                <w:i/>
                <w:iCs/>
              </w:rPr>
              <w:t>ezek az eltérések a munkaerőpiaci struktúrák, a szabályozási keretek és a végrehajtási gyakorlatok közötti különbségeket tükrözik, és</w:t>
            </w:r>
            <w:r w:rsidRPr="00B804CF">
              <w:t xml:space="preserve"> ezáltal </w:t>
            </w:r>
            <w:r w:rsidRPr="00B804CF">
              <w:rPr>
                <w:b/>
                <w:bCs/>
                <w:i/>
                <w:iCs/>
              </w:rPr>
              <w:t>eltérő szintű védelemhez vezetnek az Unióban;</w:t>
            </w:r>
          </w:p>
        </w:tc>
        <w:tc>
          <w:tcPr>
            <w:tcW w:w="4876" w:type="dxa"/>
            <w:hideMark/>
          </w:tcPr>
          <w:p w14:paraId="0A0A63F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szociális partnerek által elfogadott, a munkahelyi stresszről, a munkahelyi zaklatásról és erőszakról szóló megállapodások végrehajtására irányulnak; mivel </w:t>
            </w:r>
            <w:r w:rsidRPr="00B804CF">
              <w:rPr>
                <w:b/>
                <w:bCs/>
                <w:i/>
                <w:iCs/>
              </w:rPr>
              <w:t>fontos figyelembe venni a tagállamok sajátosságait a munkával kapcsolatos pszichoszociális kockázatokra vonatkozó jogszabályok tekintetében, elkerülve</w:t>
            </w:r>
            <w:r w:rsidRPr="00B804CF">
              <w:t xml:space="preserve"> ezáltal </w:t>
            </w:r>
            <w:r w:rsidRPr="00B804CF">
              <w:rPr>
                <w:b/>
                <w:bCs/>
                <w:i/>
                <w:iCs/>
              </w:rPr>
              <w:t>az egyenmegoldásokat, tiszteletben tartva a különböző társadalmi és gazdasági helyzeteket, és megerősítve a már meglévő munkahelyi egészségvédelmi és biztonsági intézkedéseket;</w:t>
            </w:r>
          </w:p>
        </w:tc>
      </w:tr>
    </w:tbl>
    <w:p w14:paraId="32992A4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8F69D8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FC9BDD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79</w:t>
      </w:r>
      <w:r w:rsidRPr="006A5D84">
        <w:rPr>
          <w:rStyle w:val="HideTWBExt"/>
          <w:b w:val="0"/>
        </w:rPr>
        <w:t>&lt;/NumAm&gt;</w:t>
      </w:r>
    </w:p>
    <w:p w14:paraId="59848DE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4D45154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E4F669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71FA87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0F28C38" w14:textId="77777777" w:rsidTr="00B70E46">
        <w:trPr>
          <w:jc w:val="center"/>
        </w:trPr>
        <w:tc>
          <w:tcPr>
            <w:tcW w:w="9752" w:type="dxa"/>
            <w:gridSpan w:val="2"/>
          </w:tcPr>
          <w:p w14:paraId="148EAF9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C3831B2" w14:textId="77777777" w:rsidTr="00B70E46">
        <w:trPr>
          <w:jc w:val="center"/>
        </w:trPr>
        <w:tc>
          <w:tcPr>
            <w:tcW w:w="4876" w:type="dxa"/>
            <w:hideMark/>
          </w:tcPr>
          <w:p w14:paraId="33FA16D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C49F49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818F3E1" w14:textId="77777777" w:rsidTr="00B70E46">
        <w:trPr>
          <w:jc w:val="center"/>
        </w:trPr>
        <w:tc>
          <w:tcPr>
            <w:tcW w:w="4876" w:type="dxa"/>
            <w:hideMark/>
          </w:tcPr>
          <w:p w14:paraId="72D75D64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</w:t>
            </w:r>
            <w:r w:rsidRPr="00B804CF">
              <w:lastRenderedPageBreak/>
              <w:t xml:space="preserve">szociális partnerek által elfogadott, a munkahelyi stresszről, a munkahelyi zaklatásról és erőszakról szóló megállapodások végrehajtására irányulnak; mivel ezek az eltérések a munkaerőpiaci struktúrák, a szabályozási keretek és a végrehajtási gyakorlatok közötti különbségeket tükrözik, és ezáltal eltérő szintű védelemhez </w:t>
            </w:r>
            <w:r w:rsidRPr="00B804CF">
              <w:rPr>
                <w:b/>
                <w:bCs/>
                <w:i/>
                <w:iCs/>
              </w:rPr>
              <w:t>vezetnek</w:t>
            </w:r>
            <w:r w:rsidRPr="00B804CF">
              <w:t xml:space="preserve"> az Unióban;</w:t>
            </w:r>
          </w:p>
        </w:tc>
        <w:tc>
          <w:tcPr>
            <w:tcW w:w="4876" w:type="dxa"/>
            <w:hideMark/>
          </w:tcPr>
          <w:p w14:paraId="4B26BC7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</w:t>
            </w:r>
            <w:r w:rsidRPr="00B804CF">
              <w:lastRenderedPageBreak/>
              <w:t xml:space="preserve">szociális partnerek által elfogadott, a munkahelyi stresszről, a munkahelyi zaklatásról és erőszakról szóló megállapodások végrehajtására irányulnak; mivel ezek az eltérések a munkaerőpiaci struktúrák, a szabályozási keretek és a végrehajtási gyakorlatok közötti különbségeket tükrözik, és ezáltal </w:t>
            </w:r>
            <w:r w:rsidRPr="00B804CF">
              <w:rPr>
                <w:b/>
                <w:bCs/>
                <w:i/>
                <w:iCs/>
              </w:rPr>
              <w:t>potenciálisan</w:t>
            </w:r>
            <w:r w:rsidRPr="00B804CF">
              <w:t xml:space="preserve"> eltérő szintű védelemhez </w:t>
            </w:r>
            <w:r w:rsidRPr="00B804CF">
              <w:rPr>
                <w:b/>
                <w:bCs/>
                <w:i/>
                <w:iCs/>
              </w:rPr>
              <w:t>vezethetnek</w:t>
            </w:r>
            <w:r w:rsidRPr="00B804CF">
              <w:t xml:space="preserve"> az Unióban</w:t>
            </w:r>
            <w:r w:rsidRPr="00B804CF">
              <w:rPr>
                <w:b/>
                <w:bCs/>
                <w:i/>
                <w:iCs/>
              </w:rPr>
              <w:t>, különösen a változó munkahelyi szervezéssel és feltételekkel szembesülő ágazatokban és foglalkozásokban</w:t>
            </w:r>
            <w:r w:rsidRPr="00B804CF">
              <w:t>;</w:t>
            </w:r>
          </w:p>
        </w:tc>
      </w:tr>
    </w:tbl>
    <w:p w14:paraId="6050BFA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4D4428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21D5B7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80</w:t>
      </w:r>
      <w:r w:rsidRPr="006A5D84">
        <w:rPr>
          <w:rStyle w:val="HideTWBExt"/>
          <w:b w:val="0"/>
        </w:rPr>
        <w:t>&lt;/NumAm&gt;</w:t>
      </w:r>
    </w:p>
    <w:p w14:paraId="7B4BA5E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Raúl de la Hoz Quintano, Miriam Lexmann, Angelika Winzig, Maravillas Abadía Jover</w:t>
      </w:r>
      <w:r w:rsidRPr="006A5D84">
        <w:rPr>
          <w:rStyle w:val="HideTWBExt"/>
          <w:b w:val="0"/>
        </w:rPr>
        <w:t>&lt;/Members&gt;</w:t>
      </w:r>
    </w:p>
    <w:p w14:paraId="20283A1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248DCB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048555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B4BC433" w14:textId="77777777" w:rsidTr="00B70E46">
        <w:trPr>
          <w:jc w:val="center"/>
        </w:trPr>
        <w:tc>
          <w:tcPr>
            <w:tcW w:w="9752" w:type="dxa"/>
            <w:gridSpan w:val="2"/>
          </w:tcPr>
          <w:p w14:paraId="71FDA91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23E3B3B" w14:textId="77777777" w:rsidTr="00B70E46">
        <w:trPr>
          <w:jc w:val="center"/>
        </w:trPr>
        <w:tc>
          <w:tcPr>
            <w:tcW w:w="4876" w:type="dxa"/>
            <w:hideMark/>
          </w:tcPr>
          <w:p w14:paraId="14B2A44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4552A2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092FB9E" w14:textId="77777777" w:rsidTr="00B70E46">
        <w:trPr>
          <w:jc w:val="center"/>
        </w:trPr>
        <w:tc>
          <w:tcPr>
            <w:tcW w:w="4876" w:type="dxa"/>
            <w:hideMark/>
          </w:tcPr>
          <w:p w14:paraId="58734151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szociális partnerek által elfogadott, a munkahelyi stresszről, a munkahelyi zaklatásról és erőszakról szóló megállapodások végrehajtására irányulnak; mivel ezek az eltérések a munkaerőpiaci struktúrák, a szabályozási keretek és a végrehajtási gyakorlatok közötti különbségeket tükrözik, és </w:t>
            </w:r>
            <w:r w:rsidRPr="00B804CF">
              <w:rPr>
                <w:b/>
                <w:bCs/>
                <w:i/>
                <w:iCs/>
              </w:rPr>
              <w:t>ezáltal eltérő szintű védelemhez vezetnek az Unióban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89D961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gyakoriságában, valamint abban, hogy ezeket a kockázatokat hogyan kezelik a nemzeti jogszabályok és az átfogóbb szakpolitikák, beleértve azokat is, amelyek az európai szociális partnerek által elfogadott, a munkahelyi stresszről, a munkahelyi zaklatásról és erőszakról szóló megállapodások végrehajtására irányulnak; mivel ezek az eltérések a munkaerőpiaci struktúrák, a szabályozási keretek és a végrehajtási gyakorlatok közötti különbségeket tükrözik, és </w:t>
            </w:r>
            <w:r w:rsidRPr="00B804CF">
              <w:rPr>
                <w:b/>
                <w:bCs/>
                <w:i/>
                <w:iCs/>
              </w:rPr>
              <w:t>lehetővé teszik a megelőzés testre szabott és kontextusérzékeny megközelítéseit, miközben Unió-szerte hozzájárulnak a munkavállalók egészségének és biztonságának magas szintű védelméhez</w:t>
            </w:r>
            <w:r w:rsidRPr="00B804CF">
              <w:t>;</w:t>
            </w:r>
          </w:p>
        </w:tc>
      </w:tr>
    </w:tbl>
    <w:p w14:paraId="11CBB66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F20D39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BDEFDF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81</w:t>
      </w:r>
      <w:r w:rsidRPr="006A5D84">
        <w:rPr>
          <w:rStyle w:val="HideTWBExt"/>
          <w:b w:val="0"/>
        </w:rPr>
        <w:t>&lt;/NumAm&gt;</w:t>
      </w:r>
    </w:p>
    <w:p w14:paraId="64C2F80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26B2F17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9E5A3B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9C7772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0678BBB" w14:textId="77777777" w:rsidTr="00B70E46">
        <w:trPr>
          <w:jc w:val="center"/>
        </w:trPr>
        <w:tc>
          <w:tcPr>
            <w:tcW w:w="9752" w:type="dxa"/>
            <w:gridSpan w:val="2"/>
          </w:tcPr>
          <w:p w14:paraId="3432154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1AD9A62" w14:textId="77777777" w:rsidTr="00B70E46">
        <w:trPr>
          <w:jc w:val="center"/>
        </w:trPr>
        <w:tc>
          <w:tcPr>
            <w:tcW w:w="4876" w:type="dxa"/>
            <w:hideMark/>
          </w:tcPr>
          <w:p w14:paraId="1F68423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DC174D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033C4F8" w14:textId="77777777" w:rsidTr="00B70E46">
        <w:trPr>
          <w:jc w:val="center"/>
        </w:trPr>
        <w:tc>
          <w:tcPr>
            <w:tcW w:w="4876" w:type="dxa"/>
            <w:hideMark/>
          </w:tcPr>
          <w:p w14:paraId="7C084F61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>mivel jelentős eltérések vannak a munkával kapcsolatos pszichoszociális kockázatok előfordulási gyakoriságában</w:t>
            </w:r>
            <w:r w:rsidRPr="00B804CF">
              <w:rPr>
                <w:b/>
                <w:bCs/>
                <w:i/>
                <w:iCs/>
              </w:rPr>
              <w:t>, valamint abban, hogy ezeket a kockázatokat hogyan kezelik a nemzeti jogszabályok és az átfogóbb szakpolitikák, beleértve azokat is, amelyek az európai szociális partnerek által elfogadott, a munkahelyi stresszről, a munkahelyi zaklatásról és erőszakról szóló megállapodások végrehajtására irányulnak</w:t>
            </w:r>
            <w:r w:rsidRPr="00B804CF">
              <w:t>; mivel ezek az eltérések a munkaerőpiaci struktúrák, a szabályozási keretek és a végrehajtási gyakorlatok közötti különbségeket tükrözik, és ezáltal eltérő szintű védelemhez vezetnek az Unióban;</w:t>
            </w:r>
          </w:p>
        </w:tc>
        <w:tc>
          <w:tcPr>
            <w:tcW w:w="4876" w:type="dxa"/>
            <w:hideMark/>
          </w:tcPr>
          <w:p w14:paraId="65DA3BC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H.</w:t>
            </w:r>
            <w:r w:rsidRPr="00B804CF">
              <w:tab/>
              <w:t xml:space="preserve">mivel jelentős eltérések vannak a munkával kapcsolatos pszichoszociális kockázatok előfordulási gyakoriságában; mivel ezek az eltérések a munkaerőpiaci struktúrák, a szabályozási keretek és a végrehajtási gyakorlatok közötti különbségeket tükrözik, és ezáltal eltérő szintű védelemhez vezetnek az Unióban; </w:t>
            </w:r>
            <w:r w:rsidRPr="00B804CF">
              <w:rPr>
                <w:b/>
                <w:i/>
              </w:rPr>
              <w:t>mivel a magas szintű normák felé történő konvergencia előmozdítása érdekében szükség van a bevált gyakorlatok tagállamok közötti megosztására;</w:t>
            </w:r>
          </w:p>
        </w:tc>
      </w:tr>
    </w:tbl>
    <w:p w14:paraId="5D180DB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ED4464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C2FB9E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82</w:t>
      </w:r>
      <w:r w:rsidRPr="006A5D84">
        <w:rPr>
          <w:rStyle w:val="HideTWBExt"/>
          <w:b w:val="0"/>
        </w:rPr>
        <w:t>&lt;/NumAm&gt;</w:t>
      </w:r>
    </w:p>
    <w:p w14:paraId="1DFA771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Raúl de la Hoz Quintano, Marion Walsmann</w:t>
      </w:r>
      <w:r w:rsidRPr="006A5D84">
        <w:rPr>
          <w:rStyle w:val="HideTWBExt"/>
          <w:b w:val="0"/>
        </w:rPr>
        <w:t>&lt;/Members&gt;</w:t>
      </w:r>
    </w:p>
    <w:p w14:paraId="2CB716A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6ECDD1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7EA555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51F3049" w14:textId="77777777" w:rsidTr="00B70E46">
        <w:trPr>
          <w:jc w:val="center"/>
        </w:trPr>
        <w:tc>
          <w:tcPr>
            <w:tcW w:w="9752" w:type="dxa"/>
            <w:gridSpan w:val="2"/>
          </w:tcPr>
          <w:p w14:paraId="03D95F0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CBE2001" w14:textId="77777777" w:rsidTr="00B70E46">
        <w:trPr>
          <w:jc w:val="center"/>
        </w:trPr>
        <w:tc>
          <w:tcPr>
            <w:tcW w:w="4876" w:type="dxa"/>
            <w:hideMark/>
          </w:tcPr>
          <w:p w14:paraId="588C48D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8D2742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DA9FD1E" w14:textId="77777777" w:rsidTr="00B70E46">
        <w:trPr>
          <w:jc w:val="center"/>
        </w:trPr>
        <w:tc>
          <w:tcPr>
            <w:tcW w:w="4876" w:type="dxa"/>
            <w:hideMark/>
          </w:tcPr>
          <w:p w14:paraId="04DEB689" w14:textId="77777777" w:rsidR="00242EDD" w:rsidRPr="00B804CF" w:rsidRDefault="00242EDD" w:rsidP="00B70E46">
            <w:pPr>
              <w:pStyle w:val="Normal6"/>
            </w:pPr>
            <w:r w:rsidRPr="00B804CF">
              <w:t>H.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 xml:space="preserve">jelentős eltérések vannak a munkával kapcsolatos pszichoszociális kockázatok előfordulási gyakoriságában, valamint abban, hogy ezeket a kockázatokat hogyan kezelik a nemzeti </w:t>
            </w:r>
            <w:r w:rsidRPr="00B804CF">
              <w:rPr>
                <w:b/>
                <w:bCs/>
                <w:i/>
                <w:iCs/>
              </w:rPr>
              <w:lastRenderedPageBreak/>
              <w:t>jogszabályok és az átfogóbb szakpolitikák, beleértve azokat is, amelyek az európai szociális partnerek által elfogadott, a</w:t>
            </w:r>
            <w:r w:rsidRPr="00B804CF">
              <w:t xml:space="preserve"> munkahelyi </w:t>
            </w:r>
            <w:r w:rsidRPr="00B804CF">
              <w:rPr>
                <w:b/>
                <w:bCs/>
                <w:i/>
                <w:iCs/>
              </w:rPr>
              <w:t>stresszről, a munkahelyi zaklatásról és erőszakról szóló megállapodások végrehajtására irányulnak;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 xml:space="preserve">mivel ezek az eltérések </w:t>
            </w:r>
            <w:r w:rsidRPr="00B804CF">
              <w:t xml:space="preserve">a munkaerőpiaci </w:t>
            </w:r>
            <w:r w:rsidRPr="00B804CF">
              <w:rPr>
                <w:b/>
                <w:bCs/>
                <w:i/>
                <w:iCs/>
              </w:rPr>
              <w:t>struktúrák, a szabályozási keretek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végrehajtási </w:t>
            </w:r>
            <w:r w:rsidRPr="00B804CF">
              <w:rPr>
                <w:b/>
                <w:bCs/>
                <w:i/>
                <w:iCs/>
              </w:rPr>
              <w:t>gyakorlatok közötti különbségeket tükrözik, és ezáltal eltérő szintű védelemhez vezetnek az Unióban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F0D560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H.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egyenlő versenyfeltételek és a következetes védelem biztosítása érdekében a tagállamokban hatékonyabban kell végrehajtani és érvényesíteni a meglévő uniós</w:t>
            </w:r>
            <w:r w:rsidRPr="00B804CF">
              <w:t xml:space="preserve"> munkahelyi </w:t>
            </w:r>
            <w:r w:rsidRPr="00B804CF">
              <w:rPr>
                <w:b/>
                <w:bCs/>
                <w:i/>
                <w:iCs/>
              </w:rPr>
              <w:lastRenderedPageBreak/>
              <w:t>egészségvédelmi és biztonsági normákat, teljes mértékben tiszteletben tartva</w:t>
            </w:r>
            <w:r w:rsidRPr="00B804CF">
              <w:t xml:space="preserve"> a </w:t>
            </w:r>
            <w:r w:rsidRPr="00B804CF">
              <w:rPr>
                <w:b/>
                <w:bCs/>
                <w:i/>
                <w:iCs/>
              </w:rPr>
              <w:t>különböző nemzeti</w:t>
            </w:r>
            <w:r w:rsidRPr="00B804CF">
              <w:t xml:space="preserve"> munkaerőpiaci </w:t>
            </w:r>
            <w:r w:rsidRPr="00B804CF">
              <w:rPr>
                <w:b/>
                <w:bCs/>
                <w:i/>
                <w:iCs/>
              </w:rPr>
              <w:t>modelleket</w:t>
            </w:r>
            <w:r w:rsidRPr="00B804CF">
              <w:t xml:space="preserve"> és végrehajtási </w:t>
            </w:r>
            <w:r w:rsidRPr="00B804CF">
              <w:rPr>
                <w:b/>
                <w:bCs/>
                <w:i/>
                <w:iCs/>
              </w:rPr>
              <w:t>rendszereket, lehetővé téve az uniós tagállamok különböző ipari hagyományaihoz és rendszereihez igazított megoldásokat</w:t>
            </w:r>
            <w:r w:rsidRPr="00B804CF">
              <w:t>;</w:t>
            </w:r>
          </w:p>
        </w:tc>
      </w:tr>
    </w:tbl>
    <w:p w14:paraId="2D60591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447990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D2DB628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83</w:t>
      </w:r>
      <w:r w:rsidRPr="006A5D84">
        <w:rPr>
          <w:rStyle w:val="HideTWBExt"/>
          <w:b w:val="0"/>
        </w:rPr>
        <w:t>&lt;/NumAm&gt;</w:t>
      </w:r>
    </w:p>
    <w:p w14:paraId="0DB21DC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052D683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A0492D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C81780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H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5B1F1D" w14:textId="77777777" w:rsidTr="00B70E46">
        <w:trPr>
          <w:jc w:val="center"/>
        </w:trPr>
        <w:tc>
          <w:tcPr>
            <w:tcW w:w="9752" w:type="dxa"/>
            <w:gridSpan w:val="2"/>
          </w:tcPr>
          <w:p w14:paraId="6DE57F8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3141EA5" w14:textId="77777777" w:rsidTr="00B70E46">
        <w:trPr>
          <w:jc w:val="center"/>
        </w:trPr>
        <w:tc>
          <w:tcPr>
            <w:tcW w:w="4876" w:type="dxa"/>
            <w:hideMark/>
          </w:tcPr>
          <w:p w14:paraId="7AC55BB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05DA1C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926A40B" w14:textId="77777777" w:rsidTr="00B70E46">
        <w:trPr>
          <w:jc w:val="center"/>
        </w:trPr>
        <w:tc>
          <w:tcPr>
            <w:tcW w:w="4876" w:type="dxa"/>
          </w:tcPr>
          <w:p w14:paraId="55E86121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EE3184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Ha.</w:t>
            </w:r>
            <w:r w:rsidRPr="00B804CF">
              <w:rPr>
                <w:b/>
                <w:i/>
              </w:rPr>
              <w:tab/>
              <w:t>mivel a szociális partnereknek kulcsszerepet kell játszaniuk a pszichoszociális kockázatok megelőzésében és kezelésében, különösen ágazati és vállalati szinten, a sajátos körülményeiknek és szükségleteiknek megfelelő megoldások biztosítása érdekében;</w:t>
            </w:r>
          </w:p>
        </w:tc>
      </w:tr>
    </w:tbl>
    <w:p w14:paraId="5A7034C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DA6919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7D56F6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84</w:t>
      </w:r>
      <w:r w:rsidRPr="006A5D84">
        <w:rPr>
          <w:rStyle w:val="HideTWBExt"/>
          <w:b w:val="0"/>
        </w:rPr>
        <w:t>&lt;/NumAm&gt;</w:t>
      </w:r>
    </w:p>
    <w:p w14:paraId="6220CCE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1F6213D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09ECE2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756B15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A6EBFB2" w14:textId="77777777" w:rsidTr="00B70E46">
        <w:trPr>
          <w:jc w:val="center"/>
        </w:trPr>
        <w:tc>
          <w:tcPr>
            <w:tcW w:w="9752" w:type="dxa"/>
            <w:gridSpan w:val="2"/>
          </w:tcPr>
          <w:p w14:paraId="13DE18E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42F8FE8" w14:textId="77777777" w:rsidTr="00B70E46">
        <w:trPr>
          <w:jc w:val="center"/>
        </w:trPr>
        <w:tc>
          <w:tcPr>
            <w:tcW w:w="4876" w:type="dxa"/>
            <w:hideMark/>
          </w:tcPr>
          <w:p w14:paraId="15BCDEB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9B8DE2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5E33AFA" w14:textId="77777777" w:rsidTr="00B70E46">
        <w:trPr>
          <w:jc w:val="center"/>
        </w:trPr>
        <w:tc>
          <w:tcPr>
            <w:tcW w:w="4876" w:type="dxa"/>
            <w:hideMark/>
          </w:tcPr>
          <w:p w14:paraId="7FB075EB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éghajlattal kapcsolatos pszichoszociális kockázatok, többek között</w:t>
            </w:r>
            <w:r w:rsidRPr="00B804CF">
              <w:t xml:space="preserve"> a szélsőséges időjárási eseményeknek és </w:t>
            </w:r>
            <w:r w:rsidRPr="00B804CF">
              <w:lastRenderedPageBreak/>
              <w:t>körülményeknek, valamint az azok következményének való kitettség, például a hőstressz</w:t>
            </w:r>
            <w:r w:rsidRPr="00B804CF">
              <w:rPr>
                <w:b/>
                <w:bCs/>
                <w:i/>
                <w:iCs/>
              </w:rPr>
              <w:t>, az ökológiai szorongás és az ökológiai átálláshoz kapcsolódó munkahelyi stressz meghatározó tényezők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egészsége és biztonsága szempontjából</w:t>
            </w:r>
            <w:r w:rsidRPr="00B804CF">
              <w:t xml:space="preserve">; </w:t>
            </w:r>
            <w:r w:rsidRPr="00B804CF">
              <w:rPr>
                <w:b/>
                <w:i/>
              </w:rPr>
              <w:t>mivel e kockázatok beépítése révén biztosítani lehetne, hogy az uniós jog korszerűbbé váljon és továbbra is releváns legyen a munka változó világa szempontjából;</w:t>
            </w:r>
          </w:p>
        </w:tc>
        <w:tc>
          <w:tcPr>
            <w:tcW w:w="4876" w:type="dxa"/>
            <w:hideMark/>
          </w:tcPr>
          <w:p w14:paraId="2FA8B2E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I.</w:t>
            </w:r>
            <w:r w:rsidRPr="00B804CF">
              <w:tab/>
              <w:t xml:space="preserve">mivel a szélsőséges időjárási eseményeknek és körülményeknek, valamint az azok következményének való </w:t>
            </w:r>
            <w:r w:rsidRPr="00B804CF">
              <w:lastRenderedPageBreak/>
              <w:t xml:space="preserve">kitettség, például a hőstressz </w:t>
            </w:r>
            <w:r w:rsidRPr="00B804CF">
              <w:rPr>
                <w:b/>
                <w:bCs/>
                <w:i/>
                <w:iCs/>
              </w:rPr>
              <w:t>szintén hatással van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egészségére és biztonságára</w:t>
            </w:r>
            <w:r w:rsidRPr="00B804CF">
              <w:t>;</w:t>
            </w:r>
          </w:p>
        </w:tc>
      </w:tr>
    </w:tbl>
    <w:p w14:paraId="295A6F7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D73491B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8CC656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85</w:t>
      </w:r>
      <w:r w:rsidRPr="006A5D84">
        <w:rPr>
          <w:rStyle w:val="HideTWBExt"/>
          <w:b w:val="0"/>
        </w:rPr>
        <w:t>&lt;/NumAm&gt;</w:t>
      </w:r>
    </w:p>
    <w:p w14:paraId="6459FB0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</w:t>
      </w:r>
      <w:r w:rsidRPr="006A5D84">
        <w:rPr>
          <w:rStyle w:val="HideTWBExt"/>
          <w:b w:val="0"/>
        </w:rPr>
        <w:t>&lt;/Members&gt;</w:t>
      </w:r>
    </w:p>
    <w:p w14:paraId="6B010021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06EED1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A8A9C5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DF25AAA" w14:textId="77777777" w:rsidTr="00B70E46">
        <w:trPr>
          <w:jc w:val="center"/>
        </w:trPr>
        <w:tc>
          <w:tcPr>
            <w:tcW w:w="9752" w:type="dxa"/>
            <w:gridSpan w:val="2"/>
          </w:tcPr>
          <w:p w14:paraId="129CA1A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1C8B782" w14:textId="77777777" w:rsidTr="00B70E46">
        <w:trPr>
          <w:jc w:val="center"/>
        </w:trPr>
        <w:tc>
          <w:tcPr>
            <w:tcW w:w="4876" w:type="dxa"/>
            <w:hideMark/>
          </w:tcPr>
          <w:p w14:paraId="758CDAC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7B33A1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F3F5403" w14:textId="77777777" w:rsidTr="00B70E46">
        <w:trPr>
          <w:jc w:val="center"/>
        </w:trPr>
        <w:tc>
          <w:tcPr>
            <w:tcW w:w="4876" w:type="dxa"/>
            <w:hideMark/>
          </w:tcPr>
          <w:p w14:paraId="3C34DBAE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éghajlattal kapcsolatos pszichoszociális kockázatok, többek között a szélsőséges időjárási eseményeknek és körülményeknek, valamint az azok következményének való kitettség, például a hőstressz, az ökológiai szorongás és az ökológiai átálláshoz kapcsolódó munkahelyi stressz meghatározó tényezők a munkavállalók egészsége és biztonsága szempontjából;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e kockázatok beépítése révén biztosítani lehetne, hogy az uniós jog korszerűbbé váljon és továbbra is releváns legyen a munka változó világa szempontjából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2DC79F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I.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 környezeti tényezők hatással lehetnek a munkakörnyezetre, és ezeket a kihívásokat a bevált gyakorlatok cseréje és szociális párbeszéd révén kell kezelni</w:t>
            </w:r>
            <w:r w:rsidRPr="00B804CF">
              <w:t>;</w:t>
            </w:r>
          </w:p>
        </w:tc>
      </w:tr>
    </w:tbl>
    <w:p w14:paraId="6B86F72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3C40A4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305799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86</w:t>
      </w:r>
      <w:r w:rsidRPr="006A5D84">
        <w:rPr>
          <w:rStyle w:val="HideTWBExt"/>
          <w:b w:val="0"/>
        </w:rPr>
        <w:t>&lt;/NumAm&gt;</w:t>
      </w:r>
    </w:p>
    <w:p w14:paraId="4417245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46DA3988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3CDDF00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94DD2F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9A273A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AC4507" w14:textId="77777777" w:rsidTr="00B70E46">
        <w:trPr>
          <w:jc w:val="center"/>
        </w:trPr>
        <w:tc>
          <w:tcPr>
            <w:tcW w:w="9752" w:type="dxa"/>
            <w:gridSpan w:val="2"/>
          </w:tcPr>
          <w:p w14:paraId="583C343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A994CCE" w14:textId="77777777" w:rsidTr="00B70E46">
        <w:trPr>
          <w:jc w:val="center"/>
        </w:trPr>
        <w:tc>
          <w:tcPr>
            <w:tcW w:w="4876" w:type="dxa"/>
            <w:hideMark/>
          </w:tcPr>
          <w:p w14:paraId="23E0DA9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42F6DF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78496A9" w14:textId="77777777" w:rsidTr="00B70E46">
        <w:trPr>
          <w:jc w:val="center"/>
        </w:trPr>
        <w:tc>
          <w:tcPr>
            <w:tcW w:w="4876" w:type="dxa"/>
            <w:hideMark/>
          </w:tcPr>
          <w:p w14:paraId="562452A7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 xml:space="preserve">mivel az éghajlattal kapcsolatos pszichoszociális kockázatok, többek között a szélsőséges időjárási eseményeknek és körülményeknek, valamint az azok következményének való kitettség, például a hőstressz, az ökológiai szorongás és </w:t>
            </w:r>
            <w:r w:rsidRPr="00B804CF">
              <w:rPr>
                <w:b/>
                <w:bCs/>
                <w:i/>
                <w:iCs/>
              </w:rPr>
              <w:t>az ökológiai</w:t>
            </w:r>
            <w:r w:rsidRPr="00B804CF">
              <w:t xml:space="preserve"> átálláshoz kapcsolódó munkahelyi stressz meghatározó tényezők a munkavállalók egészsége és biztonsága szempontjából; mivel e kockázatok beépítése révén biztosítani lehetne, hogy az uniós jog korszerűbbé váljon és továbbra is releváns legyen a munka változó világa szempontjából;</w:t>
            </w:r>
          </w:p>
        </w:tc>
        <w:tc>
          <w:tcPr>
            <w:tcW w:w="4876" w:type="dxa"/>
            <w:hideMark/>
          </w:tcPr>
          <w:p w14:paraId="4A83A60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I.</w:t>
            </w:r>
            <w:r w:rsidRPr="00B804CF">
              <w:tab/>
              <w:t>mivel az éghajlattal kapcsolatos pszichoszociális kockázatok, többek között a szélsőséges időjárási eseményeknek és körülményeknek, valamint az azok következményének való kitettség, például a hőstressz, az ökológiai szorongás</w:t>
            </w:r>
            <w:r w:rsidRPr="00B804CF">
              <w:rPr>
                <w:b/>
                <w:bCs/>
                <w:i/>
                <w:iCs/>
              </w:rPr>
              <w:t>, a fokozott fáradtság, az ingerlékenység, a csökkent koncentráció, a személyek közötti konfliktusok, valamint a szorongás és a depresszió nagyobb előfordulása, továbbá a bizonytalansághoz és a kettős átálláshoz való alkalmazkodóképességhez kapcsolódó</w:t>
            </w:r>
            <w:r w:rsidRPr="00B804CF">
              <w:t xml:space="preserve"> munkahelyi stressz meghatározó tényezők a munkavállalók egészsége és biztonsága szempontjából; mivel e kockázatok beépítése révén biztosítani lehetne, hogy az uniós jog korszerűbbé váljon és továbbra is releváns legyen a munka változó világa szempontjából;</w:t>
            </w:r>
          </w:p>
        </w:tc>
      </w:tr>
    </w:tbl>
    <w:p w14:paraId="7494958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33853F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098300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87</w:t>
      </w:r>
      <w:r w:rsidRPr="006A5D84">
        <w:rPr>
          <w:rStyle w:val="HideTWBExt"/>
          <w:b w:val="0"/>
        </w:rPr>
        <w:t>&lt;/NumAm&gt;</w:t>
      </w:r>
    </w:p>
    <w:p w14:paraId="79783EA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</w:t>
      </w:r>
      <w:r w:rsidRPr="006A5D84">
        <w:rPr>
          <w:rStyle w:val="HideTWBExt"/>
          <w:b w:val="0"/>
        </w:rPr>
        <w:t>&lt;/Members&gt;</w:t>
      </w:r>
    </w:p>
    <w:p w14:paraId="1508AE5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915FF0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BE56FD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9CDB81A" w14:textId="77777777" w:rsidTr="00B70E46">
        <w:trPr>
          <w:jc w:val="center"/>
        </w:trPr>
        <w:tc>
          <w:tcPr>
            <w:tcW w:w="9752" w:type="dxa"/>
            <w:gridSpan w:val="2"/>
          </w:tcPr>
          <w:p w14:paraId="1C00126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424FDC8" w14:textId="77777777" w:rsidTr="00B70E46">
        <w:trPr>
          <w:jc w:val="center"/>
        </w:trPr>
        <w:tc>
          <w:tcPr>
            <w:tcW w:w="4876" w:type="dxa"/>
            <w:hideMark/>
          </w:tcPr>
          <w:p w14:paraId="741CA55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A0104E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93D627A" w14:textId="77777777" w:rsidTr="00B70E46">
        <w:trPr>
          <w:jc w:val="center"/>
        </w:trPr>
        <w:tc>
          <w:tcPr>
            <w:tcW w:w="4876" w:type="dxa"/>
            <w:hideMark/>
          </w:tcPr>
          <w:p w14:paraId="7A28DDE2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 xml:space="preserve">mivel az éghajlattal kapcsolatos pszichoszociális kockázatok, többek között a szélsőséges időjárási eseményeknek és körülményeknek, valamint az azok következményének való kitettség, például a hőstressz, az ökológiai szorongás és az ökológiai átálláshoz kapcsolódó munkahelyi stressz meghatározó tényezők a munkavállalók egészsége és biztonsága szempontjából; mivel </w:t>
            </w:r>
            <w:r w:rsidRPr="00B804CF">
              <w:rPr>
                <w:b/>
                <w:bCs/>
                <w:i/>
                <w:iCs/>
              </w:rPr>
              <w:t xml:space="preserve">e kockázatok </w:t>
            </w:r>
            <w:r w:rsidRPr="00B804CF">
              <w:rPr>
                <w:b/>
                <w:bCs/>
                <w:i/>
                <w:iCs/>
              </w:rPr>
              <w:lastRenderedPageBreak/>
              <w:t>beépítése révén biztosítani lehetne, hogy</w:t>
            </w:r>
            <w:r w:rsidRPr="00B804CF">
              <w:t xml:space="preserve"> az uniós </w:t>
            </w:r>
            <w:r w:rsidRPr="00B804CF">
              <w:rPr>
                <w:b/>
                <w:bCs/>
                <w:i/>
                <w:iCs/>
              </w:rPr>
              <w:t>jog korszerűbbé váljon és továbbra is releváns legyen</w:t>
            </w:r>
            <w:r w:rsidRPr="00B804CF">
              <w:t xml:space="preserve"> a munka változó </w:t>
            </w:r>
            <w:r w:rsidRPr="00B804CF">
              <w:rPr>
                <w:b/>
                <w:bCs/>
                <w:i/>
                <w:iCs/>
              </w:rPr>
              <w:t>világa szempontjából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0CD52D7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I.</w:t>
            </w:r>
            <w:r w:rsidRPr="00B804CF">
              <w:tab/>
              <w:t xml:space="preserve">mivel az éghajlattal kapcsolatos pszichoszociális kockázatok, többek között a szélsőséges időjárási eseményeknek és körülményeknek, valamint az azok következményének való kitettség, például a hőstressz, az ökológiai szorongás és az ökológiai átálláshoz kapcsolódó munkahelyi stressz meghatározó tényezők a munkavállalók egészsége és biztonsága szempontjából; mivel az uniós </w:t>
            </w:r>
            <w:r w:rsidRPr="00B804CF">
              <w:rPr>
                <w:b/>
                <w:bCs/>
                <w:i/>
                <w:iCs/>
              </w:rPr>
              <w:lastRenderedPageBreak/>
              <w:t>stratégiákba való lehetséges beépítésük értékelése korszerűsítené</w:t>
            </w:r>
            <w:r w:rsidRPr="00B804CF">
              <w:t xml:space="preserve"> a munka változó </w:t>
            </w:r>
            <w:r w:rsidRPr="00B804CF">
              <w:rPr>
                <w:b/>
                <w:bCs/>
                <w:i/>
                <w:iCs/>
              </w:rPr>
              <w:t>világával kapcsolatos uniós megközelítést</w:t>
            </w:r>
            <w:r w:rsidRPr="00B804CF">
              <w:t>;</w:t>
            </w:r>
          </w:p>
        </w:tc>
      </w:tr>
    </w:tbl>
    <w:p w14:paraId="72F7CA0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70E0AA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DBAA3A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88</w:t>
      </w:r>
      <w:r w:rsidRPr="006A5D84">
        <w:rPr>
          <w:rStyle w:val="HideTWBExt"/>
          <w:b w:val="0"/>
        </w:rPr>
        <w:t>&lt;/NumAm&gt;</w:t>
      </w:r>
    </w:p>
    <w:p w14:paraId="6C25E00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040FCDD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D57DF8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F265F7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8E3F224" w14:textId="77777777" w:rsidTr="00B70E46">
        <w:trPr>
          <w:jc w:val="center"/>
        </w:trPr>
        <w:tc>
          <w:tcPr>
            <w:tcW w:w="9752" w:type="dxa"/>
            <w:gridSpan w:val="2"/>
          </w:tcPr>
          <w:p w14:paraId="5E29E93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5E38738" w14:textId="77777777" w:rsidTr="00B70E46">
        <w:trPr>
          <w:jc w:val="center"/>
        </w:trPr>
        <w:tc>
          <w:tcPr>
            <w:tcW w:w="4876" w:type="dxa"/>
            <w:hideMark/>
          </w:tcPr>
          <w:p w14:paraId="2BCD13C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57CF58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CB220D7" w14:textId="77777777" w:rsidTr="00B70E46">
        <w:trPr>
          <w:jc w:val="center"/>
        </w:trPr>
        <w:tc>
          <w:tcPr>
            <w:tcW w:w="4876" w:type="dxa"/>
            <w:hideMark/>
          </w:tcPr>
          <w:p w14:paraId="14C74716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>mivel az éghajlattal kapcsolatos pszichoszociális kockázatok, többek között a szélsőséges időjárási eseményeknek és körülményeknek, valamint az azok következményének való kitettség</w:t>
            </w:r>
            <w:r w:rsidRPr="00B804CF">
              <w:rPr>
                <w:b/>
                <w:bCs/>
                <w:i/>
                <w:iCs/>
              </w:rPr>
              <w:t>, például a hőstressz, az ökológiai szorongás és az ökológiai átálláshoz kapcsolódó munkahelyi stressz</w:t>
            </w:r>
            <w:r w:rsidRPr="00B804CF">
              <w:t xml:space="preserve"> meghatározó tényezők a munkavállalók egészsége és biztonsága szempontjából; mivel </w:t>
            </w:r>
            <w:r w:rsidRPr="00B804CF">
              <w:rPr>
                <w:b/>
                <w:bCs/>
                <w:i/>
                <w:iCs/>
              </w:rPr>
              <w:t>e kockázatok beépítése révén biztosítani lehetne</w:t>
            </w:r>
            <w:r w:rsidRPr="00B804CF">
              <w:t xml:space="preserve">, hogy </w:t>
            </w:r>
            <w:r w:rsidRPr="00B804CF">
              <w:rPr>
                <w:b/>
                <w:bCs/>
                <w:i/>
                <w:iCs/>
              </w:rPr>
              <w:t>az</w:t>
            </w:r>
            <w:r w:rsidRPr="00B804CF">
              <w:t xml:space="preserve"> uniós </w:t>
            </w:r>
            <w:r w:rsidRPr="00B804CF">
              <w:rPr>
                <w:b/>
                <w:bCs/>
                <w:i/>
                <w:iCs/>
              </w:rPr>
              <w:t>jog korszerűbbé váljon és továbbra is releváns legyen</w:t>
            </w:r>
            <w:r w:rsidRPr="00B804CF">
              <w:t xml:space="preserve"> a munka </w:t>
            </w:r>
            <w:r w:rsidRPr="00B804CF">
              <w:rPr>
                <w:b/>
                <w:bCs/>
                <w:i/>
                <w:iCs/>
              </w:rPr>
              <w:t>változó világa szempontjából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3BFEE55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I.</w:t>
            </w:r>
            <w:r w:rsidRPr="00B804CF">
              <w:tab/>
              <w:t xml:space="preserve">mivel az éghajlattal kapcsolatos pszichoszociális kockázatok, többek között a szélsőséges időjárási eseményeknek és körülményeknek, valamint az azok következményének való kitettség meghatározó tényezők a munkavállalók egészsége és biztonsága szempontjából; mivel e kockázatok </w:t>
            </w:r>
            <w:r w:rsidRPr="00B804CF">
              <w:rPr>
                <w:b/>
                <w:bCs/>
                <w:i/>
                <w:iCs/>
              </w:rPr>
              <w:t>kezelése hozzájárulna annak biztosításához</w:t>
            </w:r>
            <w:r w:rsidRPr="00B804CF">
              <w:t xml:space="preserve">, hogy </w:t>
            </w:r>
            <w:r w:rsidRPr="00B804CF">
              <w:rPr>
                <w:b/>
                <w:bCs/>
                <w:i/>
                <w:iCs/>
              </w:rPr>
              <w:t xml:space="preserve">a munkahelyi egészségvédelemmel és biztonsággal kapcsolatos </w:t>
            </w:r>
            <w:r w:rsidRPr="00B804CF">
              <w:t>uniós</w:t>
            </w:r>
            <w:r w:rsidRPr="00B804CF">
              <w:rPr>
                <w:b/>
                <w:bCs/>
                <w:i/>
                <w:iCs/>
              </w:rPr>
              <w:t xml:space="preserve"> keretrendszerek hatékonyak maradjanak, és reagáljanak</w:t>
            </w:r>
            <w:r w:rsidRPr="00B804CF">
              <w:t xml:space="preserve"> a munka </w:t>
            </w:r>
            <w:r w:rsidRPr="00B804CF">
              <w:rPr>
                <w:b/>
                <w:bCs/>
                <w:i/>
                <w:iCs/>
              </w:rPr>
              <w:t>világában felmerülő új kockázatokra</w:t>
            </w:r>
            <w:r w:rsidRPr="00B804CF">
              <w:t xml:space="preserve">; </w:t>
            </w:r>
            <w:r w:rsidRPr="00B804CF">
              <w:rPr>
                <w:b/>
                <w:i/>
              </w:rPr>
              <w:t>mivel egyes tagállamok már megfelelő ideiglenes célzott intézkedéseket hoztak e kockázatok kezelésére;</w:t>
            </w:r>
          </w:p>
        </w:tc>
      </w:tr>
    </w:tbl>
    <w:p w14:paraId="18A29BD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14168B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06B057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89</w:t>
      </w:r>
      <w:r w:rsidRPr="006A5D84">
        <w:rPr>
          <w:rStyle w:val="HideTWBExt"/>
          <w:b w:val="0"/>
        </w:rPr>
        <w:t>&lt;/NumAm&gt;</w:t>
      </w:r>
    </w:p>
    <w:p w14:paraId="54BE6F8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28C9E6F6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4AE3F6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BC47DE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I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C60DE05" w14:textId="77777777" w:rsidTr="00B70E46">
        <w:trPr>
          <w:jc w:val="center"/>
        </w:trPr>
        <w:tc>
          <w:tcPr>
            <w:tcW w:w="9752" w:type="dxa"/>
            <w:gridSpan w:val="2"/>
          </w:tcPr>
          <w:p w14:paraId="0C1E2AE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463CE45" w14:textId="77777777" w:rsidTr="00B70E46">
        <w:trPr>
          <w:jc w:val="center"/>
        </w:trPr>
        <w:tc>
          <w:tcPr>
            <w:tcW w:w="4876" w:type="dxa"/>
            <w:hideMark/>
          </w:tcPr>
          <w:p w14:paraId="2B325A8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5C8D36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279C5B0" w14:textId="77777777" w:rsidTr="00B70E46">
        <w:trPr>
          <w:jc w:val="center"/>
        </w:trPr>
        <w:tc>
          <w:tcPr>
            <w:tcW w:w="4876" w:type="dxa"/>
            <w:hideMark/>
          </w:tcPr>
          <w:p w14:paraId="43ED0675" w14:textId="77777777" w:rsidR="00242EDD" w:rsidRPr="00B804CF" w:rsidRDefault="00242EDD" w:rsidP="00B70E46">
            <w:pPr>
              <w:pStyle w:val="Normal6"/>
            </w:pPr>
            <w:r w:rsidRPr="00B804CF">
              <w:t>I.</w:t>
            </w:r>
            <w:r w:rsidRPr="00B804CF">
              <w:tab/>
              <w:t>mivel az éghajlattal kapcsolatos pszichoszociális kockázatok, többek között a szélsőséges időjárási eseményeknek és körülményeknek, valamint az azok következményének való kitettség, például a hőstressz</w:t>
            </w:r>
            <w:r w:rsidRPr="00B804CF">
              <w:rPr>
                <w:b/>
                <w:bCs/>
                <w:i/>
                <w:iCs/>
              </w:rPr>
              <w:t>, az ökológiai szorongás</w:t>
            </w:r>
            <w:r w:rsidRPr="00B804CF">
              <w:t xml:space="preserve"> és az ökológiai átálláshoz kapcsolódó munkahelyi stressz </w:t>
            </w:r>
            <w:r w:rsidRPr="00B804CF">
              <w:rPr>
                <w:b/>
                <w:bCs/>
                <w:i/>
                <w:iCs/>
              </w:rPr>
              <w:t>meghatározó tényezők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egészsége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biztonsága szempontjából</w:t>
            </w:r>
            <w:r w:rsidRPr="00B804CF">
              <w:t>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e kockázatok beépítése révén biztosítani lehetne, hogy az uniós jog korszerűbbé váljon és továbbra is releváns legyen a munka változó világa szempontjából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771D84B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I.</w:t>
            </w:r>
            <w:r w:rsidRPr="00B804CF">
              <w:tab/>
              <w:t xml:space="preserve">mivel az </w:t>
            </w:r>
            <w:r w:rsidRPr="00B804CF">
              <w:rPr>
                <w:b/>
                <w:bCs/>
                <w:i/>
                <w:iCs/>
              </w:rPr>
              <w:t>Eurofound európai munkakörülmény-felmérése szerint az</w:t>
            </w:r>
            <w:r w:rsidRPr="00B804CF">
              <w:t xml:space="preserve"> éghajlattal kapcsolatos pszichoszociális kockázatok, többek között a szélsőséges időjárási eseményeknek és körülményeknek, valamint az azok következményének való kitettség, például a hőstressz és az ökológiai átálláshoz kapcsolódó munkahelyi stressz </w:t>
            </w:r>
            <w:r w:rsidRPr="00B804CF">
              <w:rPr>
                <w:b/>
                <w:bCs/>
                <w:i/>
                <w:iCs/>
              </w:rPr>
              <w:t>szintén hatással lehetnek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egészségére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biztonságára</w:t>
            </w:r>
            <w:r w:rsidRPr="00B804CF">
              <w:t>;</w:t>
            </w:r>
          </w:p>
        </w:tc>
      </w:tr>
    </w:tbl>
    <w:p w14:paraId="54A1BCF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BDC1DC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16FBA7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90</w:t>
      </w:r>
      <w:r w:rsidRPr="006A5D84">
        <w:rPr>
          <w:rStyle w:val="HideTWBExt"/>
          <w:b w:val="0"/>
        </w:rPr>
        <w:t>&lt;/NumAm&gt;</w:t>
      </w:r>
    </w:p>
    <w:p w14:paraId="6652660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Giusi Princi</w:t>
      </w:r>
      <w:r w:rsidRPr="006A5D84">
        <w:rPr>
          <w:rStyle w:val="HideTWBExt"/>
          <w:b w:val="0"/>
        </w:rPr>
        <w:t>&lt;/Members&gt;</w:t>
      </w:r>
    </w:p>
    <w:p w14:paraId="022167A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6911E5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846F3A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J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28F9E84" w14:textId="77777777" w:rsidTr="00B70E46">
        <w:trPr>
          <w:jc w:val="center"/>
        </w:trPr>
        <w:tc>
          <w:tcPr>
            <w:tcW w:w="9752" w:type="dxa"/>
            <w:gridSpan w:val="2"/>
          </w:tcPr>
          <w:p w14:paraId="74FE805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C1DA175" w14:textId="77777777" w:rsidTr="00B70E46">
        <w:trPr>
          <w:jc w:val="center"/>
        </w:trPr>
        <w:tc>
          <w:tcPr>
            <w:tcW w:w="4876" w:type="dxa"/>
            <w:hideMark/>
          </w:tcPr>
          <w:p w14:paraId="3AC11E4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DB3219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299A7DF" w14:textId="77777777" w:rsidTr="00B70E46">
        <w:trPr>
          <w:jc w:val="center"/>
        </w:trPr>
        <w:tc>
          <w:tcPr>
            <w:tcW w:w="4876" w:type="dxa"/>
            <w:hideMark/>
          </w:tcPr>
          <w:p w14:paraId="17C7F766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J.</w:t>
            </w:r>
            <w:r w:rsidRPr="00B804CF">
              <w:rPr>
                <w:b/>
                <w:i/>
              </w:rPr>
              <w:tab/>
              <w:t>mivel az EU-OSHA kiemeli a részvételen alapuló kockázatértékelési folyamatok fontosságát, valamint a munkavállalók és képviselőik hatékony bevonását a munkával kapcsolatos pszichoszociális kockázatok megelőzésébe;</w:t>
            </w:r>
          </w:p>
        </w:tc>
        <w:tc>
          <w:tcPr>
            <w:tcW w:w="4876" w:type="dxa"/>
            <w:hideMark/>
          </w:tcPr>
          <w:p w14:paraId="6D6ABB2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4BC9E98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C11DAB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7CBFD1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91</w:t>
      </w:r>
      <w:r w:rsidRPr="006A5D84">
        <w:rPr>
          <w:rStyle w:val="HideTWBExt"/>
          <w:b w:val="0"/>
        </w:rPr>
        <w:t>&lt;/NumAm&gt;</w:t>
      </w:r>
    </w:p>
    <w:p w14:paraId="47B8DE9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Liesbet Sommen, Martine Kemp, Giusi Princi</w:t>
      </w:r>
      <w:r w:rsidRPr="006A5D84">
        <w:rPr>
          <w:rStyle w:val="HideTWBExt"/>
          <w:b w:val="0"/>
        </w:rPr>
        <w:t>&lt;/Members&gt;</w:t>
      </w:r>
    </w:p>
    <w:p w14:paraId="1A3FA65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6DD118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9F62B2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K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318CC73" w14:textId="77777777" w:rsidTr="00B70E46">
        <w:trPr>
          <w:jc w:val="center"/>
        </w:trPr>
        <w:tc>
          <w:tcPr>
            <w:tcW w:w="9752" w:type="dxa"/>
            <w:gridSpan w:val="2"/>
          </w:tcPr>
          <w:p w14:paraId="33E353F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74BBA94" w14:textId="77777777" w:rsidTr="00B70E46">
        <w:trPr>
          <w:jc w:val="center"/>
        </w:trPr>
        <w:tc>
          <w:tcPr>
            <w:tcW w:w="4876" w:type="dxa"/>
            <w:hideMark/>
          </w:tcPr>
          <w:p w14:paraId="5968279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BC31D6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91EE6D1" w14:textId="77777777" w:rsidTr="00B70E46">
        <w:trPr>
          <w:jc w:val="center"/>
        </w:trPr>
        <w:tc>
          <w:tcPr>
            <w:tcW w:w="4876" w:type="dxa"/>
            <w:hideMark/>
          </w:tcPr>
          <w:p w14:paraId="0F41A885" w14:textId="77777777" w:rsidR="00242EDD" w:rsidRPr="00B804CF" w:rsidRDefault="00242EDD" w:rsidP="00B70E46">
            <w:pPr>
              <w:pStyle w:val="Normal6"/>
            </w:pPr>
            <w:r w:rsidRPr="00B804CF">
              <w:t>K.</w:t>
            </w:r>
            <w:r w:rsidRPr="00B804CF">
              <w:tab/>
              <w:t>mivel a munkavállalók 29 %-a számolt be arról, hogy nem túl jól vagy egyáltalán nem tájékozott a munkahelyi stressz megelőzéséről, ami a pszichoszociális kockázatok megelőzésével kapcsolatos jelentős tudásbeli és kommunikációs szakadékra utal;</w:t>
            </w:r>
          </w:p>
        </w:tc>
        <w:tc>
          <w:tcPr>
            <w:tcW w:w="4876" w:type="dxa"/>
            <w:hideMark/>
          </w:tcPr>
          <w:p w14:paraId="64EAA73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K.</w:t>
            </w:r>
            <w:r w:rsidRPr="00B804CF">
              <w:tab/>
              <w:t xml:space="preserve">mivel a munkavállalók 29 %-a számolt be arról, hogy nem túl jól vagy egyáltalán nem tájékozott a munkahelyi stressz megelőzéséről, ami a pszichoszociális kockázatok megelőzésével kapcsolatos jelentős tudásbeli és kommunikációs szakadékra utal; </w:t>
            </w:r>
            <w:r w:rsidRPr="00B804CF">
              <w:rPr>
                <w:b/>
                <w:i/>
              </w:rPr>
              <w:t>mivel ez rávilágít arra, hogy a megelőző intézkedések előmozdítása érdekében meg kell erősíteni az oktatási, képzési és figyelemfelkeltő intézkedéseket, többek között a szakképzés és a felsőoktatás szintjén is;</w:t>
            </w:r>
          </w:p>
        </w:tc>
      </w:tr>
    </w:tbl>
    <w:p w14:paraId="5189ABF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9977DA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98FFD3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92</w:t>
      </w:r>
      <w:r w:rsidRPr="006A5D84">
        <w:rPr>
          <w:rStyle w:val="HideTWBExt"/>
          <w:b w:val="0"/>
        </w:rPr>
        <w:t>&lt;/NumAm&gt;</w:t>
      </w:r>
    </w:p>
    <w:p w14:paraId="33F1A6F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89FC50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45648D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D35AC9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K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6C99298" w14:textId="77777777" w:rsidTr="00B70E46">
        <w:trPr>
          <w:jc w:val="center"/>
        </w:trPr>
        <w:tc>
          <w:tcPr>
            <w:tcW w:w="9752" w:type="dxa"/>
            <w:gridSpan w:val="2"/>
          </w:tcPr>
          <w:p w14:paraId="0F2AC4B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5DDF0A3" w14:textId="77777777" w:rsidTr="00B70E46">
        <w:trPr>
          <w:jc w:val="center"/>
        </w:trPr>
        <w:tc>
          <w:tcPr>
            <w:tcW w:w="4876" w:type="dxa"/>
            <w:hideMark/>
          </w:tcPr>
          <w:p w14:paraId="2E09C39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7A025F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1017B09" w14:textId="77777777" w:rsidTr="00B70E46">
        <w:trPr>
          <w:jc w:val="center"/>
        </w:trPr>
        <w:tc>
          <w:tcPr>
            <w:tcW w:w="4876" w:type="dxa"/>
            <w:hideMark/>
          </w:tcPr>
          <w:p w14:paraId="0E6590FB" w14:textId="77777777" w:rsidR="00242EDD" w:rsidRPr="00B804CF" w:rsidRDefault="00242EDD" w:rsidP="00B70E46">
            <w:pPr>
              <w:pStyle w:val="Normal6"/>
            </w:pPr>
            <w:r w:rsidRPr="00B804CF">
              <w:t>K.</w:t>
            </w:r>
            <w:r w:rsidRPr="00B804CF">
              <w:tab/>
              <w:t xml:space="preserve">mivel a munkavállalók </w:t>
            </w:r>
            <w:r w:rsidRPr="00B804CF">
              <w:rPr>
                <w:b/>
                <w:bCs/>
                <w:i/>
                <w:iCs/>
              </w:rPr>
              <w:t>29 %-a számolt be arról, hogy nem túl</w:t>
            </w:r>
            <w:r w:rsidRPr="00B804CF">
              <w:t xml:space="preserve"> jól </w:t>
            </w:r>
            <w:r w:rsidRPr="00B804CF">
              <w:rPr>
                <w:b/>
                <w:bCs/>
                <w:i/>
                <w:iCs/>
              </w:rPr>
              <w:t>vagy egyáltalán nem</w:t>
            </w:r>
            <w:r w:rsidRPr="00B804CF">
              <w:t xml:space="preserve"> tájékozott a munkahelyi stressz megelőzéséről</w:t>
            </w:r>
            <w:r w:rsidRPr="00B804CF">
              <w:rPr>
                <w:b/>
                <w:bCs/>
                <w:i/>
                <w:iCs/>
              </w:rPr>
              <w:t>, ami a pszichoszociális kockázatok megelőzésével kapcsolatos jelentős tudásbeli és kommunikációs szakadékra utal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977B90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K.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Eurofound európai munkakörülmény-felmérése szerint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nagy többsége</w:t>
            </w:r>
            <w:r w:rsidRPr="00B804CF">
              <w:t xml:space="preserve"> jól tájékozott a munkahelyi </w:t>
            </w:r>
            <w:r w:rsidRPr="00B804CF">
              <w:rPr>
                <w:b/>
                <w:bCs/>
                <w:i/>
                <w:iCs/>
              </w:rPr>
              <w:t>biztonsági és egészségvédelmi kockázatokról és a munkahelyi</w:t>
            </w:r>
            <w:r w:rsidRPr="00B804CF">
              <w:t xml:space="preserve"> stressz megelőzéséről;</w:t>
            </w:r>
          </w:p>
        </w:tc>
      </w:tr>
    </w:tbl>
    <w:p w14:paraId="20D9E50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23438C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313873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93</w:t>
      </w:r>
      <w:r w:rsidRPr="006A5D84">
        <w:rPr>
          <w:rStyle w:val="HideTWBExt"/>
          <w:b w:val="0"/>
        </w:rPr>
        <w:t>&lt;/NumAm&gt;</w:t>
      </w:r>
    </w:p>
    <w:p w14:paraId="3F36D1F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35220F81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6B99DB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9E4EEE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K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6B4493E" w14:textId="77777777" w:rsidTr="00B70E46">
        <w:trPr>
          <w:jc w:val="center"/>
        </w:trPr>
        <w:tc>
          <w:tcPr>
            <w:tcW w:w="9752" w:type="dxa"/>
            <w:gridSpan w:val="2"/>
          </w:tcPr>
          <w:p w14:paraId="6EAE7B1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52F2202" w14:textId="77777777" w:rsidTr="00B70E46">
        <w:trPr>
          <w:jc w:val="center"/>
        </w:trPr>
        <w:tc>
          <w:tcPr>
            <w:tcW w:w="4876" w:type="dxa"/>
            <w:hideMark/>
          </w:tcPr>
          <w:p w14:paraId="3D6A91F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C6F4EC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B0F814C" w14:textId="77777777" w:rsidTr="00B70E46">
        <w:trPr>
          <w:jc w:val="center"/>
        </w:trPr>
        <w:tc>
          <w:tcPr>
            <w:tcW w:w="4876" w:type="dxa"/>
          </w:tcPr>
          <w:p w14:paraId="4C38732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CA6838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Ka.</w:t>
            </w:r>
            <w:r w:rsidRPr="00B804CF">
              <w:rPr>
                <w:b/>
                <w:i/>
              </w:rPr>
              <w:tab/>
              <w:t>mivel a munkával kapcsolatos pszichoszociális kockázatok hatékony megelőzése megköveteli, hogy a munkavállalók kellő időben, egyértelműen és érthetően megfelelő tájékoztatást kapjanak az ilyen kockázatok jellegéről, az őket érintő tényezőkről, valamint az azok megelőzésére és kezelésére bevezetett intézkedésekről; mivel ezeket az információkat írásban és olyan formában kell megadni, amely minden munkavállaló számára hozzáférhető és érthető, figyelembe véve a különböző igényeket, beleértve a fogyatékossággal élő személyek igényeit is; mivel a hozzáférhetőséget az egyetemes tervezés elveivel összhangban kell biztosítani; mivel a megelőzési, jelentéstételi és kockázatkezelési folyamatokban való érdemi részvételük lehetővé tételéhez elengedhetetlen annak biztosítása, hogy minden munkavállaló – beleértve a fogyatékossággal élő munkavállalókat is – hozzáférhessen ezekhez az információkhoz, megérthesse és használhassa azokat;</w:t>
            </w:r>
          </w:p>
        </w:tc>
      </w:tr>
    </w:tbl>
    <w:p w14:paraId="6CDFF22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659050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C1C4F8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94</w:t>
      </w:r>
      <w:r w:rsidRPr="006A5D84">
        <w:rPr>
          <w:rStyle w:val="HideTWBExt"/>
          <w:b w:val="0"/>
        </w:rPr>
        <w:t>&lt;/NumAm&gt;</w:t>
      </w:r>
    </w:p>
    <w:p w14:paraId="7522AF4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4EAAFF19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110946D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BF04B8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C8E393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B35023F" w14:textId="77777777" w:rsidTr="00B70E46">
        <w:trPr>
          <w:jc w:val="center"/>
        </w:trPr>
        <w:tc>
          <w:tcPr>
            <w:tcW w:w="9752" w:type="dxa"/>
            <w:gridSpan w:val="2"/>
          </w:tcPr>
          <w:p w14:paraId="373584D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A208A8A" w14:textId="77777777" w:rsidTr="00B70E46">
        <w:trPr>
          <w:jc w:val="center"/>
        </w:trPr>
        <w:tc>
          <w:tcPr>
            <w:tcW w:w="4876" w:type="dxa"/>
            <w:hideMark/>
          </w:tcPr>
          <w:p w14:paraId="5BA3E6D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9DB38D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0B6A588" w14:textId="77777777" w:rsidTr="00B70E46">
        <w:trPr>
          <w:jc w:val="center"/>
        </w:trPr>
        <w:tc>
          <w:tcPr>
            <w:tcW w:w="4876" w:type="dxa"/>
            <w:hideMark/>
          </w:tcPr>
          <w:p w14:paraId="3D6FA254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hozzájárul a technostresszhez, a kognitív túlterheléshez, a fokozott </w:t>
            </w:r>
            <w:r w:rsidRPr="00B804CF">
              <w:lastRenderedPageBreak/>
              <w:t>munkaintenzitáshoz, a társadalmi elszigetelődéshez és az autonómia elvesztéséhez, és gyakran azt idézi elő, hogy a munkavállalóknak kell alkalmazkodniuk a gépekhez ahelyett, hogy a technológiát igazítanák a munkavállalók igényeihez;</w:t>
            </w:r>
          </w:p>
        </w:tc>
        <w:tc>
          <w:tcPr>
            <w:tcW w:w="4876" w:type="dxa"/>
            <w:hideMark/>
          </w:tcPr>
          <w:p w14:paraId="7EB3545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L.</w:t>
            </w:r>
            <w:r w:rsidRPr="00B804CF">
              <w:tab/>
              <w:t xml:space="preserve">mivel a digitális technológiák, az algoritmikus irányítás és a mesterséges intelligencia növekvő használata hozzájárul a technostresszhez, a kognitív túlterheléshez, a fokozott </w:t>
            </w:r>
            <w:r w:rsidRPr="00B804CF">
              <w:lastRenderedPageBreak/>
              <w:t xml:space="preserve">munkaintenzitáshoz, a társadalmi elszigetelődéshez és az autonómia elvesztéséhez, </w:t>
            </w:r>
            <w:r w:rsidRPr="00B804CF">
              <w:rPr>
                <w:b/>
                <w:bCs/>
                <w:i/>
                <w:iCs/>
              </w:rPr>
              <w:t>valamint</w:t>
            </w:r>
            <w:r w:rsidRPr="00B804CF">
              <w:rPr>
                <w:b/>
                <w:bCs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a megkülönböztetéshez és az indokolatlan megfigyeléshez,</w:t>
            </w:r>
            <w:r w:rsidRPr="00B804CF">
              <w:t xml:space="preserve"> és gyakran azt idézi elő, hogy a munkavállalóknak kell alkalmazkodniuk a gépekhez ahelyett, hogy a technológiát igazítanák a munkavállalók igényeihez; </w:t>
            </w:r>
            <w:r w:rsidRPr="00B804CF">
              <w:rPr>
                <w:b/>
                <w:i/>
              </w:rPr>
              <w:t>mivel az algoritmikus irányítási eszközöket használó vezetők mintegy kétharmadának megbízhatósági aggályai vannak azok jelenlegi használatát illetően; mivel a vezetők leggyakrabban a nem egyértelmű elszámoltathatóságot (28%), a megmagyarázhatóság hiányát (27%), valamint a munkavállalók fizikai és mentális egészségének nem megfelelő védelmét (27%) jelzik</w:t>
            </w:r>
            <w:r w:rsidRPr="00B804CF">
              <w:rPr>
                <w:b/>
                <w:i/>
                <w:vertAlign w:val="superscript"/>
              </w:rPr>
              <w:t>1a</w:t>
            </w:r>
            <w:r w:rsidRPr="00B804CF">
              <w:rPr>
                <w:b/>
                <w:i/>
              </w:rPr>
              <w:t>;</w:t>
            </w:r>
          </w:p>
        </w:tc>
      </w:tr>
      <w:tr w:rsidR="00242EDD" w:rsidRPr="00B804CF" w14:paraId="1454EDF6" w14:textId="77777777" w:rsidTr="00B70E46">
        <w:trPr>
          <w:jc w:val="center"/>
        </w:trPr>
        <w:tc>
          <w:tcPr>
            <w:tcW w:w="4876" w:type="dxa"/>
          </w:tcPr>
          <w:p w14:paraId="39F920DB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56E523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__________________</w:t>
            </w:r>
          </w:p>
        </w:tc>
      </w:tr>
      <w:tr w:rsidR="00242EDD" w:rsidRPr="00B804CF" w14:paraId="1AA2758D" w14:textId="77777777" w:rsidTr="00B70E46">
        <w:trPr>
          <w:jc w:val="center"/>
        </w:trPr>
        <w:tc>
          <w:tcPr>
            <w:tcW w:w="4876" w:type="dxa"/>
          </w:tcPr>
          <w:p w14:paraId="1939B20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556EE70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bCs/>
                <w:i/>
                <w:iCs/>
                <w:vertAlign w:val="superscript"/>
              </w:rPr>
              <w:t>1A</w:t>
            </w:r>
            <w:r w:rsidRPr="00B804CF">
              <w:rPr>
                <w:b/>
                <w:bCs/>
                <w:i/>
                <w:iCs/>
              </w:rPr>
              <w:t xml:space="preserve"> Az OECD munkadokumentuma: Algoritmikus irányítás a munkahelyen, 2025, 37. o.</w:t>
            </w:r>
          </w:p>
        </w:tc>
      </w:tr>
    </w:tbl>
    <w:p w14:paraId="658472E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539934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F25274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95</w:t>
      </w:r>
      <w:r w:rsidRPr="006A5D84">
        <w:rPr>
          <w:rStyle w:val="HideTWBExt"/>
          <w:b w:val="0"/>
        </w:rPr>
        <w:t>&lt;/NumAm&gt;</w:t>
      </w:r>
    </w:p>
    <w:p w14:paraId="1F613E3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709B9E6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D182BD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3566B9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1631E21" w14:textId="77777777" w:rsidTr="00B70E46">
        <w:trPr>
          <w:jc w:val="center"/>
        </w:trPr>
        <w:tc>
          <w:tcPr>
            <w:tcW w:w="9752" w:type="dxa"/>
            <w:gridSpan w:val="2"/>
          </w:tcPr>
          <w:p w14:paraId="65693D5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32579AE" w14:textId="77777777" w:rsidTr="00B70E46">
        <w:trPr>
          <w:jc w:val="center"/>
        </w:trPr>
        <w:tc>
          <w:tcPr>
            <w:tcW w:w="4876" w:type="dxa"/>
            <w:hideMark/>
          </w:tcPr>
          <w:p w14:paraId="2287A49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8C11A9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EF703D5" w14:textId="77777777" w:rsidTr="00B70E46">
        <w:trPr>
          <w:jc w:val="center"/>
        </w:trPr>
        <w:tc>
          <w:tcPr>
            <w:tcW w:w="4876" w:type="dxa"/>
            <w:hideMark/>
          </w:tcPr>
          <w:p w14:paraId="3FB9E0DA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hozzájárul</w:t>
            </w:r>
            <w:r w:rsidRPr="00B804CF">
              <w:t xml:space="preserve"> a technostresszhez, a kognitív túlterheléshez, a fokozott munkaintenzitáshoz, a társadalmi elszigetelődéshez és az autonómia elvesztéséhez</w:t>
            </w:r>
            <w:r w:rsidRPr="00B804CF">
              <w:rPr>
                <w:b/>
                <w:bCs/>
                <w:i/>
                <w:iCs/>
              </w:rPr>
              <w:t>, és gyakran azt idézi elő, hogy a munkavállalóknak kell alkalmazkodniuk a gépekhez ahelyett, hogy a technológiát igazítanák</w:t>
            </w:r>
            <w:r w:rsidRPr="00B804CF">
              <w:t xml:space="preserve"> a </w:t>
            </w:r>
            <w:r w:rsidRPr="00B804CF">
              <w:lastRenderedPageBreak/>
              <w:t>munkavállalók igényeihez;</w:t>
            </w:r>
          </w:p>
        </w:tc>
        <w:tc>
          <w:tcPr>
            <w:tcW w:w="4876" w:type="dxa"/>
            <w:hideMark/>
          </w:tcPr>
          <w:p w14:paraId="58F3E07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hozzájárulhat</w:t>
            </w:r>
            <w:r w:rsidRPr="00B804CF">
              <w:t xml:space="preserve"> a technostresszhez, a kognitív túlterheléshez, a fokozott munkaintenzitáshoz, a társadalmi elszigetelődéshez és az autonómia elvesztéséhez</w:t>
            </w:r>
            <w:r w:rsidRPr="00B804CF">
              <w:rPr>
                <w:b/>
                <w:bCs/>
                <w:i/>
                <w:iCs/>
              </w:rPr>
              <w:t>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a digitális technológiák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támogatására is alkalmasak;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 xml:space="preserve">mivel a technológiák fejlesztése során fontos az </w:t>
            </w:r>
            <w:r w:rsidRPr="00B804CF">
              <w:rPr>
                <w:b/>
                <w:bCs/>
                <w:i/>
                <w:iCs/>
              </w:rPr>
              <w:lastRenderedPageBreak/>
              <w:t>emberközpontú megközelítés alkalmazása, hogy azok igazodjanak a munkavállalók</w:t>
            </w:r>
            <w:r w:rsidRPr="00B804CF">
              <w:t xml:space="preserve"> igényeihez</w:t>
            </w:r>
            <w:r w:rsidRPr="00B804CF">
              <w:rPr>
                <w:b/>
                <w:bCs/>
                <w:i/>
                <w:iCs/>
              </w:rPr>
              <w:t>, és ne jelentsenek pszichoszociális kockázatot</w:t>
            </w:r>
            <w:r w:rsidRPr="00B804CF">
              <w:t>;</w:t>
            </w:r>
          </w:p>
        </w:tc>
      </w:tr>
    </w:tbl>
    <w:p w14:paraId="055ACA9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71BA06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8BE453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96</w:t>
      </w:r>
      <w:r w:rsidRPr="006A5D84">
        <w:rPr>
          <w:rStyle w:val="HideTWBExt"/>
          <w:b w:val="0"/>
        </w:rPr>
        <w:t>&lt;/NumAm&gt;</w:t>
      </w:r>
    </w:p>
    <w:p w14:paraId="7673022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Miriam Lexmann, Liesbet Sommen, Martine Kemp, Giusi Princi</w:t>
      </w:r>
      <w:r w:rsidRPr="006A5D84">
        <w:rPr>
          <w:rStyle w:val="HideTWBExt"/>
          <w:b w:val="0"/>
        </w:rPr>
        <w:t>&lt;/Members&gt;</w:t>
      </w:r>
    </w:p>
    <w:p w14:paraId="3527BAC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03598A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32DD3C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DE27734" w14:textId="77777777" w:rsidTr="00B70E46">
        <w:trPr>
          <w:jc w:val="center"/>
        </w:trPr>
        <w:tc>
          <w:tcPr>
            <w:tcW w:w="9752" w:type="dxa"/>
            <w:gridSpan w:val="2"/>
          </w:tcPr>
          <w:p w14:paraId="00231B7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3E5B51" w14:textId="77777777" w:rsidTr="00B70E46">
        <w:trPr>
          <w:jc w:val="center"/>
        </w:trPr>
        <w:tc>
          <w:tcPr>
            <w:tcW w:w="4876" w:type="dxa"/>
            <w:hideMark/>
          </w:tcPr>
          <w:p w14:paraId="5403FC3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7EF37D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9C6406B" w14:textId="77777777" w:rsidTr="00B70E46">
        <w:trPr>
          <w:jc w:val="center"/>
        </w:trPr>
        <w:tc>
          <w:tcPr>
            <w:tcW w:w="4876" w:type="dxa"/>
            <w:hideMark/>
          </w:tcPr>
          <w:p w14:paraId="46422A50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hozzájárul a </w:t>
            </w:r>
            <w:r w:rsidRPr="00B804CF">
              <w:rPr>
                <w:b/>
                <w:bCs/>
                <w:i/>
                <w:iCs/>
              </w:rPr>
              <w:t>technostresszhez, a</w:t>
            </w:r>
            <w:r w:rsidRPr="00B804CF">
              <w:t xml:space="preserve"> kognitív túlterheléshez, a fokozott munkaintenzitáshoz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 társadalmi elszigetelődéshez </w:t>
            </w:r>
            <w:r w:rsidRPr="00B804CF">
              <w:rPr>
                <w:b/>
                <w:bCs/>
                <w:i/>
                <w:iCs/>
              </w:rPr>
              <w:t>és az autonómia elvesztéséhez</w:t>
            </w:r>
            <w:r w:rsidRPr="00B804CF">
              <w:t xml:space="preserve">, és gyakran azt idézi elő, hogy a munkavállalóknak kell alkalmazkodniuk a </w:t>
            </w:r>
            <w:r w:rsidRPr="00B804CF">
              <w:rPr>
                <w:b/>
                <w:bCs/>
                <w:i/>
                <w:iCs/>
              </w:rPr>
              <w:t>gépekhez ahelyett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hogy a technológiát igazítanák a munkavállalók igényeihez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735E0A8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– bár megfelelő alkalmazás esetén lehetőséget kínál a munkaszervezés és a rugalmasság javítására –</w:t>
            </w:r>
            <w:r w:rsidRPr="00B804CF">
              <w:t xml:space="preserve"> hozzájárul a kognitív túlterheléshez, a fokozott munkaintenzitáshoz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társadalmi elszigetelődéshez, és gyakran azt idézi elő, hogy a munkavállalóknak kell alkalmazkodniuk a </w:t>
            </w:r>
            <w:r w:rsidRPr="00B804CF">
              <w:rPr>
                <w:b/>
                <w:bCs/>
                <w:i/>
                <w:iCs/>
              </w:rPr>
              <w:t>technológiához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nem pedig fordítva</w:t>
            </w:r>
            <w:r w:rsidRPr="00B804CF">
              <w:t>;</w:t>
            </w:r>
          </w:p>
        </w:tc>
      </w:tr>
    </w:tbl>
    <w:p w14:paraId="45A23A6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BA6C8F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D1364A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97</w:t>
      </w:r>
      <w:r w:rsidRPr="006A5D84">
        <w:rPr>
          <w:rStyle w:val="HideTWBExt"/>
          <w:b w:val="0"/>
        </w:rPr>
        <w:t>&lt;/NumAm&gt;</w:t>
      </w:r>
    </w:p>
    <w:p w14:paraId="1C0A49A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1B8F2A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F428A4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6BE83F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1A77704" w14:textId="77777777" w:rsidTr="00B70E46">
        <w:trPr>
          <w:jc w:val="center"/>
        </w:trPr>
        <w:tc>
          <w:tcPr>
            <w:tcW w:w="9752" w:type="dxa"/>
            <w:gridSpan w:val="2"/>
          </w:tcPr>
          <w:p w14:paraId="05D9052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C5F9EF" w14:textId="77777777" w:rsidTr="00B70E46">
        <w:trPr>
          <w:jc w:val="center"/>
        </w:trPr>
        <w:tc>
          <w:tcPr>
            <w:tcW w:w="4876" w:type="dxa"/>
            <w:hideMark/>
          </w:tcPr>
          <w:p w14:paraId="408DCA1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A8EB51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7F6E957" w14:textId="77777777" w:rsidTr="00B70E46">
        <w:trPr>
          <w:jc w:val="center"/>
        </w:trPr>
        <w:tc>
          <w:tcPr>
            <w:tcW w:w="4876" w:type="dxa"/>
            <w:hideMark/>
          </w:tcPr>
          <w:p w14:paraId="19124A13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>mivel a digitális technológiák, az algoritmikus irányítás és a mesterséges intelligencia növekvő használata</w:t>
            </w:r>
            <w:r w:rsidRPr="00B804CF">
              <w:rPr>
                <w:b/>
                <w:bCs/>
                <w:i/>
                <w:iCs/>
              </w:rPr>
              <w:t xml:space="preserve"> hozzájárul</w:t>
            </w:r>
            <w:r w:rsidRPr="00B804CF">
              <w:t xml:space="preserve"> a </w:t>
            </w:r>
            <w:r w:rsidRPr="00B804CF">
              <w:rPr>
                <w:b/>
                <w:bCs/>
                <w:i/>
                <w:iCs/>
              </w:rPr>
              <w:t>technostresszhez, a</w:t>
            </w:r>
            <w:r w:rsidRPr="00B804CF">
              <w:t xml:space="preserve"> kognitív túlterheléshez, </w:t>
            </w:r>
            <w:r w:rsidRPr="00B804CF">
              <w:rPr>
                <w:b/>
                <w:bCs/>
                <w:i/>
                <w:iCs/>
              </w:rPr>
              <w:t xml:space="preserve">a fokozott </w:t>
            </w:r>
            <w:r w:rsidRPr="00B804CF">
              <w:rPr>
                <w:b/>
                <w:bCs/>
                <w:i/>
                <w:iCs/>
              </w:rPr>
              <w:lastRenderedPageBreak/>
              <w:t>munkaintenzitáshoz,</w:t>
            </w:r>
            <w:r w:rsidRPr="00B804CF">
              <w:t xml:space="preserve"> a társadalmi elszigetelődéshez és az autonómia elvesztéséhez, </w:t>
            </w:r>
            <w:r w:rsidRPr="00B804CF">
              <w:rPr>
                <w:b/>
                <w:bCs/>
                <w:i/>
                <w:iCs/>
              </w:rPr>
              <w:t>és gyakran azt idézi elő, hogy</w:t>
            </w:r>
            <w:r w:rsidRPr="00B804CF">
              <w:t xml:space="preserve"> a munkavállalóknak kell alkalmazkodniuk a gépekhez </w:t>
            </w:r>
            <w:r w:rsidRPr="00B804CF">
              <w:rPr>
                <w:b/>
                <w:bCs/>
                <w:i/>
                <w:iCs/>
              </w:rPr>
              <w:t>ahelyett, hogy a technológiát igazítanák a munkavállalók igényeihez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DB0854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hozzájárulhat</w:t>
            </w:r>
            <w:r w:rsidRPr="00B804CF">
              <w:t xml:space="preserve"> a kognitív túlterheléshez, a társadalmi elszigetelődéshez és az </w:t>
            </w:r>
            <w:r w:rsidRPr="00B804CF">
              <w:lastRenderedPageBreak/>
              <w:t xml:space="preserve">autonómia elvesztéséhez, </w:t>
            </w:r>
            <w:r w:rsidRPr="00B804CF">
              <w:rPr>
                <w:b/>
                <w:bCs/>
                <w:i/>
                <w:iCs/>
              </w:rPr>
              <w:t>ha</w:t>
            </w:r>
            <w:r w:rsidRPr="00B804CF">
              <w:t xml:space="preserve"> a munkavállalóknak </w:t>
            </w:r>
            <w:r w:rsidRPr="00B804CF">
              <w:rPr>
                <w:b/>
                <w:bCs/>
                <w:i/>
                <w:iCs/>
              </w:rPr>
              <w:t>etikus emberi ellenőrzés nélkül</w:t>
            </w:r>
            <w:r w:rsidRPr="00B804CF">
              <w:t xml:space="preserve"> kell alkalmazkodniuk a gépekhez;</w:t>
            </w:r>
          </w:p>
        </w:tc>
      </w:tr>
    </w:tbl>
    <w:p w14:paraId="4662669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806098B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5DE1B8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98</w:t>
      </w:r>
      <w:r w:rsidRPr="006A5D84">
        <w:rPr>
          <w:rStyle w:val="HideTWBExt"/>
          <w:b w:val="0"/>
        </w:rPr>
        <w:t>&lt;/NumAm&gt;</w:t>
      </w:r>
    </w:p>
    <w:p w14:paraId="14D3006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7DC4557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010EBA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42D9C6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6502C3C" w14:textId="77777777" w:rsidTr="00B70E46">
        <w:trPr>
          <w:jc w:val="center"/>
        </w:trPr>
        <w:tc>
          <w:tcPr>
            <w:tcW w:w="9752" w:type="dxa"/>
            <w:gridSpan w:val="2"/>
          </w:tcPr>
          <w:p w14:paraId="74D68F9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4C0F77E" w14:textId="77777777" w:rsidTr="00B70E46">
        <w:trPr>
          <w:jc w:val="center"/>
        </w:trPr>
        <w:tc>
          <w:tcPr>
            <w:tcW w:w="4876" w:type="dxa"/>
            <w:hideMark/>
          </w:tcPr>
          <w:p w14:paraId="2CBDEE9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D77B75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C1CAD3A" w14:textId="77777777" w:rsidTr="00B70E46">
        <w:trPr>
          <w:jc w:val="center"/>
        </w:trPr>
        <w:tc>
          <w:tcPr>
            <w:tcW w:w="4876" w:type="dxa"/>
            <w:hideMark/>
          </w:tcPr>
          <w:p w14:paraId="39E37EC8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>mivel a digitális technológiák, az algoritmikus irányítás és a mesterséges intelligencia növekvő használata hozzájárul a technostresszhez, a kognitív túlterheléshez, a fokozott munkaintenzitáshoz, a társadalmi elszigetelődéshez és az autonómia elvesztéséhez, és gyakran azt idézi elő, hogy a munkavállalóknak kell alkalmazkodniuk a gépekhez ahelyett, hogy a technológiát igazítanák a munkavállalók igényeihez;</w:t>
            </w:r>
          </w:p>
        </w:tc>
        <w:tc>
          <w:tcPr>
            <w:tcW w:w="4876" w:type="dxa"/>
            <w:hideMark/>
          </w:tcPr>
          <w:p w14:paraId="6783889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hozzájárul a technostresszhez, </w:t>
            </w:r>
            <w:r w:rsidRPr="00B804CF">
              <w:rPr>
                <w:b/>
                <w:bCs/>
                <w:i/>
                <w:iCs/>
              </w:rPr>
              <w:t>a munkahelyek leépítéséhez,</w:t>
            </w:r>
            <w:r w:rsidRPr="00B804CF">
              <w:t xml:space="preserve"> a kognitív túlterheléshez, a fokozott munkaintenzitáshoz, a társadalmi elszigetelődéshez és az autonómia elvesztéséhez, és gyakran azt idézi elő, hogy a munkavállalóknak kell alkalmazkodniuk a gépekhez ahelyett, hogy a technológiát igazítanák a munkavállalók igényeihez;</w:t>
            </w:r>
          </w:p>
        </w:tc>
      </w:tr>
    </w:tbl>
    <w:p w14:paraId="332E5AC5" w14:textId="77777777" w:rsidR="00242EDD" w:rsidRPr="00B804CF" w:rsidRDefault="00242EDD" w:rsidP="00242EDD">
      <w:pPr>
        <w:pStyle w:val="Olang"/>
      </w:pPr>
      <w:r w:rsidRPr="00B804CF"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145D031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4B61DA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99</w:t>
      </w:r>
      <w:r w:rsidRPr="006A5D84">
        <w:rPr>
          <w:rStyle w:val="HideTWBExt"/>
          <w:b w:val="0"/>
        </w:rPr>
        <w:t>&lt;/NumAm&gt;</w:t>
      </w:r>
    </w:p>
    <w:p w14:paraId="499CBD9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</w:t>
      </w:r>
      <w:r w:rsidRPr="006A5D84">
        <w:rPr>
          <w:rStyle w:val="HideTWBExt"/>
          <w:b w:val="0"/>
        </w:rPr>
        <w:t>&lt;/Members&gt;</w:t>
      </w:r>
    </w:p>
    <w:p w14:paraId="1D21A0C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E22774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B465EA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9325775" w14:textId="77777777" w:rsidTr="00B70E46">
        <w:trPr>
          <w:jc w:val="center"/>
        </w:trPr>
        <w:tc>
          <w:tcPr>
            <w:tcW w:w="9752" w:type="dxa"/>
            <w:gridSpan w:val="2"/>
          </w:tcPr>
          <w:p w14:paraId="55A9ABD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914488C" w14:textId="77777777" w:rsidTr="00B70E46">
        <w:trPr>
          <w:jc w:val="center"/>
        </w:trPr>
        <w:tc>
          <w:tcPr>
            <w:tcW w:w="4876" w:type="dxa"/>
            <w:hideMark/>
          </w:tcPr>
          <w:p w14:paraId="4B52031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44E40A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EE23F46" w14:textId="77777777" w:rsidTr="00B70E46">
        <w:trPr>
          <w:jc w:val="center"/>
        </w:trPr>
        <w:tc>
          <w:tcPr>
            <w:tcW w:w="4876" w:type="dxa"/>
            <w:hideMark/>
          </w:tcPr>
          <w:p w14:paraId="4A300DEE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hozzájárul</w:t>
            </w:r>
            <w:r w:rsidRPr="00B804CF">
              <w:t xml:space="preserve"> a technostresszhez, a kognitív </w:t>
            </w:r>
            <w:r w:rsidRPr="00B804CF">
              <w:lastRenderedPageBreak/>
              <w:t xml:space="preserve">túlterheléshez, a fokozott munkaintenzitáshoz, a társadalmi elszigetelődéshez és az autonómia elvesztéséhez, és </w:t>
            </w:r>
            <w:r w:rsidRPr="00B804CF">
              <w:rPr>
                <w:b/>
                <w:bCs/>
                <w:i/>
                <w:iCs/>
              </w:rPr>
              <w:t>gyakran</w:t>
            </w:r>
            <w:r w:rsidRPr="00B804CF">
              <w:t xml:space="preserve"> azt </w:t>
            </w:r>
            <w:r w:rsidRPr="00B804CF">
              <w:rPr>
                <w:b/>
                <w:bCs/>
                <w:i/>
                <w:iCs/>
              </w:rPr>
              <w:t>idézi</w:t>
            </w:r>
            <w:r w:rsidRPr="00B804CF">
              <w:t xml:space="preserve"> elő, hogy a munkavállalóknak kell alkalmazkodniuk a gépekhez ahelyett, hogy a technológiát igazítanák a munkavállalók igényeihez;</w:t>
            </w:r>
          </w:p>
        </w:tc>
        <w:tc>
          <w:tcPr>
            <w:tcW w:w="4876" w:type="dxa"/>
            <w:hideMark/>
          </w:tcPr>
          <w:p w14:paraId="309352F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L.</w:t>
            </w:r>
            <w:r w:rsidRPr="00B804CF">
              <w:tab/>
              <w:t xml:space="preserve">mivel a digitális technológiák, az algoritmikus irányítás és a mesterséges intelligencia növekvő használata </w:t>
            </w:r>
            <w:r w:rsidRPr="00B804CF">
              <w:rPr>
                <w:b/>
                <w:bCs/>
                <w:i/>
                <w:iCs/>
              </w:rPr>
              <w:t>hozzájárulhat</w:t>
            </w:r>
            <w:r w:rsidRPr="00B804CF">
              <w:t xml:space="preserve"> a technostresszhez, a </w:t>
            </w:r>
            <w:r w:rsidRPr="00B804CF">
              <w:lastRenderedPageBreak/>
              <w:t xml:space="preserve">kognitív túlterheléshez, a fokozott munkaintenzitáshoz, a társadalmi elszigetelődéshez és az autonómia elvesztéséhez, és azt </w:t>
            </w:r>
            <w:r w:rsidRPr="00B804CF">
              <w:rPr>
                <w:b/>
                <w:bCs/>
                <w:i/>
                <w:iCs/>
              </w:rPr>
              <w:t>idézheti</w:t>
            </w:r>
            <w:r w:rsidRPr="00B804CF">
              <w:t xml:space="preserve"> elő, hogy a munkavállalóknak kell alkalmazkodniuk a gépekhez ahelyett, hogy a technológiát igazítanák a munkavállalók igényeihez;</w:t>
            </w:r>
          </w:p>
        </w:tc>
      </w:tr>
    </w:tbl>
    <w:p w14:paraId="68A211B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C8F20B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0BA81B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100</w:t>
      </w:r>
      <w:r w:rsidRPr="006A5D84">
        <w:rPr>
          <w:rStyle w:val="HideTWBExt"/>
          <w:b w:val="0"/>
        </w:rPr>
        <w:t>&lt;/NumAm&gt;</w:t>
      </w:r>
    </w:p>
    <w:p w14:paraId="6E0EDD7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Walsmann, Maravillas Abadía Jover</w:t>
      </w:r>
      <w:r w:rsidRPr="006A5D84">
        <w:rPr>
          <w:rStyle w:val="HideTWBExt"/>
          <w:b w:val="0"/>
        </w:rPr>
        <w:t>&lt;/Members&gt;</w:t>
      </w:r>
    </w:p>
    <w:p w14:paraId="4B53CAF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89F504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2D8BEF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558EB86" w14:textId="77777777" w:rsidTr="00B70E46">
        <w:trPr>
          <w:jc w:val="center"/>
        </w:trPr>
        <w:tc>
          <w:tcPr>
            <w:tcW w:w="9752" w:type="dxa"/>
            <w:gridSpan w:val="2"/>
          </w:tcPr>
          <w:p w14:paraId="1022E28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4D40FBA" w14:textId="77777777" w:rsidTr="00B70E46">
        <w:trPr>
          <w:jc w:val="center"/>
        </w:trPr>
        <w:tc>
          <w:tcPr>
            <w:tcW w:w="4876" w:type="dxa"/>
            <w:hideMark/>
          </w:tcPr>
          <w:p w14:paraId="5F503A0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3CF5A9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12B7177" w14:textId="77777777" w:rsidTr="00B70E46">
        <w:trPr>
          <w:jc w:val="center"/>
        </w:trPr>
        <w:tc>
          <w:tcPr>
            <w:tcW w:w="4876" w:type="dxa"/>
            <w:hideMark/>
          </w:tcPr>
          <w:p w14:paraId="366C327B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>mivel a digitális technológiák</w:t>
            </w:r>
            <w:r w:rsidRPr="00B804CF">
              <w:rPr>
                <w:b/>
                <w:bCs/>
                <w:i/>
                <w:iCs/>
              </w:rPr>
              <w:t>, az algoritmikus irányítás és a mesterséges intelligencia növekvő használata hozzájárul a technostresszhez, a kognitív túlterheléshez, a fokozott munkaintenzitáshoz, a társadalmi elszigetelődéshez és az autonómia elvesztéséhez, és gyakran azt idézi elő, hogy a munkavállalóknak kell alkalmazkodniuk a gépekhez ahelyett, hogy a technológiát igazítanák a munkavállalók igényeihez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FD95F5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L.</w:t>
            </w:r>
            <w:r w:rsidRPr="00B804CF">
              <w:tab/>
              <w:t xml:space="preserve">mivel a digitális </w:t>
            </w:r>
            <w:r w:rsidRPr="00B804CF">
              <w:rPr>
                <w:b/>
                <w:bCs/>
                <w:i/>
                <w:iCs/>
              </w:rPr>
              <w:t>átállás termelékenységi és növekedési lehetőségeket kínál, ugyanakkor kockázatokkal is jár;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az új</w:t>
            </w:r>
            <w:r w:rsidRPr="00B804CF">
              <w:t xml:space="preserve"> technológiák </w:t>
            </w:r>
            <w:r w:rsidRPr="00B804CF">
              <w:rPr>
                <w:b/>
                <w:bCs/>
                <w:i/>
                <w:iCs/>
              </w:rPr>
              <w:t>bevezetését szociális párbeszéd és a munkahelyi egészségvédelem és biztonság meglévő elvei révén kell irányítani</w:t>
            </w:r>
            <w:r w:rsidRPr="00B804CF">
              <w:t>;</w:t>
            </w:r>
          </w:p>
        </w:tc>
      </w:tr>
    </w:tbl>
    <w:p w14:paraId="7AAC823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70CB40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CE4B6D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101</w:t>
      </w:r>
      <w:r w:rsidRPr="006A5D84">
        <w:rPr>
          <w:rStyle w:val="HideTWBExt"/>
          <w:b w:val="0"/>
        </w:rPr>
        <w:t>&lt;/NumAm&gt;</w:t>
      </w:r>
    </w:p>
    <w:p w14:paraId="5D47835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1B8678A6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0CF3C3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944ED0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C8DF2E9" w14:textId="77777777" w:rsidTr="00B70E46">
        <w:trPr>
          <w:jc w:val="center"/>
        </w:trPr>
        <w:tc>
          <w:tcPr>
            <w:tcW w:w="9752" w:type="dxa"/>
            <w:gridSpan w:val="2"/>
          </w:tcPr>
          <w:p w14:paraId="64452AF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D4930AE" w14:textId="77777777" w:rsidTr="00B70E46">
        <w:trPr>
          <w:jc w:val="center"/>
        </w:trPr>
        <w:tc>
          <w:tcPr>
            <w:tcW w:w="4876" w:type="dxa"/>
            <w:hideMark/>
          </w:tcPr>
          <w:p w14:paraId="7CACC2C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AB999A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531B1A6" w14:textId="77777777" w:rsidTr="00B70E46">
        <w:trPr>
          <w:jc w:val="center"/>
        </w:trPr>
        <w:tc>
          <w:tcPr>
            <w:tcW w:w="4876" w:type="dxa"/>
            <w:hideMark/>
          </w:tcPr>
          <w:p w14:paraId="4BDD4AD8" w14:textId="77777777" w:rsidR="00242EDD" w:rsidRPr="00B804CF" w:rsidRDefault="00242EDD" w:rsidP="00B70E46">
            <w:pPr>
              <w:pStyle w:val="Normal6"/>
            </w:pPr>
            <w:r w:rsidRPr="00B804CF">
              <w:t>L.</w:t>
            </w:r>
            <w:r w:rsidRPr="00B804CF">
              <w:tab/>
              <w:t xml:space="preserve">mivel a digitális technológiák, az algoritmikus irányítás és a mesterséges </w:t>
            </w:r>
            <w:r w:rsidRPr="00B804CF">
              <w:lastRenderedPageBreak/>
              <w:t>intelligencia növekvő használata</w:t>
            </w:r>
            <w:r w:rsidRPr="00B804CF">
              <w:rPr>
                <w:b/>
                <w:bCs/>
                <w:i/>
                <w:iCs/>
              </w:rPr>
              <w:t xml:space="preserve"> hozzájárul</w:t>
            </w:r>
            <w:r w:rsidRPr="00B804CF">
              <w:t xml:space="preserve"> a technostresszhez, </w:t>
            </w:r>
            <w:r w:rsidRPr="00B804CF">
              <w:rPr>
                <w:b/>
                <w:bCs/>
                <w:i/>
                <w:iCs/>
              </w:rPr>
              <w:t>a kognitív túlterheléshez,</w:t>
            </w:r>
            <w:r w:rsidRPr="00B804CF">
              <w:t xml:space="preserve"> a fokozott munkaintenzitáshoz, a társadalmi elszigetelődéshez és az autonómia elvesztéséhez, </w:t>
            </w:r>
            <w:r w:rsidRPr="00B804CF">
              <w:rPr>
                <w:b/>
                <w:bCs/>
                <w:i/>
                <w:iCs/>
              </w:rPr>
              <w:t>és gyakran azt idézi elő, hogy a munkavállalóknak kell alkalmazkodniuk a gépekhez ahelyett, hogy a technológiát igazítanák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igényeihez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038D0CD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L.</w:t>
            </w:r>
            <w:r w:rsidRPr="00B804CF">
              <w:tab/>
              <w:t xml:space="preserve">mivel a digitális technológiák, az algoritmikus irányítás és a mesterséges </w:t>
            </w:r>
            <w:r w:rsidRPr="00B804CF">
              <w:lastRenderedPageBreak/>
              <w:t xml:space="preserve">intelligencia növekvő használata </w:t>
            </w:r>
            <w:r w:rsidRPr="00B804CF">
              <w:rPr>
                <w:b/>
                <w:bCs/>
                <w:i/>
                <w:iCs/>
              </w:rPr>
              <w:t>hozzájárulhat</w:t>
            </w:r>
            <w:r w:rsidRPr="00B804CF">
              <w:t xml:space="preserve"> a technostresszhez, a fokozott munkaintenzitáshoz, </w:t>
            </w:r>
            <w:r w:rsidRPr="00B804CF">
              <w:rPr>
                <w:b/>
                <w:bCs/>
                <w:i/>
                <w:iCs/>
              </w:rPr>
              <w:t>az indokolatlan megfigyeléshez,</w:t>
            </w:r>
            <w:r w:rsidRPr="00B804CF">
              <w:t xml:space="preserve"> a társadalmi elszigetelődéshez és az autonómia elvesztéséhez, </w:t>
            </w:r>
            <w:r w:rsidRPr="00B804CF">
              <w:rPr>
                <w:b/>
                <w:bCs/>
                <w:i/>
                <w:iCs/>
              </w:rPr>
              <w:t>amennyiben azok bevezetése és kezelése nem emberközpontú módon,</w:t>
            </w:r>
            <w:r w:rsidRPr="00B804CF">
              <w:t xml:space="preserve"> a munkavállalók </w:t>
            </w:r>
            <w:r w:rsidRPr="00B804CF">
              <w:rPr>
                <w:b/>
                <w:bCs/>
                <w:i/>
                <w:iCs/>
              </w:rPr>
              <w:t>bevonásával és képzésével valósul meg</w:t>
            </w:r>
            <w:r w:rsidRPr="00B804CF">
              <w:t>;</w:t>
            </w:r>
          </w:p>
        </w:tc>
      </w:tr>
    </w:tbl>
    <w:p w14:paraId="6E79139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5F112A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24B6BA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102</w:t>
      </w:r>
      <w:r w:rsidRPr="006A5D84">
        <w:rPr>
          <w:rStyle w:val="HideTWBExt"/>
          <w:b w:val="0"/>
        </w:rPr>
        <w:t>&lt;/NumAm&gt;</w:t>
      </w:r>
    </w:p>
    <w:p w14:paraId="026DB02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450B6A6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1FE185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BF9669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683210C" w14:textId="77777777" w:rsidTr="00B70E46">
        <w:trPr>
          <w:jc w:val="center"/>
        </w:trPr>
        <w:tc>
          <w:tcPr>
            <w:tcW w:w="9752" w:type="dxa"/>
            <w:gridSpan w:val="2"/>
          </w:tcPr>
          <w:p w14:paraId="59E0F77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4626D1C" w14:textId="77777777" w:rsidTr="00B70E46">
        <w:trPr>
          <w:jc w:val="center"/>
        </w:trPr>
        <w:tc>
          <w:tcPr>
            <w:tcW w:w="4876" w:type="dxa"/>
            <w:hideMark/>
          </w:tcPr>
          <w:p w14:paraId="0F978A6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3A5380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C08FD2F" w14:textId="77777777" w:rsidTr="00B70E46">
        <w:trPr>
          <w:jc w:val="center"/>
        </w:trPr>
        <w:tc>
          <w:tcPr>
            <w:tcW w:w="4876" w:type="dxa"/>
          </w:tcPr>
          <w:p w14:paraId="3F00907B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13B39933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La.</w:t>
            </w:r>
            <w:r w:rsidRPr="00B804CF">
              <w:rPr>
                <w:b/>
                <w:i/>
              </w:rPr>
              <w:tab/>
              <w:t>mivel a digitális eszközök munkavégzés céljára történő egyre nagyobb mértékű használata az „állandó csatlakozás” vagy a „mindig rendelkezésre állás” kultúrájához vezetett, amely káros hatással lehet a munkavállalók alapvető jogaira, a tisztességes munkafeltételekre, beleértve a méltányos díjazást, a munkaidő korlátozását, a munka és a magánélet közötti egyensúlyt, a munkahelyi fizikai és mentális egészséget és biztonságot, valamint a férfiak és nők közötti egyenlőséget (abból kifolyólag, hogy aránytalanul jobban sújtja a gondozási feladatokat ellátó munkavállalókat, akik általában nők); mivel a digitális átállásnak az emberi jogok, valamint az Unió alapvető jogainak és értékeinek tiszteletben tartásán kell alapulnia, és pozitív hatást kell gyakorolnia a munkavállalókra és a munkakörülményekre;</w:t>
            </w:r>
          </w:p>
        </w:tc>
      </w:tr>
    </w:tbl>
    <w:p w14:paraId="2FE5F51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3F8B832" w14:textId="77777777" w:rsidR="00242EDD" w:rsidRPr="00B804CF" w:rsidRDefault="00242EDD" w:rsidP="00242EDD">
      <w:r w:rsidRPr="006A5D84">
        <w:rPr>
          <w:rStyle w:val="HideTWBExt"/>
        </w:rPr>
        <w:lastRenderedPageBreak/>
        <w:t>&lt;/Amend&gt;</w:t>
      </w:r>
    </w:p>
    <w:p w14:paraId="1B5BA54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103</w:t>
      </w:r>
      <w:r w:rsidRPr="006A5D84">
        <w:rPr>
          <w:rStyle w:val="HideTWBExt"/>
          <w:b w:val="0"/>
        </w:rPr>
        <w:t>&lt;/NumAm&gt;</w:t>
      </w:r>
    </w:p>
    <w:p w14:paraId="25E1788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55DAA38B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3FC1020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A77D46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21B878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9775A3D" w14:textId="77777777" w:rsidTr="00B70E46">
        <w:trPr>
          <w:jc w:val="center"/>
        </w:trPr>
        <w:tc>
          <w:tcPr>
            <w:tcW w:w="9752" w:type="dxa"/>
            <w:gridSpan w:val="2"/>
          </w:tcPr>
          <w:p w14:paraId="452AE3F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8FC3D02" w14:textId="77777777" w:rsidTr="00B70E46">
        <w:trPr>
          <w:jc w:val="center"/>
        </w:trPr>
        <w:tc>
          <w:tcPr>
            <w:tcW w:w="4876" w:type="dxa"/>
            <w:hideMark/>
          </w:tcPr>
          <w:p w14:paraId="12CD86C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1B8C8C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59A905A" w14:textId="77777777" w:rsidTr="00B70E46">
        <w:trPr>
          <w:jc w:val="center"/>
        </w:trPr>
        <w:tc>
          <w:tcPr>
            <w:tcW w:w="4876" w:type="dxa"/>
          </w:tcPr>
          <w:p w14:paraId="5FBD5C2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E85299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La.</w:t>
            </w:r>
            <w:r w:rsidRPr="00B804CF">
              <w:rPr>
                <w:b/>
                <w:i/>
              </w:rPr>
              <w:tab/>
              <w:t>mivel az MI-eszközöknek az egyén kognitív képességén túlmutató túlzott használatából vagy felügyeletéből eredő mentális fáradtság, amelyet néha „digitális” fáradtságnak vagy „MI-vel kapcsolatos agyi fáradtságnak” vagy „agyzsibbadásnak” („brainfry”) neveznek, koncentrációcsökkenéshez, a döntéshozatal romlásához, a termelékenység csökkenéséhez és a pszichoszociális stressz fokozódásához vezethet, különösen a nagy felelősséggel járó munkakörnyezetekben;</w:t>
            </w:r>
          </w:p>
        </w:tc>
      </w:tr>
    </w:tbl>
    <w:p w14:paraId="25A0B39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115D0F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F25C77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104</w:t>
      </w:r>
      <w:r w:rsidRPr="006A5D84">
        <w:rPr>
          <w:rStyle w:val="HideTWBExt"/>
          <w:b w:val="0"/>
        </w:rPr>
        <w:t>&lt;/NumAm&gt;</w:t>
      </w:r>
    </w:p>
    <w:p w14:paraId="2760F16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Liesbet Sommen, Wouter Beke, Pascal Arimont</w:t>
      </w:r>
      <w:r w:rsidRPr="006A5D84">
        <w:rPr>
          <w:rStyle w:val="HideTWBExt"/>
          <w:b w:val="0"/>
        </w:rPr>
        <w:t>&lt;/Members&gt;</w:t>
      </w:r>
    </w:p>
    <w:p w14:paraId="4D1A9EF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152393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A68A1C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L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E0E961E" w14:textId="77777777" w:rsidTr="00B70E46">
        <w:trPr>
          <w:jc w:val="center"/>
        </w:trPr>
        <w:tc>
          <w:tcPr>
            <w:tcW w:w="9752" w:type="dxa"/>
            <w:gridSpan w:val="2"/>
          </w:tcPr>
          <w:p w14:paraId="3B134A1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A3A9BAF" w14:textId="77777777" w:rsidTr="00B70E46">
        <w:trPr>
          <w:jc w:val="center"/>
        </w:trPr>
        <w:tc>
          <w:tcPr>
            <w:tcW w:w="4876" w:type="dxa"/>
            <w:hideMark/>
          </w:tcPr>
          <w:p w14:paraId="40A1F27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FDF728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8C618BB" w14:textId="77777777" w:rsidTr="00B70E46">
        <w:trPr>
          <w:jc w:val="center"/>
        </w:trPr>
        <w:tc>
          <w:tcPr>
            <w:tcW w:w="4876" w:type="dxa"/>
          </w:tcPr>
          <w:p w14:paraId="15736A35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7BE40B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La.</w:t>
            </w:r>
            <w:r w:rsidRPr="00B804CF">
              <w:rPr>
                <w:b/>
                <w:i/>
              </w:rPr>
              <w:tab/>
              <w:t>mivel ez a jelenség, amelyet néha „digitális” fáradtságnak vagy „MI-vel kapcsolatos agyi fáradtságnak” neveznek, koncentrációcsökkenéshez, a döntéshozatal romlásához, a termelékenység csökkenéséhez és a pszichoszociális stressz fokozódásához vezethet, különösen a nagy felelősséggel járó munkakörnyezetekben;</w:t>
            </w:r>
          </w:p>
        </w:tc>
      </w:tr>
    </w:tbl>
    <w:p w14:paraId="52AF8CC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3B7CB9D" w14:textId="77777777" w:rsidR="00242EDD" w:rsidRPr="00B804CF" w:rsidRDefault="00242EDD" w:rsidP="00242EDD">
      <w:r w:rsidRPr="006A5D84">
        <w:rPr>
          <w:rStyle w:val="HideTWBExt"/>
        </w:rPr>
        <w:lastRenderedPageBreak/>
        <w:t>&lt;/Amend&gt;</w:t>
      </w:r>
    </w:p>
    <w:p w14:paraId="5EB91F9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105</w:t>
      </w:r>
      <w:r w:rsidRPr="006A5D84">
        <w:rPr>
          <w:rStyle w:val="HideTWBExt"/>
          <w:b w:val="0"/>
        </w:rPr>
        <w:t>&lt;/NumAm&gt;</w:t>
      </w:r>
    </w:p>
    <w:p w14:paraId="7EFE50A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7D6809B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B4A0B4D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2A03DA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F78886B" w14:textId="77777777" w:rsidTr="00B70E46">
        <w:trPr>
          <w:jc w:val="center"/>
        </w:trPr>
        <w:tc>
          <w:tcPr>
            <w:tcW w:w="9752" w:type="dxa"/>
            <w:gridSpan w:val="2"/>
          </w:tcPr>
          <w:p w14:paraId="5869D76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61A6A5B" w14:textId="77777777" w:rsidTr="00B70E46">
        <w:trPr>
          <w:jc w:val="center"/>
        </w:trPr>
        <w:tc>
          <w:tcPr>
            <w:tcW w:w="4876" w:type="dxa"/>
            <w:hideMark/>
          </w:tcPr>
          <w:p w14:paraId="7E165C1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AD7DBD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B2A915E" w14:textId="77777777" w:rsidTr="00B70E46">
        <w:trPr>
          <w:jc w:val="center"/>
        </w:trPr>
        <w:tc>
          <w:tcPr>
            <w:tcW w:w="4876" w:type="dxa"/>
            <w:hideMark/>
          </w:tcPr>
          <w:p w14:paraId="3E6ED9F5" w14:textId="77777777" w:rsidR="00242EDD" w:rsidRPr="00B804CF" w:rsidRDefault="00242EDD" w:rsidP="00B70E46">
            <w:pPr>
              <w:pStyle w:val="Normal6"/>
            </w:pPr>
            <w:r w:rsidRPr="00B804CF">
              <w:t>M.</w:t>
            </w:r>
            <w:r w:rsidRPr="00B804CF">
              <w:tab/>
              <w:t xml:space="preserve">mivel a távmunka és a rugalmas munkafeltételek – amellett, hogy autonómiát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rugalmasságot biztosítanak – a munkaintenzitás növekedésével, </w:t>
            </w:r>
            <w:r w:rsidRPr="00B804CF">
              <w:rPr>
                <w:b/>
                <w:bCs/>
                <w:i/>
                <w:iCs/>
              </w:rPr>
              <w:t>a munka és a magánélet közötti határ elmosódásával,</w:t>
            </w:r>
            <w:r w:rsidRPr="00B804CF">
              <w:t xml:space="preserve"> a rendelkezésre állás meghosszabbításával és a „folyamatos elérhetőségen alapuló” munkavégzési kultúra megjelenésével is együtt járnak, ami megfelelő szabályozás hiányában negatívan befolyásolhatja a mentális egészséget;</w:t>
            </w:r>
          </w:p>
        </w:tc>
        <w:tc>
          <w:tcPr>
            <w:tcW w:w="4876" w:type="dxa"/>
            <w:hideMark/>
          </w:tcPr>
          <w:p w14:paraId="3DAC6EF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M.</w:t>
            </w:r>
            <w:r w:rsidRPr="00B804CF">
              <w:tab/>
              <w:t>mivel a távmunka és a rugalmas munkafeltételek – amellett, hogy autonómiát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rugalmasságot </w:t>
            </w:r>
            <w:r w:rsidRPr="00B804CF">
              <w:rPr>
                <w:b/>
                <w:bCs/>
                <w:i/>
                <w:iCs/>
              </w:rPr>
              <w:t>és lehetőségeket</w:t>
            </w:r>
            <w:r w:rsidRPr="00B804CF">
              <w:t xml:space="preserve"> biztosítanak </w:t>
            </w:r>
            <w:r w:rsidRPr="00B804CF">
              <w:rPr>
                <w:b/>
                <w:bCs/>
                <w:i/>
                <w:iCs/>
              </w:rPr>
              <w:t>a munka és a magánélet közötti egyensúly javítására</w:t>
            </w:r>
            <w:r w:rsidRPr="00B804CF">
              <w:t xml:space="preserve"> – a munkaintenzitás növekedésével, </w:t>
            </w:r>
            <w:r w:rsidRPr="00B804CF">
              <w:rPr>
                <w:b/>
                <w:bCs/>
                <w:i/>
                <w:iCs/>
              </w:rPr>
              <w:t>a munkával kapcsolatos digitális eszközökhöz való, munkaidőn túli kapcsolódással,</w:t>
            </w:r>
            <w:r w:rsidRPr="00B804CF">
              <w:t xml:space="preserve"> a rendelkezésre állás meghosszabbításával és a „folyamatos elérhetőségen alapuló” munkavégzési kultúra megjelenésével is együtt járnak, ami megfelelő szabályozás </w:t>
            </w:r>
            <w:r w:rsidRPr="00B804CF">
              <w:rPr>
                <w:b/>
                <w:bCs/>
                <w:i/>
                <w:iCs/>
              </w:rPr>
              <w:t>és alkalmazás</w:t>
            </w:r>
            <w:r w:rsidRPr="00B804CF">
              <w:t xml:space="preserve"> hiányában negatívan befolyásolhatja a mentális egészséget;</w:t>
            </w:r>
          </w:p>
        </w:tc>
      </w:tr>
    </w:tbl>
    <w:p w14:paraId="4B17722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D82318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DF725E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106</w:t>
      </w:r>
      <w:r w:rsidRPr="006A5D84">
        <w:rPr>
          <w:rStyle w:val="HideTWBExt"/>
          <w:b w:val="0"/>
        </w:rPr>
        <w:t>&lt;/NumAm&gt;</w:t>
      </w:r>
    </w:p>
    <w:p w14:paraId="0D7646B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Lexmann, Maravillas Abadía Jover</w:t>
      </w:r>
      <w:r w:rsidRPr="006A5D84">
        <w:rPr>
          <w:rStyle w:val="HideTWBExt"/>
          <w:b w:val="0"/>
        </w:rPr>
        <w:t>&lt;/Members&gt;</w:t>
      </w:r>
    </w:p>
    <w:p w14:paraId="0D83CA0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3EB19F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D4F9F8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BDB7CA8" w14:textId="77777777" w:rsidTr="00B70E46">
        <w:trPr>
          <w:jc w:val="center"/>
        </w:trPr>
        <w:tc>
          <w:tcPr>
            <w:tcW w:w="9752" w:type="dxa"/>
            <w:gridSpan w:val="2"/>
          </w:tcPr>
          <w:p w14:paraId="32A8AC0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D2529E8" w14:textId="77777777" w:rsidTr="00B70E46">
        <w:trPr>
          <w:jc w:val="center"/>
        </w:trPr>
        <w:tc>
          <w:tcPr>
            <w:tcW w:w="4876" w:type="dxa"/>
            <w:hideMark/>
          </w:tcPr>
          <w:p w14:paraId="7E49E7C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44DF10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4428436" w14:textId="77777777" w:rsidTr="00B70E46">
        <w:trPr>
          <w:jc w:val="center"/>
        </w:trPr>
        <w:tc>
          <w:tcPr>
            <w:tcW w:w="4876" w:type="dxa"/>
            <w:hideMark/>
          </w:tcPr>
          <w:p w14:paraId="45C58D4F" w14:textId="77777777" w:rsidR="00242EDD" w:rsidRPr="00B804CF" w:rsidRDefault="00242EDD" w:rsidP="00B70E46">
            <w:pPr>
              <w:pStyle w:val="Normal6"/>
            </w:pPr>
            <w:r w:rsidRPr="00B804CF">
              <w:t>M.</w:t>
            </w:r>
            <w:r w:rsidRPr="00B804CF">
              <w:tab/>
              <w:t xml:space="preserve">mivel a távmunka és a rugalmas munkafeltételek – amellett, hogy autonómiát és rugalmasságot biztosítanak – a </w:t>
            </w:r>
            <w:r w:rsidRPr="00B804CF">
              <w:rPr>
                <w:b/>
                <w:bCs/>
                <w:i/>
                <w:iCs/>
              </w:rPr>
              <w:t>munkaintenzitás növekedésével</w:t>
            </w:r>
            <w:r w:rsidRPr="00B804CF">
              <w:t xml:space="preserve">, a munka és a magánélet közötti határ </w:t>
            </w:r>
            <w:r w:rsidRPr="00B804CF">
              <w:rPr>
                <w:b/>
                <w:bCs/>
                <w:i/>
                <w:iCs/>
              </w:rPr>
              <w:t>elmosódásával</w:t>
            </w:r>
            <w:r w:rsidRPr="00B804CF">
              <w:t xml:space="preserve">, a rendelkezésre </w:t>
            </w:r>
            <w:r w:rsidRPr="00B804CF">
              <w:rPr>
                <w:b/>
                <w:bCs/>
                <w:i/>
                <w:iCs/>
              </w:rPr>
              <w:t>állás meghosszabbításával</w:t>
            </w:r>
            <w:r w:rsidRPr="00B804CF">
              <w:t xml:space="preserve"> és a „folyamatos elérhetőségen alapuló” munkavégzési </w:t>
            </w:r>
            <w:r w:rsidRPr="00B804CF">
              <w:rPr>
                <w:b/>
                <w:bCs/>
                <w:i/>
                <w:iCs/>
              </w:rPr>
              <w:t>kultúra megjelenésével is együtt járnak</w:t>
            </w:r>
            <w:r w:rsidRPr="00B804CF">
              <w:t xml:space="preserve">, ami </w:t>
            </w:r>
            <w:r w:rsidRPr="00B804CF">
              <w:rPr>
                <w:b/>
                <w:bCs/>
                <w:i/>
                <w:iCs/>
              </w:rPr>
              <w:t>megfelelő szabályozás hiányában</w:t>
            </w:r>
            <w:r w:rsidRPr="00B804CF">
              <w:t xml:space="preserve"> negatívan befolyásolhatja a mentális </w:t>
            </w:r>
            <w:r w:rsidRPr="00B804CF">
              <w:lastRenderedPageBreak/>
              <w:t>egészséget;</w:t>
            </w:r>
          </w:p>
        </w:tc>
        <w:tc>
          <w:tcPr>
            <w:tcW w:w="4876" w:type="dxa"/>
            <w:hideMark/>
          </w:tcPr>
          <w:p w14:paraId="46CAFC6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M.</w:t>
            </w:r>
            <w:r w:rsidRPr="00B804CF">
              <w:tab/>
              <w:t xml:space="preserve">mivel a távmunka és a rugalmas munkafeltételek – amellett, hogy autonómiát és rugalmasságot biztosítanak – </w:t>
            </w:r>
            <w:r w:rsidRPr="00B804CF">
              <w:rPr>
                <w:b/>
                <w:bCs/>
                <w:i/>
                <w:iCs/>
              </w:rPr>
              <w:t>növelhetik</w:t>
            </w:r>
            <w:r w:rsidRPr="00B804CF">
              <w:rPr>
                <w:b/>
                <w:bCs/>
              </w:rPr>
              <w:t xml:space="preserve"> </w:t>
            </w:r>
            <w:r w:rsidRPr="00B804CF">
              <w:t xml:space="preserve">a </w:t>
            </w:r>
            <w:r w:rsidRPr="00B804CF">
              <w:rPr>
                <w:b/>
                <w:bCs/>
                <w:i/>
                <w:iCs/>
              </w:rPr>
              <w:t>munkaintenzitást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fokozhatják</w:t>
            </w:r>
            <w:r w:rsidRPr="00B804CF">
              <w:t xml:space="preserve"> a munka és a magánélet közötti határ </w:t>
            </w:r>
            <w:r w:rsidRPr="00B804CF">
              <w:rPr>
                <w:b/>
                <w:bCs/>
                <w:i/>
                <w:iCs/>
              </w:rPr>
              <w:t>elmosódását</w:t>
            </w:r>
            <w:r w:rsidRPr="00B804CF">
              <w:t>,</w:t>
            </w:r>
            <w:r w:rsidRPr="00B804CF">
              <w:rPr>
                <w:b/>
                <w:bCs/>
                <w:i/>
                <w:iCs/>
              </w:rPr>
              <w:t xml:space="preserve"> meghosszabbíthatják</w:t>
            </w:r>
            <w:r w:rsidRPr="00B804CF">
              <w:t xml:space="preserve"> a rendelkezésre </w:t>
            </w:r>
            <w:r w:rsidRPr="00B804CF">
              <w:rPr>
                <w:b/>
                <w:bCs/>
                <w:i/>
                <w:iCs/>
              </w:rPr>
              <w:t>állást</w:t>
            </w:r>
            <w:r w:rsidRPr="00B804CF">
              <w:t xml:space="preserve"> és </w:t>
            </w:r>
            <w:r w:rsidRPr="00B804CF">
              <w:rPr>
                <w:b/>
                <w:bCs/>
                <w:i/>
                <w:iCs/>
              </w:rPr>
              <w:t>kiterjeszthetik</w:t>
            </w:r>
            <w:r w:rsidRPr="00B804CF">
              <w:t xml:space="preserve"> a „folyamatos elérhetőségen alapuló” munkavégzési </w:t>
            </w:r>
            <w:r w:rsidRPr="00B804CF">
              <w:rPr>
                <w:b/>
                <w:bCs/>
                <w:i/>
                <w:iCs/>
              </w:rPr>
              <w:t>kultúrát</w:t>
            </w:r>
            <w:r w:rsidRPr="00B804CF">
              <w:t xml:space="preserve">, ami </w:t>
            </w:r>
            <w:r w:rsidRPr="00B804CF">
              <w:rPr>
                <w:b/>
                <w:bCs/>
                <w:i/>
                <w:iCs/>
              </w:rPr>
              <w:t>– ha nem kezelik megfelelően –</w:t>
            </w:r>
            <w:r w:rsidRPr="00B804CF">
              <w:t xml:space="preserve"> negatívan befolyásolhatja a </w:t>
            </w:r>
            <w:r w:rsidRPr="00B804CF">
              <w:lastRenderedPageBreak/>
              <w:t xml:space="preserve">mentális egészséget; </w:t>
            </w:r>
            <w:r w:rsidRPr="00B804CF">
              <w:rPr>
                <w:b/>
                <w:i/>
              </w:rPr>
              <w:t>emlékeztet azonban arra, hogy a rugalmas munkafeltételek elengedhetetlenek a különböző betegségek kezeléséhez, beleértve a fogyatékosságokat vagy a krónikus betegségeket, például a reumatikus és váz- és izomrendszeri betegségeket vagy a cukorbetegséget;</w:t>
            </w:r>
          </w:p>
        </w:tc>
      </w:tr>
    </w:tbl>
    <w:p w14:paraId="36D708A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2748E7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45CEFC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107</w:t>
      </w:r>
      <w:r w:rsidRPr="006A5D84">
        <w:rPr>
          <w:rStyle w:val="HideTWBExt"/>
          <w:b w:val="0"/>
        </w:rPr>
        <w:t>&lt;/NumAm&gt;</w:t>
      </w:r>
    </w:p>
    <w:p w14:paraId="1C6889A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Maravillas Abadía Jover, Liesbet Sommen, Martine Kemp, Giusi Princi</w:t>
      </w:r>
      <w:r w:rsidRPr="006A5D84">
        <w:rPr>
          <w:rStyle w:val="HideTWBExt"/>
          <w:b w:val="0"/>
        </w:rPr>
        <w:t>&lt;/Members&gt;</w:t>
      </w:r>
    </w:p>
    <w:p w14:paraId="7175A10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8AEC5A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3E1A8A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71215A0" w14:textId="77777777" w:rsidTr="00B70E46">
        <w:trPr>
          <w:jc w:val="center"/>
        </w:trPr>
        <w:tc>
          <w:tcPr>
            <w:tcW w:w="9752" w:type="dxa"/>
            <w:gridSpan w:val="2"/>
          </w:tcPr>
          <w:p w14:paraId="330FFAB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9627DE8" w14:textId="77777777" w:rsidTr="00B70E46">
        <w:trPr>
          <w:jc w:val="center"/>
        </w:trPr>
        <w:tc>
          <w:tcPr>
            <w:tcW w:w="4876" w:type="dxa"/>
            <w:hideMark/>
          </w:tcPr>
          <w:p w14:paraId="5BD4581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C454B3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C0902B2" w14:textId="77777777" w:rsidTr="00B70E46">
        <w:trPr>
          <w:jc w:val="center"/>
        </w:trPr>
        <w:tc>
          <w:tcPr>
            <w:tcW w:w="4876" w:type="dxa"/>
            <w:hideMark/>
          </w:tcPr>
          <w:p w14:paraId="2284DE5D" w14:textId="77777777" w:rsidR="00242EDD" w:rsidRPr="00B804CF" w:rsidRDefault="00242EDD" w:rsidP="00B70E46">
            <w:pPr>
              <w:pStyle w:val="Normal6"/>
            </w:pPr>
            <w:r w:rsidRPr="00B804CF">
              <w:t>M.</w:t>
            </w:r>
            <w:r w:rsidRPr="00B804CF">
              <w:tab/>
              <w:t xml:space="preserve">mivel a távmunka és </w:t>
            </w:r>
            <w:r w:rsidRPr="00B804CF">
              <w:rPr>
                <w:b/>
                <w:bCs/>
                <w:i/>
                <w:iCs/>
              </w:rPr>
              <w:t>a rugalmas</w:t>
            </w:r>
            <w:r w:rsidRPr="00B804CF">
              <w:t xml:space="preserve"> munkafeltételek – amellett, hogy </w:t>
            </w:r>
            <w:r w:rsidRPr="00B804CF">
              <w:rPr>
                <w:b/>
                <w:bCs/>
                <w:i/>
                <w:iCs/>
              </w:rPr>
              <w:t>autonómiát és</w:t>
            </w:r>
            <w:r w:rsidRPr="00B804CF">
              <w:t xml:space="preserve"> rugalmasságot biztosítanak – a munkaintenzitás növekedésével, a munka és a magánélet közötti határ elmosódásával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 rendelkezésre állás meghosszabbításával </w:t>
            </w:r>
            <w:r w:rsidRPr="00B804CF">
              <w:rPr>
                <w:b/>
                <w:bCs/>
                <w:i/>
                <w:iCs/>
              </w:rPr>
              <w:t>és a „folyamatos elérhetőségen alapuló” munkavégzési kultúra megjelenésével</w:t>
            </w:r>
            <w:r w:rsidRPr="00B804CF">
              <w:t xml:space="preserve"> is együtt járnak, ami megfelelő </w:t>
            </w:r>
            <w:r w:rsidRPr="00B804CF">
              <w:rPr>
                <w:b/>
                <w:bCs/>
                <w:i/>
                <w:iCs/>
              </w:rPr>
              <w:t>szabályozás</w:t>
            </w:r>
            <w:r w:rsidRPr="00B804CF">
              <w:t xml:space="preserve"> hiányában negatívan befolyásolhatja a mentális egészséget;</w:t>
            </w:r>
          </w:p>
        </w:tc>
        <w:tc>
          <w:tcPr>
            <w:tcW w:w="4876" w:type="dxa"/>
            <w:hideMark/>
          </w:tcPr>
          <w:p w14:paraId="5E53484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M.</w:t>
            </w:r>
            <w:r w:rsidRPr="00B804CF">
              <w:tab/>
              <w:t xml:space="preserve">mivel a távmunka és </w:t>
            </w:r>
            <w:r w:rsidRPr="00B804CF">
              <w:rPr>
                <w:b/>
                <w:bCs/>
                <w:i/>
                <w:iCs/>
              </w:rPr>
              <w:t>az adaptív</w:t>
            </w:r>
            <w:r w:rsidRPr="00B804CF">
              <w:t xml:space="preserve"> munkafeltételek – amellett, hogy rugalmasságot biztosítanak – a munkaintenzitás növekedésével, a munka és a magánélet közötti határ elmosódásával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rendelkezésre állás meghosszabbításával is együtt járnak, ami megfelelő </w:t>
            </w:r>
            <w:r w:rsidRPr="00B804CF">
              <w:rPr>
                <w:b/>
                <w:bCs/>
                <w:i/>
                <w:iCs/>
              </w:rPr>
              <w:t>kezelés</w:t>
            </w:r>
            <w:r w:rsidRPr="00B804CF">
              <w:t xml:space="preserve"> hiányában negatívan befolyásolhatja a mentális egészséget;</w:t>
            </w:r>
          </w:p>
        </w:tc>
      </w:tr>
    </w:tbl>
    <w:p w14:paraId="40B928E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A62EF4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9577BD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108</w:t>
      </w:r>
      <w:r w:rsidRPr="006A5D84">
        <w:rPr>
          <w:rStyle w:val="HideTWBExt"/>
          <w:b w:val="0"/>
        </w:rPr>
        <w:t>&lt;/NumAm&gt;</w:t>
      </w:r>
    </w:p>
    <w:p w14:paraId="5C37CEE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6409A39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0D708F0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47EDAE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F79F4F2" w14:textId="77777777" w:rsidTr="00B70E46">
        <w:trPr>
          <w:jc w:val="center"/>
        </w:trPr>
        <w:tc>
          <w:tcPr>
            <w:tcW w:w="9752" w:type="dxa"/>
            <w:gridSpan w:val="2"/>
          </w:tcPr>
          <w:p w14:paraId="01A058C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6993247" w14:textId="77777777" w:rsidTr="00B70E46">
        <w:trPr>
          <w:jc w:val="center"/>
        </w:trPr>
        <w:tc>
          <w:tcPr>
            <w:tcW w:w="4876" w:type="dxa"/>
            <w:hideMark/>
          </w:tcPr>
          <w:p w14:paraId="04B6EC6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8977CB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B115546" w14:textId="77777777" w:rsidTr="00B70E46">
        <w:trPr>
          <w:jc w:val="center"/>
        </w:trPr>
        <w:tc>
          <w:tcPr>
            <w:tcW w:w="4876" w:type="dxa"/>
            <w:hideMark/>
          </w:tcPr>
          <w:p w14:paraId="1E2AC2E9" w14:textId="77777777" w:rsidR="00242EDD" w:rsidRPr="00B804CF" w:rsidRDefault="00242EDD" w:rsidP="00B70E46">
            <w:pPr>
              <w:pStyle w:val="Normal6"/>
            </w:pPr>
            <w:r w:rsidRPr="00B804CF">
              <w:t>M.</w:t>
            </w:r>
            <w:r w:rsidRPr="00B804CF">
              <w:tab/>
              <w:t xml:space="preserve">mivel a távmunka és a rugalmas munkafeltételek – amellett, hogy autonómiát és rugalmasságot biztosítanak – </w:t>
            </w:r>
            <w:r w:rsidRPr="00B804CF">
              <w:lastRenderedPageBreak/>
              <w:t xml:space="preserve">a munkaintenzitás növekedésével, a </w:t>
            </w:r>
            <w:r w:rsidRPr="00B804CF">
              <w:rPr>
                <w:b/>
                <w:bCs/>
                <w:i/>
                <w:iCs/>
              </w:rPr>
              <w:t>munka</w:t>
            </w:r>
            <w:r w:rsidRPr="00B804CF">
              <w:t xml:space="preserve"> és a magánélet közötti </w:t>
            </w:r>
            <w:r w:rsidRPr="00B804CF">
              <w:rPr>
                <w:b/>
                <w:bCs/>
                <w:i/>
                <w:iCs/>
              </w:rPr>
              <w:t>határ elmosódásával</w:t>
            </w:r>
            <w:r w:rsidRPr="00B804CF">
              <w:t>, a rendelkezésre állás meghosszabbításával és a „folyamatos elérhetőségen alapuló</w:t>
            </w:r>
            <w:r w:rsidRPr="00B804CF">
              <w:rPr>
                <w:b/>
                <w:bCs/>
                <w:i/>
                <w:iCs/>
              </w:rPr>
              <w:t>’</w:t>
            </w:r>
            <w:r w:rsidRPr="00B804CF">
              <w:t xml:space="preserve"> munkavégzési kultúra megjelenésével is együtt járnak, ami megfelelő szabályozás hiányában negatívan befolyásolhatja a mentális egészséget;</w:t>
            </w:r>
          </w:p>
        </w:tc>
        <w:tc>
          <w:tcPr>
            <w:tcW w:w="4876" w:type="dxa"/>
            <w:hideMark/>
          </w:tcPr>
          <w:p w14:paraId="6984147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M.</w:t>
            </w:r>
            <w:r w:rsidRPr="00B804CF">
              <w:tab/>
              <w:t xml:space="preserve">mivel a távmunka és a rugalmas munkafeltételek – amellett, hogy autonómiát és rugalmasságot biztosítanak – </w:t>
            </w:r>
            <w:r w:rsidRPr="00B804CF">
              <w:lastRenderedPageBreak/>
              <w:t xml:space="preserve">a munkaintenzitás növekedésével, a </w:t>
            </w:r>
            <w:r w:rsidRPr="00B804CF">
              <w:rPr>
                <w:b/>
                <w:bCs/>
                <w:i/>
                <w:iCs/>
              </w:rPr>
              <w:t>szakmai</w:t>
            </w:r>
            <w:r w:rsidRPr="00B804CF">
              <w:t xml:space="preserve"> és a magánélet közötti </w:t>
            </w:r>
            <w:r w:rsidRPr="00B804CF">
              <w:rPr>
                <w:b/>
                <w:bCs/>
                <w:i/>
                <w:iCs/>
              </w:rPr>
              <w:t>különbségtétel lehetetlenségével</w:t>
            </w:r>
            <w:r w:rsidRPr="00B804CF">
              <w:t>, a rendelkezésre állás meghosszabbításával és a „folyamatos elérhetőségen alapuló</w:t>
            </w:r>
            <w:r w:rsidRPr="00B804CF">
              <w:rPr>
                <w:b/>
                <w:bCs/>
                <w:i/>
                <w:iCs/>
              </w:rPr>
              <w:t>”</w:t>
            </w:r>
            <w:r w:rsidRPr="00B804CF">
              <w:t xml:space="preserve"> munkavégzési kultúra megjelenésével is együtt járnak, ami megfelelő szabályozás hiányában negatívan befolyásolhatja a mentális egészséget;</w:t>
            </w:r>
          </w:p>
        </w:tc>
      </w:tr>
    </w:tbl>
    <w:p w14:paraId="33011B93" w14:textId="77777777" w:rsidR="00242EDD" w:rsidRPr="00B804CF" w:rsidRDefault="00242EDD" w:rsidP="00242EDD">
      <w:pPr>
        <w:pStyle w:val="Olang"/>
      </w:pPr>
      <w:r w:rsidRPr="00B804CF"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4C8B924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ED84FA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109</w:t>
      </w:r>
      <w:r w:rsidRPr="006A5D84">
        <w:rPr>
          <w:rStyle w:val="HideTWBExt"/>
          <w:b w:val="0"/>
        </w:rPr>
        <w:t>&lt;/NumAm&gt;</w:t>
      </w:r>
    </w:p>
    <w:p w14:paraId="7B74F13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Miriam Lexmann, Marion Walsmann</w:t>
      </w:r>
      <w:r w:rsidRPr="006A5D84">
        <w:rPr>
          <w:rStyle w:val="HideTWBExt"/>
          <w:b w:val="0"/>
        </w:rPr>
        <w:t>&lt;/Members&gt;</w:t>
      </w:r>
    </w:p>
    <w:p w14:paraId="5057B24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F5E8CF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9534E7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53EEF54" w14:textId="77777777" w:rsidTr="00B70E46">
        <w:trPr>
          <w:jc w:val="center"/>
        </w:trPr>
        <w:tc>
          <w:tcPr>
            <w:tcW w:w="9752" w:type="dxa"/>
            <w:gridSpan w:val="2"/>
          </w:tcPr>
          <w:p w14:paraId="0BF586B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77A9879" w14:textId="77777777" w:rsidTr="00B70E46">
        <w:trPr>
          <w:jc w:val="center"/>
        </w:trPr>
        <w:tc>
          <w:tcPr>
            <w:tcW w:w="4876" w:type="dxa"/>
            <w:hideMark/>
          </w:tcPr>
          <w:p w14:paraId="3A704E3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17598F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F4045CC" w14:textId="77777777" w:rsidTr="00B70E46">
        <w:trPr>
          <w:jc w:val="center"/>
        </w:trPr>
        <w:tc>
          <w:tcPr>
            <w:tcW w:w="4876" w:type="dxa"/>
            <w:hideMark/>
          </w:tcPr>
          <w:p w14:paraId="553811C7" w14:textId="77777777" w:rsidR="00242EDD" w:rsidRPr="00B804CF" w:rsidRDefault="00242EDD" w:rsidP="00B70E46">
            <w:pPr>
              <w:pStyle w:val="Normal6"/>
            </w:pPr>
            <w:r w:rsidRPr="00B804CF">
              <w:t>M.</w:t>
            </w:r>
            <w:r w:rsidRPr="00B804CF">
              <w:tab/>
              <w:t xml:space="preserve">mivel a távmunka és a rugalmas </w:t>
            </w:r>
            <w:r w:rsidRPr="00B804CF">
              <w:rPr>
                <w:b/>
                <w:bCs/>
                <w:i/>
                <w:iCs/>
              </w:rPr>
              <w:t>munkafeltételek – amellett, hogy autonómiát és rugalmasságot biztosítanak – a munkaintenzitás növekedésével,</w:t>
            </w:r>
            <w:r w:rsidRPr="00B804CF">
              <w:t xml:space="preserve"> a munka és a magánélet közötti </w:t>
            </w:r>
            <w:r w:rsidRPr="00B804CF">
              <w:rPr>
                <w:b/>
                <w:bCs/>
                <w:i/>
                <w:iCs/>
              </w:rPr>
              <w:t>határ elmosódásával, a rendelkezésre állás meghosszabbításával és a „folyamatos elérhetőségen alapuló” munkavégzési kultúra megjelenésével is együtt járnak, ami megfelelő szabályozás hiányában negatívan befolyásolhatja a mentális egészséget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630EF0FF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M.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bár</w:t>
            </w:r>
            <w:r w:rsidRPr="00B804CF">
              <w:t xml:space="preserve"> a távmunka és a rugalmas </w:t>
            </w:r>
            <w:r w:rsidRPr="00B804CF">
              <w:rPr>
                <w:b/>
                <w:bCs/>
                <w:i/>
                <w:iCs/>
              </w:rPr>
              <w:t>munkavégzés előnyökkel jár</w:t>
            </w:r>
            <w:r w:rsidRPr="00B804CF">
              <w:t xml:space="preserve"> a munka és a magánélet közötti </w:t>
            </w:r>
            <w:r w:rsidRPr="00B804CF">
              <w:rPr>
                <w:b/>
                <w:bCs/>
                <w:i/>
                <w:iCs/>
              </w:rPr>
              <w:t>egyensúly és a termelékenység szempontjából, meg kell találni a megfelelő egyensúlyt;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minden kihívást a szociális partnerek közötti megfelelő szintű szociális párbeszéd révén kell kezelni a jelenlegi kereten belül</w:t>
            </w:r>
            <w:r w:rsidRPr="00B804CF">
              <w:t>;</w:t>
            </w:r>
          </w:p>
        </w:tc>
      </w:tr>
    </w:tbl>
    <w:p w14:paraId="6FC270C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16E9CE7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62227A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110</w:t>
      </w:r>
      <w:r w:rsidRPr="006A5D84">
        <w:rPr>
          <w:rStyle w:val="HideTWBExt"/>
          <w:b w:val="0"/>
        </w:rPr>
        <w:t>&lt;/NumAm&gt;</w:t>
      </w:r>
    </w:p>
    <w:p w14:paraId="5756F4C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3DF92CFE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1B3FD6A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B1B92D8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BDD6D2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9CA694E" w14:textId="77777777" w:rsidTr="00B70E46">
        <w:trPr>
          <w:jc w:val="center"/>
        </w:trPr>
        <w:tc>
          <w:tcPr>
            <w:tcW w:w="9752" w:type="dxa"/>
            <w:gridSpan w:val="2"/>
          </w:tcPr>
          <w:p w14:paraId="28B1D87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5010246" w14:textId="77777777" w:rsidTr="00B70E46">
        <w:trPr>
          <w:jc w:val="center"/>
        </w:trPr>
        <w:tc>
          <w:tcPr>
            <w:tcW w:w="4876" w:type="dxa"/>
            <w:hideMark/>
          </w:tcPr>
          <w:p w14:paraId="7536BCE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FF92B5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B9D51BF" w14:textId="77777777" w:rsidTr="00B70E46">
        <w:trPr>
          <w:jc w:val="center"/>
        </w:trPr>
        <w:tc>
          <w:tcPr>
            <w:tcW w:w="4876" w:type="dxa"/>
          </w:tcPr>
          <w:p w14:paraId="32C10475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1D4CBD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Ma.</w:t>
            </w:r>
            <w:r w:rsidRPr="00B804CF">
              <w:rPr>
                <w:b/>
                <w:i/>
              </w:rPr>
              <w:tab/>
              <w:t>mivel a szakértői és vezetői szintű munkavállalókat olyan stressztényezők érintik, mint a munka megterhelő jellege, az önmenedzselés és a munkavégzési önállóság, a munka felaprózódása és a munka magánéletbe való átszivárgása; mivel a munkával kapcsolatos kiégésben és kimerülésben szenvedő felettesek leszivárgó hatást váltanak ki, és az általuk irányított munkavállalók is nagyobb mértékű érzelmi kimerülést, szorongást és depressziót tapasztalnak;</w:t>
            </w:r>
          </w:p>
        </w:tc>
      </w:tr>
    </w:tbl>
    <w:p w14:paraId="6D55E74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3964EE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71C80A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111</w:t>
      </w:r>
      <w:r w:rsidRPr="006A5D84">
        <w:rPr>
          <w:rStyle w:val="HideTWBExt"/>
          <w:b w:val="0"/>
        </w:rPr>
        <w:t>&lt;/NumAm&gt;</w:t>
      </w:r>
    </w:p>
    <w:p w14:paraId="7B7FA64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Estelle Ceulemans, Johan Danielsson, Marianne Vind, Alicia Homs Ginel, Vilija Blinkevičiūtė, Romana Jerković, Evelyn Regner, Nora Mebarek</w:t>
      </w:r>
      <w:r w:rsidRPr="006A5D84">
        <w:rPr>
          <w:rStyle w:val="HideTWBExt"/>
          <w:b w:val="0"/>
        </w:rPr>
        <w:t>&lt;/Members&gt;</w:t>
      </w:r>
    </w:p>
    <w:p w14:paraId="6B1C0E4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E5C6AB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A77063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D5C08F2" w14:textId="77777777" w:rsidTr="00B70E46">
        <w:trPr>
          <w:jc w:val="center"/>
        </w:trPr>
        <w:tc>
          <w:tcPr>
            <w:tcW w:w="9752" w:type="dxa"/>
            <w:gridSpan w:val="2"/>
          </w:tcPr>
          <w:p w14:paraId="333618A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C1F81A3" w14:textId="77777777" w:rsidTr="00B70E46">
        <w:trPr>
          <w:jc w:val="center"/>
        </w:trPr>
        <w:tc>
          <w:tcPr>
            <w:tcW w:w="4876" w:type="dxa"/>
            <w:hideMark/>
          </w:tcPr>
          <w:p w14:paraId="0ECFFCB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C1DBE6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A0644E0" w14:textId="77777777" w:rsidTr="00B70E46">
        <w:trPr>
          <w:jc w:val="center"/>
        </w:trPr>
        <w:tc>
          <w:tcPr>
            <w:tcW w:w="4876" w:type="dxa"/>
          </w:tcPr>
          <w:p w14:paraId="5FBD37D5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913DCB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Ma.</w:t>
            </w:r>
            <w:r w:rsidRPr="00B804CF">
              <w:rPr>
                <w:b/>
                <w:i/>
              </w:rPr>
              <w:tab/>
              <w:t>mivel a női munkavállalók aránytalanul nagy mértékben ki vannak téve a pszichoszociális kockázatoknak a munka világában, beleértve a nemi alapú erőszakot és zaklatást, amelyek súlyos munkahelyi egészségvédelmi és biztonsági kockázatokat jelentenek, és jelentős hatással vannak fizikai, gazdasági és mentális jóllétükre;</w:t>
            </w:r>
          </w:p>
        </w:tc>
      </w:tr>
    </w:tbl>
    <w:p w14:paraId="2D8CFF7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530897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CF5C07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112</w:t>
      </w:r>
      <w:r w:rsidRPr="006A5D84">
        <w:rPr>
          <w:rStyle w:val="HideTWBExt"/>
          <w:b w:val="0"/>
        </w:rPr>
        <w:t>&lt;/NumAm&gt;</w:t>
      </w:r>
    </w:p>
    <w:p w14:paraId="4AE537C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569976A7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5869C8B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D45414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4E75C1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M b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1046EE3" w14:textId="77777777" w:rsidTr="00B70E46">
        <w:trPr>
          <w:jc w:val="center"/>
        </w:trPr>
        <w:tc>
          <w:tcPr>
            <w:tcW w:w="9752" w:type="dxa"/>
            <w:gridSpan w:val="2"/>
          </w:tcPr>
          <w:p w14:paraId="0AC41FCB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65BA0FB" w14:textId="77777777" w:rsidTr="00B70E46">
        <w:trPr>
          <w:jc w:val="center"/>
        </w:trPr>
        <w:tc>
          <w:tcPr>
            <w:tcW w:w="4876" w:type="dxa"/>
            <w:hideMark/>
          </w:tcPr>
          <w:p w14:paraId="421EC08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0CCA82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95EC9FE" w14:textId="77777777" w:rsidTr="00B70E46">
        <w:trPr>
          <w:jc w:val="center"/>
        </w:trPr>
        <w:tc>
          <w:tcPr>
            <w:tcW w:w="4876" w:type="dxa"/>
          </w:tcPr>
          <w:p w14:paraId="743B9B9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DCCEAF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Mb.</w:t>
            </w:r>
            <w:r w:rsidRPr="00B804CF">
              <w:rPr>
                <w:b/>
                <w:i/>
              </w:rPr>
              <w:tab/>
              <w:t>mivel az ILO 190. sz. egyezménye az első olyan nemzetközi szerződés, amely elismeri, hogy a munka világában mindenkinek joga van erőszaktól és zaklatástól mentesen részt venni, beleértve a nemi alapú erőszakot és zaklatást is;</w:t>
            </w:r>
          </w:p>
        </w:tc>
      </w:tr>
    </w:tbl>
    <w:p w14:paraId="3477DAF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517BFF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9D2E00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113</w:t>
      </w:r>
      <w:r w:rsidRPr="006A5D84">
        <w:rPr>
          <w:rStyle w:val="HideTWBExt"/>
          <w:b w:val="0"/>
        </w:rPr>
        <w:t>&lt;/NumAm&gt;</w:t>
      </w:r>
    </w:p>
    <w:p w14:paraId="39E82DA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1B2B3F5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52911B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3998D0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7F982D4" w14:textId="77777777" w:rsidTr="00B70E46">
        <w:trPr>
          <w:jc w:val="center"/>
        </w:trPr>
        <w:tc>
          <w:tcPr>
            <w:tcW w:w="9752" w:type="dxa"/>
            <w:gridSpan w:val="2"/>
          </w:tcPr>
          <w:p w14:paraId="64C3D61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B27E508" w14:textId="77777777" w:rsidTr="00B70E46">
        <w:trPr>
          <w:jc w:val="center"/>
        </w:trPr>
        <w:tc>
          <w:tcPr>
            <w:tcW w:w="4876" w:type="dxa"/>
            <w:hideMark/>
          </w:tcPr>
          <w:p w14:paraId="4A1CE19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1086C1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FE81FCE" w14:textId="77777777" w:rsidTr="00B70E46">
        <w:trPr>
          <w:jc w:val="center"/>
        </w:trPr>
        <w:tc>
          <w:tcPr>
            <w:tcW w:w="4876" w:type="dxa"/>
            <w:hideMark/>
          </w:tcPr>
          <w:p w14:paraId="548A379A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N.</w:t>
            </w:r>
            <w:r w:rsidRPr="00B804CF">
              <w:rPr>
                <w:b/>
                <w:i/>
              </w:rPr>
              <w:tab/>
              <w:t xml:space="preserve"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</w:t>
            </w:r>
            <w:r w:rsidRPr="00B804CF">
              <w:rPr>
                <w:b/>
                <w:i/>
              </w:rPr>
              <w:lastRenderedPageBreak/>
              <w:t>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5583E4A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lastRenderedPageBreak/>
              <w:t>törölve</w:t>
            </w:r>
          </w:p>
        </w:tc>
      </w:tr>
    </w:tbl>
    <w:p w14:paraId="4718F7B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3E3946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54219F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114</w:t>
      </w:r>
      <w:r w:rsidRPr="006A5D84">
        <w:rPr>
          <w:rStyle w:val="HideTWBExt"/>
          <w:b w:val="0"/>
        </w:rPr>
        <w:t>&lt;/NumAm&gt;</w:t>
      </w:r>
    </w:p>
    <w:p w14:paraId="13EA767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24D072E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BD3D09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7F538A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3BCF11A" w14:textId="77777777" w:rsidTr="00B70E46">
        <w:trPr>
          <w:jc w:val="center"/>
        </w:trPr>
        <w:tc>
          <w:tcPr>
            <w:tcW w:w="9752" w:type="dxa"/>
            <w:gridSpan w:val="2"/>
          </w:tcPr>
          <w:p w14:paraId="558BEAD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B4EE0EA" w14:textId="77777777" w:rsidTr="00B70E46">
        <w:trPr>
          <w:jc w:val="center"/>
        </w:trPr>
        <w:tc>
          <w:tcPr>
            <w:tcW w:w="4876" w:type="dxa"/>
            <w:hideMark/>
          </w:tcPr>
          <w:p w14:paraId="327A58B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AAA88C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4286A6D" w14:textId="77777777" w:rsidTr="00B70E46">
        <w:trPr>
          <w:jc w:val="center"/>
        </w:trPr>
        <w:tc>
          <w:tcPr>
            <w:tcW w:w="4876" w:type="dxa"/>
            <w:hideMark/>
          </w:tcPr>
          <w:p w14:paraId="3C172C94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nők, a</w:t>
            </w:r>
            <w:r w:rsidRPr="00B804CF">
              <w:t xml:space="preserve"> fiatal </w:t>
            </w:r>
            <w:r w:rsidRPr="00B804CF">
              <w:rPr>
                <w:b/>
                <w:bCs/>
                <w:i/>
                <w:iCs/>
              </w:rPr>
              <w:t>és az idősebb</w:t>
            </w:r>
            <w:r w:rsidRPr="00B804CF">
              <w:t xml:space="preserve"> munkavállalók, a bizonytalan </w:t>
            </w:r>
            <w:r w:rsidRPr="00B804CF">
              <w:rPr>
                <w:b/>
                <w:bCs/>
                <w:i/>
                <w:iCs/>
              </w:rPr>
              <w:t>vagy atipikus</w:t>
            </w:r>
            <w:r w:rsidRPr="00B804CF">
              <w:t xml:space="preserve"> foglalkoztatási formákban dolgozó munkavállalók</w:t>
            </w:r>
            <w:r w:rsidRPr="00B804CF">
              <w:rPr>
                <w:b/>
                <w:bCs/>
                <w:i/>
                <w:iCs/>
              </w:rPr>
              <w:t>, a vezetők, a migráns munkavállalók és az etnikai kisebbségek,</w:t>
            </w:r>
            <w:r w:rsidRPr="00B804CF">
              <w:t xml:space="preserve"> a krónikus betegségben szenvedő munkavállalók</w:t>
            </w:r>
            <w:r w:rsidRPr="00B804CF">
              <w:rPr>
                <w:b/>
                <w:bCs/>
                <w:i/>
                <w:iCs/>
              </w:rPr>
              <w:t>, valamint azok a munkavállalók, akik esetében intenzív teljesítmény-ellenőrzést és érdemeken alapuló jutalmazási rendszereket alkalmaznak,</w:t>
            </w:r>
            <w:r w:rsidRPr="00B804CF">
              <w:t xml:space="preserve"> aránytalanul nagy mértékben vannak kitéve a munkával kapcsolatos pszichoszociális kockázatoknak; </w:t>
            </w:r>
            <w:r w:rsidRPr="00B804CF">
              <w:rPr>
                <w:b/>
                <w:i/>
              </w:rPr>
              <w:t xml:space="preserve">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</w:t>
            </w:r>
            <w:r w:rsidRPr="00B804CF">
              <w:rPr>
                <w:b/>
                <w:i/>
              </w:rPr>
              <w:lastRenderedPageBreak/>
              <w:t>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6015ECC0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N.</w:t>
            </w:r>
            <w:r w:rsidRPr="00B804CF">
              <w:tab/>
              <w:t xml:space="preserve">mivel a fiatal munkavállalók, a bizonytalan foglalkoztatási formákban dolgozó munkavállalók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krónikus betegségben szenvedő munkavállalók aránytalanul nagy mértékben vannak kitéve a munkával kapcsolatos pszichoszociális kockázatoknak;</w:t>
            </w:r>
          </w:p>
        </w:tc>
      </w:tr>
    </w:tbl>
    <w:p w14:paraId="5D87A7E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841D7C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71E9D1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115</w:t>
      </w:r>
      <w:r w:rsidRPr="006A5D84">
        <w:rPr>
          <w:rStyle w:val="HideTWBExt"/>
          <w:b w:val="0"/>
        </w:rPr>
        <w:t>&lt;/NumAm&gt;</w:t>
      </w:r>
    </w:p>
    <w:p w14:paraId="0C7C7B0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Raúl de la Hoz Quintano, Miriam Lexmann, Marion Walsmann</w:t>
      </w:r>
      <w:r w:rsidRPr="006A5D84">
        <w:rPr>
          <w:rStyle w:val="HideTWBExt"/>
          <w:b w:val="0"/>
        </w:rPr>
        <w:t>&lt;/Members&gt;</w:t>
      </w:r>
    </w:p>
    <w:p w14:paraId="1E87A96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57BD98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B54A72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6B77CBE" w14:textId="77777777" w:rsidTr="00B70E46">
        <w:trPr>
          <w:jc w:val="center"/>
        </w:trPr>
        <w:tc>
          <w:tcPr>
            <w:tcW w:w="9752" w:type="dxa"/>
            <w:gridSpan w:val="2"/>
          </w:tcPr>
          <w:p w14:paraId="499C280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46B9598" w14:textId="77777777" w:rsidTr="00B70E46">
        <w:trPr>
          <w:jc w:val="center"/>
        </w:trPr>
        <w:tc>
          <w:tcPr>
            <w:tcW w:w="4876" w:type="dxa"/>
            <w:hideMark/>
          </w:tcPr>
          <w:p w14:paraId="4839385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633986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606BDC5" w14:textId="77777777" w:rsidTr="00B70E46">
        <w:trPr>
          <w:jc w:val="center"/>
        </w:trPr>
        <w:tc>
          <w:tcPr>
            <w:tcW w:w="4876" w:type="dxa"/>
            <w:hideMark/>
          </w:tcPr>
          <w:p w14:paraId="7E56B5B1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</w:t>
            </w:r>
            <w:r w:rsidRPr="00B804CF">
              <w:t xml:space="preserve">; </w:t>
            </w:r>
            <w:r w:rsidRPr="00B804CF">
              <w:rPr>
                <w:b/>
                <w:i/>
              </w:rPr>
              <w:t>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5F85407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N.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kockázatértékeléseknek inkluzívnak kell lenniük, biztosítva, hogy minden munkavállaló a meglévő megkülönböztetésmentességi és munkahelyi biztonsági és egészségvédelmi jogszabályokkal összhangban védelemben részesüljön anélkül, hogy további adminisztratív terheket teremtenének</w:t>
            </w:r>
            <w:r w:rsidRPr="00B804CF">
              <w:t>;</w:t>
            </w:r>
          </w:p>
        </w:tc>
      </w:tr>
    </w:tbl>
    <w:p w14:paraId="1BAAEC4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7385FF4" w14:textId="77777777" w:rsidR="00242EDD" w:rsidRPr="00B804CF" w:rsidRDefault="00242EDD" w:rsidP="00242EDD">
      <w:r w:rsidRPr="006A5D84">
        <w:rPr>
          <w:rStyle w:val="HideTWBExt"/>
        </w:rPr>
        <w:lastRenderedPageBreak/>
        <w:t>&lt;/Amend&gt;</w:t>
      </w:r>
    </w:p>
    <w:p w14:paraId="3456825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116</w:t>
      </w:r>
      <w:r w:rsidRPr="006A5D84">
        <w:rPr>
          <w:rStyle w:val="HideTWBExt"/>
          <w:b w:val="0"/>
        </w:rPr>
        <w:t>&lt;/NumAm&gt;</w:t>
      </w:r>
    </w:p>
    <w:p w14:paraId="75D2230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Miriam Lexmann, Maravillas Abadía Jover</w:t>
      </w:r>
      <w:r w:rsidRPr="006A5D84">
        <w:rPr>
          <w:rStyle w:val="HideTWBExt"/>
          <w:b w:val="0"/>
        </w:rPr>
        <w:t>&lt;/Members&gt;</w:t>
      </w:r>
    </w:p>
    <w:p w14:paraId="1996E04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C2776C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104D92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9EC7E38" w14:textId="77777777" w:rsidTr="00B70E46">
        <w:trPr>
          <w:jc w:val="center"/>
        </w:trPr>
        <w:tc>
          <w:tcPr>
            <w:tcW w:w="9752" w:type="dxa"/>
            <w:gridSpan w:val="2"/>
          </w:tcPr>
          <w:p w14:paraId="520CA39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68A88C7" w14:textId="77777777" w:rsidTr="00B70E46">
        <w:trPr>
          <w:jc w:val="center"/>
        </w:trPr>
        <w:tc>
          <w:tcPr>
            <w:tcW w:w="4876" w:type="dxa"/>
            <w:hideMark/>
          </w:tcPr>
          <w:p w14:paraId="10B3043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EB450B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11B5885" w14:textId="77777777" w:rsidTr="00B70E46">
        <w:trPr>
          <w:jc w:val="center"/>
        </w:trPr>
        <w:tc>
          <w:tcPr>
            <w:tcW w:w="4876" w:type="dxa"/>
            <w:hideMark/>
          </w:tcPr>
          <w:p w14:paraId="2BAE0885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</w:t>
            </w:r>
            <w:r w:rsidRPr="00B804CF">
              <w:rPr>
                <w:b/>
                <w:i/>
              </w:rPr>
              <w:t>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4E89A21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N.</w:t>
            </w:r>
            <w:r w:rsidRPr="00B804CF">
              <w:tab/>
              <w:t xml:space="preserve">mivel a nők, a fiatal és az idősebb munkavállalók, </w:t>
            </w:r>
            <w:r w:rsidRPr="00B804CF">
              <w:rPr>
                <w:b/>
                <w:bCs/>
                <w:i/>
                <w:iCs/>
              </w:rPr>
              <w:t>az egyedülálló szülők, a gondozási feladatokat ellátó személyek,</w:t>
            </w:r>
            <w:r w:rsidRPr="00B804CF">
              <w:t xml:space="preserve">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</w:t>
            </w:r>
          </w:p>
        </w:tc>
      </w:tr>
    </w:tbl>
    <w:p w14:paraId="611FA0D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56A064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F4C567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117</w:t>
      </w:r>
      <w:r w:rsidRPr="006A5D84">
        <w:rPr>
          <w:rStyle w:val="HideTWBExt"/>
          <w:b w:val="0"/>
        </w:rPr>
        <w:t>&lt;/NumAm&gt;</w:t>
      </w:r>
    </w:p>
    <w:p w14:paraId="3E9DAAD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41AF8F89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072252A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AC9F9B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17D663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904677" w14:textId="77777777" w:rsidTr="00B70E46">
        <w:trPr>
          <w:jc w:val="center"/>
        </w:trPr>
        <w:tc>
          <w:tcPr>
            <w:tcW w:w="9752" w:type="dxa"/>
            <w:gridSpan w:val="2"/>
          </w:tcPr>
          <w:p w14:paraId="02C69D6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5B82AA6" w14:textId="77777777" w:rsidTr="00B70E46">
        <w:trPr>
          <w:jc w:val="center"/>
        </w:trPr>
        <w:tc>
          <w:tcPr>
            <w:tcW w:w="4876" w:type="dxa"/>
            <w:hideMark/>
          </w:tcPr>
          <w:p w14:paraId="71EC0DD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7DC9E7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EEBEF6D" w14:textId="77777777" w:rsidTr="00B70E46">
        <w:trPr>
          <w:jc w:val="center"/>
        </w:trPr>
        <w:tc>
          <w:tcPr>
            <w:tcW w:w="4876" w:type="dxa"/>
            <w:hideMark/>
          </w:tcPr>
          <w:p w14:paraId="7548FFF6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0C90828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 </w:t>
            </w:r>
            <w:r w:rsidRPr="00B804CF">
              <w:rPr>
                <w:b/>
                <w:i/>
              </w:rPr>
              <w:t>mivel a nemek közötti egyenlőtlenségek hatással vannak arra, hogy a munkahelyi környezetben hogyan tapasztalják meg, jelentik és kezelik a pszichoszociális kockázatokat;</w:t>
            </w:r>
          </w:p>
        </w:tc>
      </w:tr>
    </w:tbl>
    <w:p w14:paraId="5C4CEA8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DCE5D9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2097AC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118</w:t>
      </w:r>
      <w:r w:rsidRPr="006A5D84">
        <w:rPr>
          <w:rStyle w:val="HideTWBExt"/>
          <w:b w:val="0"/>
        </w:rPr>
        <w:t>&lt;/NumAm&gt;</w:t>
      </w:r>
    </w:p>
    <w:p w14:paraId="30B930A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B8CBEF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1865E4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ADB6FC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DA14499" w14:textId="77777777" w:rsidTr="00B70E46">
        <w:trPr>
          <w:jc w:val="center"/>
        </w:trPr>
        <w:tc>
          <w:tcPr>
            <w:tcW w:w="9752" w:type="dxa"/>
            <w:gridSpan w:val="2"/>
          </w:tcPr>
          <w:p w14:paraId="5F5C291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33045F7" w14:textId="77777777" w:rsidTr="00B70E46">
        <w:trPr>
          <w:jc w:val="center"/>
        </w:trPr>
        <w:tc>
          <w:tcPr>
            <w:tcW w:w="4876" w:type="dxa"/>
            <w:hideMark/>
          </w:tcPr>
          <w:p w14:paraId="5ED19B5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A4138E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C22B580" w14:textId="77777777" w:rsidTr="00B70E46">
        <w:trPr>
          <w:jc w:val="center"/>
        </w:trPr>
        <w:tc>
          <w:tcPr>
            <w:tcW w:w="4876" w:type="dxa"/>
            <w:hideMark/>
          </w:tcPr>
          <w:p w14:paraId="0DF8E4FB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</w:t>
            </w:r>
            <w:r w:rsidRPr="00B804CF">
              <w:rPr>
                <w:b/>
                <w:bCs/>
                <w:i/>
                <w:iCs/>
              </w:rPr>
              <w:t>migráns munkavállalók és az etnikai kisebbségek</w:t>
            </w:r>
            <w:r w:rsidRPr="00B804CF">
              <w:t xml:space="preserve">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</w:t>
            </w:r>
            <w:r w:rsidRPr="00B804CF">
              <w:rPr>
                <w:b/>
                <w:bCs/>
                <w:i/>
                <w:iCs/>
              </w:rPr>
              <w:t>a strukturális egyenlőtlenségeknek, a kiegyenlítetlen erőviszonyoknak és a munkaszervezés terén alkalmazott diszkriminatív</w:t>
            </w:r>
            <w:r w:rsidRPr="00B804CF">
              <w:t xml:space="preserve"> gyakorlatoknak, többek között a </w:t>
            </w:r>
            <w:r w:rsidRPr="00B804CF">
              <w:rPr>
                <w:b/>
                <w:bCs/>
                <w:i/>
                <w:iCs/>
              </w:rPr>
              <w:t>szexizmusnak, az</w:t>
            </w:r>
            <w:r w:rsidRPr="00B804CF">
              <w:t xml:space="preserve"> életkoron </w:t>
            </w:r>
            <w:r w:rsidRPr="00B804CF">
              <w:rPr>
                <w:b/>
                <w:bCs/>
                <w:i/>
                <w:iCs/>
              </w:rPr>
              <w:t>alapuló megkülönböztetésnek, a rasszizmusnak, az ableizmusnak, a társadalmi osztályhoz való tartozáson, valamint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szexuális irányultságon</w:t>
            </w:r>
            <w:r w:rsidRPr="00B804CF">
              <w:rPr>
                <w:b/>
                <w:bCs/>
                <w:i/>
                <w:iCs/>
              </w:rPr>
              <w:t>, a nemi identitáson vagy a nemi önkifejezésen</w:t>
            </w:r>
            <w:r w:rsidRPr="00B804CF">
              <w:t xml:space="preserve"> alapuló megkülönböztetésnek</w:t>
            </w:r>
            <w:r w:rsidRPr="00B804CF">
              <w:rPr>
                <w:b/>
                <w:bCs/>
                <w:i/>
                <w:iCs/>
              </w:rPr>
              <w:t>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a megkülönböztetés ezen interszekcionális formái önmagukban is</w:t>
            </w:r>
            <w:r w:rsidRPr="00B804CF">
              <w:t xml:space="preserve"> pszichoszociális </w:t>
            </w:r>
            <w:r w:rsidRPr="00B804CF">
              <w:rPr>
                <w:b/>
                <w:bCs/>
                <w:i/>
                <w:iCs/>
              </w:rPr>
              <w:t>kockázati tényezőknek számítanak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2075394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</w:t>
            </w:r>
            <w:r w:rsidRPr="00B804CF">
              <w:rPr>
                <w:b/>
                <w:bCs/>
                <w:i/>
                <w:iCs/>
              </w:rPr>
              <w:t>harmadik országbeli állampolgárok</w:t>
            </w:r>
            <w:r w:rsidRPr="00B804CF">
              <w:t xml:space="preserve">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</w:t>
            </w:r>
            <w:r w:rsidRPr="00B804CF">
              <w:rPr>
                <w:b/>
                <w:bCs/>
                <w:i/>
                <w:iCs/>
              </w:rPr>
              <w:t>bizonyos munkahelyi</w:t>
            </w:r>
            <w:r w:rsidRPr="00B804CF">
              <w:t xml:space="preserve"> gyakorlatoknak, többek között a </w:t>
            </w:r>
            <w:r w:rsidRPr="00B804CF">
              <w:rPr>
                <w:b/>
                <w:bCs/>
                <w:i/>
                <w:iCs/>
              </w:rPr>
              <w:t>különböző – például nemen,</w:t>
            </w:r>
            <w:r w:rsidRPr="00B804CF">
              <w:t xml:space="preserve"> életkoron</w:t>
            </w:r>
            <w:r w:rsidRPr="00B804CF">
              <w:rPr>
                <w:b/>
                <w:bCs/>
                <w:i/>
                <w:iCs/>
              </w:rPr>
              <w:t>, fogyatékosságon vagy</w:t>
            </w:r>
            <w:r w:rsidRPr="00B804CF">
              <w:t xml:space="preserve"> szexuális irányultságon alapuló </w:t>
            </w:r>
            <w:r w:rsidRPr="00B804CF">
              <w:rPr>
                <w:b/>
                <w:bCs/>
                <w:i/>
                <w:iCs/>
              </w:rPr>
              <w:t>– egyenlőtlen bánásmódnak és</w:t>
            </w:r>
            <w:r w:rsidRPr="00B804CF">
              <w:t xml:space="preserve"> megkülönböztetésnek</w:t>
            </w:r>
            <w:r w:rsidRPr="00B804CF">
              <w:rPr>
                <w:b/>
                <w:bCs/>
                <w:i/>
                <w:iCs/>
              </w:rPr>
              <w:t>, amelyek hozzájárulhatnak a</w:t>
            </w:r>
            <w:r w:rsidRPr="00B804CF">
              <w:t xml:space="preserve"> pszichoszociális </w:t>
            </w:r>
            <w:r w:rsidRPr="00B804CF">
              <w:rPr>
                <w:b/>
                <w:bCs/>
                <w:i/>
                <w:iCs/>
              </w:rPr>
              <w:t>kockázatokhoz;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e tényezők kezelése fontos ahhoz, hogy minden munkavállaló számára biztonságos és egészséges munkakörnyezetet lehessen biztosítani</w:t>
            </w:r>
            <w:r w:rsidRPr="00B804CF">
              <w:t>;</w:t>
            </w:r>
          </w:p>
        </w:tc>
      </w:tr>
    </w:tbl>
    <w:p w14:paraId="6A99DA7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B6022A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DACEBF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119</w:t>
      </w:r>
      <w:r w:rsidRPr="006A5D84">
        <w:rPr>
          <w:rStyle w:val="HideTWBExt"/>
          <w:b w:val="0"/>
        </w:rPr>
        <w:t>&lt;/NumAm&gt;</w:t>
      </w:r>
    </w:p>
    <w:p w14:paraId="7DE5051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56025E6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3ECCE9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EBD642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F4B79CF" w14:textId="77777777" w:rsidTr="00B70E46">
        <w:trPr>
          <w:jc w:val="center"/>
        </w:trPr>
        <w:tc>
          <w:tcPr>
            <w:tcW w:w="9752" w:type="dxa"/>
            <w:gridSpan w:val="2"/>
          </w:tcPr>
          <w:p w14:paraId="62B7C69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CB44A29" w14:textId="77777777" w:rsidTr="00B70E46">
        <w:trPr>
          <w:jc w:val="center"/>
        </w:trPr>
        <w:tc>
          <w:tcPr>
            <w:tcW w:w="4876" w:type="dxa"/>
            <w:hideMark/>
          </w:tcPr>
          <w:p w14:paraId="4D8CCEF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DEBDE1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215D4A1" w14:textId="77777777" w:rsidTr="00B70E46">
        <w:trPr>
          <w:jc w:val="center"/>
        </w:trPr>
        <w:tc>
          <w:tcPr>
            <w:tcW w:w="4876" w:type="dxa"/>
            <w:hideMark/>
          </w:tcPr>
          <w:p w14:paraId="3B8DE202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nők, a fiatal és az idősebb </w:t>
            </w:r>
            <w:r w:rsidRPr="00B804CF">
              <w:lastRenderedPageBreak/>
              <w:t>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4D243BC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N.</w:t>
            </w:r>
            <w:r w:rsidRPr="00B804CF">
              <w:tab/>
              <w:t xml:space="preserve">mivel a nők, a fiatal és az idősebb </w:t>
            </w:r>
            <w:r w:rsidRPr="00B804CF">
              <w:lastRenderedPageBreak/>
              <w:t xml:space="preserve">munkavállalók, a bizonytalan vagy atipikus foglalkoztatási formákban dolgozó munkavállalók, a vezetők, a migráns munkavállalók és az etnikai kisebbségek, a krónikus betegségben szenvedő munkavállalók, </w:t>
            </w:r>
            <w:r w:rsidRPr="00B804CF">
              <w:rPr>
                <w:b/>
                <w:bCs/>
                <w:i/>
                <w:iCs/>
              </w:rPr>
              <w:t>a fogyatékossággal élő munkavállalók,</w:t>
            </w:r>
            <w:r w:rsidRPr="00B804CF">
              <w:rPr>
                <w:b/>
                <w:bCs/>
              </w:rPr>
              <w:t xml:space="preserve"> </w:t>
            </w:r>
            <w:r w:rsidRPr="00B804CF">
              <w:t>valamint azok a munkavállalók, akik esetében intenzív teljesítmény-ellenőrzést és érdemeken alapuló jutalmazási rendszereket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</w:tr>
    </w:tbl>
    <w:p w14:paraId="1A8AD2B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AC2B97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82D3C5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120</w:t>
      </w:r>
      <w:r w:rsidRPr="006A5D84">
        <w:rPr>
          <w:rStyle w:val="HideTWBExt"/>
          <w:b w:val="0"/>
        </w:rPr>
        <w:t>&lt;/NumAm&gt;</w:t>
      </w:r>
    </w:p>
    <w:p w14:paraId="4A712F6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73351D3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7ADF4A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78ED33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28EE7A3" w14:textId="77777777" w:rsidTr="00B70E46">
        <w:trPr>
          <w:jc w:val="center"/>
        </w:trPr>
        <w:tc>
          <w:tcPr>
            <w:tcW w:w="9752" w:type="dxa"/>
            <w:gridSpan w:val="2"/>
          </w:tcPr>
          <w:p w14:paraId="4D4A32E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3C6BCB7" w14:textId="77777777" w:rsidTr="00B70E46">
        <w:trPr>
          <w:jc w:val="center"/>
        </w:trPr>
        <w:tc>
          <w:tcPr>
            <w:tcW w:w="4876" w:type="dxa"/>
            <w:hideMark/>
          </w:tcPr>
          <w:p w14:paraId="2F59226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9894FC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BBBD464" w14:textId="77777777" w:rsidTr="00B70E46">
        <w:trPr>
          <w:jc w:val="center"/>
        </w:trPr>
        <w:tc>
          <w:tcPr>
            <w:tcW w:w="4876" w:type="dxa"/>
            <w:hideMark/>
          </w:tcPr>
          <w:p w14:paraId="2A42AB7F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</w:t>
            </w:r>
            <w:r w:rsidRPr="00B804CF">
              <w:rPr>
                <w:b/>
                <w:bCs/>
                <w:i/>
                <w:iCs/>
              </w:rPr>
              <w:t>migráns</w:t>
            </w:r>
            <w:r w:rsidRPr="00B804CF">
              <w:t xml:space="preserve"> munkavállalók és az etnikai kisebbségek, a krónikus betegségben szenvedő </w:t>
            </w:r>
            <w:r w:rsidRPr="00B804CF">
              <w:lastRenderedPageBreak/>
              <w:t>munkavállalók, valamint azok a munkavállalók, akik esetében intenzív teljesítmény</w:t>
            </w:r>
            <w:r w:rsidRPr="00B804CF">
              <w:rPr>
                <w:b/>
                <w:i/>
              </w:rPr>
              <w:t>-</w:t>
            </w:r>
            <w:r w:rsidRPr="00B804CF">
              <w:t xml:space="preserve">ellenőrzést </w:t>
            </w:r>
            <w:r w:rsidRPr="00B804CF">
              <w:rPr>
                <w:b/>
                <w:bCs/>
                <w:i/>
                <w:iCs/>
              </w:rPr>
              <w:t>és érdemeken alapuló jutalmazási rendszereket</w:t>
            </w:r>
            <w:r w:rsidRPr="00B804CF">
              <w:t xml:space="preserve">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5AB9FA1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</w:t>
            </w:r>
            <w:r w:rsidRPr="00B804CF">
              <w:rPr>
                <w:b/>
                <w:bCs/>
                <w:i/>
                <w:iCs/>
              </w:rPr>
              <w:t>kiküldött</w:t>
            </w:r>
            <w:r w:rsidRPr="00B804CF">
              <w:t xml:space="preserve"> munkavállalók és az etnikai kisebbségek, a krónikus betegségben szenvedő </w:t>
            </w:r>
            <w:r w:rsidRPr="00B804CF">
              <w:lastRenderedPageBreak/>
              <w:t>munkavállalók, valamint azok a munkavállalók, akik esetében intenzív teljesítmény-ellenőrzést alkalmaznak, aránytalanul nagy mértékben vannak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</w:tr>
    </w:tbl>
    <w:p w14:paraId="5FCFD538" w14:textId="77777777" w:rsidR="00242EDD" w:rsidRPr="00B804CF" w:rsidRDefault="00242EDD" w:rsidP="00242EDD">
      <w:pPr>
        <w:pStyle w:val="Olang"/>
      </w:pPr>
      <w:r w:rsidRPr="00B804CF"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4333BDD4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73127E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121</w:t>
      </w:r>
      <w:r w:rsidRPr="006A5D84">
        <w:rPr>
          <w:rStyle w:val="HideTWBExt"/>
          <w:b w:val="0"/>
        </w:rPr>
        <w:t>&lt;/NumAm&gt;</w:t>
      </w:r>
    </w:p>
    <w:p w14:paraId="33D3C7B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Geadis Geadi, Emmanouil Fragkos, Galato Alexandraki</w:t>
      </w:r>
      <w:r w:rsidRPr="006A5D84">
        <w:rPr>
          <w:rStyle w:val="HideTWBExt"/>
          <w:b w:val="0"/>
        </w:rPr>
        <w:t>&lt;/Members&gt;</w:t>
      </w:r>
    </w:p>
    <w:p w14:paraId="5EA2982B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EB482C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E0A38B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AFB2B15" w14:textId="77777777" w:rsidTr="00B70E46">
        <w:trPr>
          <w:jc w:val="center"/>
        </w:trPr>
        <w:tc>
          <w:tcPr>
            <w:tcW w:w="9752" w:type="dxa"/>
            <w:gridSpan w:val="2"/>
          </w:tcPr>
          <w:p w14:paraId="392E298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6D6FD61" w14:textId="77777777" w:rsidTr="00B70E46">
        <w:trPr>
          <w:jc w:val="center"/>
        </w:trPr>
        <w:tc>
          <w:tcPr>
            <w:tcW w:w="4876" w:type="dxa"/>
            <w:hideMark/>
          </w:tcPr>
          <w:p w14:paraId="50B089B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F9FF71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C286504" w14:textId="77777777" w:rsidTr="00B70E46">
        <w:trPr>
          <w:jc w:val="center"/>
        </w:trPr>
        <w:tc>
          <w:tcPr>
            <w:tcW w:w="4876" w:type="dxa"/>
            <w:hideMark/>
          </w:tcPr>
          <w:p w14:paraId="10C34BC8" w14:textId="77777777" w:rsidR="00242EDD" w:rsidRPr="00B804CF" w:rsidRDefault="00242EDD" w:rsidP="00B70E46">
            <w:pPr>
              <w:pStyle w:val="Normal6"/>
            </w:pPr>
            <w:r w:rsidRPr="00B804CF"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</w:t>
            </w:r>
            <w:r w:rsidRPr="00B804CF">
              <w:rPr>
                <w:b/>
                <w:bCs/>
                <w:i/>
                <w:iCs/>
              </w:rPr>
              <w:lastRenderedPageBreak/>
              <w:t>vannak</w:t>
            </w:r>
            <w:r w:rsidRPr="00B804CF">
              <w:t xml:space="preserve">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  <w:tc>
          <w:tcPr>
            <w:tcW w:w="4876" w:type="dxa"/>
            <w:hideMark/>
          </w:tcPr>
          <w:p w14:paraId="2F3EED7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N.</w:t>
            </w:r>
            <w:r w:rsidRPr="00B804CF">
              <w:tab/>
              <w:t xml:space="preserve">mivel a nők, a fiatal és az idősebb munkavállalók, a bizonytalan vagy atipikus foglalkoztatási formákban dolgozó munkavállalók, a vezetők, a migráns munkavállalók és az etnikai kisebbségek, a krónikus betegségben szenvedő munkavállalók, valamint azok a munkavállalók, akik esetében intenzív teljesítmény-ellenőrzést és érdemeken alapuló jutalmazási rendszereket alkalmaznak, aránytalanul nagy mértékben </w:t>
            </w:r>
            <w:r w:rsidRPr="00B804CF">
              <w:rPr>
                <w:b/>
                <w:bCs/>
                <w:i/>
                <w:iCs/>
              </w:rPr>
              <w:lastRenderedPageBreak/>
              <w:t>lehetnek</w:t>
            </w:r>
            <w:r w:rsidRPr="00B804CF">
              <w:t xml:space="preserve"> kitéve a munkával kapcsolatos pszichoszociális kockázatoknak; mivel ez nem az adott személy kiszolgáltatottságának tudható be, hanem a strukturális egyenlőtlenségeknek, a kiegyenlítetlen erőviszonyoknak és a munkaszervezés terén alkalmazott diszkriminatív gyakorlatoknak, többek között a szexizmusnak, az életkoron alapuló megkülönböztetésnek, a rasszizmusnak, az ableizmusnak, a társadalmi osztályhoz való tartozáson, valamint a szexuális irányultságon, a nemi identitáson vagy a nemi önkifejezésen alapuló megkülönböztetésnek; mivel a megkülönböztetés ezen interszekcionális formái önmagukban is pszichoszociális kockázati tényezőknek számítanak;</w:t>
            </w:r>
          </w:p>
        </w:tc>
      </w:tr>
    </w:tbl>
    <w:p w14:paraId="54B8172E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55E198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94FA03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122</w:t>
      </w:r>
      <w:r w:rsidRPr="006A5D84">
        <w:rPr>
          <w:rStyle w:val="HideTWBExt"/>
          <w:b w:val="0"/>
        </w:rPr>
        <w:t>&lt;/NumAm&gt;</w:t>
      </w:r>
    </w:p>
    <w:p w14:paraId="2EC342A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13E0586F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0AD5F69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363204C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15C8842" w14:textId="77777777" w:rsidTr="00B70E46">
        <w:trPr>
          <w:jc w:val="center"/>
        </w:trPr>
        <w:tc>
          <w:tcPr>
            <w:tcW w:w="9752" w:type="dxa"/>
            <w:gridSpan w:val="2"/>
          </w:tcPr>
          <w:p w14:paraId="37ED3023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8395A3" w14:textId="77777777" w:rsidTr="00B70E46">
        <w:trPr>
          <w:jc w:val="center"/>
        </w:trPr>
        <w:tc>
          <w:tcPr>
            <w:tcW w:w="4876" w:type="dxa"/>
            <w:hideMark/>
          </w:tcPr>
          <w:p w14:paraId="75E401C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724F2CE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D8F0DB2" w14:textId="77777777" w:rsidTr="00B70E46">
        <w:trPr>
          <w:jc w:val="center"/>
        </w:trPr>
        <w:tc>
          <w:tcPr>
            <w:tcW w:w="4876" w:type="dxa"/>
          </w:tcPr>
          <w:p w14:paraId="26106F06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5F8006B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Na.</w:t>
            </w:r>
            <w:r w:rsidRPr="00B804CF">
              <w:rPr>
                <w:b/>
                <w:i/>
              </w:rPr>
              <w:tab/>
              <w:t xml:space="preserve">mivel a fiatalokat aránytalanul nagy mértékben sújtja a szorongás, a mentális stressz és a munkahelyi kiégés, nem utolsósorban a digitális technológiák intenzívebb használata és a pályakezdők foglalkoztatásának gyakran bizonytalan jellege miatt; mivel a távmunka kiterjesztése tovább korlátozhatja az érdemi társadalmi kapcsolatok kiépítésének, az informális tanuláshoz való hozzáférésnek, valamint a megfelelő felügyelet és mentorálás biztosításának lehetőségeit, amelyek mindegyike alapvető fontosságú a szakmai karrier kezdetén; mivel ezek a tényezők növelhetik az elszigeteltség és a frusztráció kockázatát, ezáltal súlyosbítva a pszichoszociális </w:t>
            </w:r>
            <w:r w:rsidRPr="00B804CF">
              <w:rPr>
                <w:b/>
                <w:i/>
              </w:rPr>
              <w:lastRenderedPageBreak/>
              <w:t>kockázatokat a fiatal munkavállalók körében;</w:t>
            </w:r>
          </w:p>
        </w:tc>
      </w:tr>
    </w:tbl>
    <w:p w14:paraId="040D56BC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EC5217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F54B9B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123</w:t>
      </w:r>
      <w:r w:rsidRPr="006A5D84">
        <w:rPr>
          <w:rStyle w:val="HideTWBExt"/>
          <w:b w:val="0"/>
        </w:rPr>
        <w:t>&lt;/NumAm&gt;</w:t>
      </w:r>
    </w:p>
    <w:p w14:paraId="6064BB5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137455CC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710C2E6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B5C0CB6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5609B6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N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A6D5B31" w14:textId="77777777" w:rsidTr="00B70E46">
        <w:trPr>
          <w:jc w:val="center"/>
        </w:trPr>
        <w:tc>
          <w:tcPr>
            <w:tcW w:w="9752" w:type="dxa"/>
            <w:gridSpan w:val="2"/>
          </w:tcPr>
          <w:p w14:paraId="3637816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6A33EE5" w14:textId="77777777" w:rsidTr="00B70E46">
        <w:trPr>
          <w:jc w:val="center"/>
        </w:trPr>
        <w:tc>
          <w:tcPr>
            <w:tcW w:w="4876" w:type="dxa"/>
            <w:hideMark/>
          </w:tcPr>
          <w:p w14:paraId="20500E7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A46BBE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EF52198" w14:textId="77777777" w:rsidTr="00B70E46">
        <w:trPr>
          <w:jc w:val="center"/>
        </w:trPr>
        <w:tc>
          <w:tcPr>
            <w:tcW w:w="4876" w:type="dxa"/>
          </w:tcPr>
          <w:p w14:paraId="7FB0B6F2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967675D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Na.</w:t>
            </w:r>
            <w:r w:rsidRPr="00B804CF">
              <w:rPr>
                <w:b/>
                <w:i/>
              </w:rPr>
              <w:tab/>
              <w:t>mivel a nem bináris vagy különböző nemi identitású munkavállalók egyedi munkahelyi pszichoszociális kihívásokkal szembesülnek, beleértve a megkülönböztetést, a várható elutasítást és a stresszt, amelyek negatívan befolyásolják mind a munkahelyi eredményeket, mind a mentális egészséget;</w:t>
            </w:r>
          </w:p>
        </w:tc>
      </w:tr>
    </w:tbl>
    <w:p w14:paraId="2D1690A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5B7EE4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17D4E5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124</w:t>
      </w:r>
      <w:r w:rsidRPr="006A5D84">
        <w:rPr>
          <w:rStyle w:val="HideTWBExt"/>
          <w:b w:val="0"/>
        </w:rPr>
        <w:t>&lt;/NumAm&gt;</w:t>
      </w:r>
    </w:p>
    <w:p w14:paraId="0F33000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3295BF2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5D2F92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9AC6F8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6977A948" w14:textId="77777777" w:rsidTr="00B70E46">
        <w:trPr>
          <w:jc w:val="center"/>
        </w:trPr>
        <w:tc>
          <w:tcPr>
            <w:tcW w:w="9752" w:type="dxa"/>
            <w:gridSpan w:val="2"/>
          </w:tcPr>
          <w:p w14:paraId="673EA61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9B0CC30" w14:textId="77777777" w:rsidTr="00B70E46">
        <w:trPr>
          <w:jc w:val="center"/>
        </w:trPr>
        <w:tc>
          <w:tcPr>
            <w:tcW w:w="4876" w:type="dxa"/>
            <w:hideMark/>
          </w:tcPr>
          <w:p w14:paraId="2EA62DF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83D108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4EE65F4" w14:textId="77777777" w:rsidTr="00B70E46">
        <w:trPr>
          <w:jc w:val="center"/>
        </w:trPr>
        <w:tc>
          <w:tcPr>
            <w:tcW w:w="4876" w:type="dxa"/>
            <w:hideMark/>
          </w:tcPr>
          <w:p w14:paraId="2E96148C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O.</w:t>
            </w:r>
            <w:r w:rsidRPr="00B804CF">
              <w:rPr>
                <w:b/>
                <w:i/>
              </w:rPr>
              <w:tab/>
              <w:t xml:space="preserve"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visszaélések bejelentésének akadályai; mivel a rendezetlen jogállású munkavállalók </w:t>
            </w:r>
            <w:r w:rsidRPr="00B804CF">
              <w:rPr>
                <w:b/>
                <w:i/>
              </w:rPr>
              <w:lastRenderedPageBreak/>
              <w:t>különösen ki vannak téve a munkaerő-kizsákmányolásnak, a visszaélésszerű gyakorlatoknak és a megtorlástól vagy kitoloncolástól való félelemnek, amikor jogaikat szeretnék érvényesíteni; mivel ezek a kockázatok különösen súlyosak az olyan ágazatokban, mint a háztartási munka, amelyekben a migráns nők felülreprezentáltak;</w:t>
            </w:r>
          </w:p>
        </w:tc>
        <w:tc>
          <w:tcPr>
            <w:tcW w:w="4876" w:type="dxa"/>
            <w:hideMark/>
          </w:tcPr>
          <w:p w14:paraId="4E9F00C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lastRenderedPageBreak/>
              <w:t>törölve</w:t>
            </w:r>
          </w:p>
        </w:tc>
      </w:tr>
    </w:tbl>
    <w:p w14:paraId="08CA254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E059E6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AEE78C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125</w:t>
      </w:r>
      <w:r w:rsidRPr="006A5D84">
        <w:rPr>
          <w:rStyle w:val="HideTWBExt"/>
          <w:b w:val="0"/>
        </w:rPr>
        <w:t>&lt;/NumAm&gt;</w:t>
      </w:r>
    </w:p>
    <w:p w14:paraId="499D45B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31892167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4D339A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658396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3884892" w14:textId="77777777" w:rsidTr="00B70E46">
        <w:trPr>
          <w:jc w:val="center"/>
        </w:trPr>
        <w:tc>
          <w:tcPr>
            <w:tcW w:w="9752" w:type="dxa"/>
            <w:gridSpan w:val="2"/>
          </w:tcPr>
          <w:p w14:paraId="619DF33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D78197C" w14:textId="77777777" w:rsidTr="00B70E46">
        <w:trPr>
          <w:jc w:val="center"/>
        </w:trPr>
        <w:tc>
          <w:tcPr>
            <w:tcW w:w="4876" w:type="dxa"/>
            <w:hideMark/>
          </w:tcPr>
          <w:p w14:paraId="1E54B660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2E5303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135FCE2" w14:textId="77777777" w:rsidTr="00B70E46">
        <w:trPr>
          <w:jc w:val="center"/>
        </w:trPr>
        <w:tc>
          <w:tcPr>
            <w:tcW w:w="4876" w:type="dxa"/>
            <w:hideMark/>
          </w:tcPr>
          <w:p w14:paraId="2376598E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O.</w:t>
            </w:r>
            <w:r w:rsidRPr="00B804CF">
              <w:rPr>
                <w:b/>
                <w:i/>
              </w:rPr>
              <w:tab/>
              <w:t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visszaélések bejelentésének akadályai; mivel a 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az olyan ágazatokban, mint a háztartási munka, amelyekben a migráns nők felülreprezentáltak;</w:t>
            </w:r>
          </w:p>
        </w:tc>
        <w:tc>
          <w:tcPr>
            <w:tcW w:w="4876" w:type="dxa"/>
            <w:hideMark/>
          </w:tcPr>
          <w:p w14:paraId="0E56563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2F33247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80AFC8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6D1214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126</w:t>
      </w:r>
      <w:r w:rsidRPr="006A5D84">
        <w:rPr>
          <w:rStyle w:val="HideTWBExt"/>
          <w:b w:val="0"/>
        </w:rPr>
        <w:t>&lt;/NumAm&gt;</w:t>
      </w:r>
    </w:p>
    <w:p w14:paraId="3FF7408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 xml:space="preserve">Henrik Dahl, Andrea Wechsler, Raúl de la Hoz Quintano, </w:t>
      </w:r>
      <w:r w:rsidRPr="00B804CF">
        <w:lastRenderedPageBreak/>
        <w:t>Marion Walsmann, Maravillas Abadía Jover</w:t>
      </w:r>
      <w:r w:rsidRPr="006A5D84">
        <w:rPr>
          <w:rStyle w:val="HideTWBExt"/>
          <w:b w:val="0"/>
        </w:rPr>
        <w:t>&lt;/Members&gt;</w:t>
      </w:r>
    </w:p>
    <w:p w14:paraId="0B72F4F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42CD94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5799984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9AEB0E3" w14:textId="77777777" w:rsidTr="00B70E46">
        <w:trPr>
          <w:jc w:val="center"/>
        </w:trPr>
        <w:tc>
          <w:tcPr>
            <w:tcW w:w="9752" w:type="dxa"/>
            <w:gridSpan w:val="2"/>
          </w:tcPr>
          <w:p w14:paraId="3A737079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63D041D" w14:textId="77777777" w:rsidTr="00B70E46">
        <w:trPr>
          <w:jc w:val="center"/>
        </w:trPr>
        <w:tc>
          <w:tcPr>
            <w:tcW w:w="4876" w:type="dxa"/>
            <w:hideMark/>
          </w:tcPr>
          <w:p w14:paraId="3DC4F9F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8B72CC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938486A" w14:textId="77777777" w:rsidTr="00B70E46">
        <w:trPr>
          <w:jc w:val="center"/>
        </w:trPr>
        <w:tc>
          <w:tcPr>
            <w:tcW w:w="4876" w:type="dxa"/>
            <w:hideMark/>
          </w:tcPr>
          <w:p w14:paraId="5DD3AD1E" w14:textId="77777777" w:rsidR="00242EDD" w:rsidRPr="00B804CF" w:rsidRDefault="00242EDD" w:rsidP="00B70E46">
            <w:pPr>
              <w:pStyle w:val="Normal6"/>
            </w:pPr>
            <w:r w:rsidRPr="00B804CF">
              <w:t>O.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migráns munkavállalók aránytalanul nagy mértékben ki vannak téve a</w:t>
            </w:r>
            <w:r w:rsidRPr="00B804CF">
              <w:t xml:space="preserve"> munkahelyi </w:t>
            </w:r>
            <w:r w:rsidRPr="00B804CF">
              <w:rPr>
                <w:b/>
                <w:bCs/>
                <w:i/>
                <w:iCs/>
              </w:rPr>
              <w:t>pszichoszociális kockázatoknak olyan különböző tényezők miatt, mint a bizonytalan foglalkoztatás, a nem biztonságos munkakörülmények, az egyenlőtlen bánásmód, valamint a jogokhoz való hozzáférés és a visszaélések bejelentésének akadályai</w:t>
            </w:r>
            <w:r w:rsidRPr="00B804CF">
              <w:t xml:space="preserve">; </w:t>
            </w:r>
            <w:r w:rsidRPr="00B804CF">
              <w:rPr>
                <w:b/>
                <w:i/>
              </w:rPr>
              <w:t>mivel a 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az olyan ágazatokban, mint a háztartási munka, amelyekben a migráns nők felülreprezentáltak;</w:t>
            </w:r>
          </w:p>
        </w:tc>
        <w:tc>
          <w:tcPr>
            <w:tcW w:w="4876" w:type="dxa"/>
            <w:hideMark/>
          </w:tcPr>
          <w:p w14:paraId="1CA536E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O.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meglévő munkaügyi és</w:t>
            </w:r>
            <w:r w:rsidRPr="00B804CF">
              <w:t xml:space="preserve"> munkahelyi </w:t>
            </w:r>
            <w:r w:rsidRPr="00B804CF">
              <w:rPr>
                <w:b/>
                <w:bCs/>
                <w:i/>
                <w:iCs/>
              </w:rPr>
              <w:t>biztonsági és egészségvédelmi jogszabályok végrehajtása elengedhetetlen valamennyi munkavállaló védelméhez, Unió-szerte egységes védelmet és egyenlő versenyfeltételeket biztosítva</w:t>
            </w:r>
            <w:r w:rsidRPr="00B804CF">
              <w:t>;</w:t>
            </w:r>
          </w:p>
        </w:tc>
      </w:tr>
    </w:tbl>
    <w:p w14:paraId="4F3EADB9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29B7A4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C2A86F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127</w:t>
      </w:r>
      <w:r w:rsidRPr="006A5D84">
        <w:rPr>
          <w:rStyle w:val="HideTWBExt"/>
          <w:b w:val="0"/>
        </w:rPr>
        <w:t>&lt;/NumAm&gt;</w:t>
      </w:r>
    </w:p>
    <w:p w14:paraId="66881D4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0ED7F01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D220D74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E6ADAF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37FACF7" w14:textId="77777777" w:rsidTr="00B70E46">
        <w:trPr>
          <w:jc w:val="center"/>
        </w:trPr>
        <w:tc>
          <w:tcPr>
            <w:tcW w:w="9752" w:type="dxa"/>
            <w:gridSpan w:val="2"/>
          </w:tcPr>
          <w:p w14:paraId="145F9FB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092B50B" w14:textId="77777777" w:rsidTr="00B70E46">
        <w:trPr>
          <w:jc w:val="center"/>
        </w:trPr>
        <w:tc>
          <w:tcPr>
            <w:tcW w:w="4876" w:type="dxa"/>
            <w:hideMark/>
          </w:tcPr>
          <w:p w14:paraId="441B460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559C97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36EE297" w14:textId="77777777" w:rsidTr="00B70E46">
        <w:trPr>
          <w:jc w:val="center"/>
        </w:trPr>
        <w:tc>
          <w:tcPr>
            <w:tcW w:w="4876" w:type="dxa"/>
            <w:hideMark/>
          </w:tcPr>
          <w:p w14:paraId="57384687" w14:textId="77777777" w:rsidR="00242EDD" w:rsidRPr="00B804CF" w:rsidRDefault="00242EDD" w:rsidP="00B70E46">
            <w:pPr>
              <w:pStyle w:val="Normal6"/>
            </w:pPr>
            <w:r w:rsidRPr="00B804CF">
              <w:t>O.</w:t>
            </w:r>
            <w:r w:rsidRPr="00B804CF">
              <w:tab/>
              <w:t xml:space="preserve"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</w:t>
            </w:r>
            <w:r w:rsidRPr="00B804CF">
              <w:rPr>
                <w:b/>
                <w:bCs/>
                <w:i/>
                <w:iCs/>
              </w:rPr>
              <w:t>visszaélések</w:t>
            </w:r>
            <w:r w:rsidRPr="00B804CF">
              <w:t xml:space="preserve"> bejelentésének akadályai; mivel a </w:t>
            </w:r>
            <w:r w:rsidRPr="00B804CF">
              <w:lastRenderedPageBreak/>
              <w:t>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az olyan ágazatokban, mint a háztartási munka, amelyekben a migráns nők felülreprezentáltak;</w:t>
            </w:r>
          </w:p>
        </w:tc>
        <w:tc>
          <w:tcPr>
            <w:tcW w:w="4876" w:type="dxa"/>
            <w:hideMark/>
          </w:tcPr>
          <w:p w14:paraId="24F6999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O.</w:t>
            </w:r>
            <w:r w:rsidRPr="00B804CF">
              <w:tab/>
              <w:t xml:space="preserve"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</w:t>
            </w:r>
            <w:r w:rsidRPr="00B804CF">
              <w:rPr>
                <w:b/>
                <w:bCs/>
                <w:i/>
                <w:iCs/>
              </w:rPr>
              <w:t>visszaélésszerű munkahelyi gyakorlatok</w:t>
            </w:r>
            <w:r w:rsidRPr="00B804CF">
              <w:t xml:space="preserve"> </w:t>
            </w:r>
            <w:r w:rsidRPr="00B804CF">
              <w:lastRenderedPageBreak/>
              <w:t>bejelentésének akadályai; mivel a 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az olyan ágazatokban, mint a háztartási munka, amelyekben a migráns nők felülreprezentáltak;</w:t>
            </w:r>
          </w:p>
        </w:tc>
      </w:tr>
    </w:tbl>
    <w:p w14:paraId="6FF77F30" w14:textId="77777777" w:rsidR="00242EDD" w:rsidRPr="00B804CF" w:rsidRDefault="00242EDD" w:rsidP="00242EDD">
      <w:pPr>
        <w:pStyle w:val="Olang"/>
      </w:pPr>
      <w:r w:rsidRPr="00B804CF"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04D7477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0AE8314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128</w:t>
      </w:r>
      <w:r w:rsidRPr="006A5D84">
        <w:rPr>
          <w:rStyle w:val="HideTWBExt"/>
          <w:b w:val="0"/>
        </w:rPr>
        <w:t>&lt;/NumAm&gt;</w:t>
      </w:r>
    </w:p>
    <w:p w14:paraId="08B845B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2057692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469D7A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B84183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8CD09E" w14:textId="77777777" w:rsidTr="00B70E46">
        <w:trPr>
          <w:jc w:val="center"/>
        </w:trPr>
        <w:tc>
          <w:tcPr>
            <w:tcW w:w="9752" w:type="dxa"/>
            <w:gridSpan w:val="2"/>
          </w:tcPr>
          <w:p w14:paraId="15A2907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0F380951" w14:textId="77777777" w:rsidTr="00B70E46">
        <w:trPr>
          <w:jc w:val="center"/>
        </w:trPr>
        <w:tc>
          <w:tcPr>
            <w:tcW w:w="4876" w:type="dxa"/>
            <w:hideMark/>
          </w:tcPr>
          <w:p w14:paraId="6D2BF76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ABEA7C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A3B8184" w14:textId="77777777" w:rsidTr="00B70E46">
        <w:trPr>
          <w:jc w:val="center"/>
        </w:trPr>
        <w:tc>
          <w:tcPr>
            <w:tcW w:w="4876" w:type="dxa"/>
            <w:hideMark/>
          </w:tcPr>
          <w:p w14:paraId="73CA117C" w14:textId="77777777" w:rsidR="00242EDD" w:rsidRPr="00B804CF" w:rsidRDefault="00242EDD" w:rsidP="00B70E46">
            <w:pPr>
              <w:pStyle w:val="Normal6"/>
            </w:pPr>
            <w:r w:rsidRPr="00B804CF">
              <w:t>O.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migráns</w:t>
            </w:r>
            <w:r w:rsidRPr="00B804CF">
              <w:t xml:space="preserve"> munkavállalók aránytalanul nagy mértékben ki vannak téve a munkahelyi pszichoszociális kockázatoknak olyan különböző tényezők miatt, mint </w:t>
            </w:r>
            <w:r w:rsidRPr="00B804CF">
              <w:rPr>
                <w:b/>
                <w:bCs/>
                <w:i/>
                <w:iCs/>
              </w:rPr>
              <w:t>a</w:t>
            </w:r>
            <w:r w:rsidRPr="00B804CF">
              <w:t xml:space="preserve"> bizonytalan </w:t>
            </w:r>
            <w:r w:rsidRPr="00B804CF">
              <w:rPr>
                <w:b/>
                <w:bCs/>
                <w:i/>
                <w:iCs/>
              </w:rPr>
              <w:t>foglalkoztatás, a nem biztonságos</w:t>
            </w:r>
            <w:r w:rsidRPr="00B804CF">
              <w:t xml:space="preserve"> munkakörülmények, az egyenlőtlen bánásmód, valamint a jogokhoz való hozzáférés és a visszaélések bejelentésének akadályai; mivel a rendezetlen jogállású munkavállalók különösen ki vannak téve a munkaerő-kizsákmányolásnak</w:t>
            </w:r>
            <w:r w:rsidRPr="00B804CF">
              <w:rPr>
                <w:b/>
                <w:bCs/>
                <w:i/>
                <w:iCs/>
              </w:rPr>
              <w:t>,</w:t>
            </w:r>
            <w:r w:rsidRPr="00B804CF">
              <w:t xml:space="preserve"> a visszaélésszerű gyakorlatoknak</w:t>
            </w:r>
            <w:r w:rsidRPr="00B804CF">
              <w:rPr>
                <w:b/>
                <w:bCs/>
                <w:i/>
                <w:iCs/>
              </w:rPr>
              <w:t xml:space="preserve"> és a megtorlástól vagy kitoloncolástól való félelemnek</w:t>
            </w:r>
            <w:r w:rsidRPr="00B804CF">
              <w:t xml:space="preserve">, amikor jogaikat szeretnék érvényesíteni; mivel ezek a kockázatok különösen </w:t>
            </w:r>
            <w:r w:rsidRPr="00B804CF">
              <w:rPr>
                <w:b/>
                <w:bCs/>
                <w:i/>
                <w:iCs/>
              </w:rPr>
              <w:t>súlyosak</w:t>
            </w:r>
            <w:r w:rsidRPr="00B804CF">
              <w:t xml:space="preserve"> az olyan ágazatokban, mint a háztartási munka, amelyekben a </w:t>
            </w:r>
            <w:r w:rsidRPr="00B804CF">
              <w:rPr>
                <w:b/>
                <w:bCs/>
                <w:i/>
                <w:iCs/>
              </w:rPr>
              <w:t>migráns</w:t>
            </w:r>
            <w:r w:rsidRPr="00B804CF">
              <w:t xml:space="preserve"> nők </w:t>
            </w:r>
            <w:r w:rsidRPr="00B804CF">
              <w:rPr>
                <w:b/>
                <w:bCs/>
                <w:i/>
                <w:iCs/>
              </w:rPr>
              <w:t>felülreprezentáltak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2A0DB09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O.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harmadik országbeli</w:t>
            </w:r>
            <w:r w:rsidRPr="00B804CF">
              <w:t xml:space="preserve"> munkavállalók aránytalanul nagy mértékben ki vannak téve a munkahelyi pszichoszociális kockázatoknak olyan különböző tényezők miatt, mint </w:t>
            </w:r>
            <w:r w:rsidRPr="00B804CF">
              <w:rPr>
                <w:b/>
                <w:bCs/>
                <w:i/>
                <w:iCs/>
              </w:rPr>
              <w:t>az atipikus és</w:t>
            </w:r>
            <w:r w:rsidRPr="00B804CF">
              <w:t xml:space="preserve"> bizonytalan munkakörülmények, az egyenlőtlen bánásmód, valamint a jogokhoz való hozzáférés és a visszaélések bejelentésének akadályai; mivel a rendezetlen jogállású munkavállalók különösen ki vannak téve a munkaerő-kizsákmányolásnak </w:t>
            </w:r>
            <w:r w:rsidRPr="00B804CF">
              <w:rPr>
                <w:b/>
                <w:bCs/>
                <w:i/>
                <w:iCs/>
              </w:rPr>
              <w:t>és</w:t>
            </w:r>
            <w:r w:rsidRPr="00B804CF">
              <w:t xml:space="preserve"> a visszaélésszerű gyakorlatoknak, amikor jogaikat szeretnék érvényesíteni; mivel ezek a kockázatok különösen </w:t>
            </w:r>
            <w:r w:rsidRPr="00B804CF">
              <w:rPr>
                <w:b/>
                <w:bCs/>
                <w:i/>
                <w:iCs/>
              </w:rPr>
              <w:t>fontosak</w:t>
            </w:r>
            <w:r w:rsidRPr="00B804CF">
              <w:t xml:space="preserve"> az olyan ágazatokban, mint a háztartási munka, amelyekben a </w:t>
            </w:r>
            <w:r w:rsidRPr="00B804CF">
              <w:rPr>
                <w:b/>
                <w:bCs/>
                <w:i/>
                <w:iCs/>
              </w:rPr>
              <w:t>harmadik országokból származó</w:t>
            </w:r>
            <w:r w:rsidRPr="00B804CF">
              <w:t xml:space="preserve"> nők </w:t>
            </w:r>
            <w:r w:rsidRPr="00B804CF">
              <w:rPr>
                <w:b/>
                <w:bCs/>
                <w:i/>
                <w:iCs/>
              </w:rPr>
              <w:t>a munkaerő jelentős részét teszik ki, és tisztességtelen munkakörülményekkel szembesülhetnek</w:t>
            </w:r>
            <w:r w:rsidRPr="00B804CF">
              <w:t>;</w:t>
            </w:r>
          </w:p>
        </w:tc>
      </w:tr>
    </w:tbl>
    <w:p w14:paraId="07E492C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66E080E3" w14:textId="77777777" w:rsidR="00242EDD" w:rsidRPr="00B804CF" w:rsidRDefault="00242EDD" w:rsidP="00242EDD">
      <w:r w:rsidRPr="006A5D84">
        <w:rPr>
          <w:rStyle w:val="HideTWBExt"/>
        </w:rPr>
        <w:lastRenderedPageBreak/>
        <w:t>&lt;/Amend&gt;</w:t>
      </w:r>
    </w:p>
    <w:p w14:paraId="2315EDF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129</w:t>
      </w:r>
      <w:r w:rsidRPr="006A5D84">
        <w:rPr>
          <w:rStyle w:val="HideTWBExt"/>
          <w:b w:val="0"/>
        </w:rPr>
        <w:t>&lt;/NumAm&gt;</w:t>
      </w:r>
    </w:p>
    <w:p w14:paraId="1B57EEF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1777040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BE1230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70AACA0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761D505" w14:textId="77777777" w:rsidTr="00B70E46">
        <w:trPr>
          <w:jc w:val="center"/>
        </w:trPr>
        <w:tc>
          <w:tcPr>
            <w:tcW w:w="9752" w:type="dxa"/>
            <w:gridSpan w:val="2"/>
          </w:tcPr>
          <w:p w14:paraId="0F8D361E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17CBA0C" w14:textId="77777777" w:rsidTr="00B70E46">
        <w:trPr>
          <w:jc w:val="center"/>
        </w:trPr>
        <w:tc>
          <w:tcPr>
            <w:tcW w:w="4876" w:type="dxa"/>
            <w:hideMark/>
          </w:tcPr>
          <w:p w14:paraId="3F35FC8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525AD7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E94EB33" w14:textId="77777777" w:rsidTr="00B70E46">
        <w:trPr>
          <w:jc w:val="center"/>
        </w:trPr>
        <w:tc>
          <w:tcPr>
            <w:tcW w:w="4876" w:type="dxa"/>
            <w:hideMark/>
          </w:tcPr>
          <w:p w14:paraId="08FA35F4" w14:textId="77777777" w:rsidR="00242EDD" w:rsidRPr="00B804CF" w:rsidRDefault="00242EDD" w:rsidP="00B70E46">
            <w:pPr>
              <w:pStyle w:val="Normal6"/>
            </w:pPr>
            <w:r w:rsidRPr="00B804CF">
              <w:t>O.</w:t>
            </w:r>
            <w:r w:rsidRPr="00B804CF">
              <w:tab/>
              <w:t xml:space="preserve"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visszaélések bejelentésének akadályai; mivel a 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az olyan </w:t>
            </w:r>
            <w:r w:rsidRPr="00B804CF">
              <w:rPr>
                <w:b/>
                <w:bCs/>
                <w:i/>
                <w:iCs/>
              </w:rPr>
              <w:t>ágazatokban</w:t>
            </w:r>
            <w:r w:rsidRPr="00B804CF">
              <w:t>, mint a háztartási munka, amelyekben a migráns nők felülreprezentáltak;</w:t>
            </w:r>
          </w:p>
        </w:tc>
        <w:tc>
          <w:tcPr>
            <w:tcW w:w="4876" w:type="dxa"/>
            <w:hideMark/>
          </w:tcPr>
          <w:p w14:paraId="01F4921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O.</w:t>
            </w:r>
            <w:r w:rsidRPr="00B804CF">
              <w:tab/>
              <w:t xml:space="preserve">mivel a migráns munkavállalók aránytalanul nagy mértékben ki vannak téve a munkahelyi pszichoszociális kockázatoknak olyan különböző tényezők miatt, mint a bizonytalan foglalkoztatás, a nem biztonságos munkakörülmények, az egyenlőtlen bánásmód, valamint a jogokhoz való hozzáférés és a visszaélések bejelentésének akadályai; mivel a rendezetlen jogállású munkavállalók különösen ki vannak téve a munkaerő-kizsákmányolásnak, a visszaélésszerű gyakorlatoknak és a megtorlástól vagy kitoloncolástól való félelemnek, amikor jogaikat szeretnék érvényesíteni; mivel ezek a kockázatok különösen súlyosak </w:t>
            </w:r>
            <w:r w:rsidRPr="00B804CF">
              <w:rPr>
                <w:b/>
                <w:bCs/>
                <w:i/>
                <w:iCs/>
              </w:rPr>
              <w:t>a platformalapú munkavégzés és</w:t>
            </w:r>
            <w:r w:rsidRPr="00B804CF">
              <w:t xml:space="preserve"> az olyan </w:t>
            </w:r>
            <w:r w:rsidRPr="00B804CF">
              <w:rPr>
                <w:b/>
                <w:bCs/>
                <w:i/>
                <w:iCs/>
              </w:rPr>
              <w:t>ágazatok esetében</w:t>
            </w:r>
            <w:r w:rsidRPr="00B804CF">
              <w:t>, mint a háztartási munka, amelyekben a migráns nők felülreprezentáltak;</w:t>
            </w:r>
          </w:p>
        </w:tc>
      </w:tr>
    </w:tbl>
    <w:p w14:paraId="520FC68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23F8F4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898E77A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130</w:t>
      </w:r>
      <w:r w:rsidRPr="006A5D84">
        <w:rPr>
          <w:rStyle w:val="HideTWBExt"/>
          <w:b w:val="0"/>
        </w:rPr>
        <w:t>&lt;/NumAm&gt;</w:t>
      </w:r>
    </w:p>
    <w:p w14:paraId="4CF5157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 Andersson</w:t>
      </w:r>
      <w:r w:rsidRPr="006A5D84">
        <w:rPr>
          <w:rStyle w:val="HideTWBExt"/>
          <w:b w:val="0"/>
        </w:rPr>
        <w:t>&lt;/Members&gt;</w:t>
      </w:r>
    </w:p>
    <w:p w14:paraId="7145C13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C1210E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C204BE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11842BA" w14:textId="77777777" w:rsidTr="00B70E46">
        <w:trPr>
          <w:jc w:val="center"/>
        </w:trPr>
        <w:tc>
          <w:tcPr>
            <w:tcW w:w="9752" w:type="dxa"/>
            <w:gridSpan w:val="2"/>
          </w:tcPr>
          <w:p w14:paraId="7E0CEE20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6AA5111" w14:textId="77777777" w:rsidTr="00B70E46">
        <w:trPr>
          <w:jc w:val="center"/>
        </w:trPr>
        <w:tc>
          <w:tcPr>
            <w:tcW w:w="4876" w:type="dxa"/>
            <w:hideMark/>
          </w:tcPr>
          <w:p w14:paraId="2AC4B236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6F596E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D30FAC8" w14:textId="77777777" w:rsidTr="00B70E46">
        <w:trPr>
          <w:jc w:val="center"/>
        </w:trPr>
        <w:tc>
          <w:tcPr>
            <w:tcW w:w="4876" w:type="dxa"/>
          </w:tcPr>
          <w:p w14:paraId="6EF4C167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EAC9084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Oa.</w:t>
            </w:r>
            <w:r w:rsidRPr="00B804CF">
              <w:rPr>
                <w:b/>
                <w:i/>
              </w:rPr>
              <w:tab/>
              <w:t xml:space="preserve">mivel a távmunka és a munkaszervezés egyéb, digitálisan támogatott formáinak terjedése, amely a Covid19-világjárvány alatt és után felgyorsult, Unió-szerte átalakította a munkavégzési mintákat, új lehetőségeket </w:t>
            </w:r>
            <w:r w:rsidRPr="00B804CF">
              <w:rPr>
                <w:b/>
                <w:i/>
              </w:rPr>
              <w:lastRenderedPageBreak/>
              <w:t>teremtve a rugalmasságra, a munka és a magánélet közötti egyensúly és az autonómia javítására, ugyanakkor növelve bizonyos pszichoszociális kockázatokat is, beleértve a nagyobb munkaintenzitást, valamint a munkaidő és a magánélet közötti határok elmosódását; mivel ebben az összefüggésben a munkaidő egyértelmű korlátozásának biztosítása és a munkavállalók védelme attól, hogy a rendes munkaidőn kívül kelljen munkával kapcsolatos kommunikációt folytatniuk, hozzájárulhat a munka digitalizációjával kapcsolatos káros hatások enyhítéséhez;</w:t>
            </w:r>
          </w:p>
        </w:tc>
      </w:tr>
    </w:tbl>
    <w:p w14:paraId="5B11BAE6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23BE74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A86D531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131</w:t>
      </w:r>
      <w:r w:rsidRPr="006A5D84">
        <w:rPr>
          <w:rStyle w:val="HideTWBExt"/>
          <w:b w:val="0"/>
        </w:rPr>
        <w:t>&lt;/NumAm&gt;</w:t>
      </w:r>
    </w:p>
    <w:p w14:paraId="61AD97E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Liesbet Sommen, Wouter Beke, Pascal Arimont</w:t>
      </w:r>
      <w:r w:rsidRPr="006A5D84">
        <w:rPr>
          <w:rStyle w:val="HideTWBExt"/>
          <w:b w:val="0"/>
        </w:rPr>
        <w:t>&lt;/Members&gt;</w:t>
      </w:r>
    </w:p>
    <w:p w14:paraId="5BA8A63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FFCB7F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D2B26F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O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E313206" w14:textId="77777777" w:rsidTr="00B70E46">
        <w:trPr>
          <w:jc w:val="center"/>
        </w:trPr>
        <w:tc>
          <w:tcPr>
            <w:tcW w:w="9752" w:type="dxa"/>
            <w:gridSpan w:val="2"/>
          </w:tcPr>
          <w:p w14:paraId="0B83E69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D9AE226" w14:textId="77777777" w:rsidTr="00B70E46">
        <w:trPr>
          <w:jc w:val="center"/>
        </w:trPr>
        <w:tc>
          <w:tcPr>
            <w:tcW w:w="4876" w:type="dxa"/>
            <w:hideMark/>
          </w:tcPr>
          <w:p w14:paraId="2058F8DB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04FB9E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F06071B" w14:textId="77777777" w:rsidTr="00B70E46">
        <w:trPr>
          <w:jc w:val="center"/>
        </w:trPr>
        <w:tc>
          <w:tcPr>
            <w:tcW w:w="4876" w:type="dxa"/>
          </w:tcPr>
          <w:p w14:paraId="19E2BDD9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2A99F2D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Oa.</w:t>
            </w:r>
            <w:r w:rsidRPr="00B804CF">
              <w:rPr>
                <w:b/>
                <w:i/>
              </w:rPr>
              <w:tab/>
              <w:t>mivel bizonyos szakmák – többek között a katonai személyzet, a sürgősségi segélyszolgálatok és más biztonsági vonatkozású foglalkozások – sajátos és halmozott pszichoszociális kockázatoknak vannak kitéve, beleértve a szolgálati stresszt, a traumának való kitettséget, az érzelmi sérüléseket és a családtól való tartós elszakadást, ami testre szabott megelőzési és támogatási intézkedéseket tesz szükségessé;</w:t>
            </w:r>
          </w:p>
        </w:tc>
      </w:tr>
    </w:tbl>
    <w:p w14:paraId="554B915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F12A9A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5466375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132</w:t>
      </w:r>
      <w:r w:rsidRPr="006A5D84">
        <w:rPr>
          <w:rStyle w:val="HideTWBExt"/>
          <w:b w:val="0"/>
        </w:rPr>
        <w:t>&lt;/NumAm&gt;</w:t>
      </w:r>
    </w:p>
    <w:p w14:paraId="586275B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</w:t>
      </w:r>
      <w:r w:rsidRPr="006A5D84">
        <w:rPr>
          <w:rStyle w:val="HideTWBExt"/>
          <w:b w:val="0"/>
        </w:rPr>
        <w:t>&lt;/Members&gt;</w:t>
      </w:r>
    </w:p>
    <w:p w14:paraId="544BC5A0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9E96F87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B68772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P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B3D38E3" w14:textId="77777777" w:rsidTr="00B70E46">
        <w:trPr>
          <w:jc w:val="center"/>
        </w:trPr>
        <w:tc>
          <w:tcPr>
            <w:tcW w:w="9752" w:type="dxa"/>
            <w:gridSpan w:val="2"/>
          </w:tcPr>
          <w:p w14:paraId="41B0807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F084183" w14:textId="77777777" w:rsidTr="00B70E46">
        <w:trPr>
          <w:jc w:val="center"/>
        </w:trPr>
        <w:tc>
          <w:tcPr>
            <w:tcW w:w="4876" w:type="dxa"/>
            <w:hideMark/>
          </w:tcPr>
          <w:p w14:paraId="66BC264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B14FBA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303953C" w14:textId="77777777" w:rsidTr="00B70E46">
        <w:trPr>
          <w:jc w:val="center"/>
        </w:trPr>
        <w:tc>
          <w:tcPr>
            <w:tcW w:w="4876" w:type="dxa"/>
            <w:hideMark/>
          </w:tcPr>
          <w:p w14:paraId="0AC62FBC" w14:textId="77777777" w:rsidR="00242EDD" w:rsidRPr="00B804CF" w:rsidRDefault="00242EDD" w:rsidP="00B70E46">
            <w:pPr>
              <w:pStyle w:val="Normal6"/>
            </w:pPr>
            <w:r w:rsidRPr="00B804CF">
              <w:rPr>
                <w:b/>
                <w:i/>
              </w:rPr>
              <w:t>P.</w:t>
            </w:r>
            <w:r w:rsidRPr="00B804CF">
              <w:rPr>
                <w:b/>
                <w:i/>
              </w:rPr>
              <w:tab/>
              <w:t>mivel a munkával kapcsolatos pszichoszociális kockázatoknak való kitettségből eredő, munkával összefüggő pszichoszociális megbetegedések jogi elismerése terén tapasztalható nehézségek és a munkavállalókra háruló bizonyítási teher nagymértékben akadályozzák a hatékony megelőzést, végrehajtást és az igazságszolgáltatáshoz való hozzáférést;</w:t>
            </w:r>
          </w:p>
        </w:tc>
        <w:tc>
          <w:tcPr>
            <w:tcW w:w="4876" w:type="dxa"/>
            <w:hideMark/>
          </w:tcPr>
          <w:p w14:paraId="7021FD6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törölve</w:t>
            </w:r>
          </w:p>
        </w:tc>
      </w:tr>
    </w:tbl>
    <w:p w14:paraId="1B8114D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208264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DA0C71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133</w:t>
      </w:r>
      <w:r w:rsidRPr="006A5D84">
        <w:rPr>
          <w:rStyle w:val="HideTWBExt"/>
          <w:b w:val="0"/>
        </w:rPr>
        <w:t>&lt;/NumAm&gt;</w:t>
      </w:r>
    </w:p>
    <w:p w14:paraId="1C02AFC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2E1E007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005B924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69C6BF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P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26D36F9" w14:textId="77777777" w:rsidTr="00B70E46">
        <w:trPr>
          <w:jc w:val="center"/>
        </w:trPr>
        <w:tc>
          <w:tcPr>
            <w:tcW w:w="9752" w:type="dxa"/>
            <w:gridSpan w:val="2"/>
          </w:tcPr>
          <w:p w14:paraId="39E71DC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BBBE538" w14:textId="77777777" w:rsidTr="00B70E46">
        <w:trPr>
          <w:jc w:val="center"/>
        </w:trPr>
        <w:tc>
          <w:tcPr>
            <w:tcW w:w="4876" w:type="dxa"/>
            <w:hideMark/>
          </w:tcPr>
          <w:p w14:paraId="62E2E1B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4F9519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0BB7B62" w14:textId="77777777" w:rsidTr="00B70E46">
        <w:trPr>
          <w:jc w:val="center"/>
        </w:trPr>
        <w:tc>
          <w:tcPr>
            <w:tcW w:w="4876" w:type="dxa"/>
            <w:hideMark/>
          </w:tcPr>
          <w:p w14:paraId="52558D9A" w14:textId="77777777" w:rsidR="00242EDD" w:rsidRPr="00B804CF" w:rsidRDefault="00242EDD" w:rsidP="00B70E46">
            <w:pPr>
              <w:pStyle w:val="Normal6"/>
            </w:pPr>
            <w:r w:rsidRPr="00B804CF">
              <w:t>P.</w:t>
            </w:r>
            <w:r w:rsidRPr="00B804CF">
              <w:tab/>
              <w:t xml:space="preserve">mivel a munkával kapcsolatos pszichoszociális kockázatoknak való kitettségből eredő, munkával összefüggő pszichoszociális megbetegedések </w:t>
            </w:r>
            <w:r w:rsidRPr="00B804CF">
              <w:rPr>
                <w:b/>
                <w:bCs/>
                <w:i/>
                <w:iCs/>
              </w:rPr>
              <w:t>jogi</w:t>
            </w:r>
            <w:r w:rsidRPr="00B804CF">
              <w:t xml:space="preserve"> elismerése terén tapasztalható nehézségek </w:t>
            </w:r>
            <w:r w:rsidRPr="00B804CF">
              <w:rPr>
                <w:b/>
                <w:bCs/>
                <w:i/>
                <w:iCs/>
              </w:rPr>
              <w:t>és a munkavállalókra háruló bizonyítási teher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nagymértékben</w:t>
            </w:r>
            <w:r w:rsidRPr="00B804CF">
              <w:t xml:space="preserve"> akadályozzák a hatékony megelőzést</w:t>
            </w:r>
            <w:r w:rsidRPr="00B804CF">
              <w:rPr>
                <w:b/>
                <w:bCs/>
                <w:i/>
                <w:iCs/>
              </w:rPr>
              <w:t>, végrehajtást és az igazságszolgáltatáshoz való hozzáférést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37263B3E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P.</w:t>
            </w:r>
            <w:r w:rsidRPr="00B804CF">
              <w:tab/>
              <w:t xml:space="preserve">mivel a munkával kapcsolatos pszichoszociális kockázatoknak való kitettségből eredő, munkával összefüggő pszichoszociális megbetegedések elismerése terén tapasztalható nehézségek akadályozzák a hatékony megelőzést </w:t>
            </w:r>
            <w:r w:rsidRPr="00B804CF">
              <w:rPr>
                <w:b/>
                <w:bCs/>
                <w:i/>
                <w:iCs/>
              </w:rPr>
              <w:t>és reagálást</w:t>
            </w:r>
            <w:r w:rsidRPr="00B804CF">
              <w:t>;</w:t>
            </w:r>
          </w:p>
        </w:tc>
      </w:tr>
    </w:tbl>
    <w:p w14:paraId="437951D7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0458CE2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4247BB9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134</w:t>
      </w:r>
      <w:r w:rsidRPr="006A5D84">
        <w:rPr>
          <w:rStyle w:val="HideTWBExt"/>
          <w:b w:val="0"/>
        </w:rPr>
        <w:t>&lt;/NumAm&gt;</w:t>
      </w:r>
    </w:p>
    <w:p w14:paraId="54F5119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8B1618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7F6E89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646727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P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16C3820" w14:textId="77777777" w:rsidTr="00B70E46">
        <w:trPr>
          <w:jc w:val="center"/>
        </w:trPr>
        <w:tc>
          <w:tcPr>
            <w:tcW w:w="9752" w:type="dxa"/>
            <w:gridSpan w:val="2"/>
          </w:tcPr>
          <w:p w14:paraId="17A288F1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7090E4E" w14:textId="77777777" w:rsidTr="00B70E46">
        <w:trPr>
          <w:jc w:val="center"/>
        </w:trPr>
        <w:tc>
          <w:tcPr>
            <w:tcW w:w="4876" w:type="dxa"/>
            <w:hideMark/>
          </w:tcPr>
          <w:p w14:paraId="3FB214C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DD387A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D644812" w14:textId="77777777" w:rsidTr="00B70E46">
        <w:trPr>
          <w:jc w:val="center"/>
        </w:trPr>
        <w:tc>
          <w:tcPr>
            <w:tcW w:w="4876" w:type="dxa"/>
            <w:hideMark/>
          </w:tcPr>
          <w:p w14:paraId="217695FD" w14:textId="77777777" w:rsidR="00242EDD" w:rsidRPr="00B804CF" w:rsidRDefault="00242EDD" w:rsidP="00B70E46">
            <w:pPr>
              <w:pStyle w:val="Normal6"/>
            </w:pPr>
            <w:r w:rsidRPr="00B804CF">
              <w:t>P.</w:t>
            </w:r>
            <w:r w:rsidRPr="00B804CF">
              <w:tab/>
              <w:t xml:space="preserve">mivel a munkával kapcsolatos pszichoszociális kockázatoknak való kitettségből eredő, munkával összefüggő pszichoszociális megbetegedések jogi elismerése terén tapasztalható nehézségek </w:t>
            </w:r>
            <w:r w:rsidRPr="00B804CF">
              <w:rPr>
                <w:b/>
                <w:bCs/>
                <w:i/>
                <w:iCs/>
              </w:rPr>
              <w:t>és a munkavállalókra háruló bizonyítási teher nagymértékben</w:t>
            </w:r>
            <w:r w:rsidRPr="00B804CF">
              <w:t xml:space="preserve"> akadályozzák a hatékony megelőzést, végrehajtást és az igazságszolgáltatáshoz való hozzáférést;</w:t>
            </w:r>
          </w:p>
        </w:tc>
        <w:tc>
          <w:tcPr>
            <w:tcW w:w="4876" w:type="dxa"/>
            <w:hideMark/>
          </w:tcPr>
          <w:p w14:paraId="5D64C19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P.</w:t>
            </w:r>
            <w:r w:rsidRPr="00B804CF">
              <w:tab/>
              <w:t>mivel a munkával kapcsolatos pszichoszociális kockázatoknak való kitettségből eredő, munkával összefüggő pszichoszociális megbetegedések jogi elismerése terén tapasztalható nehézségek akadályozzák a hatékony megelőzést, végrehajtást és az igazságszolgáltatáshoz való hozzáférést;</w:t>
            </w:r>
          </w:p>
        </w:tc>
      </w:tr>
    </w:tbl>
    <w:p w14:paraId="0B2DE8E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B4CC44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A1DEAC3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135</w:t>
      </w:r>
      <w:r w:rsidRPr="006A5D84">
        <w:rPr>
          <w:rStyle w:val="HideTWBExt"/>
          <w:b w:val="0"/>
        </w:rPr>
        <w:t>&lt;/NumAm&gt;</w:t>
      </w:r>
    </w:p>
    <w:p w14:paraId="18C4311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399B97DE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11E040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78E4FD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Q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5BBEFA2" w14:textId="77777777" w:rsidTr="00B70E46">
        <w:trPr>
          <w:jc w:val="center"/>
        </w:trPr>
        <w:tc>
          <w:tcPr>
            <w:tcW w:w="9752" w:type="dxa"/>
            <w:gridSpan w:val="2"/>
          </w:tcPr>
          <w:p w14:paraId="499A0B9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6D4CB3B" w14:textId="77777777" w:rsidTr="00B70E46">
        <w:trPr>
          <w:jc w:val="center"/>
        </w:trPr>
        <w:tc>
          <w:tcPr>
            <w:tcW w:w="4876" w:type="dxa"/>
            <w:hideMark/>
          </w:tcPr>
          <w:p w14:paraId="05E4E7C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99C938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1111FDBF" w14:textId="77777777" w:rsidTr="00B70E46">
        <w:trPr>
          <w:jc w:val="center"/>
        </w:trPr>
        <w:tc>
          <w:tcPr>
            <w:tcW w:w="4876" w:type="dxa"/>
            <w:hideMark/>
          </w:tcPr>
          <w:p w14:paraId="6C8575D1" w14:textId="77777777" w:rsidR="00242EDD" w:rsidRPr="00B804CF" w:rsidRDefault="00242EDD" w:rsidP="00B70E46">
            <w:pPr>
              <w:pStyle w:val="Normal6"/>
            </w:pPr>
            <w:r w:rsidRPr="00B804CF">
              <w:t>Q.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visszaéléseket, a</w:t>
            </w:r>
            <w:r w:rsidRPr="00B804CF">
              <w:t xml:space="preserve"> munkahelyi biztonsággal és egészségvédelemmel összefüggő jogsértéseket vagy a munkával kapcsolatos pszichoszociális kockázatokat bejelentő munkavállalók, valamint a közvetlen és közvetett tanúk különösen ki vannak téve a </w:t>
            </w:r>
            <w:r w:rsidRPr="00B804CF">
              <w:rPr>
                <w:b/>
                <w:bCs/>
                <w:i/>
                <w:iCs/>
              </w:rPr>
              <w:t>megtorlásnak, elszigeteltségnek, megfélemlítésnek és karrierszankcióknak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5705B588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Q.</w:t>
            </w:r>
            <w:r w:rsidRPr="00B804CF">
              <w:tab/>
            </w:r>
            <w:r w:rsidRPr="00B804CF">
              <w:rPr>
                <w:b/>
                <w:i/>
              </w:rPr>
              <w:t>mivel a mentális egészséggel kapcsolatos szempontok felvetése és a munkahelyi kihívások megemlítése továbbra is a munkavállalók megbélyegzésétől való félelmével jár;</w:t>
            </w:r>
            <w:r w:rsidRPr="00B804CF">
              <w:t xml:space="preserve"> mivel a munkahelyi biztonsággal és egészségvédelemmel összefüggő jogsértéseket vagy a munkával kapcsolatos pszichoszociális kockázatokat bejelentő munkavállalók, valamint a közvetlen és közvetett tanúk különösen ki vannak téve a </w:t>
            </w:r>
            <w:r w:rsidRPr="00B804CF">
              <w:rPr>
                <w:b/>
                <w:bCs/>
                <w:i/>
                <w:iCs/>
              </w:rPr>
              <w:t>hátrányos bánásmódnak</w:t>
            </w:r>
            <w:r w:rsidRPr="00B804CF">
              <w:t>;</w:t>
            </w:r>
          </w:p>
        </w:tc>
      </w:tr>
    </w:tbl>
    <w:p w14:paraId="7A404BF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FAF6328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3EFC5F4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136</w:t>
      </w:r>
      <w:r w:rsidRPr="006A5D84">
        <w:rPr>
          <w:rStyle w:val="HideTWBExt"/>
          <w:b w:val="0"/>
        </w:rPr>
        <w:t>&lt;/NumAm&gt;</w:t>
      </w:r>
    </w:p>
    <w:p w14:paraId="008A034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49AC61E8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534D413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6B8DD8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Q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C05714A" w14:textId="77777777" w:rsidTr="00B70E46">
        <w:trPr>
          <w:jc w:val="center"/>
        </w:trPr>
        <w:tc>
          <w:tcPr>
            <w:tcW w:w="9752" w:type="dxa"/>
            <w:gridSpan w:val="2"/>
          </w:tcPr>
          <w:p w14:paraId="7D1865C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540E3CF" w14:textId="77777777" w:rsidTr="00B70E46">
        <w:trPr>
          <w:jc w:val="center"/>
        </w:trPr>
        <w:tc>
          <w:tcPr>
            <w:tcW w:w="4876" w:type="dxa"/>
            <w:hideMark/>
          </w:tcPr>
          <w:p w14:paraId="67D7F03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2280B2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37CAA1E" w14:textId="77777777" w:rsidTr="00B70E46">
        <w:trPr>
          <w:jc w:val="center"/>
        </w:trPr>
        <w:tc>
          <w:tcPr>
            <w:tcW w:w="4876" w:type="dxa"/>
            <w:hideMark/>
          </w:tcPr>
          <w:p w14:paraId="157053B8" w14:textId="77777777" w:rsidR="00242EDD" w:rsidRPr="00B804CF" w:rsidRDefault="00242EDD" w:rsidP="00B70E46">
            <w:pPr>
              <w:pStyle w:val="Normal6"/>
            </w:pPr>
            <w:r w:rsidRPr="00B804CF">
              <w:t>Q.</w:t>
            </w:r>
            <w:r w:rsidRPr="00B804CF">
              <w:tab/>
              <w:t>mivel a visszaéléseket, a munkahelyi biztonsággal és egészségvédelemmel összefüggő jogsértéseket vagy a munkával kapcsolatos pszichoszociális kockázatokat bejelentő munkavállalók, valamint a közvetlen és közvetett tanúk különösen ki vannak téve a megtorlásnak, elszigeteltségnek, megfélemlítésnek és karrierszankcióknak;</w:t>
            </w:r>
          </w:p>
        </w:tc>
        <w:tc>
          <w:tcPr>
            <w:tcW w:w="4876" w:type="dxa"/>
            <w:hideMark/>
          </w:tcPr>
          <w:p w14:paraId="1148735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Q.</w:t>
            </w:r>
            <w:r w:rsidRPr="00B804CF">
              <w:tab/>
              <w:t>mivel a visszaéléseket, a munkahelyi biztonsággal és egészségvédelemmel összefüggő jogsértéseket vagy a munkával kapcsolatos pszichoszociális kockázatokat bejelentő munkavállalók, valamint a közvetlen és közvetett tanúk különösen ki vannak téve a megtorlásnak, elszigeteltségnek, megfélemlítésnek és karrierszankcióknak</w:t>
            </w:r>
            <w:r w:rsidRPr="00B804CF">
              <w:rPr>
                <w:b/>
                <w:bCs/>
                <w:i/>
                <w:iCs/>
              </w:rPr>
              <w:t>, például felelősségkörük korlátozásának, a karriertétlenségnek és a felmondásra irányuló nyomásnak</w:t>
            </w:r>
            <w:r w:rsidRPr="00B804CF">
              <w:t>;</w:t>
            </w:r>
          </w:p>
        </w:tc>
      </w:tr>
    </w:tbl>
    <w:p w14:paraId="0097038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C6E7E6C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85893C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137</w:t>
      </w:r>
      <w:r w:rsidRPr="006A5D84">
        <w:rPr>
          <w:rStyle w:val="HideTWBExt"/>
          <w:b w:val="0"/>
        </w:rPr>
        <w:t>&lt;/NumAm&gt;</w:t>
      </w:r>
    </w:p>
    <w:p w14:paraId="29291C7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Marion Walsmann</w:t>
      </w:r>
      <w:r w:rsidRPr="006A5D84">
        <w:rPr>
          <w:rStyle w:val="HideTWBExt"/>
          <w:b w:val="0"/>
        </w:rPr>
        <w:t>&lt;/Members&gt;</w:t>
      </w:r>
    </w:p>
    <w:p w14:paraId="2935FAC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16E1FC8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6A0CFC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Q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F74438D" w14:textId="77777777" w:rsidTr="00B70E46">
        <w:trPr>
          <w:jc w:val="center"/>
        </w:trPr>
        <w:tc>
          <w:tcPr>
            <w:tcW w:w="9752" w:type="dxa"/>
            <w:gridSpan w:val="2"/>
          </w:tcPr>
          <w:p w14:paraId="124F18B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F2E7E4C" w14:textId="77777777" w:rsidTr="00B70E46">
        <w:trPr>
          <w:jc w:val="center"/>
        </w:trPr>
        <w:tc>
          <w:tcPr>
            <w:tcW w:w="4876" w:type="dxa"/>
            <w:hideMark/>
          </w:tcPr>
          <w:p w14:paraId="2A5069F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9FDF86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218ABBB6" w14:textId="77777777" w:rsidTr="00B70E46">
        <w:trPr>
          <w:jc w:val="center"/>
        </w:trPr>
        <w:tc>
          <w:tcPr>
            <w:tcW w:w="4876" w:type="dxa"/>
            <w:hideMark/>
          </w:tcPr>
          <w:p w14:paraId="45B01A60" w14:textId="77777777" w:rsidR="00242EDD" w:rsidRPr="00B804CF" w:rsidRDefault="00242EDD" w:rsidP="00B70E46">
            <w:pPr>
              <w:pStyle w:val="Normal6"/>
            </w:pPr>
            <w:r w:rsidRPr="00B804CF">
              <w:t>Q.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 visszaéléseket, a munkahelyi biztonsággal és egészségvédelemmel összefüggő jogsértéseket vagy a munkával kapcsolatos pszichoszociális kockázatokat bejelentő munkavállalók, valamint a közvetlen és közvetett tanúk különösen ki vannak téve a megtorlásnak, elszigeteltségnek, megfélemlítésnek és karrierszankcióknak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0FF0BCE1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Q.</w:t>
            </w:r>
            <w:r w:rsidRPr="00B804CF">
              <w:tab/>
              <w:t xml:space="preserve">mivel </w:t>
            </w:r>
            <w:r w:rsidRPr="00B804CF">
              <w:rPr>
                <w:b/>
                <w:bCs/>
                <w:i/>
                <w:iCs/>
              </w:rPr>
              <w:t>az uniós jog megsértését bejelentő személyek védelméről többek között a visszaélést bejelentő személyek védelméről szóló (EU) 2019/1937 irányelv már rendelkezett, biztosítva a megtorlással, a megfélemlítéssel és a karrierszankciókkal szembeni védelmet</w:t>
            </w:r>
            <w:r w:rsidRPr="00B804CF">
              <w:t>;</w:t>
            </w:r>
          </w:p>
        </w:tc>
      </w:tr>
    </w:tbl>
    <w:p w14:paraId="625002E4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28BD38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667B6F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138</w:t>
      </w:r>
      <w:r w:rsidRPr="006A5D84">
        <w:rPr>
          <w:rStyle w:val="HideTWBExt"/>
          <w:b w:val="0"/>
        </w:rPr>
        <w:t>&lt;/NumAm&gt;</w:t>
      </w:r>
    </w:p>
    <w:p w14:paraId="03E3D743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56C5E69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12C83C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lastRenderedPageBreak/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3C931D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Q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0513FB9" w14:textId="77777777" w:rsidTr="00B70E46">
        <w:trPr>
          <w:jc w:val="center"/>
        </w:trPr>
        <w:tc>
          <w:tcPr>
            <w:tcW w:w="9752" w:type="dxa"/>
            <w:gridSpan w:val="2"/>
          </w:tcPr>
          <w:p w14:paraId="788A64FD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A86554F" w14:textId="77777777" w:rsidTr="00B70E46">
        <w:trPr>
          <w:jc w:val="center"/>
        </w:trPr>
        <w:tc>
          <w:tcPr>
            <w:tcW w:w="4876" w:type="dxa"/>
            <w:hideMark/>
          </w:tcPr>
          <w:p w14:paraId="78067D8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C0AEF2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40F5854" w14:textId="77777777" w:rsidTr="00B70E46">
        <w:trPr>
          <w:jc w:val="center"/>
        </w:trPr>
        <w:tc>
          <w:tcPr>
            <w:tcW w:w="4876" w:type="dxa"/>
            <w:hideMark/>
          </w:tcPr>
          <w:p w14:paraId="4E8387DF" w14:textId="77777777" w:rsidR="00242EDD" w:rsidRPr="00B804CF" w:rsidRDefault="00242EDD" w:rsidP="00B70E46">
            <w:pPr>
              <w:pStyle w:val="Normal6"/>
            </w:pPr>
            <w:r w:rsidRPr="00B804CF">
              <w:t>Q.</w:t>
            </w:r>
            <w:r w:rsidRPr="00B804CF">
              <w:tab/>
              <w:t xml:space="preserve">mivel a visszaéléseket, a munkahelyi biztonsággal és egészségvédelemmel összefüggő jogsértéseket vagy a munkával kapcsolatos pszichoszociális kockázatokat bejelentő munkavállalók, valamint a közvetlen és közvetett tanúk különösen ki </w:t>
            </w:r>
            <w:r w:rsidRPr="00B804CF">
              <w:rPr>
                <w:b/>
                <w:bCs/>
                <w:i/>
                <w:iCs/>
              </w:rPr>
              <w:t>vannak</w:t>
            </w:r>
            <w:r w:rsidRPr="00B804CF">
              <w:t xml:space="preserve"> téve a megtorlásnak, elszigeteltségnek, megfélemlítésnek és karrierszankcióknak;</w:t>
            </w:r>
          </w:p>
        </w:tc>
        <w:tc>
          <w:tcPr>
            <w:tcW w:w="4876" w:type="dxa"/>
            <w:hideMark/>
          </w:tcPr>
          <w:p w14:paraId="27005D7D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Q.</w:t>
            </w:r>
            <w:r w:rsidRPr="00B804CF">
              <w:tab/>
              <w:t xml:space="preserve">mivel a visszaéléseket, a munkahelyi biztonsággal és egészségvédelemmel összefüggő jogsértéseket vagy a munkával kapcsolatos pszichoszociális kockázatokat bejelentő munkavállalók, valamint a közvetlen és közvetett tanúk különösen ki </w:t>
            </w:r>
            <w:r w:rsidRPr="00B804CF">
              <w:rPr>
                <w:b/>
                <w:bCs/>
                <w:i/>
                <w:iCs/>
              </w:rPr>
              <w:t>lehetnek</w:t>
            </w:r>
            <w:r w:rsidRPr="00B804CF">
              <w:t xml:space="preserve"> téve a megtorlásnak, elszigeteltségnek, megfélemlítésnek és karrierszankcióknak;</w:t>
            </w:r>
          </w:p>
        </w:tc>
      </w:tr>
    </w:tbl>
    <w:p w14:paraId="6BBC7923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8801FC3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53027FD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139</w:t>
      </w:r>
      <w:r w:rsidRPr="006A5D84">
        <w:rPr>
          <w:rStyle w:val="HideTWBExt"/>
          <w:b w:val="0"/>
        </w:rPr>
        <w:t>&lt;/NumAm&gt;</w:t>
      </w:r>
    </w:p>
    <w:p w14:paraId="737ACA7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Geadis Geadi, Emmanouil Fragkos, Galato Alexandraki</w:t>
      </w:r>
      <w:r w:rsidRPr="006A5D84">
        <w:rPr>
          <w:rStyle w:val="HideTWBExt"/>
          <w:b w:val="0"/>
        </w:rPr>
        <w:t>&lt;/Members&gt;</w:t>
      </w:r>
    </w:p>
    <w:p w14:paraId="48B6CC0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7BD8EB2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E1802F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Q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9421E72" w14:textId="77777777" w:rsidTr="00B70E46">
        <w:trPr>
          <w:jc w:val="center"/>
        </w:trPr>
        <w:tc>
          <w:tcPr>
            <w:tcW w:w="9752" w:type="dxa"/>
            <w:gridSpan w:val="2"/>
          </w:tcPr>
          <w:p w14:paraId="6A361EA2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F13F555" w14:textId="77777777" w:rsidTr="00B70E46">
        <w:trPr>
          <w:jc w:val="center"/>
        </w:trPr>
        <w:tc>
          <w:tcPr>
            <w:tcW w:w="4876" w:type="dxa"/>
            <w:hideMark/>
          </w:tcPr>
          <w:p w14:paraId="3896BCF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9DC9A3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75C7091" w14:textId="77777777" w:rsidTr="00B70E46">
        <w:trPr>
          <w:jc w:val="center"/>
        </w:trPr>
        <w:tc>
          <w:tcPr>
            <w:tcW w:w="4876" w:type="dxa"/>
          </w:tcPr>
          <w:p w14:paraId="6BB7AC2C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054FC3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Qa.</w:t>
            </w:r>
            <w:r w:rsidRPr="00B804CF">
              <w:rPr>
                <w:b/>
                <w:i/>
              </w:rPr>
              <w:tab/>
              <w:t>mivel a várandós, gyermekágyas vagy szülési szabadságról visszatérő női munkavállalók a megkülönböztetés, az egyenlőtlen bánásmód vagy a karrierre gyakorolt kedvezőtlen hatások sajátos formáival szembesülhetnek, amelyek pszichoszociális kockázati tényezőknek minősülnek, és amelyeket meg kell előzni;</w:t>
            </w:r>
          </w:p>
        </w:tc>
      </w:tr>
    </w:tbl>
    <w:p w14:paraId="1057596D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20E57EF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3C1C57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140</w:t>
      </w:r>
      <w:r w:rsidRPr="006A5D84">
        <w:rPr>
          <w:rStyle w:val="HideTWBExt"/>
          <w:b w:val="0"/>
        </w:rPr>
        <w:t>&lt;/NumAm&gt;</w:t>
      </w:r>
    </w:p>
    <w:p w14:paraId="4BC2510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Henrik Dahl, Andrea Wechsler, Miriam Lexmann, Marion Walsmann</w:t>
      </w:r>
      <w:r w:rsidRPr="006A5D84">
        <w:rPr>
          <w:rStyle w:val="HideTWBExt"/>
          <w:b w:val="0"/>
        </w:rPr>
        <w:t>&lt;/Members&gt;</w:t>
      </w:r>
    </w:p>
    <w:p w14:paraId="78AB8D1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85004B1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0D0DEA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FC799D5" w14:textId="77777777" w:rsidTr="00B70E46">
        <w:trPr>
          <w:jc w:val="center"/>
        </w:trPr>
        <w:tc>
          <w:tcPr>
            <w:tcW w:w="9752" w:type="dxa"/>
            <w:gridSpan w:val="2"/>
          </w:tcPr>
          <w:p w14:paraId="47F9A8A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6DF613C" w14:textId="77777777" w:rsidTr="00B70E46">
        <w:trPr>
          <w:jc w:val="center"/>
        </w:trPr>
        <w:tc>
          <w:tcPr>
            <w:tcW w:w="4876" w:type="dxa"/>
            <w:hideMark/>
          </w:tcPr>
          <w:p w14:paraId="37655CB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6A1C3B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3B03AC3" w14:textId="77777777" w:rsidTr="00B70E46">
        <w:trPr>
          <w:jc w:val="center"/>
        </w:trPr>
        <w:tc>
          <w:tcPr>
            <w:tcW w:w="4876" w:type="dxa"/>
            <w:hideMark/>
          </w:tcPr>
          <w:p w14:paraId="02A21564" w14:textId="77777777" w:rsidR="00242EDD" w:rsidRPr="00B804CF" w:rsidRDefault="00242EDD" w:rsidP="00B70E46">
            <w:pPr>
              <w:pStyle w:val="Normal6"/>
            </w:pPr>
            <w:r w:rsidRPr="00B804CF">
              <w:t>R.</w:t>
            </w:r>
            <w:r w:rsidRPr="00B804CF">
              <w:tab/>
              <w:t xml:space="preserve">mivel a </w:t>
            </w:r>
            <w:r w:rsidRPr="00B804CF">
              <w:rPr>
                <w:b/>
                <w:bCs/>
                <w:i/>
                <w:iCs/>
              </w:rPr>
              <w:t>másodlagos prevenció kulcsszerepet játszik a munkavállalók egészségének védelmében azáltal, hogy lehetővé teszi a munkával összefüggő, különösen a pszichoszociális kockázatokhoz kapcsolódó egészségkárosodások</w:t>
            </w:r>
            <w:r w:rsidRPr="00B804CF">
              <w:t xml:space="preserve"> korai </w:t>
            </w:r>
            <w:r w:rsidRPr="00B804CF">
              <w:rPr>
                <w:b/>
                <w:bCs/>
                <w:i/>
                <w:iCs/>
              </w:rPr>
              <w:t xml:space="preserve">felismerését, </w:t>
            </w:r>
            <w:r w:rsidRPr="00B804CF">
              <w:t>és</w:t>
            </w:r>
            <w:r w:rsidRPr="00B804CF">
              <w:rPr>
                <w:b/>
                <w:bCs/>
                <w:i/>
                <w:iCs/>
              </w:rPr>
              <w:t xml:space="preserve"> biztosítja az időben történő beavatkozást az egészségkárosodás súlyosbodásának megelőzése érdekében;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>mivel ez magában foglalja többek között a megfelelő nyomonkövetési, riasztási és támogatási mechanizmusokat, beleértve a foglalkozás-egészségügyi szolgáltatásokhoz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való</w:t>
            </w:r>
            <w:r w:rsidRPr="00B804CF">
              <w:t xml:space="preserve"> </w:t>
            </w:r>
            <w:r w:rsidRPr="00B804CF">
              <w:rPr>
                <w:b/>
                <w:bCs/>
                <w:i/>
                <w:iCs/>
              </w:rPr>
              <w:t>hozzáférést és a vonatkozó támogatási intézkedéseket;</w:t>
            </w:r>
            <w:r w:rsidRPr="00B804CF">
              <w:rPr>
                <w:b/>
                <w:i/>
              </w:rPr>
              <w:t xml:space="preserve"> </w:t>
            </w:r>
            <w:r w:rsidRPr="00B804CF">
              <w:rPr>
                <w:b/>
                <w:bCs/>
                <w:i/>
                <w:iCs/>
              </w:rPr>
              <w:t xml:space="preserve">mivel a másodlagos megelőzés strukturált megközelítése hozzájárul a távollétek időtartamának csökkentéséhez, </w:t>
            </w:r>
            <w:r w:rsidRPr="00B804CF">
              <w:t xml:space="preserve">a munkába való tartós visszatérés </w:t>
            </w:r>
            <w:r w:rsidRPr="00B804CF">
              <w:rPr>
                <w:b/>
                <w:bCs/>
                <w:i/>
                <w:iCs/>
              </w:rPr>
              <w:t>megkönnyítéséhez és az egészségkárosodás ismétlődésének megelőzéséhez, ezáltal kiegészítve az elsődleges megelőző intézkedéseket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1F1B4199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R.</w:t>
            </w:r>
            <w:r w:rsidRPr="00B804CF">
              <w:tab/>
              <w:t xml:space="preserve">mivel a korai </w:t>
            </w:r>
            <w:r w:rsidRPr="00B804CF">
              <w:rPr>
                <w:b/>
                <w:bCs/>
                <w:i/>
                <w:iCs/>
              </w:rPr>
              <w:t>beavatkozás</w:t>
            </w:r>
            <w:r w:rsidRPr="00B804CF">
              <w:t xml:space="preserve"> és a munkába való tartós visszatérés </w:t>
            </w:r>
            <w:r w:rsidRPr="00B804CF">
              <w:rPr>
                <w:b/>
                <w:bCs/>
                <w:i/>
                <w:iCs/>
              </w:rPr>
              <w:t>támogatása előnyös lehet, feltéve, hogy ezek az intézkedések szilárd tényeken alapulnak, amelyek fejlesztésre szorulnak</w:t>
            </w:r>
            <w:r w:rsidRPr="00B804CF">
              <w:t xml:space="preserve">; </w:t>
            </w:r>
            <w:r w:rsidRPr="00B804CF">
              <w:rPr>
                <w:b/>
                <w:i/>
              </w:rPr>
              <w:t>mivel rendkívül fontos, hogy a vállalkozások hozzáférjenek a témával kapcsolatos megalapozott iránymutatásokhoz;</w:t>
            </w:r>
          </w:p>
        </w:tc>
      </w:tr>
    </w:tbl>
    <w:p w14:paraId="4ACB33D0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08F9ED5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6AD4AB6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141</w:t>
      </w:r>
      <w:r w:rsidRPr="006A5D84">
        <w:rPr>
          <w:rStyle w:val="HideTWBExt"/>
          <w:b w:val="0"/>
        </w:rPr>
        <w:t>&lt;/NumAm&gt;</w:t>
      </w:r>
    </w:p>
    <w:p w14:paraId="3117E9C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7D6F6F7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7135C8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7CD27C0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F1219F8" w14:textId="77777777" w:rsidTr="00B70E46">
        <w:trPr>
          <w:jc w:val="center"/>
        </w:trPr>
        <w:tc>
          <w:tcPr>
            <w:tcW w:w="9752" w:type="dxa"/>
            <w:gridSpan w:val="2"/>
          </w:tcPr>
          <w:p w14:paraId="31ED7E46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32CACD8" w14:textId="77777777" w:rsidTr="00B70E46">
        <w:trPr>
          <w:jc w:val="center"/>
        </w:trPr>
        <w:tc>
          <w:tcPr>
            <w:tcW w:w="4876" w:type="dxa"/>
            <w:hideMark/>
          </w:tcPr>
          <w:p w14:paraId="747B376D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60A460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635EC20" w14:textId="77777777" w:rsidTr="00B70E46">
        <w:trPr>
          <w:jc w:val="center"/>
        </w:trPr>
        <w:tc>
          <w:tcPr>
            <w:tcW w:w="4876" w:type="dxa"/>
            <w:hideMark/>
          </w:tcPr>
          <w:p w14:paraId="23EFA673" w14:textId="77777777" w:rsidR="00242EDD" w:rsidRPr="00B804CF" w:rsidRDefault="00242EDD" w:rsidP="00B70E46">
            <w:pPr>
              <w:pStyle w:val="Normal6"/>
            </w:pPr>
            <w:r w:rsidRPr="00B804CF">
              <w:t>R.</w:t>
            </w:r>
            <w:r w:rsidRPr="00B804CF">
              <w:tab/>
              <w:t xml:space="preserve"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</w:t>
            </w:r>
            <w:r w:rsidRPr="00B804CF">
              <w:lastRenderedPageBreak/>
              <w:t>megelőzése érdekében; mivel ez magában foglalja többek között a megfelelő nyomonkövetési, riasztási és támogatási mechanizmusokat, beleértve a foglalkozás-egészségügyi szolgáltatásokhoz való hozzáférést és a vonatkozó támogatási intézkedéseket; mivel a másodlagos megelőzés strukturált megközelítése hozzájárul a távollétek időtartamának csökkentéséhez, a munkába való tartós visszatérés megkönnyítéséhez és az egészségkárosodás ismétlődésének megelőzéséhez, ezáltal kiegészítve az elsődleges megelőző intézkedéseket;</w:t>
            </w:r>
          </w:p>
        </w:tc>
        <w:tc>
          <w:tcPr>
            <w:tcW w:w="4876" w:type="dxa"/>
            <w:hideMark/>
          </w:tcPr>
          <w:p w14:paraId="3BD1444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R.</w:t>
            </w:r>
            <w:r w:rsidRPr="00B804CF">
              <w:tab/>
              <w:t xml:space="preserve"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</w:t>
            </w:r>
            <w:r w:rsidRPr="00B804CF">
              <w:lastRenderedPageBreak/>
              <w:t>megelőzése érdekében; mivel ez magában foglalja többek között a megfelelő nyomonkövetési, riasztási és támogatási mechanizmusokat, beleértve a foglalkozás-egészségügyi szolgáltatásokhoz való hozzáférést és a vonatkozó támogatási intézkedéseket; mivel a másodlagos megelőzés strukturált megközelítése hozzájárul a távollétek időtartamának csökkentéséhez, a munkába való tartós visszatérés megkönnyítéséhez</w:t>
            </w:r>
            <w:r w:rsidRPr="00B804CF">
              <w:rPr>
                <w:b/>
                <w:bCs/>
                <w:i/>
                <w:iCs/>
              </w:rPr>
              <w:t>, amely csökkenti a betegség tüneteit a távollét időszakait követően,</w:t>
            </w:r>
            <w:r w:rsidRPr="00B804CF">
              <w:t xml:space="preserve"> és az egészségkárosodás ismétlődésének megelőzéséhez, ezáltal kiegészítve az elsődleges megelőző intézkedéseket;</w:t>
            </w:r>
          </w:p>
        </w:tc>
      </w:tr>
    </w:tbl>
    <w:p w14:paraId="3DB083A2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7B6A8E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BDFE1F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142</w:t>
      </w:r>
      <w:r w:rsidRPr="006A5D84">
        <w:rPr>
          <w:rStyle w:val="HideTWBExt"/>
          <w:b w:val="0"/>
        </w:rPr>
        <w:t>&lt;/NumAm&gt;</w:t>
      </w:r>
    </w:p>
    <w:p w14:paraId="06EB9B4B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17B13D5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058A7205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B44EDA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031D7ED" w14:textId="77777777" w:rsidTr="00B70E46">
        <w:trPr>
          <w:jc w:val="center"/>
        </w:trPr>
        <w:tc>
          <w:tcPr>
            <w:tcW w:w="9752" w:type="dxa"/>
            <w:gridSpan w:val="2"/>
          </w:tcPr>
          <w:p w14:paraId="0E5CFBB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9AEE10C" w14:textId="77777777" w:rsidTr="00B70E46">
        <w:trPr>
          <w:jc w:val="center"/>
        </w:trPr>
        <w:tc>
          <w:tcPr>
            <w:tcW w:w="4876" w:type="dxa"/>
            <w:hideMark/>
          </w:tcPr>
          <w:p w14:paraId="3335724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246D8C5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23FE886" w14:textId="77777777" w:rsidTr="00B70E46">
        <w:trPr>
          <w:jc w:val="center"/>
        </w:trPr>
        <w:tc>
          <w:tcPr>
            <w:tcW w:w="4876" w:type="dxa"/>
            <w:hideMark/>
          </w:tcPr>
          <w:p w14:paraId="64FC363D" w14:textId="77777777" w:rsidR="00242EDD" w:rsidRPr="00B804CF" w:rsidRDefault="00242EDD" w:rsidP="00B70E46">
            <w:pPr>
              <w:pStyle w:val="Normal6"/>
            </w:pPr>
            <w:r w:rsidRPr="00B804CF">
              <w:t>R.</w:t>
            </w:r>
            <w:r w:rsidRPr="00B804CF">
              <w:tab/>
              <w:t xml:space="preserve"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megelőzése érdekében; mivel ez magában foglalja többek között a megfelelő nyomonkövetési, riasztási és támogatási mechanizmusokat, beleértve a foglalkozás-egészségügyi szolgáltatásokhoz való hozzáférést és a vonatkozó támogatási intézkedéseket; mivel a másodlagos megelőzés strukturált megközelítése hozzájárul a távollétek időtartamának </w:t>
            </w:r>
            <w:r w:rsidRPr="00B804CF">
              <w:lastRenderedPageBreak/>
              <w:t>csökkentéséhez, a munkába való tartós visszatérés megkönnyítéséhez és az egészségkárosodás ismétlődésének megelőzéséhez, ezáltal kiegészítve az elsődleges megelőző intézkedéseket;</w:t>
            </w:r>
          </w:p>
        </w:tc>
        <w:tc>
          <w:tcPr>
            <w:tcW w:w="4876" w:type="dxa"/>
            <w:hideMark/>
          </w:tcPr>
          <w:p w14:paraId="3AB9BACC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R.</w:t>
            </w:r>
            <w:r w:rsidRPr="00B804CF">
              <w:tab/>
              <w:t xml:space="preserve"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megelőzése érdekében; mivel ez magában foglalja többek között </w:t>
            </w:r>
            <w:r w:rsidRPr="00B804CF">
              <w:rPr>
                <w:b/>
                <w:bCs/>
                <w:i/>
                <w:iCs/>
              </w:rPr>
              <w:t>az önszabályozást,</w:t>
            </w:r>
            <w:r w:rsidRPr="00B804CF">
              <w:t xml:space="preserve"> a megfelelő nyomonkövetési, riasztási és támogatási mechanizmusokat, beleértve a foglalkozás-egészségügyi szolgáltatásokhoz való hozzáférést és a vonatkozó támogatási intézkedéseket; mivel a másodlagos megelőzés strukturált megközelítése hozzájárul a távollétek </w:t>
            </w:r>
            <w:r w:rsidRPr="00B804CF">
              <w:lastRenderedPageBreak/>
              <w:t>időtartamának csökkentéséhez, a munkába való tartós visszatérés megkönnyítéséhez és az egészségkárosodás ismétlődésének megelőzéséhez, ezáltal kiegészítve az elsődleges megelőző intézkedéseket;</w:t>
            </w:r>
          </w:p>
        </w:tc>
      </w:tr>
    </w:tbl>
    <w:p w14:paraId="68C809E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D320AF0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61BA38B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143</w:t>
      </w:r>
      <w:r w:rsidRPr="006A5D84">
        <w:rPr>
          <w:rStyle w:val="HideTWBExt"/>
          <w:b w:val="0"/>
        </w:rPr>
        <w:t>&lt;/NumAm&gt;</w:t>
      </w:r>
    </w:p>
    <w:p w14:paraId="7D5DE22F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15BB2B5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87ABBFD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78ABDC4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761738D" w14:textId="77777777" w:rsidTr="00B70E46">
        <w:trPr>
          <w:jc w:val="center"/>
        </w:trPr>
        <w:tc>
          <w:tcPr>
            <w:tcW w:w="9752" w:type="dxa"/>
            <w:gridSpan w:val="2"/>
          </w:tcPr>
          <w:p w14:paraId="109ECE6A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540DC01" w14:textId="77777777" w:rsidTr="00B70E46">
        <w:trPr>
          <w:jc w:val="center"/>
        </w:trPr>
        <w:tc>
          <w:tcPr>
            <w:tcW w:w="4876" w:type="dxa"/>
            <w:hideMark/>
          </w:tcPr>
          <w:p w14:paraId="309AC72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CD728B1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352F2375" w14:textId="77777777" w:rsidTr="00B70E46">
        <w:trPr>
          <w:jc w:val="center"/>
        </w:trPr>
        <w:tc>
          <w:tcPr>
            <w:tcW w:w="4876" w:type="dxa"/>
            <w:hideMark/>
          </w:tcPr>
          <w:p w14:paraId="4444D3B3" w14:textId="77777777" w:rsidR="00242EDD" w:rsidRPr="00B804CF" w:rsidRDefault="00242EDD" w:rsidP="00B70E46">
            <w:pPr>
              <w:pStyle w:val="Normal6"/>
            </w:pPr>
            <w:r w:rsidRPr="00B804CF">
              <w:t>R.</w:t>
            </w:r>
            <w:r w:rsidRPr="00B804CF">
              <w:tab/>
              <w:t xml:space="preserve"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megelőzése érdekében; mivel ez magában foglalja többek között a megfelelő nyomonkövetési, riasztási és támogatási mechanizmusokat, beleértve a foglalkozás-egészségügyi szolgáltatásokhoz való hozzáférést és a vonatkozó támogatási intézkedéseket; mivel a másodlagos megelőzés </w:t>
            </w:r>
            <w:r w:rsidRPr="00B804CF">
              <w:rPr>
                <w:b/>
                <w:bCs/>
                <w:i/>
                <w:iCs/>
              </w:rPr>
              <w:t>strukturált</w:t>
            </w:r>
            <w:r w:rsidRPr="00B804CF">
              <w:t xml:space="preserve"> megközelítése hozzájárul a távollétek időtartamának csökkentéséhez, a munkába való tartós visszatérés megkönnyítéséhez és az egészségkárosodás ismétlődésének megelőzéséhez, ezáltal kiegészítve az elsődleges megelőző intézkedéseket;</w:t>
            </w:r>
          </w:p>
        </w:tc>
        <w:tc>
          <w:tcPr>
            <w:tcW w:w="4876" w:type="dxa"/>
            <w:hideMark/>
          </w:tcPr>
          <w:p w14:paraId="1F7A62DB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R.</w:t>
            </w:r>
            <w:r w:rsidRPr="00B804CF">
              <w:tab/>
              <w:t>mivel a másodlagos prevenció kulcsszerepet játszik a munkavállalók egészségének védelmében azáltal, hogy lehetővé teszi a munkával összefüggő, különösen a pszichoszociális kockázatokhoz kapcsolódó egészségkárosodások korai felismerését, és biztosítja az időben történő beavatkozást az egészségkárosodás súlyosbodásának megelőzése érdekében; mivel ez magában foglalja többek között a megfelelő nyomonkövetési, riasztási és támogatási mechanizmusokat, beleértve a foglalkozás-egészségügyi</w:t>
            </w:r>
            <w:r w:rsidRPr="00B804CF">
              <w:rPr>
                <w:b/>
                <w:bCs/>
                <w:i/>
                <w:iCs/>
              </w:rPr>
              <w:t xml:space="preserve"> és mentális egészségügyi</w:t>
            </w:r>
            <w:r w:rsidRPr="00B804CF">
              <w:t xml:space="preserve"> szolgáltatásokhoz való hozzáférést és a vonatkozó támogatási intézkedéseket; mivel a másodlagos megelőzés </w:t>
            </w:r>
            <w:r w:rsidRPr="00B804CF">
              <w:rPr>
                <w:b/>
                <w:bCs/>
                <w:i/>
                <w:iCs/>
              </w:rPr>
              <w:t>célzott</w:t>
            </w:r>
            <w:r w:rsidRPr="00B804CF">
              <w:t xml:space="preserve"> megközelítése hozzájárul a távollétek időtartamának csökkentéséhez, a munkába való tartós visszatérés megkönnyítéséhez és az egészségkárosodás ismétlődésének megelőzéséhez, ezáltal kiegészítve az elsődleges megelőző intézkedéseket;</w:t>
            </w:r>
          </w:p>
        </w:tc>
      </w:tr>
    </w:tbl>
    <w:p w14:paraId="6C70064F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0AEF77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86EB01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lastRenderedPageBreak/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144</w:t>
      </w:r>
      <w:r w:rsidRPr="006A5D84">
        <w:rPr>
          <w:rStyle w:val="HideTWBExt"/>
          <w:b w:val="0"/>
        </w:rPr>
        <w:t>&lt;/NumAm&gt;</w:t>
      </w:r>
    </w:p>
    <w:p w14:paraId="4967234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Zacharia</w:t>
      </w:r>
      <w:r w:rsidRPr="006A5D84">
        <w:rPr>
          <w:rStyle w:val="HideTWBExt"/>
          <w:b w:val="0"/>
        </w:rPr>
        <w:t>&lt;/Members&gt;</w:t>
      </w:r>
    </w:p>
    <w:p w14:paraId="14C10D13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D1F40C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30613CD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7C14220" w14:textId="77777777" w:rsidTr="00B70E46">
        <w:trPr>
          <w:jc w:val="center"/>
        </w:trPr>
        <w:tc>
          <w:tcPr>
            <w:tcW w:w="9752" w:type="dxa"/>
            <w:gridSpan w:val="2"/>
          </w:tcPr>
          <w:p w14:paraId="5B3267B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1FB2D54C" w14:textId="77777777" w:rsidTr="00B70E46">
        <w:trPr>
          <w:jc w:val="center"/>
        </w:trPr>
        <w:tc>
          <w:tcPr>
            <w:tcW w:w="4876" w:type="dxa"/>
            <w:hideMark/>
          </w:tcPr>
          <w:p w14:paraId="0C12A862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2D27A8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9201409" w14:textId="77777777" w:rsidTr="00B70E46">
        <w:trPr>
          <w:jc w:val="center"/>
        </w:trPr>
        <w:tc>
          <w:tcPr>
            <w:tcW w:w="4876" w:type="dxa"/>
          </w:tcPr>
          <w:p w14:paraId="2AAD990E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60D57CC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Ra.</w:t>
            </w:r>
            <w:r w:rsidRPr="00B804CF">
              <w:rPr>
                <w:b/>
                <w:i/>
              </w:rPr>
              <w:tab/>
              <w:t>mivel a megszorító politikák és a közszolgáltatások alulfinanszírozottsága – különösen az egészségügyi, a gondozási és az oktatási ágazatban – krónikus munkaerőhiányhoz vezetett, ami jelentősen súlyosbította a munkavállalókat érintő pszichoszociális kockázatokat.</w:t>
            </w:r>
          </w:p>
        </w:tc>
      </w:tr>
    </w:tbl>
    <w:p w14:paraId="5EAD9D3F" w14:textId="77777777" w:rsidR="00242EDD" w:rsidRPr="00B804CF" w:rsidRDefault="00242EDD" w:rsidP="00242EDD">
      <w:pPr>
        <w:pStyle w:val="Olang"/>
      </w:pPr>
      <w:r w:rsidRPr="00B804CF"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{EL}</w:t>
      </w:r>
      <w:r w:rsidRPr="00B804CF">
        <w:t>el</w:t>
      </w:r>
      <w:r w:rsidRPr="006A5D84">
        <w:rPr>
          <w:rStyle w:val="HideTWBExt"/>
        </w:rPr>
        <w:t>&lt;/Original&gt;</w:t>
      </w:r>
    </w:p>
    <w:p w14:paraId="1F6A4BC0" w14:textId="3C26A144" w:rsidR="00242EDD" w:rsidRPr="00B804CF" w:rsidRDefault="00242EDD" w:rsidP="00242EDD">
      <w:r w:rsidRPr="006A5D84">
        <w:rPr>
          <w:rStyle w:val="HideTWBExt"/>
        </w:rPr>
        <w:t>&lt;/Amend&gt;</w:t>
      </w:r>
    </w:p>
    <w:p w14:paraId="2857EE03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145</w:t>
      </w:r>
      <w:r w:rsidRPr="006A5D84">
        <w:rPr>
          <w:rStyle w:val="HideTWBExt"/>
          <w:b w:val="0"/>
        </w:rPr>
        <w:t>&lt;/NumAm&gt;</w:t>
      </w:r>
    </w:p>
    <w:p w14:paraId="5052B90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Wouter Beke, Pascal Arimont,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10918735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39FCB62D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EE59F7C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R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182AB3B1" w14:textId="77777777" w:rsidTr="00B70E46">
        <w:trPr>
          <w:jc w:val="center"/>
        </w:trPr>
        <w:tc>
          <w:tcPr>
            <w:tcW w:w="9752" w:type="dxa"/>
            <w:gridSpan w:val="2"/>
          </w:tcPr>
          <w:p w14:paraId="3A24284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D67AECA" w14:textId="77777777" w:rsidTr="00B70E46">
        <w:trPr>
          <w:jc w:val="center"/>
        </w:trPr>
        <w:tc>
          <w:tcPr>
            <w:tcW w:w="4876" w:type="dxa"/>
            <w:hideMark/>
          </w:tcPr>
          <w:p w14:paraId="393C5D1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BCC731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EF6DBDF" w14:textId="77777777" w:rsidTr="00B70E46">
        <w:trPr>
          <w:jc w:val="center"/>
        </w:trPr>
        <w:tc>
          <w:tcPr>
            <w:tcW w:w="4876" w:type="dxa"/>
          </w:tcPr>
          <w:p w14:paraId="1DA96423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67343A6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Ra.</w:t>
            </w:r>
            <w:r w:rsidRPr="00B804CF">
              <w:rPr>
                <w:b/>
                <w:i/>
              </w:rPr>
              <w:tab/>
              <w:t>mivel a pszichoszociális kockázatok kumulatív és késleltetett hatásokkal járhatnak, különösen a traumatikus eseményeknek való kitettséggel járó szakmákban, ahol az egészségkárosodás jóval a kezdeti kitettség után jelentkezhet;</w:t>
            </w:r>
          </w:p>
        </w:tc>
      </w:tr>
    </w:tbl>
    <w:p w14:paraId="2F5DC61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3B843BAA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73DAD0F2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146</w:t>
      </w:r>
      <w:r w:rsidRPr="006A5D84">
        <w:rPr>
          <w:rStyle w:val="HideTWBExt"/>
          <w:b w:val="0"/>
        </w:rPr>
        <w:t>&lt;/NumAm&gt;</w:t>
      </w:r>
    </w:p>
    <w:p w14:paraId="2C8EBCD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7AEE5CCA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256A9A6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05B3614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3411E8A8" w14:textId="77777777" w:rsidTr="00B70E46">
        <w:trPr>
          <w:jc w:val="center"/>
        </w:trPr>
        <w:tc>
          <w:tcPr>
            <w:tcW w:w="9752" w:type="dxa"/>
            <w:gridSpan w:val="2"/>
          </w:tcPr>
          <w:p w14:paraId="4DA7A92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F36D5FB" w14:textId="77777777" w:rsidTr="00B70E46">
        <w:trPr>
          <w:jc w:val="center"/>
        </w:trPr>
        <w:tc>
          <w:tcPr>
            <w:tcW w:w="4876" w:type="dxa"/>
            <w:hideMark/>
          </w:tcPr>
          <w:p w14:paraId="2E174F8C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4F53718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6D06179C" w14:textId="77777777" w:rsidTr="00B70E46">
        <w:trPr>
          <w:jc w:val="center"/>
        </w:trPr>
        <w:tc>
          <w:tcPr>
            <w:tcW w:w="4876" w:type="dxa"/>
            <w:hideMark/>
          </w:tcPr>
          <w:p w14:paraId="05BBCFC9" w14:textId="77777777" w:rsidR="00242EDD" w:rsidRPr="00B804CF" w:rsidRDefault="00242EDD" w:rsidP="00B70E46">
            <w:pPr>
              <w:pStyle w:val="Normal6"/>
            </w:pPr>
            <w:r w:rsidRPr="00B804CF">
              <w:t>S.</w:t>
            </w:r>
            <w:r w:rsidRPr="00B804CF">
              <w:tab/>
              <w:t>mivel a munkával kapcsolatos pszichoszociális kockázatok a munkáltató felelősségi körébe tartoznak, és azokat elsősorban kollektív és szervezeti megelőző intézkedésekkel kell kezelni</w:t>
            </w:r>
            <w:r w:rsidRPr="00B804CF">
              <w:rPr>
                <w:b/>
                <w:bCs/>
                <w:i/>
                <w:iCs/>
              </w:rPr>
              <w:t>, nem pedig egyéni megoldásokra összpontosító stratégiákkal</w:t>
            </w:r>
            <w:r w:rsidRPr="00B804CF">
              <w:t>;</w:t>
            </w:r>
          </w:p>
        </w:tc>
        <w:tc>
          <w:tcPr>
            <w:tcW w:w="4876" w:type="dxa"/>
            <w:hideMark/>
          </w:tcPr>
          <w:p w14:paraId="111EFE15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S.</w:t>
            </w:r>
            <w:r w:rsidRPr="00B804CF">
              <w:tab/>
              <w:t>mivel a munkával kapcsolatos pszichoszociális kockázatok a munkáltató felelősségi körébe tartoznak, és azokat elsősorban kollektív és szervezeti megelőző intézkedésekkel kell kezelni;</w:t>
            </w:r>
          </w:p>
        </w:tc>
      </w:tr>
    </w:tbl>
    <w:p w14:paraId="1DC4AD6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D3D8B29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357484B9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147</w:t>
      </w:r>
      <w:r w:rsidRPr="006A5D84">
        <w:rPr>
          <w:rStyle w:val="HideTWBExt"/>
          <w:b w:val="0"/>
        </w:rPr>
        <w:t>&lt;/NumAm&gt;</w:t>
      </w:r>
    </w:p>
    <w:p w14:paraId="52148027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778534E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C4C635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298C6C42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D38299D" w14:textId="77777777" w:rsidTr="00B70E46">
        <w:trPr>
          <w:jc w:val="center"/>
        </w:trPr>
        <w:tc>
          <w:tcPr>
            <w:tcW w:w="9752" w:type="dxa"/>
            <w:gridSpan w:val="2"/>
          </w:tcPr>
          <w:p w14:paraId="0B21DD6C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D15807A" w14:textId="77777777" w:rsidTr="00B70E46">
        <w:trPr>
          <w:jc w:val="center"/>
        </w:trPr>
        <w:tc>
          <w:tcPr>
            <w:tcW w:w="4876" w:type="dxa"/>
            <w:hideMark/>
          </w:tcPr>
          <w:p w14:paraId="5EA13A69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6A4AA7D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11C28B3" w14:textId="77777777" w:rsidTr="00B70E46">
        <w:trPr>
          <w:jc w:val="center"/>
        </w:trPr>
        <w:tc>
          <w:tcPr>
            <w:tcW w:w="4876" w:type="dxa"/>
            <w:hideMark/>
          </w:tcPr>
          <w:p w14:paraId="4CEEA9F4" w14:textId="77777777" w:rsidR="00242EDD" w:rsidRPr="00B804CF" w:rsidRDefault="00242EDD" w:rsidP="00B70E46">
            <w:pPr>
              <w:pStyle w:val="Normal6"/>
            </w:pPr>
            <w:r w:rsidRPr="00B804CF">
              <w:t>S.</w:t>
            </w:r>
            <w:r w:rsidRPr="00B804CF">
              <w:tab/>
              <w:t xml:space="preserve">mivel a munkával kapcsolatos pszichoszociális kockázatok a munkáltató felelősségi körébe tartoznak, és azokat </w:t>
            </w:r>
            <w:r w:rsidRPr="00B804CF">
              <w:rPr>
                <w:b/>
                <w:bCs/>
                <w:i/>
                <w:iCs/>
              </w:rPr>
              <w:t>elsősorban</w:t>
            </w:r>
            <w:r w:rsidRPr="00B804CF">
              <w:t xml:space="preserve"> kollektív és szervezeti megelőző intézkedésekkel </w:t>
            </w:r>
            <w:r w:rsidRPr="00B804CF">
              <w:rPr>
                <w:b/>
                <w:bCs/>
                <w:i/>
                <w:iCs/>
              </w:rPr>
              <w:t>kell kezelni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nem pedig</w:t>
            </w:r>
            <w:r w:rsidRPr="00B804CF">
              <w:t xml:space="preserve"> egyéni megoldásokra összpontosító stratégiákkal;</w:t>
            </w:r>
          </w:p>
        </w:tc>
        <w:tc>
          <w:tcPr>
            <w:tcW w:w="4876" w:type="dxa"/>
            <w:hideMark/>
          </w:tcPr>
          <w:p w14:paraId="7AFAC31D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t>S.</w:t>
            </w:r>
            <w:r w:rsidRPr="00B804CF">
              <w:tab/>
              <w:t xml:space="preserve">mivel a munkával kapcsolatos pszichoszociális kockázatok </w:t>
            </w:r>
            <w:r w:rsidRPr="00B804CF">
              <w:rPr>
                <w:b/>
                <w:bCs/>
                <w:i/>
                <w:iCs/>
              </w:rPr>
              <w:t>mind a munkavállaló, mind</w:t>
            </w:r>
            <w:r w:rsidRPr="00B804CF">
              <w:t xml:space="preserve"> a munkáltató felelősségi körébe tartoznak, és azokat kollektív és szervezeti megelőző intézkedésekkel, </w:t>
            </w:r>
            <w:r w:rsidRPr="00B804CF">
              <w:rPr>
                <w:b/>
                <w:bCs/>
                <w:i/>
                <w:iCs/>
              </w:rPr>
              <w:t>valamint</w:t>
            </w:r>
            <w:r w:rsidRPr="00B804CF">
              <w:t xml:space="preserve"> egyéni megoldásokra összpontosító stratégiákkal </w:t>
            </w:r>
            <w:r w:rsidRPr="00B804CF">
              <w:rPr>
                <w:b/>
                <w:bCs/>
                <w:i/>
                <w:iCs/>
              </w:rPr>
              <w:t>kell kezelni</w:t>
            </w:r>
            <w:r w:rsidRPr="00B804CF">
              <w:t>;</w:t>
            </w:r>
          </w:p>
        </w:tc>
      </w:tr>
    </w:tbl>
    <w:p w14:paraId="3052039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55F8F6B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5ACB6CD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148</w:t>
      </w:r>
      <w:r w:rsidRPr="006A5D84">
        <w:rPr>
          <w:rStyle w:val="HideTWBExt"/>
          <w:b w:val="0"/>
        </w:rPr>
        <w:t>&lt;/NumAm&gt;</w:t>
      </w:r>
    </w:p>
    <w:p w14:paraId="491C716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Margarita de la Pisa Carrión, Séverine Werbrouck, Pál Szekeres</w:t>
      </w:r>
      <w:r w:rsidRPr="006A5D84">
        <w:rPr>
          <w:rStyle w:val="HideTWBExt"/>
          <w:b w:val="0"/>
        </w:rPr>
        <w:t>&lt;/Members&gt;</w:t>
      </w:r>
    </w:p>
    <w:p w14:paraId="6337D78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053748F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CAB861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preambulumbekezdés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27473FD7" w14:textId="77777777" w:rsidTr="00B70E46">
        <w:trPr>
          <w:jc w:val="center"/>
        </w:trPr>
        <w:tc>
          <w:tcPr>
            <w:tcW w:w="9752" w:type="dxa"/>
            <w:gridSpan w:val="2"/>
          </w:tcPr>
          <w:p w14:paraId="6B43E8CF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768755D7" w14:textId="77777777" w:rsidTr="00B70E46">
        <w:trPr>
          <w:jc w:val="center"/>
        </w:trPr>
        <w:tc>
          <w:tcPr>
            <w:tcW w:w="4876" w:type="dxa"/>
            <w:hideMark/>
          </w:tcPr>
          <w:p w14:paraId="7368F1A5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1C0B3F4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CEF514F" w14:textId="77777777" w:rsidTr="00B70E46">
        <w:trPr>
          <w:jc w:val="center"/>
        </w:trPr>
        <w:tc>
          <w:tcPr>
            <w:tcW w:w="4876" w:type="dxa"/>
            <w:hideMark/>
          </w:tcPr>
          <w:p w14:paraId="40F50B26" w14:textId="77777777" w:rsidR="00242EDD" w:rsidRPr="00B804CF" w:rsidRDefault="00242EDD" w:rsidP="00B70E46">
            <w:pPr>
              <w:pStyle w:val="Normal6"/>
            </w:pPr>
            <w:r w:rsidRPr="00B804CF">
              <w:t>S.</w:t>
            </w:r>
            <w:r w:rsidRPr="00B804CF">
              <w:tab/>
              <w:t xml:space="preserve">mivel a munkával kapcsolatos pszichoszociális kockázatok a munkáltató felelősségi körébe tartoznak, és azokat elsősorban kollektív és szervezeti </w:t>
            </w:r>
            <w:r w:rsidRPr="00B804CF">
              <w:lastRenderedPageBreak/>
              <w:t xml:space="preserve">megelőző intézkedésekkel </w:t>
            </w:r>
            <w:r w:rsidRPr="00B804CF">
              <w:rPr>
                <w:b/>
                <w:bCs/>
                <w:i/>
                <w:iCs/>
              </w:rPr>
              <w:t>kell kezelni</w:t>
            </w:r>
            <w:r w:rsidRPr="00B804CF">
              <w:t xml:space="preserve">, </w:t>
            </w:r>
            <w:r w:rsidRPr="00B804CF">
              <w:rPr>
                <w:b/>
                <w:bCs/>
                <w:i/>
                <w:iCs/>
              </w:rPr>
              <w:t>nem pedig</w:t>
            </w:r>
            <w:r w:rsidRPr="00B804CF">
              <w:t xml:space="preserve"> egyéni megoldásokra összpontosító stratégiákkal;</w:t>
            </w:r>
          </w:p>
        </w:tc>
        <w:tc>
          <w:tcPr>
            <w:tcW w:w="4876" w:type="dxa"/>
            <w:hideMark/>
          </w:tcPr>
          <w:p w14:paraId="13B975F7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lastRenderedPageBreak/>
              <w:t>S.</w:t>
            </w:r>
            <w:r w:rsidRPr="00B804CF">
              <w:tab/>
              <w:t xml:space="preserve">mivel a munkával kapcsolatos pszichoszociális kockázatok a munkáltató felelősségi körébe tartoznak, és azokat elsősorban kollektív és szervezeti </w:t>
            </w:r>
            <w:r w:rsidRPr="00B804CF">
              <w:lastRenderedPageBreak/>
              <w:t xml:space="preserve">megelőző intézkedésekkel, </w:t>
            </w:r>
            <w:r w:rsidRPr="00B804CF">
              <w:rPr>
                <w:b/>
                <w:bCs/>
                <w:i/>
                <w:iCs/>
              </w:rPr>
              <w:t>valamint</w:t>
            </w:r>
            <w:r w:rsidRPr="00B804CF">
              <w:t xml:space="preserve"> egyéni megoldásokra összpontosító stratégiákkal</w:t>
            </w:r>
            <w:r w:rsidRPr="00B804CF">
              <w:rPr>
                <w:b/>
                <w:bCs/>
                <w:i/>
                <w:iCs/>
              </w:rPr>
              <w:t xml:space="preserve"> kell kezelni</w:t>
            </w:r>
            <w:r w:rsidRPr="00B804CF">
              <w:t>;</w:t>
            </w:r>
          </w:p>
        </w:tc>
      </w:tr>
    </w:tbl>
    <w:p w14:paraId="140F0F9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20D660DD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2D594BF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149</w:t>
      </w:r>
      <w:r w:rsidRPr="006A5D84">
        <w:rPr>
          <w:rStyle w:val="HideTWBExt"/>
          <w:b w:val="0"/>
        </w:rPr>
        <w:t>&lt;/NumAm&gt;</w:t>
      </w:r>
    </w:p>
    <w:p w14:paraId="26B815D1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Eleonora Meleti, Rosa Estaràs Ferragut, Liesbet Sommen, Martine Kemp, Giusi Princi</w:t>
      </w:r>
      <w:r w:rsidRPr="006A5D84">
        <w:rPr>
          <w:rStyle w:val="HideTWBExt"/>
          <w:b w:val="0"/>
        </w:rPr>
        <w:t>&lt;/Members&gt;</w:t>
      </w:r>
    </w:p>
    <w:p w14:paraId="7F29AFC4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7D48DEEC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F9CF32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067B0CC1" w14:textId="77777777" w:rsidTr="00B70E46">
        <w:trPr>
          <w:jc w:val="center"/>
        </w:trPr>
        <w:tc>
          <w:tcPr>
            <w:tcW w:w="9752" w:type="dxa"/>
            <w:gridSpan w:val="2"/>
          </w:tcPr>
          <w:p w14:paraId="7328FCE7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3C75E09D" w14:textId="77777777" w:rsidTr="00B70E46">
        <w:trPr>
          <w:jc w:val="center"/>
        </w:trPr>
        <w:tc>
          <w:tcPr>
            <w:tcW w:w="4876" w:type="dxa"/>
            <w:hideMark/>
          </w:tcPr>
          <w:p w14:paraId="39A4EBB4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06F33CF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6CE5BA2" w14:textId="77777777" w:rsidTr="00B70E46">
        <w:trPr>
          <w:jc w:val="center"/>
        </w:trPr>
        <w:tc>
          <w:tcPr>
            <w:tcW w:w="4876" w:type="dxa"/>
          </w:tcPr>
          <w:p w14:paraId="1136B291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7A6D1BBF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Sa.</w:t>
            </w:r>
            <w:r w:rsidRPr="00B804CF">
              <w:rPr>
                <w:b/>
                <w:i/>
              </w:rPr>
              <w:tab/>
              <w:t>mivel a munka és a magánélet közötti egészséges egyensúly a munkavállalók jóllétének alapvető eleme, és kulcsfontosságú tényező a munkával kapcsolatos pszichoszociális kockázatok megelőzésében; mivel a túl hosszú munkaidő, a kiszámíthatatlan munkaidő-beosztás és az állandó összekapcsoltság negatívan befolyásolhatja a munkavállalók mentális egészségét és általános életminőségét; mivel a megfelelő munkaszervezés – beleértve a lecsatlakozás lehetőségét és a rugalmas munkafeltételeket – amennyiben megfelelően kezelik, hozzájárulhat a jóllét, a termelékenység és a munkaerőpiaci részvétel javításához;</w:t>
            </w:r>
          </w:p>
        </w:tc>
      </w:tr>
    </w:tbl>
    <w:p w14:paraId="759E2965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4FA6F5D6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A26E1C7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150</w:t>
      </w:r>
      <w:r w:rsidRPr="006A5D84">
        <w:rPr>
          <w:rStyle w:val="HideTWBExt"/>
          <w:b w:val="0"/>
        </w:rPr>
        <w:t>&lt;/NumAm&gt;</w:t>
      </w:r>
    </w:p>
    <w:p w14:paraId="60B049F6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Irena Joveva</w:t>
      </w:r>
      <w:r w:rsidRPr="006A5D84">
        <w:rPr>
          <w:rStyle w:val="HideTWBExt"/>
          <w:b w:val="0"/>
        </w:rPr>
        <w:t>&lt;/Members&gt;</w:t>
      </w:r>
    </w:p>
    <w:p w14:paraId="661244D2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65E7200D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6EC584E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5ED1887A" w14:textId="77777777" w:rsidTr="00B70E46">
        <w:trPr>
          <w:jc w:val="center"/>
        </w:trPr>
        <w:tc>
          <w:tcPr>
            <w:tcW w:w="9752" w:type="dxa"/>
            <w:gridSpan w:val="2"/>
          </w:tcPr>
          <w:p w14:paraId="2A88D7F4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2CDA771D" w14:textId="77777777" w:rsidTr="00B70E46">
        <w:trPr>
          <w:jc w:val="center"/>
        </w:trPr>
        <w:tc>
          <w:tcPr>
            <w:tcW w:w="4876" w:type="dxa"/>
            <w:hideMark/>
          </w:tcPr>
          <w:p w14:paraId="276D8C2F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0A7B51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42E20770" w14:textId="77777777" w:rsidTr="00B70E46">
        <w:trPr>
          <w:jc w:val="center"/>
        </w:trPr>
        <w:tc>
          <w:tcPr>
            <w:tcW w:w="4876" w:type="dxa"/>
          </w:tcPr>
          <w:p w14:paraId="54186BE0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7EF502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Sa.</w:t>
            </w:r>
            <w:r w:rsidRPr="00B804CF">
              <w:rPr>
                <w:b/>
                <w:i/>
              </w:rPr>
              <w:tab/>
              <w:t xml:space="preserve">mivel a vállalkozásokat, különösen a kkv-kat támogatni kell a munkahelyi </w:t>
            </w:r>
            <w:r w:rsidRPr="00B804CF">
              <w:rPr>
                <w:b/>
                <w:i/>
              </w:rPr>
              <w:lastRenderedPageBreak/>
              <w:t>egészségvédelemmel és biztonsággal kapcsolatos kötelezettségeik teljesítésében, beleértve a munkával kapcsolatos pszichoszociális kockázatok kezelését is, figyelemfelhívás, különösen a vezetőknek szóló képzési kezdeményezések, valamint felhasználóbarát eszközök és gyakorlati iránymutatás révén, többek között a megelőző intézkedésekre, a kialakulóban lévő munkahelyi technológiákra és a munkába való visszatérést támogató szakpolitikákra vonatkozóan;</w:t>
            </w:r>
          </w:p>
        </w:tc>
      </w:tr>
    </w:tbl>
    <w:p w14:paraId="74441A6B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lastRenderedPageBreak/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73B666B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1BECA850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151</w:t>
      </w:r>
      <w:r w:rsidRPr="006A5D84">
        <w:rPr>
          <w:rStyle w:val="HideTWBExt"/>
          <w:b w:val="0"/>
        </w:rPr>
        <w:t>&lt;/NumAm&gt;</w:t>
      </w:r>
    </w:p>
    <w:p w14:paraId="6101CDBE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Maria Ohisalo</w:t>
      </w:r>
      <w:r w:rsidRPr="006A5D84">
        <w:rPr>
          <w:rStyle w:val="HideTWBExt"/>
          <w:b w:val="0"/>
        </w:rPr>
        <w:t>&lt;/Members&gt;</w:t>
      </w:r>
    </w:p>
    <w:p w14:paraId="1D3ED335" w14:textId="77777777" w:rsidR="00242EDD" w:rsidRPr="00B804CF" w:rsidRDefault="00242EDD" w:rsidP="00242EDD">
      <w:r w:rsidRPr="006A5D84">
        <w:rPr>
          <w:rStyle w:val="HideTWBExt"/>
        </w:rPr>
        <w:t>&lt;AuNomDe&gt;</w:t>
      </w:r>
      <w:r w:rsidRPr="006A5D84">
        <w:rPr>
          <w:rStyle w:val="HideTWBInt"/>
        </w:rPr>
        <w:t>{Verts/</w:t>
      </w:r>
      <w:proofErr w:type="gramStart"/>
      <w:r w:rsidRPr="006A5D84">
        <w:rPr>
          <w:rStyle w:val="HideTWBInt"/>
        </w:rPr>
        <w:t>ALE}</w:t>
      </w:r>
      <w:r w:rsidRPr="00B804CF">
        <w:t>a</w:t>
      </w:r>
      <w:proofErr w:type="gramEnd"/>
      <w:r w:rsidRPr="00B804CF">
        <w:t xml:space="preserve"> Verts/ALE képviselőcsoport nevében</w:t>
      </w:r>
      <w:r w:rsidRPr="006A5D84">
        <w:rPr>
          <w:rStyle w:val="HideTWBExt"/>
        </w:rPr>
        <w:t>&lt;/AuNomDe&gt;</w:t>
      </w:r>
    </w:p>
    <w:p w14:paraId="0E396249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A7C4FAE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E0992C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290996E" w14:textId="77777777" w:rsidTr="00B70E46">
        <w:trPr>
          <w:jc w:val="center"/>
        </w:trPr>
        <w:tc>
          <w:tcPr>
            <w:tcW w:w="9752" w:type="dxa"/>
            <w:gridSpan w:val="2"/>
          </w:tcPr>
          <w:p w14:paraId="70511B48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44F34A78" w14:textId="77777777" w:rsidTr="00B70E46">
        <w:trPr>
          <w:jc w:val="center"/>
        </w:trPr>
        <w:tc>
          <w:tcPr>
            <w:tcW w:w="4876" w:type="dxa"/>
            <w:hideMark/>
          </w:tcPr>
          <w:p w14:paraId="305B0FF7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30804C1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570E59C1" w14:textId="77777777" w:rsidTr="00B70E46">
        <w:trPr>
          <w:jc w:val="center"/>
        </w:trPr>
        <w:tc>
          <w:tcPr>
            <w:tcW w:w="4876" w:type="dxa"/>
          </w:tcPr>
          <w:p w14:paraId="447CC811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0214124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Sa.</w:t>
            </w:r>
            <w:r w:rsidRPr="00B804CF">
              <w:rPr>
                <w:b/>
                <w:i/>
              </w:rPr>
              <w:tab/>
              <w:t xml:space="preserve">mivel a szociális partnerek és a kollektív tárgyalások – többek között ágazati szinten – kulcsszerepet játszanak az ilyen intézkedések kialakításában és a munkavállalók védelmének megerősítésében; mivel a kollektív szerződéseket nem szabad ürügyként felhasználni a munkavállalók munkával kapcsolatos pszichoszociális kockázatokkal szembeni védelmének gyengítésére; </w:t>
            </w:r>
          </w:p>
        </w:tc>
      </w:tr>
    </w:tbl>
    <w:p w14:paraId="5C9615C8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04CE943E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2ED29A8C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152</w:t>
      </w:r>
      <w:r w:rsidRPr="006A5D84">
        <w:rPr>
          <w:rStyle w:val="HideTWBExt"/>
          <w:b w:val="0"/>
        </w:rPr>
        <w:t>&lt;/NumAm&gt;</w:t>
      </w:r>
    </w:p>
    <w:p w14:paraId="607FBD68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Petar Volgin</w:t>
      </w:r>
      <w:r w:rsidRPr="006A5D84">
        <w:rPr>
          <w:rStyle w:val="HideTWBExt"/>
          <w:b w:val="0"/>
        </w:rPr>
        <w:t>&lt;/Members&gt;</w:t>
      </w:r>
    </w:p>
    <w:p w14:paraId="1F9222BD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444B6BFA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1C7A1BF5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78B3F451" w14:textId="77777777" w:rsidTr="00B70E46">
        <w:trPr>
          <w:jc w:val="center"/>
        </w:trPr>
        <w:tc>
          <w:tcPr>
            <w:tcW w:w="9752" w:type="dxa"/>
            <w:gridSpan w:val="2"/>
          </w:tcPr>
          <w:p w14:paraId="138F3A1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624C53F0" w14:textId="77777777" w:rsidTr="00B70E46">
        <w:trPr>
          <w:jc w:val="center"/>
        </w:trPr>
        <w:tc>
          <w:tcPr>
            <w:tcW w:w="4876" w:type="dxa"/>
            <w:hideMark/>
          </w:tcPr>
          <w:p w14:paraId="2AB0CC9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5BA4F4B3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770B183F" w14:textId="77777777" w:rsidTr="00B70E46">
        <w:trPr>
          <w:jc w:val="center"/>
        </w:trPr>
        <w:tc>
          <w:tcPr>
            <w:tcW w:w="4876" w:type="dxa"/>
          </w:tcPr>
          <w:p w14:paraId="253D0105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305CE6B2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Sa.</w:t>
            </w:r>
            <w:r w:rsidRPr="00B804CF">
              <w:rPr>
                <w:b/>
                <w:i/>
              </w:rPr>
              <w:tab/>
              <w:t>mivel a munka a pszichoszociális jóllét és a mentális egészség forrása is, amely hozzájárul a munkavállaló személyes fejlődéséhez, erősíti a társadalmi kapcsolatokat, célt és az összetartozás érzését adja, valamint pénzügyi stabilitást biztosít;</w:t>
            </w:r>
          </w:p>
        </w:tc>
      </w:tr>
    </w:tbl>
    <w:p w14:paraId="7FAE2411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56AA91B1" w14:textId="77777777" w:rsidR="00242EDD" w:rsidRPr="00B804CF" w:rsidRDefault="00242EDD" w:rsidP="00242EDD">
      <w:r w:rsidRPr="006A5D84">
        <w:rPr>
          <w:rStyle w:val="HideTWBExt"/>
        </w:rPr>
        <w:t>&lt;/Amend&gt;</w:t>
      </w:r>
    </w:p>
    <w:p w14:paraId="69C4E8BE" w14:textId="77777777" w:rsidR="00242EDD" w:rsidRPr="00B804CF" w:rsidRDefault="00242EDD" w:rsidP="00242EDD">
      <w:pPr>
        <w:pStyle w:val="AMNumberTabs0"/>
        <w:keepNext/>
      </w:pPr>
      <w:r w:rsidRPr="006A5D84">
        <w:rPr>
          <w:rStyle w:val="HideTWBExt"/>
          <w:b w:val="0"/>
        </w:rPr>
        <w:t>&lt;Amend&gt;</w:t>
      </w:r>
      <w:r w:rsidRPr="00B804CF">
        <w:t>Módosítás</w:t>
      </w:r>
      <w:r w:rsidRPr="00B804CF">
        <w:tab/>
      </w:r>
      <w:r w:rsidRPr="00B804CF">
        <w:tab/>
      </w:r>
      <w:r w:rsidRPr="006A5D84">
        <w:rPr>
          <w:rStyle w:val="HideTWBExt"/>
          <w:b w:val="0"/>
        </w:rPr>
        <w:t>&lt;NumAm&gt;</w:t>
      </w:r>
      <w:r w:rsidRPr="00B804CF">
        <w:t>153</w:t>
      </w:r>
      <w:r w:rsidRPr="006A5D84">
        <w:rPr>
          <w:rStyle w:val="HideTWBExt"/>
          <w:b w:val="0"/>
        </w:rPr>
        <w:t>&lt;/NumAm&gt;</w:t>
      </w:r>
    </w:p>
    <w:p w14:paraId="4221ABB9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&lt;RepeatBlock-By&gt;&lt;Members&gt;</w:t>
      </w:r>
      <w:r w:rsidRPr="00B804CF">
        <w:t>Liesbet Sommen, Wouter Beke, Pascal Arimont</w:t>
      </w:r>
      <w:r w:rsidRPr="006A5D84">
        <w:rPr>
          <w:rStyle w:val="HideTWBExt"/>
          <w:b w:val="0"/>
        </w:rPr>
        <w:t>&lt;/Members&gt;</w:t>
      </w:r>
    </w:p>
    <w:p w14:paraId="20C5A4DC" w14:textId="77777777" w:rsidR="00242EDD" w:rsidRPr="00B804CF" w:rsidRDefault="00242EDD" w:rsidP="00242EDD">
      <w:r w:rsidRPr="006A5D84">
        <w:rPr>
          <w:rStyle w:val="HideTWBExt"/>
        </w:rPr>
        <w:t>&lt;/RepeatBlock-By&gt;</w:t>
      </w:r>
    </w:p>
    <w:p w14:paraId="59525ECB" w14:textId="77777777" w:rsidR="00242EDD" w:rsidRPr="00B804CF" w:rsidRDefault="00242EDD" w:rsidP="00242EDD">
      <w:pPr>
        <w:pStyle w:val="NormalBold"/>
        <w:keepNext/>
      </w:pPr>
      <w:r w:rsidRPr="006A5D84">
        <w:rPr>
          <w:rStyle w:val="HideTWBExt"/>
          <w:b w:val="0"/>
        </w:rPr>
        <w:t>&lt;DocAmend&gt;</w:t>
      </w:r>
      <w:r w:rsidRPr="00B804CF">
        <w:t>Állásfoglalásra irányuló indítvány</w:t>
      </w:r>
      <w:r w:rsidRPr="006A5D84">
        <w:rPr>
          <w:rStyle w:val="HideTWBExt"/>
          <w:b w:val="0"/>
        </w:rPr>
        <w:t>&lt;/DocAmend&gt;</w:t>
      </w:r>
    </w:p>
    <w:p w14:paraId="480B678A" w14:textId="77777777" w:rsidR="00242EDD" w:rsidRPr="00B804CF" w:rsidRDefault="00242EDD" w:rsidP="00242EDD">
      <w:pPr>
        <w:pStyle w:val="NormalBold"/>
      </w:pPr>
      <w:r w:rsidRPr="006A5D84">
        <w:rPr>
          <w:rStyle w:val="HideTWBExt"/>
          <w:b w:val="0"/>
        </w:rPr>
        <w:t>&lt;Article&gt;</w:t>
      </w:r>
      <w:r w:rsidRPr="00B804CF">
        <w:t>S a preambulumbekezdés (új)</w:t>
      </w:r>
      <w:r w:rsidRPr="006A5D84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2EDD" w:rsidRPr="00B804CF" w14:paraId="45496D8D" w14:textId="77777777" w:rsidTr="00B70E46">
        <w:trPr>
          <w:jc w:val="center"/>
        </w:trPr>
        <w:tc>
          <w:tcPr>
            <w:tcW w:w="9752" w:type="dxa"/>
            <w:gridSpan w:val="2"/>
          </w:tcPr>
          <w:p w14:paraId="788FF225" w14:textId="77777777" w:rsidR="00242EDD" w:rsidRPr="00B804CF" w:rsidRDefault="00242EDD" w:rsidP="00B70E46">
            <w:pPr>
              <w:keepNext/>
            </w:pPr>
          </w:p>
        </w:tc>
      </w:tr>
      <w:tr w:rsidR="00242EDD" w:rsidRPr="00B804CF" w14:paraId="519903D0" w14:textId="77777777" w:rsidTr="00B70E46">
        <w:trPr>
          <w:jc w:val="center"/>
        </w:trPr>
        <w:tc>
          <w:tcPr>
            <w:tcW w:w="4876" w:type="dxa"/>
            <w:hideMark/>
          </w:tcPr>
          <w:p w14:paraId="2CFC9AA8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Állásfoglalásra irányuló indítvány</w:t>
            </w:r>
          </w:p>
        </w:tc>
        <w:tc>
          <w:tcPr>
            <w:tcW w:w="4876" w:type="dxa"/>
            <w:hideMark/>
          </w:tcPr>
          <w:p w14:paraId="71C5F01A" w14:textId="77777777" w:rsidR="00242EDD" w:rsidRPr="00B804CF" w:rsidRDefault="00242EDD" w:rsidP="00B70E46">
            <w:pPr>
              <w:pStyle w:val="ColumnHeading"/>
              <w:keepNext/>
            </w:pPr>
            <w:r w:rsidRPr="00B804CF">
              <w:t>Módosítás</w:t>
            </w:r>
          </w:p>
        </w:tc>
      </w:tr>
      <w:tr w:rsidR="00242EDD" w:rsidRPr="00B804CF" w14:paraId="043A317B" w14:textId="77777777" w:rsidTr="00B70E46">
        <w:trPr>
          <w:jc w:val="center"/>
        </w:trPr>
        <w:tc>
          <w:tcPr>
            <w:tcW w:w="4876" w:type="dxa"/>
          </w:tcPr>
          <w:p w14:paraId="763431D4" w14:textId="77777777" w:rsidR="00242EDD" w:rsidRPr="00B804CF" w:rsidRDefault="00242EDD" w:rsidP="00B70E46">
            <w:pPr>
              <w:pStyle w:val="Normal6"/>
            </w:pPr>
          </w:p>
        </w:tc>
        <w:tc>
          <w:tcPr>
            <w:tcW w:w="4876" w:type="dxa"/>
            <w:hideMark/>
          </w:tcPr>
          <w:p w14:paraId="4B68881A" w14:textId="77777777" w:rsidR="00242EDD" w:rsidRPr="00B804CF" w:rsidRDefault="00242EDD" w:rsidP="00B70E46">
            <w:pPr>
              <w:pStyle w:val="Normal6"/>
              <w:rPr>
                <w:szCs w:val="24"/>
              </w:rPr>
            </w:pPr>
            <w:r w:rsidRPr="00B804CF">
              <w:rPr>
                <w:b/>
                <w:i/>
              </w:rPr>
              <w:t>Sa.</w:t>
            </w:r>
            <w:r w:rsidRPr="00B804CF">
              <w:rPr>
                <w:b/>
                <w:i/>
              </w:rPr>
              <w:tab/>
              <w:t xml:space="preserve">mivel a </w:t>
            </w:r>
            <w:proofErr w:type="gramStart"/>
            <w:r w:rsidRPr="00B804CF">
              <w:rPr>
                <w:b/>
                <w:i/>
              </w:rPr>
              <w:t>katonák</w:t>
            </w:r>
            <w:proofErr w:type="gramEnd"/>
            <w:r w:rsidRPr="00B804CF">
              <w:rPr>
                <w:b/>
                <w:i/>
              </w:rPr>
              <w:t xml:space="preserve"> mint egyenruhás polgárok ugyanolyan szintű védelemre jogosultak a munkahelyi egészségük, biztonságuk és méltóságuk tekintetében, mint a többi munkavállaló, figyelembe véve feladataik sajátos jellegét;</w:t>
            </w:r>
          </w:p>
        </w:tc>
      </w:tr>
    </w:tbl>
    <w:p w14:paraId="4788DB9A" w14:textId="77777777" w:rsidR="00242EDD" w:rsidRPr="00B804CF" w:rsidRDefault="00242EDD" w:rsidP="00242EDD">
      <w:pPr>
        <w:pStyle w:val="Olang"/>
      </w:pPr>
      <w:r w:rsidRPr="00B804CF">
        <w:rPr>
          <w:noProof w:val="0"/>
        </w:rPr>
        <w:t xml:space="preserve">Or. </w:t>
      </w:r>
      <w:r w:rsidRPr="006A5D84">
        <w:rPr>
          <w:rStyle w:val="HideTWBExt"/>
        </w:rPr>
        <w:t>&lt;Original&gt;</w:t>
      </w:r>
      <w:r w:rsidRPr="006A5D84">
        <w:rPr>
          <w:rStyle w:val="HideTWBInt"/>
        </w:rPr>
        <w:t>{EN}</w:t>
      </w:r>
      <w:r w:rsidRPr="00B804CF">
        <w:rPr>
          <w:noProof w:val="0"/>
        </w:rPr>
        <w:t>en</w:t>
      </w:r>
      <w:r w:rsidRPr="006A5D84">
        <w:rPr>
          <w:rStyle w:val="HideTWBExt"/>
        </w:rPr>
        <w:t>&lt;/Original&gt;</w:t>
      </w:r>
    </w:p>
    <w:p w14:paraId="1DDC42A3" w14:textId="3C202785" w:rsidR="00242EDD" w:rsidRPr="00B804CF" w:rsidRDefault="00242EDD" w:rsidP="00242EDD">
      <w:r w:rsidRPr="006A5D84">
        <w:rPr>
          <w:rStyle w:val="HideTWBExt"/>
        </w:rPr>
        <w:t>&lt;/Amend&gt;&lt;/RepeatBlock-Amend&gt;</w:t>
      </w:r>
    </w:p>
    <w:p w14:paraId="0D5B3E1E" w14:textId="6F7F39A1" w:rsidR="00794E41" w:rsidRPr="00B804CF" w:rsidRDefault="00794E41" w:rsidP="00242EDD"/>
    <w:sectPr w:rsidR="00794E41" w:rsidRPr="00B804CF" w:rsidSect="00077C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C3F3" w14:textId="77777777" w:rsidR="00765917" w:rsidRPr="00B804CF" w:rsidRDefault="00765917">
      <w:r w:rsidRPr="00B804CF">
        <w:separator/>
      </w:r>
    </w:p>
  </w:endnote>
  <w:endnote w:type="continuationSeparator" w:id="0">
    <w:p w14:paraId="4D37C132" w14:textId="77777777" w:rsidR="00765917" w:rsidRPr="00B804CF" w:rsidRDefault="00765917">
      <w:r w:rsidRPr="00B804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7B4F" w14:textId="3C118403" w:rsidR="00077C82" w:rsidRPr="00B804CF" w:rsidRDefault="00077C82" w:rsidP="00077C82">
    <w:pPr>
      <w:pStyle w:val="EPFooter"/>
    </w:pPr>
    <w:r w:rsidRPr="00B804CF">
      <w:t>PE</w:t>
    </w:r>
    <w:r w:rsidRPr="006A5D84">
      <w:rPr>
        <w:rStyle w:val="HideTWBExt"/>
      </w:rPr>
      <w:t>&lt;NoPE&gt;</w:t>
    </w:r>
    <w:r w:rsidRPr="00B804CF">
      <w:t>787.726</w:t>
    </w:r>
    <w:r w:rsidRPr="006A5D84">
      <w:rPr>
        <w:rStyle w:val="HideTWBExt"/>
      </w:rPr>
      <w:t>&lt;/NoPE&gt;&lt;Version&gt;</w:t>
    </w:r>
    <w:r w:rsidRPr="00B804CF">
      <w:t>v01-00</w:t>
    </w:r>
    <w:r w:rsidRPr="006A5D84">
      <w:rPr>
        <w:rStyle w:val="HideTWBExt"/>
      </w:rPr>
      <w:t>&lt;/Version&gt;</w:t>
    </w:r>
    <w:r w:rsidRPr="00B804CF">
      <w:tab/>
    </w:r>
    <w:r w:rsidRPr="00B804CF">
      <w:fldChar w:fldCharType="begin"/>
    </w:r>
    <w:r w:rsidRPr="00B804CF">
      <w:instrText xml:space="preserve"> PAGE  \* MERGEFORMAT </w:instrText>
    </w:r>
    <w:r w:rsidRPr="00B804CF">
      <w:fldChar w:fldCharType="separate"/>
    </w:r>
    <w:r w:rsidRPr="00B804CF">
      <w:rPr>
        <w:noProof/>
      </w:rPr>
      <w:t>90</w:t>
    </w:r>
    <w:r w:rsidRPr="00B804CF">
      <w:fldChar w:fldCharType="end"/>
    </w:r>
    <w:r w:rsidRPr="00B804CF">
      <w:t>/</w:t>
    </w:r>
    <w:fldSimple w:instr=" NUMPAGES  \* MERGEFORMAT ">
      <w:r w:rsidRPr="00B804CF">
        <w:rPr>
          <w:noProof/>
        </w:rPr>
        <w:t>90</w:t>
      </w:r>
    </w:fldSimple>
    <w:r w:rsidRPr="00B804CF">
      <w:tab/>
    </w:r>
    <w:r w:rsidRPr="006A5D84">
      <w:rPr>
        <w:rStyle w:val="HideTWBExt"/>
      </w:rPr>
      <w:t>&lt;PathFdR&gt;</w:t>
    </w:r>
    <w:r w:rsidR="00B804CF" w:rsidRPr="00B804CF">
      <w:t>AM\1341950HU.docx</w:t>
    </w:r>
    <w:r w:rsidRPr="006A5D84">
      <w:rPr>
        <w:rStyle w:val="HideTWBExt"/>
      </w:rPr>
      <w:t>&lt;/PathFdR&gt;</w:t>
    </w:r>
  </w:p>
  <w:p w14:paraId="18C3E588" w14:textId="21BC4602" w:rsidR="00AD3D9F" w:rsidRPr="00B804CF" w:rsidRDefault="00077C82" w:rsidP="00077C82">
    <w:pPr>
      <w:pStyle w:val="EPFooter2"/>
    </w:pPr>
    <w:r w:rsidRPr="00B804CF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38BF" w14:textId="792362ED" w:rsidR="00077C82" w:rsidRPr="00B804CF" w:rsidRDefault="00077C82" w:rsidP="00077C82">
    <w:pPr>
      <w:pStyle w:val="EPFooter"/>
    </w:pPr>
    <w:r w:rsidRPr="006A5D84">
      <w:rPr>
        <w:rStyle w:val="HideTWBExt"/>
      </w:rPr>
      <w:t>&lt;PathFdR&gt;</w:t>
    </w:r>
    <w:r w:rsidR="00B804CF" w:rsidRPr="00B804CF">
      <w:t>AM\1341950HU.docx</w:t>
    </w:r>
    <w:r w:rsidRPr="006A5D84">
      <w:rPr>
        <w:rStyle w:val="HideTWBExt"/>
      </w:rPr>
      <w:t>&lt;/PathFdR&gt;</w:t>
    </w:r>
    <w:r w:rsidRPr="00B804CF">
      <w:tab/>
    </w:r>
    <w:r w:rsidRPr="00B804CF">
      <w:fldChar w:fldCharType="begin"/>
    </w:r>
    <w:r w:rsidRPr="00B804CF">
      <w:instrText xml:space="preserve"> PAGE  \* MERGEFORMAT </w:instrText>
    </w:r>
    <w:r w:rsidRPr="00B804CF">
      <w:fldChar w:fldCharType="separate"/>
    </w:r>
    <w:r w:rsidRPr="00B804CF">
      <w:rPr>
        <w:noProof/>
      </w:rPr>
      <w:t>89</w:t>
    </w:r>
    <w:r w:rsidRPr="00B804CF">
      <w:fldChar w:fldCharType="end"/>
    </w:r>
    <w:r w:rsidRPr="00B804CF">
      <w:t>/</w:t>
    </w:r>
    <w:fldSimple w:instr=" NUMPAGES  \* MERGEFORMAT ">
      <w:r w:rsidRPr="00B804CF">
        <w:rPr>
          <w:noProof/>
        </w:rPr>
        <w:t>90</w:t>
      </w:r>
    </w:fldSimple>
    <w:r w:rsidRPr="00B804CF">
      <w:tab/>
      <w:t>PE</w:t>
    </w:r>
    <w:r w:rsidRPr="006A5D84">
      <w:rPr>
        <w:rStyle w:val="HideTWBExt"/>
      </w:rPr>
      <w:t>&lt;NoPE&gt;</w:t>
    </w:r>
    <w:r w:rsidRPr="00B804CF">
      <w:t>787.726</w:t>
    </w:r>
    <w:r w:rsidRPr="006A5D84">
      <w:rPr>
        <w:rStyle w:val="HideTWBExt"/>
      </w:rPr>
      <w:t>&lt;/NoPE&gt;&lt;Version&gt;</w:t>
    </w:r>
    <w:r w:rsidRPr="00B804CF">
      <w:t>v01-00</w:t>
    </w:r>
    <w:r w:rsidRPr="006A5D84">
      <w:rPr>
        <w:rStyle w:val="HideTWBExt"/>
      </w:rPr>
      <w:t>&lt;/Version&gt;</w:t>
    </w:r>
  </w:p>
  <w:p w14:paraId="1DC9F176" w14:textId="20F20AC9" w:rsidR="00AD3D9F" w:rsidRPr="00B804CF" w:rsidRDefault="00077C82" w:rsidP="00077C82">
    <w:pPr>
      <w:pStyle w:val="EPFooter2"/>
    </w:pPr>
    <w:r w:rsidRPr="00B804CF">
      <w:tab/>
    </w:r>
    <w:r w:rsidRPr="00B804CF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DD35" w14:textId="0AAE737F" w:rsidR="00077C82" w:rsidRPr="00B804CF" w:rsidRDefault="00077C82" w:rsidP="00077C82">
    <w:pPr>
      <w:pStyle w:val="EPFooter"/>
    </w:pPr>
    <w:r w:rsidRPr="006A5D84">
      <w:rPr>
        <w:rStyle w:val="HideTWBExt"/>
      </w:rPr>
      <w:t>&lt;PathFdR&gt;</w:t>
    </w:r>
    <w:r w:rsidR="00B804CF" w:rsidRPr="00B804CF">
      <w:t>AM\1341950HU.docx</w:t>
    </w:r>
    <w:r w:rsidRPr="006A5D84">
      <w:rPr>
        <w:rStyle w:val="HideTWBExt"/>
      </w:rPr>
      <w:t>&lt;/PathFdR&gt;</w:t>
    </w:r>
    <w:r w:rsidRPr="00B804CF">
      <w:tab/>
    </w:r>
    <w:r w:rsidRPr="00B804CF">
      <w:tab/>
      <w:t>PE</w:t>
    </w:r>
    <w:r w:rsidRPr="006A5D84">
      <w:rPr>
        <w:rStyle w:val="HideTWBExt"/>
      </w:rPr>
      <w:t>&lt;NoPE&gt;</w:t>
    </w:r>
    <w:r w:rsidRPr="00B804CF">
      <w:t>787.726</w:t>
    </w:r>
    <w:r w:rsidRPr="006A5D84">
      <w:rPr>
        <w:rStyle w:val="HideTWBExt"/>
      </w:rPr>
      <w:t>&lt;/NoPE&gt;&lt;Version&gt;</w:t>
    </w:r>
    <w:r w:rsidRPr="00B804CF">
      <w:t>v01-00</w:t>
    </w:r>
    <w:r w:rsidRPr="006A5D84">
      <w:rPr>
        <w:rStyle w:val="HideTWBExt"/>
      </w:rPr>
      <w:t>&lt;/Version&gt;</w:t>
    </w:r>
  </w:p>
  <w:p w14:paraId="119935BA" w14:textId="02D82934" w:rsidR="00AD3D9F" w:rsidRPr="00B804CF" w:rsidRDefault="00077C82" w:rsidP="00077C82">
    <w:pPr>
      <w:pStyle w:val="EPFooter2"/>
    </w:pPr>
    <w:r w:rsidRPr="00B804CF">
      <w:t>HU</w:t>
    </w:r>
    <w:r w:rsidRPr="00B804CF">
      <w:tab/>
    </w:r>
    <w:r w:rsidRPr="00B804CF">
      <w:rPr>
        <w:b w:val="0"/>
        <w:i/>
        <w:color w:val="C0C0C0"/>
        <w:sz w:val="22"/>
      </w:rPr>
      <w:t>Egyesülve a sokféleségben</w:t>
    </w:r>
    <w:r w:rsidRPr="00B804CF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8B18B" w14:textId="77777777" w:rsidR="00765917" w:rsidRPr="00B804CF" w:rsidRDefault="00765917">
      <w:r w:rsidRPr="00B804CF">
        <w:separator/>
      </w:r>
    </w:p>
  </w:footnote>
  <w:footnote w:type="continuationSeparator" w:id="0">
    <w:p w14:paraId="50416B8F" w14:textId="77777777" w:rsidR="00765917" w:rsidRPr="00B804CF" w:rsidRDefault="00765917">
      <w:r w:rsidRPr="00B804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5851" w14:textId="77777777" w:rsidR="006A5D84" w:rsidRDefault="006A5D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4ADF" w14:textId="77777777" w:rsidR="006A5D84" w:rsidRDefault="006A5D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FA3F" w14:textId="77777777" w:rsidR="006A5D84" w:rsidRDefault="006A5D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20121">
    <w:abstractNumId w:val="3"/>
  </w:num>
  <w:num w:numId="2" w16cid:durableId="12386318">
    <w:abstractNumId w:val="2"/>
  </w:num>
  <w:num w:numId="3" w16cid:durableId="482967155">
    <w:abstractNumId w:val="1"/>
  </w:num>
  <w:num w:numId="4" w16cid:durableId="1317684705">
    <w:abstractNumId w:val="0"/>
  </w:num>
  <w:num w:numId="5" w16cid:durableId="1957710072">
    <w:abstractNumId w:val="6"/>
  </w:num>
  <w:num w:numId="6" w16cid:durableId="472791422">
    <w:abstractNumId w:val="5"/>
  </w:num>
  <w:num w:numId="7" w16cid:durableId="1428232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1"/>
    <w:docVar w:name="TVTAMPART" w:val="xx"/>
    <w:docVar w:name="TVTMEMBERS1" w:val="xxx"/>
    <w:docVar w:name="TXTAUTHOR" w:val="Estelle Ceulemans"/>
    <w:docVar w:name="TXTLANGUE" w:val="HU"/>
    <w:docVar w:name="TXTLANGUEMIN" w:val="hu"/>
    <w:docVar w:name="TXTNRFIRSTAM" w:val="1"/>
    <w:docVar w:name="TXTNRLASTAM" w:val="153"/>
    <w:docVar w:name="TXTNRPE" w:val="787.726"/>
    <w:docVar w:name="TXTNRPE2" w:val="784.330"/>
    <w:docVar w:name="TXTNRPROC" w:val="2026/2023"/>
    <w:docVar w:name="TXTPEorAP" w:val="PE"/>
    <w:docVar w:name="TXTROUTE" w:val="AM\1341950HU.docx"/>
    <w:docVar w:name="TXTTITLE" w:val="Psychosocial risks, stress and mental health at work"/>
    <w:docVar w:name="TXTVERSION" w:val="01-00"/>
    <w:docVar w:name="TXTVERSION2" w:val="02-00"/>
  </w:docVars>
  <w:rsids>
    <w:rsidRoot w:val="00F340D9"/>
    <w:rsid w:val="000058AA"/>
    <w:rsid w:val="00011995"/>
    <w:rsid w:val="00014AE1"/>
    <w:rsid w:val="00046DEF"/>
    <w:rsid w:val="00072B4B"/>
    <w:rsid w:val="00077C82"/>
    <w:rsid w:val="00110E33"/>
    <w:rsid w:val="0011298B"/>
    <w:rsid w:val="0012108E"/>
    <w:rsid w:val="00125041"/>
    <w:rsid w:val="0015022B"/>
    <w:rsid w:val="00175062"/>
    <w:rsid w:val="001767FD"/>
    <w:rsid w:val="001B1694"/>
    <w:rsid w:val="001C01DA"/>
    <w:rsid w:val="001C108E"/>
    <w:rsid w:val="001C6BFC"/>
    <w:rsid w:val="001D4D65"/>
    <w:rsid w:val="00242AA2"/>
    <w:rsid w:val="00242EDD"/>
    <w:rsid w:val="00262416"/>
    <w:rsid w:val="00284AB7"/>
    <w:rsid w:val="002A3C49"/>
    <w:rsid w:val="002A3EAA"/>
    <w:rsid w:val="002B6DE3"/>
    <w:rsid w:val="002B799B"/>
    <w:rsid w:val="002F0149"/>
    <w:rsid w:val="00307E56"/>
    <w:rsid w:val="00364DED"/>
    <w:rsid w:val="00370BC2"/>
    <w:rsid w:val="003C7A69"/>
    <w:rsid w:val="003D7856"/>
    <w:rsid w:val="003F4AC6"/>
    <w:rsid w:val="004106BA"/>
    <w:rsid w:val="00432408"/>
    <w:rsid w:val="0044299E"/>
    <w:rsid w:val="00444941"/>
    <w:rsid w:val="004506F8"/>
    <w:rsid w:val="00496364"/>
    <w:rsid w:val="004B02E9"/>
    <w:rsid w:val="004B73A4"/>
    <w:rsid w:val="004D02AB"/>
    <w:rsid w:val="004E4A92"/>
    <w:rsid w:val="00554038"/>
    <w:rsid w:val="00567110"/>
    <w:rsid w:val="005D04A2"/>
    <w:rsid w:val="005E5FA1"/>
    <w:rsid w:val="00663E24"/>
    <w:rsid w:val="006838B3"/>
    <w:rsid w:val="00690F47"/>
    <w:rsid w:val="006A5D84"/>
    <w:rsid w:val="006D06E3"/>
    <w:rsid w:val="00742225"/>
    <w:rsid w:val="00765917"/>
    <w:rsid w:val="00794E41"/>
    <w:rsid w:val="007964AA"/>
    <w:rsid w:val="007B1846"/>
    <w:rsid w:val="007C1252"/>
    <w:rsid w:val="007E54B7"/>
    <w:rsid w:val="007F22E4"/>
    <w:rsid w:val="00827DF9"/>
    <w:rsid w:val="008305E9"/>
    <w:rsid w:val="0084203A"/>
    <w:rsid w:val="00866CBA"/>
    <w:rsid w:val="00873A27"/>
    <w:rsid w:val="00876B7E"/>
    <w:rsid w:val="008B040A"/>
    <w:rsid w:val="009135AA"/>
    <w:rsid w:val="0093376E"/>
    <w:rsid w:val="0095177E"/>
    <w:rsid w:val="00952F4F"/>
    <w:rsid w:val="009531F4"/>
    <w:rsid w:val="00954A54"/>
    <w:rsid w:val="009B54E9"/>
    <w:rsid w:val="009C2758"/>
    <w:rsid w:val="00A06259"/>
    <w:rsid w:val="00A530BE"/>
    <w:rsid w:val="00A57C56"/>
    <w:rsid w:val="00A666B0"/>
    <w:rsid w:val="00A7559D"/>
    <w:rsid w:val="00A771CC"/>
    <w:rsid w:val="00A804CE"/>
    <w:rsid w:val="00A836A6"/>
    <w:rsid w:val="00AB60DF"/>
    <w:rsid w:val="00AD3D9F"/>
    <w:rsid w:val="00AE20EB"/>
    <w:rsid w:val="00B24606"/>
    <w:rsid w:val="00B4019F"/>
    <w:rsid w:val="00B43C20"/>
    <w:rsid w:val="00B66FE1"/>
    <w:rsid w:val="00B804CF"/>
    <w:rsid w:val="00BD4AF7"/>
    <w:rsid w:val="00BE6658"/>
    <w:rsid w:val="00BF6585"/>
    <w:rsid w:val="00C465F7"/>
    <w:rsid w:val="00C4749E"/>
    <w:rsid w:val="00C57C9B"/>
    <w:rsid w:val="00C72F6B"/>
    <w:rsid w:val="00C83592"/>
    <w:rsid w:val="00C85D0F"/>
    <w:rsid w:val="00CA7F28"/>
    <w:rsid w:val="00CC4C87"/>
    <w:rsid w:val="00CE04D3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F038C"/>
    <w:rsid w:val="00E67987"/>
    <w:rsid w:val="00E87AC7"/>
    <w:rsid w:val="00EA1780"/>
    <w:rsid w:val="00EF54D2"/>
    <w:rsid w:val="00F15510"/>
    <w:rsid w:val="00F20F19"/>
    <w:rsid w:val="00F3364E"/>
    <w:rsid w:val="00F340D9"/>
    <w:rsid w:val="00F42AD4"/>
    <w:rsid w:val="00F457AA"/>
    <w:rsid w:val="00F61FB2"/>
    <w:rsid w:val="00F82D9D"/>
    <w:rsid w:val="00F925F1"/>
    <w:rsid w:val="00FA7F93"/>
    <w:rsid w:val="00FB3CF9"/>
    <w:rsid w:val="00FF64CB"/>
    <w:rsid w:val="00FF64DF"/>
    <w:rsid w:val="00FF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E9C328"/>
  <w15:chartTrackingRefBased/>
  <w15:docId w15:val="{C8F246FA-078A-482F-8478-72D91B9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827DF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827DF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827DF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27DF9"/>
    <w:rPr>
      <w:noProof/>
      <w:sz w:val="24"/>
    </w:rPr>
  </w:style>
  <w:style w:type="paragraph" w:customStyle="1" w:styleId="Normal12">
    <w:name w:val="Normal12"/>
    <w:basedOn w:val="Normal"/>
    <w:link w:val="Normal12Char"/>
    <w:rsid w:val="00827DF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27DF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27DF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27DF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27DF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27DF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27DF9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827DF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27DF9"/>
    <w:rPr>
      <w:b/>
      <w:sz w:val="24"/>
    </w:rPr>
  </w:style>
  <w:style w:type="paragraph" w:customStyle="1" w:styleId="Normal12Italic">
    <w:name w:val="Normal12Italic"/>
    <w:basedOn w:val="Normal12"/>
    <w:rsid w:val="00827DF9"/>
    <w:rPr>
      <w:i/>
    </w:rPr>
  </w:style>
  <w:style w:type="paragraph" w:customStyle="1" w:styleId="JustificationTitle">
    <w:name w:val="JustificationTitle"/>
    <w:basedOn w:val="Normal"/>
    <w:next w:val="Normal12"/>
    <w:rsid w:val="00827DF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27DF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27DF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27D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27DF9"/>
    <w:pPr>
      <w:spacing w:before="240"/>
    </w:pPr>
    <w:rPr>
      <w:b/>
    </w:rPr>
  </w:style>
  <w:style w:type="paragraph" w:customStyle="1" w:styleId="CrossRef">
    <w:name w:val="CrossRef"/>
    <w:basedOn w:val="Normal"/>
    <w:rsid w:val="00827DF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827DF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827DF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27DF9"/>
    <w:pPr>
      <w:jc w:val="center"/>
    </w:pPr>
    <w:rPr>
      <w:noProof w:val="0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90</Pages>
  <Words>16956</Words>
  <Characters>150729</Characters>
  <Application>Microsoft Office Word</Application>
  <DocSecurity>0</DocSecurity>
  <Lines>6029</Lines>
  <Paragraphs>1803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165882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NOTARIDOU Aikaterini</dc:creator>
  <cp:lastModifiedBy>KOVACS-BOKOR Karoly</cp:lastModifiedBy>
  <cp:revision>2</cp:revision>
  <cp:lastPrinted>2003-08-28T15:32:00Z</cp:lastPrinted>
  <dcterms:created xsi:type="dcterms:W3CDTF">2026-05-13T14:22:00Z</dcterms:created>
  <dcterms:modified xsi:type="dcterms:W3CDTF">2026-05-13T14:22:00Z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1341950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AM\1341950HU.docx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787.726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21:00</vt:lpwstr>
  </property>
  <property fmtid="{D5CDD505-2E9C-101B-9397-08002B2CF9AE}" pid="14" name="Bookout">
    <vt:lpwstr>NOK(TYPAM) - 2026/05/13 16:20</vt:lpwstr>
  </property>
</Properties>
</file>