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B4D40" w:rsidRPr="000D5ECE" w14:paraId="618BA35A" w14:textId="77777777">
        <w:trPr>
          <w:trHeight w:hRule="exact" w:val="1417"/>
          <w:jc w:val="center"/>
        </w:trPr>
        <w:tc>
          <w:tcPr>
            <w:tcW w:w="6804" w:type="dxa"/>
            <w:tcBorders>
              <w:top w:val="nil"/>
              <w:left w:val="nil"/>
              <w:bottom w:val="nil"/>
              <w:right w:val="nil"/>
            </w:tcBorders>
            <w:vAlign w:val="center"/>
          </w:tcPr>
          <w:p w14:paraId="210B4778" w14:textId="23030988" w:rsidR="00EB4D40" w:rsidRPr="000D5ECE" w:rsidRDefault="007F4E6F">
            <w:pPr>
              <w:pStyle w:val="EPName"/>
              <w:rPr>
                <w:color w:val="000000" w:themeColor="text1"/>
              </w:rPr>
            </w:pPr>
            <w:r w:rsidRPr="000D5ECE">
              <w:rPr>
                <w:color w:val="000000" w:themeColor="text1"/>
              </w:rPr>
              <w:t>Eвропейски парламент</w:t>
            </w:r>
          </w:p>
          <w:p w14:paraId="48C17F50" w14:textId="77777777" w:rsidR="00EB4D40" w:rsidRPr="000D5ECE" w:rsidRDefault="00F24C84">
            <w:pPr>
              <w:pStyle w:val="EPTerm"/>
              <w:rPr>
                <w:color w:val="000000" w:themeColor="text1"/>
              </w:rPr>
            </w:pPr>
            <w:r w:rsidRPr="000D5ECE">
              <w:rPr>
                <w:color w:val="000000" w:themeColor="text1"/>
              </w:rPr>
              <w:t>2024-2029</w:t>
            </w:r>
          </w:p>
        </w:tc>
        <w:tc>
          <w:tcPr>
            <w:tcW w:w="2268" w:type="dxa"/>
            <w:tcBorders>
              <w:top w:val="nil"/>
              <w:left w:val="nil"/>
              <w:bottom w:val="nil"/>
              <w:right w:val="nil"/>
            </w:tcBorders>
          </w:tcPr>
          <w:p w14:paraId="423E0D29" w14:textId="19519779" w:rsidR="00EB4D40" w:rsidRPr="000D5ECE" w:rsidRDefault="0022494B">
            <w:pPr>
              <w:pStyle w:val="EPLogo"/>
              <w:rPr>
                <w:color w:val="000000" w:themeColor="text1"/>
              </w:rPr>
            </w:pPr>
            <w:r w:rsidRPr="000D5ECE">
              <w:rPr>
                <w:noProof/>
                <w:color w:val="000000" w:themeColor="text1"/>
              </w:rPr>
              <w:drawing>
                <wp:inline distT="0" distB="0" distL="0" distR="0" wp14:anchorId="15D724F9" wp14:editId="55F0FE1E">
                  <wp:extent cx="1165860" cy="640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5860" cy="640080"/>
                          </a:xfrm>
                          <a:prstGeom prst="rect">
                            <a:avLst/>
                          </a:prstGeom>
                          <a:noFill/>
                          <a:ln>
                            <a:noFill/>
                          </a:ln>
                        </pic:spPr>
                      </pic:pic>
                    </a:graphicData>
                  </a:graphic>
                </wp:inline>
              </w:drawing>
            </w:r>
          </w:p>
        </w:tc>
      </w:tr>
    </w:tbl>
    <w:p w14:paraId="45069C25" w14:textId="77777777" w:rsidR="00EB4D40" w:rsidRPr="000D5ECE" w:rsidRDefault="00F24C84">
      <w:pPr>
        <w:pStyle w:val="LineTop"/>
        <w:rPr>
          <w:color w:val="000000" w:themeColor="text1"/>
        </w:rPr>
      </w:pPr>
      <w:r w:rsidRPr="000D5ECE">
        <w:rPr>
          <w:color w:val="000000" w:themeColor="text1"/>
        </w:rPr>
        <w:t xml:space="preserve"> </w:t>
      </w:r>
    </w:p>
    <w:p w14:paraId="29A11939" w14:textId="510F8653" w:rsidR="00EB4D40" w:rsidRPr="000D5ECE" w:rsidRDefault="00F24C84">
      <w:pPr>
        <w:pStyle w:val="EPBody"/>
        <w:rPr>
          <w:color w:val="000000" w:themeColor="text1"/>
        </w:rPr>
      </w:pPr>
      <w:r w:rsidRPr="000D5ECE">
        <w:rPr>
          <w:rStyle w:val="HideTWBExt"/>
          <w:rFonts w:eastAsia="Times New Roman"/>
          <w:i w:val="0"/>
        </w:rPr>
        <w:t>&lt;Commission&gt;</w:t>
      </w:r>
      <w:r w:rsidRPr="000D5ECE">
        <w:rPr>
          <w:rStyle w:val="HideTWBInt"/>
          <w:i w:val="0"/>
        </w:rPr>
        <w:t>{EMPL}</w:t>
      </w:r>
      <w:r w:rsidR="007F4E6F" w:rsidRPr="000D5ECE">
        <w:rPr>
          <w:color w:val="000000" w:themeColor="text1"/>
        </w:rPr>
        <w:t>Комисия по заетост и социални въпроси</w:t>
      </w:r>
      <w:r w:rsidRPr="000D5ECE">
        <w:rPr>
          <w:rStyle w:val="HideTWBExt"/>
          <w:rFonts w:eastAsia="Times New Roman"/>
          <w:i w:val="0"/>
        </w:rPr>
        <w:t>&lt;/Commission&gt;</w:t>
      </w:r>
    </w:p>
    <w:p w14:paraId="24517B1F" w14:textId="77777777" w:rsidR="00EB4D40" w:rsidRPr="000D5ECE" w:rsidRDefault="00F24C84">
      <w:pPr>
        <w:pStyle w:val="LineBottom"/>
        <w:rPr>
          <w:color w:val="000000" w:themeColor="text1"/>
        </w:rPr>
      </w:pPr>
      <w:r w:rsidRPr="000D5ECE">
        <w:rPr>
          <w:color w:val="000000" w:themeColor="text1"/>
        </w:rPr>
        <w:t xml:space="preserve"> </w:t>
      </w:r>
    </w:p>
    <w:p w14:paraId="64ED1ED0" w14:textId="77777777" w:rsidR="00EB4D40" w:rsidRPr="000D5ECE" w:rsidRDefault="00F24C84">
      <w:pPr>
        <w:pStyle w:val="CoverReference"/>
        <w:rPr>
          <w:color w:val="000000" w:themeColor="text1"/>
        </w:rPr>
      </w:pPr>
      <w:r w:rsidRPr="000D5ECE">
        <w:rPr>
          <w:rStyle w:val="HideTWBExt"/>
          <w:rFonts w:eastAsia="Times New Roman"/>
          <w:b w:val="0"/>
        </w:rPr>
        <w:t>&lt;RefProc&gt;</w:t>
      </w:r>
      <w:r w:rsidRPr="000D5ECE">
        <w:rPr>
          <w:color w:val="000000" w:themeColor="text1"/>
        </w:rPr>
        <w:t>2025/0239</w:t>
      </w:r>
      <w:r w:rsidRPr="000D5ECE">
        <w:rPr>
          <w:rStyle w:val="HideTWBExt"/>
          <w:rFonts w:eastAsia="Times New Roman"/>
          <w:b w:val="0"/>
        </w:rPr>
        <w:t>&lt;/RefProc&gt;&lt;RefTypeProc&gt;</w:t>
      </w:r>
      <w:r w:rsidRPr="000D5ECE">
        <w:rPr>
          <w:color w:val="000000" w:themeColor="text1"/>
        </w:rPr>
        <w:t>(COD)</w:t>
      </w:r>
      <w:r w:rsidRPr="000D5ECE">
        <w:rPr>
          <w:rStyle w:val="HideTWBExt"/>
          <w:rFonts w:eastAsia="Times New Roman"/>
          <w:b w:val="0"/>
        </w:rPr>
        <w:t>&lt;/RefTypeProc&gt;</w:t>
      </w:r>
    </w:p>
    <w:p w14:paraId="77C4077F" w14:textId="77777777" w:rsidR="00EB4D40" w:rsidRPr="000D5ECE" w:rsidRDefault="00F24C84">
      <w:pPr>
        <w:pStyle w:val="CoverDate"/>
        <w:rPr>
          <w:color w:val="000000" w:themeColor="text1"/>
        </w:rPr>
      </w:pPr>
      <w:r w:rsidRPr="000D5ECE">
        <w:rPr>
          <w:rStyle w:val="HideTWBExt"/>
        </w:rPr>
        <w:t>&lt;Date&gt;</w:t>
      </w:r>
      <w:r w:rsidRPr="000D5ECE">
        <w:rPr>
          <w:rStyle w:val="HideTWBInt"/>
        </w:rPr>
        <w:t>{12/05/2026}</w:t>
      </w:r>
      <w:r w:rsidRPr="000D5ECE">
        <w:rPr>
          <w:color w:val="000000" w:themeColor="text1"/>
        </w:rPr>
        <w:t>12.5.2026</w:t>
      </w:r>
      <w:r w:rsidRPr="000D5ECE">
        <w:rPr>
          <w:rStyle w:val="HideTWBExt"/>
        </w:rPr>
        <w:t>&lt;/Date&gt;</w:t>
      </w:r>
    </w:p>
    <w:p w14:paraId="36608F98" w14:textId="4AEECA95" w:rsidR="00EB4D40" w:rsidRPr="000D5ECE" w:rsidRDefault="00F24C84">
      <w:pPr>
        <w:pStyle w:val="CoverDocType"/>
        <w:rPr>
          <w:color w:val="000000" w:themeColor="text1"/>
        </w:rPr>
      </w:pPr>
      <w:r w:rsidRPr="000D5ECE">
        <w:rPr>
          <w:rStyle w:val="HideTWBExt"/>
          <w:b w:val="0"/>
        </w:rPr>
        <w:t>&lt;TypeAM&gt;</w:t>
      </w:r>
      <w:r w:rsidR="007F4E6F" w:rsidRPr="000D5ECE">
        <w:rPr>
          <w:color w:val="000000" w:themeColor="text1"/>
        </w:rPr>
        <w:t>ИЗМЕНЕНИЯ</w:t>
      </w:r>
      <w:r w:rsidRPr="000D5ECE">
        <w:rPr>
          <w:rStyle w:val="HideTWBExt"/>
          <w:b w:val="0"/>
        </w:rPr>
        <w:t>&lt;/TypeAM&gt;</w:t>
      </w:r>
    </w:p>
    <w:p w14:paraId="317188D2" w14:textId="77777777" w:rsidR="00EB4D40" w:rsidRPr="000D5ECE" w:rsidRDefault="00F24C84">
      <w:pPr>
        <w:pStyle w:val="CoverDocType24a"/>
        <w:rPr>
          <w:color w:val="000000" w:themeColor="text1"/>
        </w:rPr>
      </w:pPr>
      <w:r w:rsidRPr="000D5ECE">
        <w:rPr>
          <w:rStyle w:val="HideTWBExt"/>
          <w:rFonts w:eastAsia="Times New Roman"/>
          <w:b w:val="0"/>
        </w:rPr>
        <w:t>&lt;RangeAM&gt;</w:t>
      </w:r>
      <w:r w:rsidRPr="000D5ECE">
        <w:rPr>
          <w:color w:val="000000" w:themeColor="text1"/>
        </w:rPr>
        <w:t>47 - 293</w:t>
      </w:r>
      <w:r w:rsidRPr="000D5ECE">
        <w:rPr>
          <w:rStyle w:val="HideTWBExt"/>
          <w:rFonts w:eastAsia="Times New Roman"/>
          <w:b w:val="0"/>
        </w:rPr>
        <w:t>&lt;/RangeAM&gt;</w:t>
      </w:r>
    </w:p>
    <w:p w14:paraId="6B9AA885" w14:textId="258861AA" w:rsidR="00EB4D40" w:rsidRPr="000D5ECE" w:rsidRDefault="00F24C84">
      <w:pPr>
        <w:pStyle w:val="CoverBold"/>
        <w:rPr>
          <w:color w:val="000000" w:themeColor="text1"/>
        </w:rPr>
      </w:pPr>
      <w:r w:rsidRPr="000D5ECE">
        <w:rPr>
          <w:rStyle w:val="HideTWBExt"/>
          <w:b w:val="0"/>
        </w:rPr>
        <w:t>&lt;TitreType&gt;</w:t>
      </w:r>
      <w:r w:rsidR="007F4E6F" w:rsidRPr="000D5ECE">
        <w:rPr>
          <w:color w:val="000000" w:themeColor="text1"/>
        </w:rPr>
        <w:t>Проект</w:t>
      </w:r>
      <w:r w:rsidR="00E3632E" w:rsidRPr="000D5ECE">
        <w:rPr>
          <w:color w:val="000000" w:themeColor="text1"/>
        </w:rPr>
        <w:t xml:space="preserve"> на </w:t>
      </w:r>
      <w:r w:rsidR="007F4E6F" w:rsidRPr="000D5ECE">
        <w:rPr>
          <w:color w:val="000000" w:themeColor="text1"/>
        </w:rPr>
        <w:t>доклад</w:t>
      </w:r>
      <w:r w:rsidRPr="000D5ECE">
        <w:rPr>
          <w:rStyle w:val="HideTWBExt"/>
          <w:b w:val="0"/>
        </w:rPr>
        <w:t>&lt;/TitreType&gt;</w:t>
      </w:r>
    </w:p>
    <w:p w14:paraId="273FD40E" w14:textId="7C177159" w:rsidR="00EB4D40" w:rsidRPr="000D5ECE" w:rsidRDefault="00F24C84">
      <w:pPr>
        <w:pStyle w:val="CoverBold"/>
        <w:rPr>
          <w:color w:val="000000" w:themeColor="text1"/>
        </w:rPr>
      </w:pPr>
      <w:r w:rsidRPr="000D5ECE">
        <w:rPr>
          <w:rStyle w:val="HideTWBExt"/>
          <w:b w:val="0"/>
        </w:rPr>
        <w:t>&lt;Rapporteur&gt;</w:t>
      </w:r>
      <w:r w:rsidR="007F4E6F" w:rsidRPr="000D5ECE">
        <w:rPr>
          <w:color w:val="000000" w:themeColor="text1"/>
        </w:rPr>
        <w:t>Марит Май</w:t>
      </w:r>
      <w:r w:rsidRPr="000D5ECE">
        <w:rPr>
          <w:color w:val="000000" w:themeColor="text1"/>
        </w:rPr>
        <w:t xml:space="preserve">, </w:t>
      </w:r>
      <w:r w:rsidR="00E3632E" w:rsidRPr="000D5ECE">
        <w:rPr>
          <w:color w:val="000000" w:themeColor="text1"/>
        </w:rPr>
        <w:t>Дейвид Каза</w:t>
      </w:r>
      <w:r w:rsidRPr="000D5ECE">
        <w:rPr>
          <w:rStyle w:val="HideTWBExt"/>
          <w:b w:val="0"/>
        </w:rPr>
        <w:t>&lt;/Rapporteur&gt;</w:t>
      </w:r>
    </w:p>
    <w:p w14:paraId="56B6D98D" w14:textId="77777777" w:rsidR="00EB4D40" w:rsidRPr="000D5ECE" w:rsidRDefault="00F24C84">
      <w:pPr>
        <w:pStyle w:val="CoverNormal24a"/>
        <w:rPr>
          <w:color w:val="000000" w:themeColor="text1"/>
        </w:rPr>
      </w:pPr>
      <w:r w:rsidRPr="000D5ECE">
        <w:rPr>
          <w:rStyle w:val="HideTWBExt"/>
        </w:rPr>
        <w:t>&lt;DocRefPE&gt;</w:t>
      </w:r>
      <w:r w:rsidRPr="000D5ECE">
        <w:rPr>
          <w:color w:val="000000" w:themeColor="text1"/>
        </w:rPr>
        <w:t>(PE784.181v01-00)</w:t>
      </w:r>
      <w:r w:rsidRPr="000D5ECE">
        <w:rPr>
          <w:rStyle w:val="HideTWBExt"/>
        </w:rPr>
        <w:t>&lt;/DocRefPE&gt;</w:t>
      </w:r>
    </w:p>
    <w:p w14:paraId="3FC4E677" w14:textId="548F5AC9" w:rsidR="00EB4D40" w:rsidRPr="000D5ECE" w:rsidRDefault="00F24C84">
      <w:pPr>
        <w:pStyle w:val="CoverNormal24a"/>
        <w:rPr>
          <w:color w:val="000000" w:themeColor="text1"/>
        </w:rPr>
      </w:pPr>
      <w:r w:rsidRPr="000D5ECE">
        <w:rPr>
          <w:rStyle w:val="HideTWBExt"/>
        </w:rPr>
        <w:t>&lt;Titre&gt;</w:t>
      </w:r>
      <w:r w:rsidR="00E3632E" w:rsidRPr="000D5ECE">
        <w:rPr>
          <w:color w:val="000000" w:themeColor="text1"/>
        </w:rPr>
        <w:t>Предложението за регламент на Европейския парламент и на Съвета за създаване на Европейски социален фонд като част от Плана за национално и регионално партньорство, посочен в Регламент (ЕС) [План за НРП], за определяне на условията за изпълнение на подкрепата на Съюза за качествена заетост, умения и социално приобщаване за периода 2028—2034 г.</w:t>
      </w:r>
      <w:r w:rsidRPr="000D5ECE">
        <w:rPr>
          <w:rStyle w:val="HideTWBExt"/>
        </w:rPr>
        <w:t>&lt;/Titre&gt;</w:t>
      </w:r>
    </w:p>
    <w:p w14:paraId="7FCA40D0" w14:textId="1CDD2FDF" w:rsidR="00EB4D40" w:rsidRPr="000D5ECE" w:rsidRDefault="00F24C84">
      <w:pPr>
        <w:pStyle w:val="CoverNormal"/>
        <w:rPr>
          <w:color w:val="000000" w:themeColor="text1"/>
        </w:rPr>
      </w:pPr>
      <w:r w:rsidRPr="000D5ECE">
        <w:rPr>
          <w:rStyle w:val="HideTWBExt"/>
        </w:rPr>
        <w:t>&lt;DocAmend&gt;</w:t>
      </w:r>
      <w:r w:rsidR="007F4E6F" w:rsidRPr="000D5ECE">
        <w:rPr>
          <w:color w:val="000000" w:themeColor="text1"/>
        </w:rPr>
        <w:t>Предложение за регламент</w:t>
      </w:r>
      <w:r w:rsidRPr="000D5ECE">
        <w:rPr>
          <w:rStyle w:val="HideTWBExt"/>
        </w:rPr>
        <w:t>&lt;/DocAmend&gt;</w:t>
      </w:r>
    </w:p>
    <w:p w14:paraId="0D2566BF" w14:textId="77777777" w:rsidR="00EB4D40" w:rsidRPr="000D5ECE" w:rsidRDefault="00F24C84">
      <w:pPr>
        <w:pStyle w:val="CoverNormal24a"/>
        <w:rPr>
          <w:color w:val="000000" w:themeColor="text1"/>
        </w:rPr>
      </w:pPr>
      <w:r w:rsidRPr="000D5ECE">
        <w:rPr>
          <w:rStyle w:val="HideTWBExt"/>
        </w:rPr>
        <w:t>&lt;DocRef&gt;</w:t>
      </w:r>
      <w:r w:rsidRPr="000D5ECE">
        <w:rPr>
          <w:color w:val="000000" w:themeColor="text1"/>
        </w:rPr>
        <w:t>(COM(2025)0558 – 2025/0239(COD))</w:t>
      </w:r>
      <w:r w:rsidRPr="000D5ECE">
        <w:rPr>
          <w:rStyle w:val="HideTWBExt"/>
        </w:rPr>
        <w:t>&lt;/DocRef&gt;</w:t>
      </w:r>
    </w:p>
    <w:p w14:paraId="6EE3788A" w14:textId="77777777" w:rsidR="00EB4D40" w:rsidRPr="000D5ECE" w:rsidRDefault="00F24C84">
      <w:pPr>
        <w:rPr>
          <w:color w:val="000000" w:themeColor="text1"/>
        </w:rPr>
      </w:pPr>
      <w:r w:rsidRPr="000D5ECE">
        <w:rPr>
          <w:color w:val="000000" w:themeColor="text1"/>
        </w:rPr>
        <w:br w:type="page"/>
      </w:r>
      <w:r w:rsidRPr="000D5ECE">
        <w:rPr>
          <w:color w:val="000000" w:themeColor="text1"/>
        </w:rPr>
        <w:lastRenderedPageBreak/>
        <w:t>AM_Com_LegReport</w:t>
      </w:r>
    </w:p>
    <w:p w14:paraId="0A9E4CD7" w14:textId="175166F4" w:rsidR="007F4E6F" w:rsidRPr="000D5ECE" w:rsidRDefault="00F24C84" w:rsidP="007F4E6F">
      <w:pPr>
        <w:pStyle w:val="AmNumberTabs"/>
        <w:rPr>
          <w:color w:val="000000" w:themeColor="text1"/>
        </w:rPr>
      </w:pPr>
      <w:r w:rsidRPr="000D5ECE">
        <w:rPr>
          <w:color w:val="000000" w:themeColor="text1"/>
        </w:rPr>
        <w:br w:type="page"/>
      </w:r>
      <w:r w:rsidR="007F4E6F" w:rsidRPr="000D5ECE">
        <w:rPr>
          <w:rStyle w:val="HideTWBExt"/>
          <w:b w:val="0"/>
        </w:rPr>
        <w:lastRenderedPageBreak/>
        <w:t>&lt;RepeatBlock-AmendA&gt;&lt;AmendA&gt;</w:t>
      </w:r>
      <w:r w:rsidR="007F4E6F" w:rsidRPr="000D5ECE">
        <w:rPr>
          <w:color w:val="000000" w:themeColor="text1"/>
        </w:rPr>
        <w:t>Изменение</w:t>
      </w:r>
      <w:r w:rsidR="007F4E6F" w:rsidRPr="000D5ECE">
        <w:rPr>
          <w:color w:val="000000" w:themeColor="text1"/>
        </w:rPr>
        <w:tab/>
      </w:r>
      <w:r w:rsidR="007F4E6F" w:rsidRPr="000D5ECE">
        <w:rPr>
          <w:color w:val="000000" w:themeColor="text1"/>
        </w:rPr>
        <w:tab/>
      </w:r>
      <w:r w:rsidR="007F4E6F" w:rsidRPr="000D5ECE">
        <w:rPr>
          <w:rStyle w:val="HideTWBExt"/>
          <w:b w:val="0"/>
        </w:rPr>
        <w:t>&lt;NumAmA&gt;</w:t>
      </w:r>
      <w:r w:rsidR="007F4E6F" w:rsidRPr="000D5ECE">
        <w:rPr>
          <w:color w:val="000000" w:themeColor="text1"/>
        </w:rPr>
        <w:t>47</w:t>
      </w:r>
      <w:r w:rsidR="007F4E6F" w:rsidRPr="000D5ECE">
        <w:rPr>
          <w:rStyle w:val="HideTWBExt"/>
          <w:b w:val="0"/>
        </w:rPr>
        <w:t>&lt;/NumAmA&gt;</w:t>
      </w:r>
    </w:p>
    <w:p w14:paraId="75F68A93" w14:textId="44A683A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0E2F2BA2" w14:textId="77777777" w:rsidR="007F4E6F" w:rsidRPr="000D5ECE" w:rsidRDefault="007F4E6F" w:rsidP="007F4E6F">
      <w:pPr>
        <w:pStyle w:val="NormalBold"/>
        <w:rPr>
          <w:color w:val="000000" w:themeColor="text1"/>
        </w:rPr>
      </w:pPr>
      <w:r w:rsidRPr="000D5ECE">
        <w:rPr>
          <w:rStyle w:val="HideTWBExt"/>
          <w:b w:val="0"/>
        </w:rPr>
        <w:t>&lt;/RepeatBlock-By&gt;</w:t>
      </w:r>
    </w:p>
    <w:p w14:paraId="42A98DA3" w14:textId="4CC1E08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Проект на законодателна резолюция</w:t>
      </w:r>
      <w:r w:rsidRPr="000D5ECE">
        <w:rPr>
          <w:rStyle w:val="HideTWBExt"/>
          <w:b w:val="0"/>
        </w:rPr>
        <w:t>&lt;/DocAmend&gt;</w:t>
      </w:r>
    </w:p>
    <w:p w14:paraId="7DAB915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Позоваване 4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101FAAE" w14:textId="77777777" w:rsidTr="002E4139">
        <w:trPr>
          <w:trHeight w:hRule="exact" w:val="240"/>
          <w:jc w:val="center"/>
        </w:trPr>
        <w:tc>
          <w:tcPr>
            <w:tcW w:w="9752" w:type="dxa"/>
            <w:gridSpan w:val="2"/>
            <w:tcBorders>
              <w:top w:val="nil"/>
              <w:left w:val="nil"/>
              <w:bottom w:val="nil"/>
              <w:right w:val="nil"/>
            </w:tcBorders>
          </w:tcPr>
          <w:p w14:paraId="39F46CE2" w14:textId="77777777" w:rsidR="007F4E6F" w:rsidRPr="000D5ECE" w:rsidRDefault="007F4E6F" w:rsidP="002E4139">
            <w:pPr>
              <w:rPr>
                <w:color w:val="000000" w:themeColor="text1"/>
              </w:rPr>
            </w:pPr>
          </w:p>
        </w:tc>
      </w:tr>
      <w:tr w:rsidR="007F4E6F" w:rsidRPr="000D5ECE" w14:paraId="164279A2" w14:textId="77777777" w:rsidTr="002E4139">
        <w:trPr>
          <w:trHeight w:val="240"/>
          <w:jc w:val="center"/>
        </w:trPr>
        <w:tc>
          <w:tcPr>
            <w:tcW w:w="4876" w:type="dxa"/>
            <w:tcBorders>
              <w:top w:val="nil"/>
              <w:left w:val="nil"/>
              <w:bottom w:val="nil"/>
              <w:right w:val="nil"/>
            </w:tcBorders>
          </w:tcPr>
          <w:p w14:paraId="73FAEA95" w14:textId="59DCDCDC" w:rsidR="007F4E6F" w:rsidRPr="000D5ECE" w:rsidRDefault="007F4E6F" w:rsidP="002E4139">
            <w:pPr>
              <w:pStyle w:val="AmColumnHeading"/>
              <w:rPr>
                <w:color w:val="000000" w:themeColor="text1"/>
              </w:rPr>
            </w:pPr>
            <w:r w:rsidRPr="000D5ECE">
              <w:rPr>
                <w:color w:val="000000" w:themeColor="text1"/>
              </w:rPr>
              <w:t>Проект на законодателна резолюция</w:t>
            </w:r>
          </w:p>
        </w:tc>
        <w:tc>
          <w:tcPr>
            <w:tcW w:w="4876" w:type="dxa"/>
            <w:tcBorders>
              <w:top w:val="nil"/>
              <w:left w:val="nil"/>
              <w:bottom w:val="nil"/>
              <w:right w:val="nil"/>
            </w:tcBorders>
          </w:tcPr>
          <w:p w14:paraId="7C063C41" w14:textId="07D4FD1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A4AF2C6" w14:textId="77777777" w:rsidTr="002E4139">
        <w:trPr>
          <w:jc w:val="center"/>
        </w:trPr>
        <w:tc>
          <w:tcPr>
            <w:tcW w:w="4876" w:type="dxa"/>
            <w:tcBorders>
              <w:top w:val="nil"/>
              <w:left w:val="nil"/>
              <w:bottom w:val="nil"/>
              <w:right w:val="nil"/>
            </w:tcBorders>
          </w:tcPr>
          <w:p w14:paraId="0F41049C"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4C5A9675" w14:textId="77777777" w:rsidR="007F4E6F" w:rsidRPr="000D5ECE" w:rsidRDefault="007F4E6F" w:rsidP="002E4139">
            <w:pPr>
              <w:pStyle w:val="Normal6a"/>
              <w:rPr>
                <w:color w:val="000000" w:themeColor="text1"/>
              </w:rPr>
            </w:pPr>
            <w:r w:rsidRPr="000D5ECE">
              <w:rPr>
                <w:b/>
                <w:i/>
                <w:color w:val="000000" w:themeColor="text1"/>
              </w:rPr>
              <w:t>–</w:t>
            </w:r>
            <w:r w:rsidRPr="000D5ECE">
              <w:rPr>
                <w:color w:val="000000" w:themeColor="text1"/>
              </w:rPr>
              <w:tab/>
            </w:r>
            <w:r w:rsidRPr="000D5ECE">
              <w:rPr>
                <w:b/>
                <w:i/>
                <w:color w:val="000000" w:themeColor="text1"/>
              </w:rPr>
              <w:t xml:space="preserve">като взеха предвид </w:t>
            </w:r>
            <w:r w:rsidRPr="000D5ECE">
              <w:rPr>
                <w:b/>
                <w:bCs/>
                <w:i/>
                <w:iCs/>
                <w:color w:val="000000" w:themeColor="text1"/>
              </w:rPr>
              <w:t>Становище 09/2026 на Европейската сметна палата относно предложение 2025/0240 (COD) за регламент на Европейския парламент и на Съвета за създаване за периода 2028—2034 г. на Европейски фонд за икономическо, социално и териториално сближаване, за селското стопанство и селските райони, за рибарството и морското дело и за просперитета и сигурността, както и за изменение на регламенти (ЕС) 2023/955 и (ЕС, Евратом) 2024/250,</w:t>
            </w:r>
          </w:p>
        </w:tc>
      </w:tr>
    </w:tbl>
    <w:p w14:paraId="385081D4"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3916B13" w14:textId="77777777" w:rsidR="007F4E6F" w:rsidRPr="000D5ECE" w:rsidRDefault="007F4E6F" w:rsidP="007F4E6F">
      <w:pPr>
        <w:rPr>
          <w:color w:val="000000" w:themeColor="text1"/>
        </w:rPr>
      </w:pPr>
      <w:r w:rsidRPr="000D5ECE">
        <w:rPr>
          <w:rStyle w:val="HideTWBExt"/>
        </w:rPr>
        <w:t>&lt;/AmendA&gt;</w:t>
      </w:r>
    </w:p>
    <w:p w14:paraId="76B86239" w14:textId="5A1E7F87" w:rsidR="007F4E6F" w:rsidRPr="000D5ECE" w:rsidRDefault="007F4E6F" w:rsidP="007F4E6F">
      <w:pPr>
        <w:pStyle w:val="AmNumberTabs"/>
        <w:rPr>
          <w:color w:val="000000" w:themeColor="text1"/>
        </w:rPr>
      </w:pPr>
      <w:r w:rsidRPr="000D5ECE">
        <w:rPr>
          <w:rStyle w:val="HideTWBExt"/>
          <w:b w:val="0"/>
        </w:rPr>
        <w:t>&lt;AmendA&gt;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&lt;NumAmA&gt;</w:t>
      </w:r>
      <w:r w:rsidRPr="000D5ECE">
        <w:rPr>
          <w:color w:val="000000" w:themeColor="text1"/>
        </w:rPr>
        <w:t>48</w:t>
      </w:r>
      <w:r w:rsidRPr="000D5ECE">
        <w:rPr>
          <w:rStyle w:val="HideTWBExt"/>
          <w:b w:val="0"/>
        </w:rPr>
        <w:t>&lt;/NumAmA&gt;</w:t>
      </w:r>
    </w:p>
    <w:p w14:paraId="1A9D1D58" w14:textId="34CBA14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Ягна Марчулайтис-Валчак, Анджей Була</w:t>
      </w:r>
      <w:r w:rsidRPr="000D5ECE">
        <w:rPr>
          <w:rStyle w:val="HideTWBExt"/>
          <w:b w:val="0"/>
        </w:rPr>
        <w:t>&lt;/Members&gt;</w:t>
      </w:r>
    </w:p>
    <w:p w14:paraId="187B7D88" w14:textId="77777777" w:rsidR="007F4E6F" w:rsidRPr="000D5ECE" w:rsidRDefault="007F4E6F" w:rsidP="007F4E6F">
      <w:pPr>
        <w:pStyle w:val="NormalBold"/>
        <w:rPr>
          <w:color w:val="000000" w:themeColor="text1"/>
        </w:rPr>
      </w:pPr>
      <w:r w:rsidRPr="000D5ECE">
        <w:rPr>
          <w:rStyle w:val="HideTWBExt"/>
          <w:b w:val="0"/>
        </w:rPr>
        <w:t>&lt;/RepeatBlock-By&gt;</w:t>
      </w:r>
    </w:p>
    <w:p w14:paraId="548B8599" w14:textId="6A3258F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Проект на законодателна резолюция</w:t>
      </w:r>
      <w:r w:rsidRPr="000D5ECE">
        <w:rPr>
          <w:rStyle w:val="HideTWBExt"/>
          <w:b w:val="0"/>
        </w:rPr>
        <w:t>&lt;/DocAmend&gt;</w:t>
      </w:r>
    </w:p>
    <w:p w14:paraId="07912B7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Позоваване 8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43985E7" w14:textId="77777777" w:rsidTr="002E4139">
        <w:trPr>
          <w:trHeight w:hRule="exact" w:val="240"/>
          <w:jc w:val="center"/>
        </w:trPr>
        <w:tc>
          <w:tcPr>
            <w:tcW w:w="9752" w:type="dxa"/>
            <w:gridSpan w:val="2"/>
            <w:tcBorders>
              <w:top w:val="nil"/>
              <w:left w:val="nil"/>
              <w:bottom w:val="nil"/>
              <w:right w:val="nil"/>
            </w:tcBorders>
          </w:tcPr>
          <w:p w14:paraId="673CD80E" w14:textId="77777777" w:rsidR="007F4E6F" w:rsidRPr="000D5ECE" w:rsidRDefault="007F4E6F" w:rsidP="002E4139">
            <w:pPr>
              <w:rPr>
                <w:color w:val="000000" w:themeColor="text1"/>
              </w:rPr>
            </w:pPr>
          </w:p>
        </w:tc>
      </w:tr>
      <w:tr w:rsidR="007F4E6F" w:rsidRPr="000D5ECE" w14:paraId="477D433A" w14:textId="77777777" w:rsidTr="002E4139">
        <w:trPr>
          <w:trHeight w:val="240"/>
          <w:jc w:val="center"/>
        </w:trPr>
        <w:tc>
          <w:tcPr>
            <w:tcW w:w="4876" w:type="dxa"/>
            <w:tcBorders>
              <w:top w:val="nil"/>
              <w:left w:val="nil"/>
              <w:bottom w:val="nil"/>
              <w:right w:val="nil"/>
            </w:tcBorders>
          </w:tcPr>
          <w:p w14:paraId="4DD2A936" w14:textId="322C8115" w:rsidR="007F4E6F" w:rsidRPr="000D5ECE" w:rsidRDefault="007F4E6F" w:rsidP="002E4139">
            <w:pPr>
              <w:pStyle w:val="AmColumnHeading"/>
              <w:rPr>
                <w:color w:val="000000" w:themeColor="text1"/>
              </w:rPr>
            </w:pPr>
            <w:r w:rsidRPr="000D5ECE">
              <w:rPr>
                <w:color w:val="000000" w:themeColor="text1"/>
              </w:rPr>
              <w:t>Проект на законодателна резолюция</w:t>
            </w:r>
          </w:p>
        </w:tc>
        <w:tc>
          <w:tcPr>
            <w:tcW w:w="4876" w:type="dxa"/>
            <w:tcBorders>
              <w:top w:val="nil"/>
              <w:left w:val="nil"/>
              <w:bottom w:val="nil"/>
              <w:right w:val="nil"/>
            </w:tcBorders>
          </w:tcPr>
          <w:p w14:paraId="25B26299" w14:textId="4AE3483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A9E40FE" w14:textId="77777777" w:rsidTr="002E4139">
        <w:trPr>
          <w:jc w:val="center"/>
        </w:trPr>
        <w:tc>
          <w:tcPr>
            <w:tcW w:w="4876" w:type="dxa"/>
            <w:tcBorders>
              <w:top w:val="nil"/>
              <w:left w:val="nil"/>
              <w:bottom w:val="nil"/>
              <w:right w:val="nil"/>
            </w:tcBorders>
          </w:tcPr>
          <w:p w14:paraId="2B88D207"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3AEE14BC" w14:textId="77777777" w:rsidR="007F4E6F" w:rsidRPr="000D5ECE" w:rsidRDefault="007F4E6F" w:rsidP="002E4139">
            <w:pPr>
              <w:pStyle w:val="Normal6a"/>
              <w:rPr>
                <w:color w:val="000000" w:themeColor="text1"/>
              </w:rPr>
            </w:pPr>
            <w:r w:rsidRPr="000D5ECE">
              <w:rPr>
                <w:b/>
                <w:i/>
                <w:color w:val="000000" w:themeColor="text1"/>
              </w:rPr>
              <w:t>–</w:t>
            </w:r>
            <w:r w:rsidRPr="000D5ECE">
              <w:rPr>
                <w:color w:val="000000" w:themeColor="text1"/>
              </w:rPr>
              <w:tab/>
            </w:r>
            <w:r w:rsidRPr="000D5ECE">
              <w:rPr>
                <w:b/>
                <w:i/>
                <w:color w:val="000000" w:themeColor="text1"/>
              </w:rPr>
              <w:t>като взеха предвид Насоките на Европейската комисия относно независимия живот и приобщаването в Общността за хората с увреждания от 20 ноември 2024 г.,</w:t>
            </w:r>
          </w:p>
        </w:tc>
      </w:tr>
    </w:tbl>
    <w:p w14:paraId="0430422B"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A6722B1" w14:textId="77777777" w:rsidR="007F4E6F" w:rsidRPr="000D5ECE" w:rsidRDefault="007F4E6F" w:rsidP="007F4E6F">
      <w:pPr>
        <w:rPr>
          <w:color w:val="000000" w:themeColor="text1"/>
        </w:rPr>
      </w:pPr>
      <w:r w:rsidRPr="000D5ECE">
        <w:rPr>
          <w:rStyle w:val="HideTWBExt"/>
        </w:rPr>
        <w:t>&lt;/AmendA&gt;</w:t>
      </w:r>
    </w:p>
    <w:p w14:paraId="0A490C90" w14:textId="43175B12" w:rsidR="007F4E6F" w:rsidRPr="000D5ECE" w:rsidRDefault="007F4E6F" w:rsidP="007F4E6F">
      <w:pPr>
        <w:pStyle w:val="AmNumberTabs"/>
        <w:rPr>
          <w:color w:val="000000" w:themeColor="text1"/>
        </w:rPr>
      </w:pPr>
      <w:r w:rsidRPr="000D5ECE">
        <w:rPr>
          <w:rStyle w:val="HideTWBExt"/>
          <w:b w:val="0"/>
        </w:rPr>
        <w:t>&lt;AmendA&gt;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&lt;NumAmA&gt;</w:t>
      </w:r>
      <w:r w:rsidRPr="000D5ECE">
        <w:rPr>
          <w:color w:val="000000" w:themeColor="text1"/>
        </w:rPr>
        <w:t>49</w:t>
      </w:r>
      <w:r w:rsidRPr="000D5ECE">
        <w:rPr>
          <w:rStyle w:val="HideTWBExt"/>
          <w:b w:val="0"/>
        </w:rPr>
        <w:t>&lt;/NumAmA&gt;</w:t>
      </w:r>
    </w:p>
    <w:p w14:paraId="2F73B493" w14:textId="6B64619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Ягна Марчулайтис-Валчак, Анджей Була</w:t>
      </w:r>
      <w:r w:rsidRPr="000D5ECE">
        <w:rPr>
          <w:rStyle w:val="HideTWBExt"/>
          <w:b w:val="0"/>
        </w:rPr>
        <w:t>&lt;/Members&gt;</w:t>
      </w:r>
    </w:p>
    <w:p w14:paraId="04E33117" w14:textId="77777777" w:rsidR="007F4E6F" w:rsidRPr="000D5ECE" w:rsidRDefault="007F4E6F" w:rsidP="007F4E6F">
      <w:pPr>
        <w:pStyle w:val="NormalBold"/>
        <w:rPr>
          <w:color w:val="000000" w:themeColor="text1"/>
        </w:rPr>
      </w:pPr>
      <w:r w:rsidRPr="000D5ECE">
        <w:rPr>
          <w:rStyle w:val="HideTWBExt"/>
          <w:b w:val="0"/>
        </w:rPr>
        <w:t>&lt;/RepeatBlock-By&gt;</w:t>
      </w:r>
    </w:p>
    <w:p w14:paraId="1ADEEFFD" w14:textId="0DDE0EA0" w:rsidR="007F4E6F" w:rsidRPr="000D5ECE" w:rsidRDefault="007F4E6F" w:rsidP="007F4E6F">
      <w:pPr>
        <w:pStyle w:val="NormalBold"/>
        <w:rPr>
          <w:color w:val="000000" w:themeColor="text1"/>
        </w:rPr>
      </w:pPr>
      <w:r w:rsidRPr="000D5ECE">
        <w:rPr>
          <w:rStyle w:val="HideTWBExt"/>
          <w:b w:val="0"/>
        </w:rPr>
        <w:lastRenderedPageBreak/>
        <w:t>&lt;DocAmend&gt;</w:t>
      </w:r>
      <w:r w:rsidRPr="000D5ECE">
        <w:rPr>
          <w:color w:val="000000" w:themeColor="text1"/>
        </w:rPr>
        <w:t>Проект на законодателна резолюция</w:t>
      </w:r>
      <w:r w:rsidRPr="000D5ECE">
        <w:rPr>
          <w:rStyle w:val="HideTWBExt"/>
          <w:b w:val="0"/>
        </w:rPr>
        <w:t>&lt;/DocAmend&gt;</w:t>
      </w:r>
    </w:p>
    <w:p w14:paraId="75A96BF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Позоваване 9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E797A22" w14:textId="77777777" w:rsidTr="002E4139">
        <w:trPr>
          <w:trHeight w:hRule="exact" w:val="240"/>
          <w:jc w:val="center"/>
        </w:trPr>
        <w:tc>
          <w:tcPr>
            <w:tcW w:w="9752" w:type="dxa"/>
            <w:gridSpan w:val="2"/>
            <w:tcBorders>
              <w:top w:val="nil"/>
              <w:left w:val="nil"/>
              <w:bottom w:val="nil"/>
              <w:right w:val="nil"/>
            </w:tcBorders>
          </w:tcPr>
          <w:p w14:paraId="7F9FBF43" w14:textId="77777777" w:rsidR="007F4E6F" w:rsidRPr="000D5ECE" w:rsidRDefault="007F4E6F" w:rsidP="002E4139">
            <w:pPr>
              <w:rPr>
                <w:color w:val="000000" w:themeColor="text1"/>
              </w:rPr>
            </w:pPr>
          </w:p>
        </w:tc>
      </w:tr>
      <w:tr w:rsidR="007F4E6F" w:rsidRPr="000D5ECE" w14:paraId="020D0346" w14:textId="77777777" w:rsidTr="002E4139">
        <w:trPr>
          <w:trHeight w:val="240"/>
          <w:jc w:val="center"/>
        </w:trPr>
        <w:tc>
          <w:tcPr>
            <w:tcW w:w="4876" w:type="dxa"/>
            <w:tcBorders>
              <w:top w:val="nil"/>
              <w:left w:val="nil"/>
              <w:bottom w:val="nil"/>
              <w:right w:val="nil"/>
            </w:tcBorders>
          </w:tcPr>
          <w:p w14:paraId="054F2985" w14:textId="2FA2B34F" w:rsidR="007F4E6F" w:rsidRPr="000D5ECE" w:rsidRDefault="007F4E6F" w:rsidP="002E4139">
            <w:pPr>
              <w:pStyle w:val="AmColumnHeading"/>
              <w:rPr>
                <w:color w:val="000000" w:themeColor="text1"/>
              </w:rPr>
            </w:pPr>
            <w:r w:rsidRPr="000D5ECE">
              <w:rPr>
                <w:color w:val="000000" w:themeColor="text1"/>
              </w:rPr>
              <w:t>Проект на законодателна резолюция</w:t>
            </w:r>
          </w:p>
        </w:tc>
        <w:tc>
          <w:tcPr>
            <w:tcW w:w="4876" w:type="dxa"/>
            <w:tcBorders>
              <w:top w:val="nil"/>
              <w:left w:val="nil"/>
              <w:bottom w:val="nil"/>
              <w:right w:val="nil"/>
            </w:tcBorders>
          </w:tcPr>
          <w:p w14:paraId="48F88B83" w14:textId="2AD4EC3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9EB1EAE" w14:textId="77777777" w:rsidTr="002E4139">
        <w:trPr>
          <w:jc w:val="center"/>
        </w:trPr>
        <w:tc>
          <w:tcPr>
            <w:tcW w:w="4876" w:type="dxa"/>
            <w:tcBorders>
              <w:top w:val="nil"/>
              <w:left w:val="nil"/>
              <w:bottom w:val="nil"/>
              <w:right w:val="nil"/>
            </w:tcBorders>
          </w:tcPr>
          <w:p w14:paraId="4843505F"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596F3257" w14:textId="77777777" w:rsidR="007F4E6F" w:rsidRPr="000D5ECE" w:rsidRDefault="007F4E6F" w:rsidP="002E4139">
            <w:pPr>
              <w:pStyle w:val="Normal6a"/>
              <w:rPr>
                <w:color w:val="000000" w:themeColor="text1"/>
              </w:rPr>
            </w:pPr>
            <w:r w:rsidRPr="000D5ECE">
              <w:rPr>
                <w:b/>
                <w:i/>
                <w:color w:val="000000" w:themeColor="text1"/>
              </w:rPr>
              <w:t>–</w:t>
            </w:r>
            <w:r w:rsidRPr="000D5ECE">
              <w:rPr>
                <w:color w:val="000000" w:themeColor="text1"/>
              </w:rPr>
              <w:tab/>
            </w:r>
            <w:r w:rsidRPr="000D5ECE">
              <w:rPr>
                <w:b/>
                <w:i/>
                <w:color w:val="000000" w:themeColor="text1"/>
              </w:rPr>
              <w:t>като взеха предвид Конвенцията на Организацията на обединените нации за правата на хората с увреждания, ратифицирана от Европейския съюз през 2010 г.,</w:t>
            </w:r>
          </w:p>
        </w:tc>
      </w:tr>
    </w:tbl>
    <w:p w14:paraId="6C04C257"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DA0683D" w14:textId="77777777" w:rsidR="007F4E6F" w:rsidRPr="000D5ECE" w:rsidRDefault="007F4E6F" w:rsidP="007F4E6F">
      <w:pPr>
        <w:rPr>
          <w:color w:val="000000" w:themeColor="text1"/>
        </w:rPr>
      </w:pPr>
      <w:r w:rsidRPr="000D5ECE">
        <w:rPr>
          <w:rStyle w:val="HideTWBExt"/>
        </w:rPr>
        <w:t>&lt;/AmendA&gt;</w:t>
      </w:r>
    </w:p>
    <w:p w14:paraId="4DEE1BB9" w14:textId="74AE32FD" w:rsidR="007F4E6F" w:rsidRPr="000D5ECE" w:rsidRDefault="007F4E6F" w:rsidP="007F4E6F">
      <w:pPr>
        <w:pStyle w:val="AmNumberTabs"/>
        <w:rPr>
          <w:color w:val="000000" w:themeColor="text1"/>
        </w:rPr>
      </w:pPr>
      <w:r w:rsidRPr="000D5ECE">
        <w:rPr>
          <w:rStyle w:val="HideTWBExt"/>
          <w:b w:val="0"/>
        </w:rPr>
        <w:t>&lt;AmendA&gt;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&lt;NumAmA&gt;</w:t>
      </w:r>
      <w:r w:rsidRPr="000D5ECE">
        <w:rPr>
          <w:color w:val="000000" w:themeColor="text1"/>
        </w:rPr>
        <w:t>50</w:t>
      </w:r>
      <w:r w:rsidRPr="000D5ECE">
        <w:rPr>
          <w:rStyle w:val="HideTWBExt"/>
          <w:b w:val="0"/>
        </w:rPr>
        <w:t>&lt;/NumAmA&gt;</w:t>
      </w:r>
    </w:p>
    <w:p w14:paraId="42AA7920" w14:textId="5BA1E2D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Ягна Марчулайтис-Валчак, Анджей Була</w:t>
      </w:r>
      <w:r w:rsidRPr="000D5ECE">
        <w:rPr>
          <w:rStyle w:val="HideTWBExt"/>
          <w:b w:val="0"/>
        </w:rPr>
        <w:t>&lt;/Members&gt;</w:t>
      </w:r>
    </w:p>
    <w:p w14:paraId="20F59033" w14:textId="77777777" w:rsidR="007F4E6F" w:rsidRPr="000D5ECE" w:rsidRDefault="007F4E6F" w:rsidP="007F4E6F">
      <w:pPr>
        <w:pStyle w:val="NormalBold"/>
        <w:rPr>
          <w:color w:val="000000" w:themeColor="text1"/>
        </w:rPr>
      </w:pPr>
      <w:r w:rsidRPr="000D5ECE">
        <w:rPr>
          <w:rStyle w:val="HideTWBExt"/>
          <w:b w:val="0"/>
        </w:rPr>
        <w:t>&lt;/RepeatBlock-By&gt;</w:t>
      </w:r>
    </w:p>
    <w:p w14:paraId="07A9CAA0" w14:textId="0FB69CF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Проект на законодателна резолюция</w:t>
      </w:r>
      <w:r w:rsidRPr="000D5ECE">
        <w:rPr>
          <w:rStyle w:val="HideTWBExt"/>
          <w:b w:val="0"/>
        </w:rPr>
        <w:t>&lt;/DocAmend&gt;</w:t>
      </w:r>
    </w:p>
    <w:p w14:paraId="17CF044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Позоваване 9 б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04A094D" w14:textId="77777777" w:rsidTr="002E4139">
        <w:trPr>
          <w:trHeight w:hRule="exact" w:val="240"/>
          <w:jc w:val="center"/>
        </w:trPr>
        <w:tc>
          <w:tcPr>
            <w:tcW w:w="9752" w:type="dxa"/>
            <w:gridSpan w:val="2"/>
            <w:tcBorders>
              <w:top w:val="nil"/>
              <w:left w:val="nil"/>
              <w:bottom w:val="nil"/>
              <w:right w:val="nil"/>
            </w:tcBorders>
          </w:tcPr>
          <w:p w14:paraId="7BE44C24" w14:textId="77777777" w:rsidR="007F4E6F" w:rsidRPr="000D5ECE" w:rsidRDefault="007F4E6F" w:rsidP="002E4139">
            <w:pPr>
              <w:rPr>
                <w:color w:val="000000" w:themeColor="text1"/>
              </w:rPr>
            </w:pPr>
          </w:p>
        </w:tc>
      </w:tr>
      <w:tr w:rsidR="007F4E6F" w:rsidRPr="000D5ECE" w14:paraId="5469E9DE" w14:textId="77777777" w:rsidTr="002E4139">
        <w:trPr>
          <w:trHeight w:val="240"/>
          <w:jc w:val="center"/>
        </w:trPr>
        <w:tc>
          <w:tcPr>
            <w:tcW w:w="4876" w:type="dxa"/>
            <w:tcBorders>
              <w:top w:val="nil"/>
              <w:left w:val="nil"/>
              <w:bottom w:val="nil"/>
              <w:right w:val="nil"/>
            </w:tcBorders>
          </w:tcPr>
          <w:p w14:paraId="33538B24" w14:textId="772BB508" w:rsidR="007F4E6F" w:rsidRPr="000D5ECE" w:rsidRDefault="007F4E6F" w:rsidP="002E4139">
            <w:pPr>
              <w:pStyle w:val="AmColumnHeading"/>
              <w:rPr>
                <w:color w:val="000000" w:themeColor="text1"/>
              </w:rPr>
            </w:pPr>
            <w:r w:rsidRPr="000D5ECE">
              <w:rPr>
                <w:color w:val="000000" w:themeColor="text1"/>
              </w:rPr>
              <w:t>Проект на законодателна резолюция</w:t>
            </w:r>
          </w:p>
        </w:tc>
        <w:tc>
          <w:tcPr>
            <w:tcW w:w="4876" w:type="dxa"/>
            <w:tcBorders>
              <w:top w:val="nil"/>
              <w:left w:val="nil"/>
              <w:bottom w:val="nil"/>
              <w:right w:val="nil"/>
            </w:tcBorders>
          </w:tcPr>
          <w:p w14:paraId="270DB873" w14:textId="6BE5E61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A34A59F" w14:textId="77777777" w:rsidTr="002E4139">
        <w:trPr>
          <w:jc w:val="center"/>
        </w:trPr>
        <w:tc>
          <w:tcPr>
            <w:tcW w:w="4876" w:type="dxa"/>
            <w:tcBorders>
              <w:top w:val="nil"/>
              <w:left w:val="nil"/>
              <w:bottom w:val="nil"/>
              <w:right w:val="nil"/>
            </w:tcBorders>
          </w:tcPr>
          <w:p w14:paraId="7E3DDE88"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268F1566" w14:textId="77777777" w:rsidR="007F4E6F" w:rsidRPr="000D5ECE" w:rsidRDefault="007F4E6F" w:rsidP="002E4139">
            <w:pPr>
              <w:pStyle w:val="Normal6a"/>
              <w:rPr>
                <w:color w:val="000000" w:themeColor="text1"/>
              </w:rPr>
            </w:pPr>
            <w:r w:rsidRPr="000D5ECE">
              <w:rPr>
                <w:b/>
                <w:i/>
                <w:color w:val="000000" w:themeColor="text1"/>
              </w:rPr>
              <w:t>–</w:t>
            </w:r>
            <w:r w:rsidRPr="000D5ECE">
              <w:rPr>
                <w:color w:val="000000" w:themeColor="text1"/>
              </w:rPr>
              <w:tab/>
            </w:r>
            <w:r w:rsidRPr="000D5ECE">
              <w:rPr>
                <w:b/>
                <w:i/>
                <w:color w:val="000000" w:themeColor="text1"/>
              </w:rPr>
              <w:t>като взеха предвид резолюцията на Европейския парламент от 27 ноември 2025 г. относно Стратегията на ЕС за правата на хората с увреждания за периода след 2024 г.,</w:t>
            </w:r>
          </w:p>
        </w:tc>
      </w:tr>
    </w:tbl>
    <w:p w14:paraId="30C2AE1D"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79E50D9" w14:textId="77777777" w:rsidR="007F4E6F" w:rsidRPr="000D5ECE" w:rsidRDefault="007F4E6F" w:rsidP="007F4E6F">
      <w:pPr>
        <w:rPr>
          <w:color w:val="000000" w:themeColor="text1"/>
        </w:rPr>
      </w:pPr>
      <w:r w:rsidRPr="000D5ECE">
        <w:rPr>
          <w:rStyle w:val="HideTWBExt"/>
        </w:rPr>
        <w:t>&lt;/AmendA&gt;</w:t>
      </w:r>
    </w:p>
    <w:p w14:paraId="0F7C3B3E" w14:textId="5AC3D547" w:rsidR="007F4E6F" w:rsidRPr="000D5ECE" w:rsidRDefault="007F4E6F" w:rsidP="007F4E6F">
      <w:pPr>
        <w:pStyle w:val="AmNumberTabs"/>
        <w:rPr>
          <w:color w:val="000000" w:themeColor="text1"/>
        </w:rPr>
      </w:pPr>
      <w:r w:rsidRPr="000D5ECE">
        <w:rPr>
          <w:rStyle w:val="HideTWBExt"/>
          <w:b w:val="0"/>
        </w:rPr>
        <w:t>&lt;AmendA&gt;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&lt;NumAmA&gt;</w:t>
      </w:r>
      <w:r w:rsidRPr="000D5ECE">
        <w:rPr>
          <w:color w:val="000000" w:themeColor="text1"/>
        </w:rPr>
        <w:t>51</w:t>
      </w:r>
      <w:r w:rsidRPr="000D5ECE">
        <w:rPr>
          <w:rStyle w:val="HideTWBExt"/>
          <w:b w:val="0"/>
        </w:rPr>
        <w:t>&lt;/NumAmA&gt;</w:t>
      </w:r>
    </w:p>
    <w:p w14:paraId="2BF98581" w14:textId="51CAA27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w:t>
      </w:r>
      <w:r w:rsidRPr="000D5ECE">
        <w:rPr>
          <w:rStyle w:val="HideTWBExt"/>
          <w:b w:val="0"/>
        </w:rPr>
        <w:t>&lt;/Members&gt;</w:t>
      </w:r>
    </w:p>
    <w:p w14:paraId="1E836062" w14:textId="77777777" w:rsidR="007F4E6F" w:rsidRPr="000D5ECE" w:rsidRDefault="007F4E6F" w:rsidP="007F4E6F">
      <w:pPr>
        <w:pStyle w:val="NormalBold"/>
        <w:rPr>
          <w:color w:val="000000" w:themeColor="text1"/>
        </w:rPr>
      </w:pPr>
      <w:r w:rsidRPr="000D5ECE">
        <w:rPr>
          <w:rStyle w:val="HideTWBExt"/>
          <w:b w:val="0"/>
        </w:rPr>
        <w:t>&lt;/RepeatBlock-By&gt;</w:t>
      </w:r>
    </w:p>
    <w:p w14:paraId="3115641F" w14:textId="36A58BD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Проект на законодателна резолюция</w:t>
      </w:r>
      <w:r w:rsidRPr="000D5ECE">
        <w:rPr>
          <w:rStyle w:val="HideTWBExt"/>
          <w:b w:val="0"/>
        </w:rPr>
        <w:t>&lt;/DocAmend&gt;</w:t>
      </w:r>
    </w:p>
    <w:p w14:paraId="1CAECEE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Параграф 2 а (нов)</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FF15469" w14:textId="77777777" w:rsidTr="002E4139">
        <w:trPr>
          <w:trHeight w:hRule="exact" w:val="240"/>
          <w:jc w:val="center"/>
        </w:trPr>
        <w:tc>
          <w:tcPr>
            <w:tcW w:w="9752" w:type="dxa"/>
            <w:gridSpan w:val="2"/>
            <w:tcBorders>
              <w:top w:val="nil"/>
              <w:left w:val="nil"/>
              <w:bottom w:val="nil"/>
              <w:right w:val="nil"/>
            </w:tcBorders>
          </w:tcPr>
          <w:p w14:paraId="7944655B" w14:textId="77777777" w:rsidR="007F4E6F" w:rsidRPr="000D5ECE" w:rsidRDefault="007F4E6F" w:rsidP="002E4139">
            <w:pPr>
              <w:rPr>
                <w:color w:val="000000" w:themeColor="text1"/>
              </w:rPr>
            </w:pPr>
          </w:p>
        </w:tc>
      </w:tr>
      <w:tr w:rsidR="007F4E6F" w:rsidRPr="000D5ECE" w14:paraId="7BD04334" w14:textId="77777777" w:rsidTr="002E4139">
        <w:trPr>
          <w:trHeight w:val="240"/>
          <w:jc w:val="center"/>
        </w:trPr>
        <w:tc>
          <w:tcPr>
            <w:tcW w:w="4876" w:type="dxa"/>
            <w:tcBorders>
              <w:top w:val="nil"/>
              <w:left w:val="nil"/>
              <w:bottom w:val="nil"/>
              <w:right w:val="nil"/>
            </w:tcBorders>
          </w:tcPr>
          <w:p w14:paraId="78401FD3" w14:textId="6DBDF43F" w:rsidR="007F4E6F" w:rsidRPr="000D5ECE" w:rsidRDefault="007F4E6F" w:rsidP="002E4139">
            <w:pPr>
              <w:pStyle w:val="AmColumnHeading"/>
              <w:rPr>
                <w:color w:val="000000" w:themeColor="text1"/>
              </w:rPr>
            </w:pPr>
            <w:r w:rsidRPr="000D5ECE">
              <w:rPr>
                <w:color w:val="000000" w:themeColor="text1"/>
              </w:rPr>
              <w:t>Проект на законодателна резолюция</w:t>
            </w:r>
          </w:p>
        </w:tc>
        <w:tc>
          <w:tcPr>
            <w:tcW w:w="4876" w:type="dxa"/>
            <w:tcBorders>
              <w:top w:val="nil"/>
              <w:left w:val="nil"/>
              <w:bottom w:val="nil"/>
              <w:right w:val="nil"/>
            </w:tcBorders>
          </w:tcPr>
          <w:p w14:paraId="4F11E021" w14:textId="38407C6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83F35D1" w14:textId="77777777" w:rsidTr="002E4139">
        <w:trPr>
          <w:jc w:val="center"/>
        </w:trPr>
        <w:tc>
          <w:tcPr>
            <w:tcW w:w="4876" w:type="dxa"/>
            <w:tcBorders>
              <w:top w:val="nil"/>
              <w:left w:val="nil"/>
              <w:bottom w:val="nil"/>
              <w:right w:val="nil"/>
            </w:tcBorders>
          </w:tcPr>
          <w:p w14:paraId="7FAF0D56"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99F885C" w14:textId="77777777" w:rsidR="007F4E6F" w:rsidRPr="000D5ECE" w:rsidRDefault="007F4E6F" w:rsidP="002E4139">
            <w:pPr>
              <w:pStyle w:val="Normal6a"/>
              <w:rPr>
                <w:color w:val="000000" w:themeColor="text1"/>
              </w:rPr>
            </w:pPr>
            <w:r w:rsidRPr="000D5ECE">
              <w:rPr>
                <w:b/>
                <w:i/>
                <w:color w:val="000000" w:themeColor="text1"/>
              </w:rPr>
              <w:t>2а.</w:t>
            </w:r>
            <w:r w:rsidRPr="000D5ECE">
              <w:rPr>
                <w:color w:val="000000" w:themeColor="text1"/>
              </w:rPr>
              <w:tab/>
            </w:r>
            <w:r w:rsidRPr="000D5ECE">
              <w:rPr>
                <w:b/>
                <w:i/>
                <w:color w:val="000000" w:themeColor="text1"/>
              </w:rPr>
              <w:t>призовава поради това Комисията да измени своите предложения за Регламент (ЕС) XX [План за НРП], както и за Регламент XX [Изпълнение], за да отговори на искането на Парламента относно Европейския социален фонд;</w:t>
            </w:r>
          </w:p>
        </w:tc>
      </w:tr>
    </w:tbl>
    <w:p w14:paraId="2C0091A2"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2CDFAD53" w14:textId="7C271512" w:rsidR="007F4E6F" w:rsidRPr="000D5ECE" w:rsidRDefault="007F4E6F" w:rsidP="007F4E6F">
      <w:pPr>
        <w:rPr>
          <w:color w:val="000000" w:themeColor="text1"/>
        </w:rPr>
      </w:pPr>
      <w:r w:rsidRPr="000D5ECE">
        <w:rPr>
          <w:rStyle w:val="HideTWBExt"/>
        </w:rPr>
        <w:t>&lt;/AmendA&gt;&lt;/RepeatBlock-AmendA&gt;</w:t>
      </w:r>
    </w:p>
    <w:p w14:paraId="75A06E7B" w14:textId="1ACF4901" w:rsidR="007F4E6F" w:rsidRPr="000D5ECE" w:rsidRDefault="007F4E6F" w:rsidP="007F4E6F">
      <w:pPr>
        <w:pStyle w:val="AmNumberTabs"/>
        <w:rPr>
          <w:color w:val="000000" w:themeColor="text1"/>
        </w:rPr>
      </w:pPr>
      <w:r w:rsidRPr="000D5ECE">
        <w:rPr>
          <w:rStyle w:val="HideTWBExt"/>
          <w:b w:val="0"/>
        </w:rPr>
        <w:t>&lt;RepeatBlock-AmendB&gt;&lt;AmendB&gt;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52</w:t>
      </w:r>
      <w:r w:rsidRPr="000D5ECE">
        <w:rPr>
          <w:rStyle w:val="HideTWBExt"/>
          <w:b w:val="0"/>
        </w:rPr>
        <w:t>&lt;/NumAmB&gt;</w:t>
      </w:r>
    </w:p>
    <w:p w14:paraId="26BB554D" w14:textId="0C932B4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Мелани Дидие</w:t>
      </w:r>
      <w:r w:rsidRPr="000D5ECE">
        <w:rPr>
          <w:rStyle w:val="HideTWBExt"/>
          <w:b w:val="0"/>
        </w:rPr>
        <w:t>&lt;/Members&gt;</w:t>
      </w:r>
    </w:p>
    <w:p w14:paraId="7BC4451C" w14:textId="77777777" w:rsidR="007F4E6F" w:rsidRPr="000D5ECE" w:rsidRDefault="007F4E6F" w:rsidP="007F4E6F">
      <w:pPr>
        <w:pStyle w:val="NormalBold"/>
        <w:rPr>
          <w:color w:val="000000" w:themeColor="text1"/>
        </w:rPr>
      </w:pPr>
      <w:r w:rsidRPr="000D5ECE">
        <w:rPr>
          <w:rStyle w:val="HideTWBExt"/>
          <w:b w:val="0"/>
        </w:rPr>
        <w:t>&lt;/RepeatBlock-By&gt;</w:t>
      </w:r>
    </w:p>
    <w:p w14:paraId="339C30B8" w14:textId="6500A0C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A05CBE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Заглавие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C505DC5" w14:textId="77777777" w:rsidTr="002E4139">
        <w:trPr>
          <w:trHeight w:hRule="exact" w:val="240"/>
          <w:jc w:val="center"/>
        </w:trPr>
        <w:tc>
          <w:tcPr>
            <w:tcW w:w="9752" w:type="dxa"/>
            <w:gridSpan w:val="2"/>
            <w:tcBorders>
              <w:top w:val="nil"/>
              <w:left w:val="nil"/>
              <w:bottom w:val="nil"/>
              <w:right w:val="nil"/>
            </w:tcBorders>
          </w:tcPr>
          <w:p w14:paraId="1B6C1438" w14:textId="77777777" w:rsidR="007F4E6F" w:rsidRPr="000D5ECE" w:rsidRDefault="007F4E6F" w:rsidP="002E4139">
            <w:pPr>
              <w:rPr>
                <w:color w:val="000000" w:themeColor="text1"/>
              </w:rPr>
            </w:pPr>
          </w:p>
        </w:tc>
      </w:tr>
      <w:tr w:rsidR="007F4E6F" w:rsidRPr="000D5ECE" w14:paraId="07513BFA" w14:textId="77777777" w:rsidTr="002E4139">
        <w:trPr>
          <w:trHeight w:val="240"/>
          <w:jc w:val="center"/>
        </w:trPr>
        <w:tc>
          <w:tcPr>
            <w:tcW w:w="4876" w:type="dxa"/>
            <w:tcBorders>
              <w:top w:val="nil"/>
              <w:left w:val="nil"/>
              <w:bottom w:val="nil"/>
              <w:right w:val="nil"/>
            </w:tcBorders>
          </w:tcPr>
          <w:p w14:paraId="522A1599" w14:textId="7000655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38B6FEA" w14:textId="4441F74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EA85421" w14:textId="77777777" w:rsidTr="002E4139">
        <w:trPr>
          <w:jc w:val="center"/>
        </w:trPr>
        <w:tc>
          <w:tcPr>
            <w:tcW w:w="4876" w:type="dxa"/>
            <w:tcBorders>
              <w:top w:val="nil"/>
              <w:left w:val="nil"/>
              <w:bottom w:val="nil"/>
              <w:right w:val="nil"/>
            </w:tcBorders>
          </w:tcPr>
          <w:p w14:paraId="5276A2BC" w14:textId="77777777" w:rsidR="007F4E6F" w:rsidRPr="000D5ECE" w:rsidRDefault="007F4E6F" w:rsidP="002E4139">
            <w:pPr>
              <w:pStyle w:val="Normal6a"/>
              <w:rPr>
                <w:color w:val="000000" w:themeColor="text1"/>
              </w:rPr>
            </w:pPr>
            <w:r w:rsidRPr="000D5ECE">
              <w:rPr>
                <w:color w:val="000000" w:themeColor="text1"/>
              </w:rPr>
              <w:t>Предложение за</w:t>
            </w:r>
          </w:p>
          <w:p w14:paraId="2C4DF9FD" w14:textId="77777777" w:rsidR="007F4E6F" w:rsidRPr="000D5ECE" w:rsidRDefault="007F4E6F" w:rsidP="002E4139">
            <w:pPr>
              <w:pStyle w:val="Normal6a"/>
              <w:rPr>
                <w:color w:val="000000" w:themeColor="text1"/>
              </w:rPr>
            </w:pPr>
            <w:r w:rsidRPr="000D5ECE">
              <w:rPr>
                <w:color w:val="000000" w:themeColor="text1"/>
              </w:rPr>
              <w:t>РЕГЛАМЕНТ НА ЕВРОПЕЙСКИЯ ПАРЛАМЕНТ И НА СЪВЕТА</w:t>
            </w:r>
          </w:p>
          <w:p w14:paraId="467C23C5" w14:textId="77777777" w:rsidR="007F4E6F" w:rsidRPr="000D5ECE" w:rsidRDefault="007F4E6F" w:rsidP="002E4139">
            <w:pPr>
              <w:pStyle w:val="Normal6a"/>
              <w:rPr>
                <w:color w:val="000000" w:themeColor="text1"/>
              </w:rPr>
            </w:pPr>
            <w:r w:rsidRPr="000D5ECE">
              <w:rPr>
                <w:color w:val="000000" w:themeColor="text1"/>
              </w:rPr>
              <w:t xml:space="preserve">за създаване на Европейски социален фонд </w:t>
            </w:r>
            <w:r w:rsidRPr="000D5ECE">
              <w:rPr>
                <w:b/>
                <w:bCs/>
                <w:i/>
                <w:iCs/>
                <w:color w:val="000000" w:themeColor="text1"/>
              </w:rPr>
              <w:t xml:space="preserve">като част от Плана за национално и регионално партньорство, посочен в Регламент </w:t>
            </w:r>
            <w:r w:rsidRPr="000D5ECE">
              <w:rPr>
                <w:color w:val="000000" w:themeColor="text1"/>
              </w:rPr>
              <w:t>(</w:t>
            </w:r>
            <w:r w:rsidRPr="000D5ECE">
              <w:rPr>
                <w:b/>
                <w:bCs/>
                <w:i/>
                <w:iCs/>
                <w:color w:val="000000" w:themeColor="text1"/>
              </w:rPr>
              <w:t>ЕС</w:t>
            </w:r>
            <w:r w:rsidRPr="000D5ECE">
              <w:rPr>
                <w:color w:val="000000" w:themeColor="text1"/>
              </w:rPr>
              <w:t xml:space="preserve">) </w:t>
            </w:r>
            <w:r w:rsidRPr="000D5ECE">
              <w:rPr>
                <w:b/>
                <w:i/>
                <w:color w:val="000000" w:themeColor="text1"/>
              </w:rPr>
              <w:t>[План за НРП], за определяне на условията за изпълнение на подкрепата на Съюза за качествена заетост, умения и социално приобщаване за периода 2028—2034 г.</w:t>
            </w:r>
          </w:p>
        </w:tc>
        <w:tc>
          <w:tcPr>
            <w:tcW w:w="4876" w:type="dxa"/>
            <w:tcBorders>
              <w:top w:val="nil"/>
              <w:left w:val="nil"/>
              <w:bottom w:val="nil"/>
              <w:right w:val="nil"/>
            </w:tcBorders>
          </w:tcPr>
          <w:p w14:paraId="237513A3" w14:textId="77777777" w:rsidR="007F4E6F" w:rsidRPr="000D5ECE" w:rsidRDefault="007F4E6F" w:rsidP="002E4139">
            <w:pPr>
              <w:pStyle w:val="Normal6a"/>
              <w:rPr>
                <w:color w:val="000000" w:themeColor="text1"/>
              </w:rPr>
            </w:pPr>
            <w:r w:rsidRPr="000D5ECE">
              <w:rPr>
                <w:color w:val="000000" w:themeColor="text1"/>
              </w:rPr>
              <w:t>Предложение за</w:t>
            </w:r>
          </w:p>
          <w:p w14:paraId="5D7F0A3D" w14:textId="77777777" w:rsidR="007F4E6F" w:rsidRPr="000D5ECE" w:rsidRDefault="007F4E6F" w:rsidP="002E4139">
            <w:pPr>
              <w:pStyle w:val="Normal6a"/>
              <w:rPr>
                <w:color w:val="000000" w:themeColor="text1"/>
              </w:rPr>
            </w:pPr>
            <w:r w:rsidRPr="000D5ECE">
              <w:rPr>
                <w:color w:val="000000" w:themeColor="text1"/>
              </w:rPr>
              <w:t>РЕГЛАМЕНТ НА ЕВРОПЕЙСКИЯ ПАРЛАМЕНТ И НА СЪВЕТА</w:t>
            </w:r>
          </w:p>
          <w:p w14:paraId="6DB89E93" w14:textId="77777777" w:rsidR="007F4E6F" w:rsidRPr="000D5ECE" w:rsidRDefault="007F4E6F" w:rsidP="002E4139">
            <w:pPr>
              <w:pStyle w:val="Normal6a"/>
              <w:rPr>
                <w:color w:val="000000" w:themeColor="text1"/>
              </w:rPr>
            </w:pPr>
            <w:r w:rsidRPr="000D5ECE">
              <w:rPr>
                <w:color w:val="000000" w:themeColor="text1"/>
              </w:rPr>
              <w:t xml:space="preserve">за създаване на Европейски социален фонд </w:t>
            </w:r>
            <w:r w:rsidRPr="000D5ECE">
              <w:rPr>
                <w:b/>
                <w:bCs/>
                <w:color w:val="000000" w:themeColor="text1"/>
              </w:rPr>
              <w:t>(</w:t>
            </w:r>
            <w:r w:rsidRPr="000D5ECE">
              <w:rPr>
                <w:b/>
                <w:bCs/>
                <w:i/>
                <w:iCs/>
                <w:color w:val="000000" w:themeColor="text1"/>
              </w:rPr>
              <w:t>ЕСФ</w:t>
            </w:r>
            <w:r w:rsidRPr="000D5ECE">
              <w:rPr>
                <w:b/>
                <w:bCs/>
                <w:color w:val="000000" w:themeColor="text1"/>
              </w:rPr>
              <w:t>)</w:t>
            </w:r>
          </w:p>
        </w:tc>
      </w:tr>
    </w:tbl>
    <w:p w14:paraId="7AB05106"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5921479E" w14:textId="77777777" w:rsidR="007F4E6F" w:rsidRPr="000D5ECE" w:rsidRDefault="007F4E6F" w:rsidP="007F4E6F">
      <w:pPr>
        <w:rPr>
          <w:color w:val="000000" w:themeColor="text1"/>
        </w:rPr>
      </w:pPr>
      <w:r w:rsidRPr="000D5ECE">
        <w:rPr>
          <w:rStyle w:val="HideTWBExt"/>
        </w:rPr>
        <w:t>&lt;/AmendB&gt;</w:t>
      </w:r>
    </w:p>
    <w:p w14:paraId="2E7ACBB7" w14:textId="780D130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53</w:t>
      </w:r>
      <w:r w:rsidRPr="000D5ECE">
        <w:rPr>
          <w:rStyle w:val="HideTWBExt"/>
          <w:b w:val="0"/>
        </w:rPr>
        <w:t>&lt;/NumAmB&gt;</w:t>
      </w:r>
    </w:p>
    <w:p w14:paraId="37E607D5" w14:textId="1EDBD6E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0EC73822" w14:textId="77777777" w:rsidR="007F4E6F" w:rsidRPr="000D5ECE" w:rsidRDefault="007F4E6F" w:rsidP="007F4E6F">
      <w:pPr>
        <w:pStyle w:val="NormalBold"/>
        <w:rPr>
          <w:color w:val="000000" w:themeColor="text1"/>
        </w:rPr>
      </w:pPr>
      <w:r w:rsidRPr="000D5ECE">
        <w:rPr>
          <w:rStyle w:val="HideTWBExt"/>
          <w:b w:val="0"/>
        </w:rPr>
        <w:t>&lt;/RepeatBlock-By&gt;</w:t>
      </w:r>
    </w:p>
    <w:p w14:paraId="0BC11F8F" w14:textId="00C2CA2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AE4751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Заглавие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0AEB32F" w14:textId="77777777" w:rsidTr="002E4139">
        <w:trPr>
          <w:trHeight w:hRule="exact" w:val="240"/>
          <w:jc w:val="center"/>
        </w:trPr>
        <w:tc>
          <w:tcPr>
            <w:tcW w:w="9752" w:type="dxa"/>
            <w:gridSpan w:val="2"/>
            <w:tcBorders>
              <w:top w:val="nil"/>
              <w:left w:val="nil"/>
              <w:bottom w:val="nil"/>
              <w:right w:val="nil"/>
            </w:tcBorders>
          </w:tcPr>
          <w:p w14:paraId="796B9E8E" w14:textId="77777777" w:rsidR="007F4E6F" w:rsidRPr="000D5ECE" w:rsidRDefault="007F4E6F" w:rsidP="002E4139">
            <w:pPr>
              <w:rPr>
                <w:color w:val="000000" w:themeColor="text1"/>
              </w:rPr>
            </w:pPr>
          </w:p>
        </w:tc>
      </w:tr>
      <w:tr w:rsidR="007F4E6F" w:rsidRPr="000D5ECE" w14:paraId="52976909" w14:textId="77777777" w:rsidTr="002E4139">
        <w:trPr>
          <w:trHeight w:val="240"/>
          <w:jc w:val="center"/>
        </w:trPr>
        <w:tc>
          <w:tcPr>
            <w:tcW w:w="4876" w:type="dxa"/>
            <w:tcBorders>
              <w:top w:val="nil"/>
              <w:left w:val="nil"/>
              <w:bottom w:val="nil"/>
              <w:right w:val="nil"/>
            </w:tcBorders>
          </w:tcPr>
          <w:p w14:paraId="391CE6D2" w14:textId="738DA66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4CFCA7A" w14:textId="33760D9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6EE9E0D" w14:textId="77777777" w:rsidTr="002E4139">
        <w:trPr>
          <w:jc w:val="center"/>
        </w:trPr>
        <w:tc>
          <w:tcPr>
            <w:tcW w:w="4876" w:type="dxa"/>
            <w:tcBorders>
              <w:top w:val="nil"/>
              <w:left w:val="nil"/>
              <w:bottom w:val="nil"/>
              <w:right w:val="nil"/>
            </w:tcBorders>
          </w:tcPr>
          <w:p w14:paraId="15A55963" w14:textId="77777777" w:rsidR="007F4E6F" w:rsidRPr="000D5ECE" w:rsidRDefault="007F4E6F" w:rsidP="002E4139">
            <w:pPr>
              <w:pStyle w:val="Normal6a"/>
              <w:rPr>
                <w:color w:val="000000" w:themeColor="text1"/>
              </w:rPr>
            </w:pPr>
            <w:r w:rsidRPr="000D5ECE">
              <w:rPr>
                <w:color w:val="000000" w:themeColor="text1"/>
              </w:rPr>
              <w:t>Предложение за</w:t>
            </w:r>
          </w:p>
          <w:p w14:paraId="0362D9A6" w14:textId="77777777" w:rsidR="007F4E6F" w:rsidRPr="000D5ECE" w:rsidRDefault="007F4E6F" w:rsidP="002E4139">
            <w:pPr>
              <w:pStyle w:val="Normal6a"/>
              <w:rPr>
                <w:color w:val="000000" w:themeColor="text1"/>
              </w:rPr>
            </w:pPr>
            <w:r w:rsidRPr="000D5ECE">
              <w:rPr>
                <w:color w:val="000000" w:themeColor="text1"/>
              </w:rPr>
              <w:t>РЕГЛАМЕНТ НА ЕВРОПЕЙСКИЯ ПАРЛАМЕНТ И НА СЪВЕТА</w:t>
            </w:r>
          </w:p>
          <w:p w14:paraId="02446F01" w14:textId="77777777" w:rsidR="007F4E6F" w:rsidRPr="000D5ECE" w:rsidRDefault="007F4E6F" w:rsidP="002E4139">
            <w:pPr>
              <w:pStyle w:val="Normal6a"/>
              <w:rPr>
                <w:color w:val="000000" w:themeColor="text1"/>
              </w:rPr>
            </w:pPr>
            <w:r w:rsidRPr="000D5ECE">
              <w:rPr>
                <w:color w:val="000000" w:themeColor="text1"/>
              </w:rPr>
              <w:t xml:space="preserve">за създаване на Европейски социален фонд </w:t>
            </w:r>
            <w:r w:rsidRPr="000D5ECE">
              <w:rPr>
                <w:b/>
                <w:bCs/>
                <w:i/>
                <w:iCs/>
                <w:color w:val="000000" w:themeColor="text1"/>
              </w:rPr>
              <w:t xml:space="preserve">като част от Плана за национално и регионално партньорство, посочен в Регламент (ЕС) [План за НРП], за определяне на условията за изпълнение на </w:t>
            </w:r>
            <w:r w:rsidRPr="000D5ECE">
              <w:rPr>
                <w:b/>
                <w:bCs/>
                <w:i/>
                <w:iCs/>
                <w:color w:val="000000" w:themeColor="text1"/>
              </w:rPr>
              <w:lastRenderedPageBreak/>
              <w:t>подкрепата на Съюза за качествена заетост, умения и социално приобщаване</w:t>
            </w:r>
            <w:r w:rsidRPr="000D5ECE">
              <w:rPr>
                <w:color w:val="000000" w:themeColor="text1"/>
              </w:rPr>
              <w:t xml:space="preserve"> за периода 2028—2034 г.</w:t>
            </w:r>
          </w:p>
        </w:tc>
        <w:tc>
          <w:tcPr>
            <w:tcW w:w="4876" w:type="dxa"/>
            <w:tcBorders>
              <w:top w:val="nil"/>
              <w:left w:val="nil"/>
              <w:bottom w:val="nil"/>
              <w:right w:val="nil"/>
            </w:tcBorders>
          </w:tcPr>
          <w:p w14:paraId="16632799" w14:textId="77777777" w:rsidR="007F4E6F" w:rsidRPr="000D5ECE" w:rsidRDefault="007F4E6F" w:rsidP="002E4139">
            <w:pPr>
              <w:pStyle w:val="Normal6a"/>
              <w:rPr>
                <w:color w:val="000000" w:themeColor="text1"/>
              </w:rPr>
            </w:pPr>
            <w:r w:rsidRPr="000D5ECE">
              <w:rPr>
                <w:color w:val="000000" w:themeColor="text1"/>
              </w:rPr>
              <w:lastRenderedPageBreak/>
              <w:t>Предложение за</w:t>
            </w:r>
          </w:p>
          <w:p w14:paraId="74F2CED4" w14:textId="77777777" w:rsidR="007F4E6F" w:rsidRPr="000D5ECE" w:rsidRDefault="007F4E6F" w:rsidP="002E4139">
            <w:pPr>
              <w:pStyle w:val="Normal6a"/>
              <w:rPr>
                <w:color w:val="000000" w:themeColor="text1"/>
              </w:rPr>
            </w:pPr>
            <w:r w:rsidRPr="000D5ECE">
              <w:rPr>
                <w:color w:val="000000" w:themeColor="text1"/>
              </w:rPr>
              <w:t>РЕГЛАМЕНТ НА ЕВРОПЕЙСКИЯ ПАРЛАМЕНТ И НА СЪВЕТА</w:t>
            </w:r>
          </w:p>
          <w:p w14:paraId="21F59F57" w14:textId="77777777" w:rsidR="007F4E6F" w:rsidRPr="000D5ECE" w:rsidRDefault="007F4E6F" w:rsidP="002E4139">
            <w:pPr>
              <w:pStyle w:val="Normal6a"/>
              <w:rPr>
                <w:color w:val="000000" w:themeColor="text1"/>
              </w:rPr>
            </w:pPr>
            <w:r w:rsidRPr="000D5ECE">
              <w:rPr>
                <w:color w:val="000000" w:themeColor="text1"/>
              </w:rPr>
              <w:t>за създаване на Европейския социален фонд за периода 2028—2034 г.</w:t>
            </w:r>
          </w:p>
        </w:tc>
      </w:tr>
    </w:tbl>
    <w:p w14:paraId="6B32439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25712A2" w14:textId="77777777" w:rsidR="007F4E6F" w:rsidRPr="000D5ECE" w:rsidRDefault="007F4E6F" w:rsidP="007F4E6F">
      <w:pPr>
        <w:rPr>
          <w:color w:val="000000" w:themeColor="text1"/>
        </w:rPr>
      </w:pPr>
      <w:r w:rsidRPr="000D5ECE">
        <w:rPr>
          <w:rStyle w:val="HideTWBExt"/>
        </w:rPr>
        <w:t>&lt;/AmendB&gt;</w:t>
      </w:r>
    </w:p>
    <w:p w14:paraId="11915962" w14:textId="54406C7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54</w:t>
      </w:r>
      <w:r w:rsidRPr="000D5ECE">
        <w:rPr>
          <w:rStyle w:val="HideTWBExt"/>
          <w:b w:val="0"/>
        </w:rPr>
        <w:t>&lt;/NumAmB&gt;</w:t>
      </w:r>
    </w:p>
    <w:p w14:paraId="101EC93D" w14:textId="181FBEF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Валери Дево, Грегори Алион,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1F4381" w:rsidRPr="000D5ECE">
        <w:rPr>
          <w:color w:val="000000" w:themeColor="text1"/>
        </w:rPr>
        <w:t>Ирена Йовева</w:t>
      </w:r>
      <w:r w:rsidRPr="000D5ECE">
        <w:rPr>
          <w:color w:val="000000" w:themeColor="text1"/>
        </w:rPr>
        <w:t>, Брижит ван ден Берг</w:t>
      </w:r>
      <w:r w:rsidRPr="000D5ECE">
        <w:rPr>
          <w:rStyle w:val="HideTWBExt"/>
          <w:b w:val="0"/>
        </w:rPr>
        <w:t>&lt;/Members&gt;</w:t>
      </w:r>
    </w:p>
    <w:p w14:paraId="081AEB53" w14:textId="77777777" w:rsidR="007F4E6F" w:rsidRPr="000D5ECE" w:rsidRDefault="007F4E6F" w:rsidP="007F4E6F">
      <w:pPr>
        <w:pStyle w:val="NormalBold"/>
        <w:rPr>
          <w:color w:val="000000" w:themeColor="text1"/>
        </w:rPr>
      </w:pPr>
      <w:r w:rsidRPr="000D5ECE">
        <w:rPr>
          <w:rStyle w:val="HideTWBExt"/>
          <w:b w:val="0"/>
        </w:rPr>
        <w:t>&lt;/RepeatBlock-By&gt;</w:t>
      </w:r>
    </w:p>
    <w:p w14:paraId="0BC2918B" w14:textId="2AF2593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256326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Позоваване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E0CE918" w14:textId="77777777" w:rsidTr="002E4139">
        <w:trPr>
          <w:trHeight w:hRule="exact" w:val="240"/>
          <w:jc w:val="center"/>
        </w:trPr>
        <w:tc>
          <w:tcPr>
            <w:tcW w:w="9752" w:type="dxa"/>
            <w:gridSpan w:val="2"/>
            <w:tcBorders>
              <w:top w:val="nil"/>
              <w:left w:val="nil"/>
              <w:bottom w:val="nil"/>
              <w:right w:val="nil"/>
            </w:tcBorders>
          </w:tcPr>
          <w:p w14:paraId="7FD94A86" w14:textId="77777777" w:rsidR="007F4E6F" w:rsidRPr="000D5ECE" w:rsidRDefault="007F4E6F" w:rsidP="002E4139">
            <w:pPr>
              <w:rPr>
                <w:color w:val="000000" w:themeColor="text1"/>
              </w:rPr>
            </w:pPr>
          </w:p>
        </w:tc>
      </w:tr>
      <w:tr w:rsidR="007F4E6F" w:rsidRPr="000D5ECE" w14:paraId="21016299" w14:textId="77777777" w:rsidTr="002E4139">
        <w:trPr>
          <w:trHeight w:val="240"/>
          <w:jc w:val="center"/>
        </w:trPr>
        <w:tc>
          <w:tcPr>
            <w:tcW w:w="4876" w:type="dxa"/>
            <w:tcBorders>
              <w:top w:val="nil"/>
              <w:left w:val="nil"/>
              <w:bottom w:val="nil"/>
              <w:right w:val="nil"/>
            </w:tcBorders>
          </w:tcPr>
          <w:p w14:paraId="605725A5" w14:textId="04ED697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A4C0250" w14:textId="7A0842A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094EACE" w14:textId="77777777" w:rsidTr="002E4139">
        <w:trPr>
          <w:jc w:val="center"/>
        </w:trPr>
        <w:tc>
          <w:tcPr>
            <w:tcW w:w="4876" w:type="dxa"/>
            <w:tcBorders>
              <w:top w:val="nil"/>
              <w:left w:val="nil"/>
              <w:bottom w:val="nil"/>
              <w:right w:val="nil"/>
            </w:tcBorders>
          </w:tcPr>
          <w:p w14:paraId="4D304F83" w14:textId="77777777" w:rsidR="007F4E6F" w:rsidRPr="000D5ECE" w:rsidRDefault="007F4E6F" w:rsidP="002E4139">
            <w:pPr>
              <w:pStyle w:val="Normal6a"/>
              <w:rPr>
                <w:color w:val="000000" w:themeColor="text1"/>
              </w:rPr>
            </w:pPr>
            <w:r w:rsidRPr="000D5ECE">
              <w:rPr>
                <w:color w:val="000000" w:themeColor="text1"/>
              </w:rPr>
              <w:t>като взеха предвид Договора за функционирането на Европейския съюз, и по-специално член 164 и член 175, параграф 3 от него,</w:t>
            </w:r>
          </w:p>
        </w:tc>
        <w:tc>
          <w:tcPr>
            <w:tcW w:w="4876" w:type="dxa"/>
            <w:tcBorders>
              <w:top w:val="nil"/>
              <w:left w:val="nil"/>
              <w:bottom w:val="nil"/>
              <w:right w:val="nil"/>
            </w:tcBorders>
          </w:tcPr>
          <w:p w14:paraId="51673CD0" w14:textId="77777777" w:rsidR="007F4E6F" w:rsidRPr="000D5ECE" w:rsidRDefault="007F4E6F" w:rsidP="002E4139">
            <w:pPr>
              <w:pStyle w:val="Normal6a"/>
              <w:rPr>
                <w:color w:val="000000" w:themeColor="text1"/>
              </w:rPr>
            </w:pPr>
            <w:r w:rsidRPr="000D5ECE">
              <w:rPr>
                <w:color w:val="000000" w:themeColor="text1"/>
              </w:rPr>
              <w:t>като взеха предвид Договора за функционирането на Европейския съюз, и по-специално член </w:t>
            </w:r>
            <w:r w:rsidRPr="000D5ECE">
              <w:rPr>
                <w:b/>
                <w:i/>
                <w:color w:val="000000" w:themeColor="text1"/>
              </w:rPr>
              <w:t>9, член </w:t>
            </w:r>
            <w:r w:rsidRPr="000D5ECE">
              <w:rPr>
                <w:color w:val="000000" w:themeColor="text1"/>
              </w:rPr>
              <w:t>164</w:t>
            </w:r>
            <w:r w:rsidRPr="000D5ECE">
              <w:rPr>
                <w:b/>
                <w:i/>
                <w:color w:val="000000" w:themeColor="text1"/>
              </w:rPr>
              <w:t>, член 168</w:t>
            </w:r>
            <w:r w:rsidRPr="000D5ECE">
              <w:rPr>
                <w:color w:val="000000" w:themeColor="text1"/>
              </w:rPr>
              <w:t xml:space="preserve"> и член 175, параграф 3 от него,</w:t>
            </w:r>
          </w:p>
        </w:tc>
      </w:tr>
    </w:tbl>
    <w:p w14:paraId="6C00A23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F5D3AAE" w14:textId="77777777" w:rsidR="007F4E6F" w:rsidRPr="000D5ECE" w:rsidRDefault="007F4E6F" w:rsidP="007F4E6F">
      <w:pPr>
        <w:rPr>
          <w:color w:val="000000" w:themeColor="text1"/>
        </w:rPr>
      </w:pPr>
      <w:r w:rsidRPr="000D5ECE">
        <w:rPr>
          <w:rStyle w:val="HideTWBExt"/>
        </w:rPr>
        <w:t>&lt;/AmendB&gt;</w:t>
      </w:r>
    </w:p>
    <w:p w14:paraId="096B0440" w14:textId="5C5D4AB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55</w:t>
      </w:r>
      <w:r w:rsidRPr="000D5ECE">
        <w:rPr>
          <w:rStyle w:val="HideTWBExt"/>
          <w:b w:val="0"/>
        </w:rPr>
        <w:t>&lt;/NumAmB&gt;</w:t>
      </w:r>
    </w:p>
    <w:p w14:paraId="698EB07D" w14:textId="64A4898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22158FD1" w14:textId="77777777" w:rsidR="007F4E6F" w:rsidRPr="000D5ECE" w:rsidRDefault="007F4E6F" w:rsidP="007F4E6F">
      <w:pPr>
        <w:pStyle w:val="NormalBold"/>
        <w:rPr>
          <w:color w:val="000000" w:themeColor="text1"/>
        </w:rPr>
      </w:pPr>
      <w:r w:rsidRPr="000D5ECE">
        <w:rPr>
          <w:rStyle w:val="HideTWBExt"/>
          <w:b w:val="0"/>
        </w:rPr>
        <w:t>&lt;/RepeatBlock-By&gt;</w:t>
      </w:r>
    </w:p>
    <w:p w14:paraId="303B07B0" w14:textId="29E1025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3A2BEB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Позоваване 1 а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B1976FB" w14:textId="77777777" w:rsidTr="002E4139">
        <w:trPr>
          <w:trHeight w:hRule="exact" w:val="240"/>
          <w:jc w:val="center"/>
        </w:trPr>
        <w:tc>
          <w:tcPr>
            <w:tcW w:w="9752" w:type="dxa"/>
            <w:gridSpan w:val="2"/>
            <w:tcBorders>
              <w:top w:val="nil"/>
              <w:left w:val="nil"/>
              <w:bottom w:val="nil"/>
              <w:right w:val="nil"/>
            </w:tcBorders>
          </w:tcPr>
          <w:p w14:paraId="757B0270" w14:textId="77777777" w:rsidR="007F4E6F" w:rsidRPr="000D5ECE" w:rsidRDefault="007F4E6F" w:rsidP="002E4139">
            <w:pPr>
              <w:rPr>
                <w:color w:val="000000" w:themeColor="text1"/>
              </w:rPr>
            </w:pPr>
          </w:p>
        </w:tc>
      </w:tr>
      <w:tr w:rsidR="007F4E6F" w:rsidRPr="000D5ECE" w14:paraId="017519F8" w14:textId="77777777" w:rsidTr="002E4139">
        <w:trPr>
          <w:trHeight w:val="240"/>
          <w:jc w:val="center"/>
        </w:trPr>
        <w:tc>
          <w:tcPr>
            <w:tcW w:w="4876" w:type="dxa"/>
            <w:tcBorders>
              <w:top w:val="nil"/>
              <w:left w:val="nil"/>
              <w:bottom w:val="nil"/>
              <w:right w:val="nil"/>
            </w:tcBorders>
          </w:tcPr>
          <w:p w14:paraId="6AF62B0F" w14:textId="509A13A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0DEE147" w14:textId="6C8D6E0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28C7D83" w14:textId="77777777" w:rsidTr="002E4139">
        <w:trPr>
          <w:jc w:val="center"/>
        </w:trPr>
        <w:tc>
          <w:tcPr>
            <w:tcW w:w="4876" w:type="dxa"/>
            <w:tcBorders>
              <w:top w:val="nil"/>
              <w:left w:val="nil"/>
              <w:bottom w:val="nil"/>
              <w:right w:val="nil"/>
            </w:tcBorders>
          </w:tcPr>
          <w:p w14:paraId="0471E2EA"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201AE33E" w14:textId="77777777" w:rsidR="007F4E6F" w:rsidRPr="000D5ECE" w:rsidRDefault="007F4E6F" w:rsidP="002E4139">
            <w:pPr>
              <w:pStyle w:val="Normal6a"/>
              <w:rPr>
                <w:color w:val="000000" w:themeColor="text1"/>
              </w:rPr>
            </w:pPr>
            <w:r w:rsidRPr="000D5ECE">
              <w:rPr>
                <w:b/>
                <w:i/>
                <w:color w:val="000000" w:themeColor="text1"/>
              </w:rPr>
              <w:t>като взеха предвид Договора за функционирането на Европейския съюз (ДФЕС), и по-специално дял XI от него („Европейски социален фонд“);</w:t>
            </w:r>
          </w:p>
        </w:tc>
      </w:tr>
    </w:tbl>
    <w:p w14:paraId="22B7EFF8"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057DCDB8" w14:textId="77777777" w:rsidR="007F4E6F" w:rsidRPr="000D5ECE" w:rsidRDefault="007F4E6F" w:rsidP="007F4E6F">
      <w:pPr>
        <w:rPr>
          <w:color w:val="000000" w:themeColor="text1"/>
        </w:rPr>
      </w:pPr>
      <w:r w:rsidRPr="000D5ECE">
        <w:rPr>
          <w:rStyle w:val="HideTWBExt"/>
        </w:rPr>
        <w:t>&lt;/AmendB&gt;</w:t>
      </w:r>
    </w:p>
    <w:p w14:paraId="2DA06E69" w14:textId="74095AA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56</w:t>
      </w:r>
      <w:r w:rsidRPr="000D5ECE">
        <w:rPr>
          <w:rStyle w:val="HideTWBExt"/>
          <w:b w:val="0"/>
        </w:rPr>
        <w:t>&lt;/NumAmB&gt;</w:t>
      </w:r>
    </w:p>
    <w:p w14:paraId="7EB86B03" w14:textId="512EB53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03EE4D20" w14:textId="77777777" w:rsidR="007F4E6F" w:rsidRPr="000D5ECE" w:rsidRDefault="007F4E6F" w:rsidP="007F4E6F">
      <w:pPr>
        <w:pStyle w:val="NormalBold"/>
        <w:rPr>
          <w:color w:val="000000" w:themeColor="text1"/>
        </w:rPr>
      </w:pPr>
      <w:r w:rsidRPr="000D5ECE">
        <w:rPr>
          <w:rStyle w:val="HideTWBExt"/>
          <w:b w:val="0"/>
        </w:rPr>
        <w:t>&lt;/RepeatBlock-By&gt;</w:t>
      </w:r>
    </w:p>
    <w:p w14:paraId="681181FD" w14:textId="430E52F7" w:rsidR="007F4E6F" w:rsidRPr="000D5ECE" w:rsidRDefault="007F4E6F" w:rsidP="007F4E6F">
      <w:pPr>
        <w:pStyle w:val="NormalBold"/>
        <w:rPr>
          <w:color w:val="000000" w:themeColor="text1"/>
        </w:rPr>
      </w:pPr>
      <w:r w:rsidRPr="000D5ECE">
        <w:rPr>
          <w:rStyle w:val="HideTWBExt"/>
          <w:b w:val="0"/>
        </w:rPr>
        <w:lastRenderedPageBreak/>
        <w:t>&lt;DocAmend&gt;</w:t>
      </w:r>
      <w:r w:rsidRPr="000D5ECE">
        <w:rPr>
          <w:color w:val="000000" w:themeColor="text1"/>
        </w:rPr>
        <w:t>Предложение за регламент</w:t>
      </w:r>
      <w:r w:rsidRPr="000D5ECE">
        <w:rPr>
          <w:rStyle w:val="HideTWBExt"/>
          <w:b w:val="0"/>
        </w:rPr>
        <w:t>&lt;/DocAmend&gt;</w:t>
      </w:r>
    </w:p>
    <w:p w14:paraId="02B4BE0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Позоваване 1 б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D203EDF" w14:textId="77777777" w:rsidTr="002E4139">
        <w:trPr>
          <w:trHeight w:hRule="exact" w:val="240"/>
          <w:jc w:val="center"/>
        </w:trPr>
        <w:tc>
          <w:tcPr>
            <w:tcW w:w="9752" w:type="dxa"/>
            <w:gridSpan w:val="2"/>
            <w:tcBorders>
              <w:top w:val="nil"/>
              <w:left w:val="nil"/>
              <w:bottom w:val="nil"/>
              <w:right w:val="nil"/>
            </w:tcBorders>
          </w:tcPr>
          <w:p w14:paraId="6AEBA4DA" w14:textId="77777777" w:rsidR="007F4E6F" w:rsidRPr="000D5ECE" w:rsidRDefault="007F4E6F" w:rsidP="002E4139">
            <w:pPr>
              <w:rPr>
                <w:color w:val="000000" w:themeColor="text1"/>
              </w:rPr>
            </w:pPr>
          </w:p>
        </w:tc>
      </w:tr>
      <w:tr w:rsidR="007F4E6F" w:rsidRPr="000D5ECE" w14:paraId="480C3D5E" w14:textId="77777777" w:rsidTr="002E4139">
        <w:trPr>
          <w:trHeight w:val="240"/>
          <w:jc w:val="center"/>
        </w:trPr>
        <w:tc>
          <w:tcPr>
            <w:tcW w:w="4876" w:type="dxa"/>
            <w:tcBorders>
              <w:top w:val="nil"/>
              <w:left w:val="nil"/>
              <w:bottom w:val="nil"/>
              <w:right w:val="nil"/>
            </w:tcBorders>
          </w:tcPr>
          <w:p w14:paraId="0918F5B7" w14:textId="4C06E47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D9714F8" w14:textId="0F66A8F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3922EAF" w14:textId="77777777" w:rsidTr="002E4139">
        <w:trPr>
          <w:jc w:val="center"/>
        </w:trPr>
        <w:tc>
          <w:tcPr>
            <w:tcW w:w="4876" w:type="dxa"/>
            <w:tcBorders>
              <w:top w:val="nil"/>
              <w:left w:val="nil"/>
              <w:bottom w:val="nil"/>
              <w:right w:val="nil"/>
            </w:tcBorders>
          </w:tcPr>
          <w:p w14:paraId="189B1FBC"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121D27F2" w14:textId="77777777" w:rsidR="007F4E6F" w:rsidRPr="000D5ECE" w:rsidRDefault="007F4E6F" w:rsidP="002E4139">
            <w:pPr>
              <w:pStyle w:val="Normal6a"/>
              <w:rPr>
                <w:color w:val="000000" w:themeColor="text1"/>
              </w:rPr>
            </w:pPr>
            <w:r w:rsidRPr="000D5ECE">
              <w:rPr>
                <w:b/>
                <w:i/>
                <w:color w:val="000000" w:themeColor="text1"/>
              </w:rPr>
              <w:t>като взеха предвид междинния доклад относно предложението за многогодишна финансова рамка за периода 2028—2034 г. (P10_TA (2026)0111), и по-специално параграф 38 от него;</w:t>
            </w:r>
          </w:p>
        </w:tc>
      </w:tr>
    </w:tbl>
    <w:p w14:paraId="1A1592CB"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48AD3775" w14:textId="77777777" w:rsidR="007F4E6F" w:rsidRPr="000D5ECE" w:rsidRDefault="007F4E6F" w:rsidP="007F4E6F">
      <w:pPr>
        <w:rPr>
          <w:color w:val="000000" w:themeColor="text1"/>
        </w:rPr>
      </w:pPr>
      <w:r w:rsidRPr="000D5ECE">
        <w:rPr>
          <w:rStyle w:val="HideTWBExt"/>
        </w:rPr>
        <w:t>&lt;/AmendB&gt;</w:t>
      </w:r>
    </w:p>
    <w:p w14:paraId="71BCFCE2" w14:textId="67FD04A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57</w:t>
      </w:r>
      <w:r w:rsidRPr="000D5ECE">
        <w:rPr>
          <w:rStyle w:val="HideTWBExt"/>
          <w:b w:val="0"/>
        </w:rPr>
        <w:t>&lt;/NumAmB&gt;</w:t>
      </w:r>
    </w:p>
    <w:p w14:paraId="7A3E6A87" w14:textId="3E063B3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Изабел Льо Каленек</w:t>
      </w:r>
      <w:r w:rsidRPr="000D5ECE">
        <w:rPr>
          <w:rStyle w:val="HideTWBExt"/>
          <w:b w:val="0"/>
        </w:rPr>
        <w:t>&lt;/Members&gt;</w:t>
      </w:r>
    </w:p>
    <w:p w14:paraId="4789A3C5" w14:textId="77777777" w:rsidR="007F4E6F" w:rsidRPr="000D5ECE" w:rsidRDefault="007F4E6F" w:rsidP="007F4E6F">
      <w:pPr>
        <w:pStyle w:val="NormalBold"/>
        <w:rPr>
          <w:color w:val="000000" w:themeColor="text1"/>
        </w:rPr>
      </w:pPr>
      <w:r w:rsidRPr="000D5ECE">
        <w:rPr>
          <w:rStyle w:val="HideTWBExt"/>
          <w:b w:val="0"/>
        </w:rPr>
        <w:t>&lt;/RepeatBlock-By&gt;</w:t>
      </w:r>
    </w:p>
    <w:p w14:paraId="065C979C" w14:textId="60A8308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930E36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7FA6EE0" w14:textId="77777777" w:rsidTr="002E4139">
        <w:trPr>
          <w:trHeight w:hRule="exact" w:val="240"/>
          <w:jc w:val="center"/>
        </w:trPr>
        <w:tc>
          <w:tcPr>
            <w:tcW w:w="9752" w:type="dxa"/>
            <w:gridSpan w:val="2"/>
            <w:tcBorders>
              <w:top w:val="nil"/>
              <w:left w:val="nil"/>
              <w:bottom w:val="nil"/>
              <w:right w:val="nil"/>
            </w:tcBorders>
          </w:tcPr>
          <w:p w14:paraId="53900AC8" w14:textId="77777777" w:rsidR="007F4E6F" w:rsidRPr="000D5ECE" w:rsidRDefault="007F4E6F" w:rsidP="002E4139">
            <w:pPr>
              <w:rPr>
                <w:color w:val="000000" w:themeColor="text1"/>
              </w:rPr>
            </w:pPr>
          </w:p>
        </w:tc>
      </w:tr>
      <w:tr w:rsidR="007F4E6F" w:rsidRPr="000D5ECE" w14:paraId="3A663AE0" w14:textId="77777777" w:rsidTr="002E4139">
        <w:trPr>
          <w:trHeight w:val="240"/>
          <w:jc w:val="center"/>
        </w:trPr>
        <w:tc>
          <w:tcPr>
            <w:tcW w:w="4876" w:type="dxa"/>
            <w:tcBorders>
              <w:top w:val="nil"/>
              <w:left w:val="nil"/>
              <w:bottom w:val="nil"/>
              <w:right w:val="nil"/>
            </w:tcBorders>
          </w:tcPr>
          <w:p w14:paraId="3D7C6782" w14:textId="628B867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89BC1C9" w14:textId="45C1AC0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CD64D23" w14:textId="77777777" w:rsidTr="002E4139">
        <w:trPr>
          <w:jc w:val="center"/>
        </w:trPr>
        <w:tc>
          <w:tcPr>
            <w:tcW w:w="4876" w:type="dxa"/>
            <w:tcBorders>
              <w:top w:val="nil"/>
              <w:left w:val="nil"/>
              <w:bottom w:val="nil"/>
              <w:right w:val="nil"/>
            </w:tcBorders>
          </w:tcPr>
          <w:p w14:paraId="7EED6AB4" w14:textId="77777777" w:rsidR="007F4E6F" w:rsidRPr="000D5ECE" w:rsidRDefault="007F4E6F" w:rsidP="002E4139">
            <w:pPr>
              <w:pStyle w:val="Normal6a"/>
              <w:rPr>
                <w:color w:val="000000" w:themeColor="text1"/>
              </w:rPr>
            </w:pPr>
            <w:r w:rsidRPr="000D5ECE">
              <w:rPr>
                <w:color w:val="000000" w:themeColor="text1"/>
              </w:rPr>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w:t>
            </w:r>
            <w:r w:rsidRPr="000D5ECE">
              <w:rPr>
                <w:b/>
                <w:i/>
                <w:color w:val="000000" w:themeColor="text1"/>
              </w:rPr>
              <w:t>Европейския социален фонд (</w:t>
            </w:r>
            <w:r w:rsidRPr="000D5ECE">
              <w:rPr>
                <w:color w:val="000000" w:themeColor="text1"/>
              </w:rPr>
              <w:t>ЕСФ</w:t>
            </w:r>
            <w:r w:rsidRPr="000D5ECE">
              <w:rPr>
                <w:b/>
                <w:i/>
                <w:color w:val="000000" w:themeColor="text1"/>
              </w:rPr>
              <w:t>)</w:t>
            </w:r>
            <w:r w:rsidRPr="000D5ECE">
              <w:rPr>
                <w:color w:val="000000" w:themeColor="text1"/>
              </w:rPr>
              <w:t xml:space="preserve">.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w:t>
            </w:r>
            <w:r w:rsidRPr="000D5ECE">
              <w:rPr>
                <w:color w:val="000000" w:themeColor="text1"/>
              </w:rPr>
              <w:lastRenderedPageBreak/>
              <w:t>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с което да подпомага икономическото, териториалното и социалното сближаване в съответствие с член 174 от Договора.</w:t>
            </w:r>
          </w:p>
        </w:tc>
        <w:tc>
          <w:tcPr>
            <w:tcW w:w="4876" w:type="dxa"/>
            <w:tcBorders>
              <w:top w:val="nil"/>
              <w:left w:val="nil"/>
              <w:bottom w:val="nil"/>
              <w:right w:val="nil"/>
            </w:tcBorders>
          </w:tcPr>
          <w:p w14:paraId="75237898" w14:textId="437A23AF" w:rsidR="007F4E6F" w:rsidRPr="000D5ECE" w:rsidRDefault="007F4E6F" w:rsidP="002E4139">
            <w:pPr>
              <w:pStyle w:val="Normal6a"/>
              <w:rPr>
                <w:color w:val="000000" w:themeColor="text1"/>
              </w:rPr>
            </w:pPr>
            <w:r w:rsidRPr="000D5ECE">
              <w:rPr>
                <w:color w:val="000000" w:themeColor="text1"/>
              </w:rPr>
              <w:lastRenderedPageBreak/>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w:t>
            </w:r>
            <w:r w:rsidRPr="000D5ECE">
              <w:rPr>
                <w:b/>
                <w:i/>
                <w:color w:val="000000" w:themeColor="text1"/>
              </w:rPr>
              <w:t xml:space="preserve">С член 162 от Договора за функционирането на Европейския съюз (ДФЕС) се създава Европейският социален фонд (ЕСФ) с цел подобряване на възможностите за заетост на работниците на вътрешния пазар, като по този начин се спомага за подобряване на жизнения стандарт, улесняване на заетостта, увеличаване на тяхната географска и професионална мобилност в рамките на Съюза и подпомагане на адаптирането им към трансформациите на </w:t>
            </w:r>
            <w:r w:rsidRPr="000D5ECE">
              <w:rPr>
                <w:b/>
                <w:i/>
                <w:color w:val="000000" w:themeColor="text1"/>
              </w:rPr>
              <w:lastRenderedPageBreak/>
              <w:t>промишлеността и промените в производствените системи, по-специално чрез професионално обучение и преквалификация.</w:t>
            </w:r>
            <w:r w:rsidRPr="000D5ECE">
              <w:rPr>
                <w:color w:val="000000" w:themeColor="text1"/>
              </w:rPr>
              <w:t xml:space="preserve"> Двадесетте принципа на Европейския стълб на социалните права следва да направляват действията</w:t>
            </w:r>
            <w:r w:rsidR="00A61540" w:rsidRPr="000D5ECE">
              <w:rPr>
                <w:color w:val="000000" w:themeColor="text1"/>
              </w:rPr>
              <w:t xml:space="preserve"> </w:t>
            </w:r>
            <w:r w:rsidRPr="000D5ECE">
              <w:rPr>
                <w:color w:val="000000" w:themeColor="text1"/>
              </w:rPr>
              <w:t xml:space="preserve">по линия на ЕСФ.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w:t>
            </w:r>
            <w:r w:rsidRPr="000D5ECE">
              <w:rPr>
                <w:b/>
                <w:i/>
                <w:color w:val="000000" w:themeColor="text1"/>
              </w:rPr>
              <w:t>с цел да гарантира равните възможности, да допринесе за изкореняването на бедността, за равния достъп до пазара на труда, справедливите и висококачествени условия на труд, социалното приобщаване и социалната закрила, като се поставя по-специално акцент върху качественото и приобщаващо образование и обучение, ученето през целия живот, инвестициите в децата и младежите и достъпа до основни услуги</w:t>
            </w:r>
            <w:r w:rsidRPr="000D5ECE">
              <w:rPr>
                <w:color w:val="000000" w:themeColor="text1"/>
              </w:rPr>
              <w:t xml:space="preserve">, с което да подпомага икономическото, териториалното и </w:t>
            </w:r>
            <w:r w:rsidRPr="000D5ECE">
              <w:rPr>
                <w:color w:val="000000" w:themeColor="text1"/>
              </w:rPr>
              <w:lastRenderedPageBreak/>
              <w:t>социалното сближаване в съответствие с член 174 от Договора.</w:t>
            </w:r>
          </w:p>
        </w:tc>
      </w:tr>
    </w:tbl>
    <w:p w14:paraId="745A238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112274B" w14:textId="77777777" w:rsidR="007F4E6F" w:rsidRPr="000D5ECE" w:rsidRDefault="007F4E6F" w:rsidP="007F4E6F">
      <w:pPr>
        <w:rPr>
          <w:color w:val="000000" w:themeColor="text1"/>
        </w:rPr>
      </w:pPr>
      <w:r w:rsidRPr="000D5ECE">
        <w:rPr>
          <w:rStyle w:val="HideTWBExt"/>
        </w:rPr>
        <w:t>&lt;/AmendB&gt;</w:t>
      </w:r>
    </w:p>
    <w:p w14:paraId="6A59588F" w14:textId="0C644B3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58</w:t>
      </w:r>
      <w:r w:rsidRPr="000D5ECE">
        <w:rPr>
          <w:rStyle w:val="HideTWBExt"/>
          <w:b w:val="0"/>
        </w:rPr>
        <w:t>&lt;/NumAmB&gt;</w:t>
      </w:r>
    </w:p>
    <w:p w14:paraId="00A76675" w14:textId="2C30734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31123753" w14:textId="77777777" w:rsidR="007F4E6F" w:rsidRPr="000D5ECE" w:rsidRDefault="007F4E6F" w:rsidP="007F4E6F">
      <w:pPr>
        <w:pStyle w:val="NormalBold"/>
        <w:rPr>
          <w:color w:val="000000" w:themeColor="text1"/>
        </w:rPr>
      </w:pPr>
      <w:r w:rsidRPr="000D5ECE">
        <w:rPr>
          <w:rStyle w:val="HideTWBExt"/>
          <w:b w:val="0"/>
        </w:rPr>
        <w:t>&lt;/RepeatBlock-By&gt;</w:t>
      </w:r>
    </w:p>
    <w:p w14:paraId="22E13410" w14:textId="4E80066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496FEA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DADB4F3" w14:textId="77777777" w:rsidTr="002E4139">
        <w:trPr>
          <w:trHeight w:hRule="exact" w:val="240"/>
          <w:jc w:val="center"/>
        </w:trPr>
        <w:tc>
          <w:tcPr>
            <w:tcW w:w="9752" w:type="dxa"/>
            <w:gridSpan w:val="2"/>
            <w:tcBorders>
              <w:top w:val="nil"/>
              <w:left w:val="nil"/>
              <w:bottom w:val="nil"/>
              <w:right w:val="nil"/>
            </w:tcBorders>
          </w:tcPr>
          <w:p w14:paraId="1FB4FF2A" w14:textId="77777777" w:rsidR="007F4E6F" w:rsidRPr="000D5ECE" w:rsidRDefault="007F4E6F" w:rsidP="002E4139">
            <w:pPr>
              <w:rPr>
                <w:color w:val="000000" w:themeColor="text1"/>
              </w:rPr>
            </w:pPr>
          </w:p>
        </w:tc>
      </w:tr>
      <w:tr w:rsidR="007F4E6F" w:rsidRPr="000D5ECE" w14:paraId="1CDAF017" w14:textId="77777777" w:rsidTr="002E4139">
        <w:trPr>
          <w:trHeight w:val="240"/>
          <w:jc w:val="center"/>
        </w:trPr>
        <w:tc>
          <w:tcPr>
            <w:tcW w:w="4876" w:type="dxa"/>
            <w:tcBorders>
              <w:top w:val="nil"/>
              <w:left w:val="nil"/>
              <w:bottom w:val="nil"/>
              <w:right w:val="nil"/>
            </w:tcBorders>
          </w:tcPr>
          <w:p w14:paraId="0C03C9CD" w14:textId="51F07FE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8616E8E" w14:textId="053C50B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8185E47" w14:textId="77777777" w:rsidTr="002E4139">
        <w:trPr>
          <w:jc w:val="center"/>
        </w:trPr>
        <w:tc>
          <w:tcPr>
            <w:tcW w:w="4876" w:type="dxa"/>
            <w:tcBorders>
              <w:top w:val="nil"/>
              <w:left w:val="nil"/>
              <w:bottom w:val="nil"/>
              <w:right w:val="nil"/>
            </w:tcBorders>
          </w:tcPr>
          <w:p w14:paraId="1639662B" w14:textId="016226D2" w:rsidR="007F4E6F" w:rsidRPr="000D5ECE" w:rsidRDefault="007F4E6F" w:rsidP="002E4139">
            <w:pPr>
              <w:pStyle w:val="Normal6a"/>
              <w:rPr>
                <w:color w:val="000000" w:themeColor="text1"/>
              </w:rPr>
            </w:pPr>
            <w:r w:rsidRPr="000D5ECE">
              <w:rPr>
                <w:color w:val="000000" w:themeColor="text1"/>
              </w:rPr>
              <w:t>(1)</w:t>
            </w:r>
            <w:r w:rsidRPr="000D5ECE">
              <w:rPr>
                <w:color w:val="000000" w:themeColor="text1"/>
              </w:rPr>
              <w:tab/>
            </w:r>
            <w:r w:rsidRPr="000D5ECE">
              <w:rPr>
                <w:b/>
                <w:i/>
                <w:color w:val="000000" w:themeColor="text1"/>
              </w:rPr>
              <w:t>На 17 ноември 2017 г.</w:t>
            </w:r>
            <w:r w:rsidRPr="000D5ECE">
              <w:rPr>
                <w:color w:val="000000" w:themeColor="text1"/>
              </w:rPr>
              <w:t xml:space="preserve"> Европейският</w:t>
            </w:r>
            <w:r w:rsidRPr="000D5ECE">
              <w:rPr>
                <w:b/>
                <w:i/>
                <w:color w:val="000000" w:themeColor="text1"/>
              </w:rPr>
              <w:t xml:space="preserve">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w:t>
            </w:r>
            <w:r w:rsidRPr="000D5ECE">
              <w:rPr>
                <w:color w:val="000000" w:themeColor="text1"/>
              </w:rPr>
              <w:t xml:space="preserve"> на </w:t>
            </w:r>
            <w:r w:rsidRPr="000D5ECE">
              <w:rPr>
                <w:b/>
                <w:i/>
                <w:color w:val="000000" w:themeColor="text1"/>
              </w:rPr>
              <w:t>Европейския стълб</w:t>
            </w:r>
            <w:r w:rsidRPr="000D5ECE">
              <w:rPr>
                <w:color w:val="000000" w:themeColor="text1"/>
              </w:rPr>
              <w:t xml:space="preserve"> на </w:t>
            </w:r>
            <w:r w:rsidRPr="000D5ECE">
              <w:rPr>
                <w:b/>
                <w:i/>
                <w:color w:val="000000" w:themeColor="text1"/>
              </w:rPr>
              <w:t xml:space="preserve">социалните права следва да направляват действията по линия на Европейския </w:t>
            </w:r>
            <w:r w:rsidRPr="000D5ECE">
              <w:rPr>
                <w:color w:val="000000" w:themeColor="text1"/>
              </w:rPr>
              <w:t>социален фонд (ЕСФ)</w:t>
            </w:r>
            <w:r w:rsidRPr="000D5ECE">
              <w:rPr>
                <w:b/>
                <w:bCs/>
                <w:i/>
                <w:iCs/>
                <w:color w:val="000000" w:themeColor="text1"/>
              </w:rPr>
              <w:t>.</w:t>
            </w:r>
            <w:r w:rsidRPr="000D5ECE">
              <w:rPr>
                <w:b/>
                <w:i/>
                <w:color w:val="000000" w:themeColor="text1"/>
              </w:rPr>
              <w:t xml:space="preserve"> </w:t>
            </w:r>
            <w:r w:rsidRPr="000D5ECE">
              <w:rPr>
                <w:color w:val="000000" w:themeColor="text1"/>
              </w:rPr>
              <w:t>На</w:t>
            </w:r>
            <w:r w:rsidRPr="000D5ECE">
              <w:rPr>
                <w:b/>
                <w:i/>
                <w:color w:val="000000" w:themeColor="text1"/>
              </w:rPr>
              <w:t xml:space="preserve"> 4 март 2021 г. Комисията представи план за действие за прилагането на </w:t>
            </w:r>
            <w:r w:rsidRPr="000D5ECE">
              <w:rPr>
                <w:color w:val="000000" w:themeColor="text1"/>
              </w:rPr>
              <w:t>Европейския</w:t>
            </w:r>
            <w:r w:rsidRPr="000D5ECE">
              <w:rPr>
                <w:b/>
                <w:bCs/>
                <w:i/>
                <w:iCs/>
                <w:color w:val="000000" w:themeColor="text1"/>
              </w:rPr>
              <w:t xml:space="preserve"> стълб</w:t>
            </w:r>
            <w:r w:rsidRPr="000D5ECE">
              <w:rPr>
                <w:color w:val="000000" w:themeColor="text1"/>
              </w:rPr>
              <w:t xml:space="preserve"> на </w:t>
            </w:r>
            <w:r w:rsidRPr="000D5ECE">
              <w:rPr>
                <w:b/>
                <w:bCs/>
                <w:i/>
                <w:iCs/>
                <w:color w:val="000000" w:themeColor="text1"/>
              </w:rPr>
              <w:t>социалните права</w:t>
            </w:r>
            <w:r w:rsidRPr="000D5ECE">
              <w:rPr>
                <w:color w:val="000000" w:themeColor="text1"/>
              </w:rPr>
              <w:t xml:space="preserve"> </w:t>
            </w:r>
            <w:r w:rsidRPr="000D5ECE">
              <w:rPr>
                <w:b/>
                <w:i/>
                <w:color w:val="000000" w:themeColor="text1"/>
              </w:rPr>
              <w:t xml:space="preserve">(наричан по-нататък „планът за действие“), включващ амбициозни, но реалистични водещи цели на Съюза за 2030 г. в областта на </w:t>
            </w:r>
            <w:r w:rsidRPr="000D5ECE">
              <w:rPr>
                <w:color w:val="000000" w:themeColor="text1"/>
              </w:rPr>
              <w:t>заетостта</w:t>
            </w:r>
            <w:r w:rsidRPr="000D5ECE">
              <w:rPr>
                <w:b/>
                <w:i/>
                <w:color w:val="000000" w:themeColor="text1"/>
              </w:rPr>
              <w:t xml:space="preserve"> (минимум 78 % от населението на възраст 20—64 години следва да са трудово заети), уменията (минимум 60% от всички възрастни следва да участват в обучение всяка година)</w:t>
            </w:r>
            <w:r w:rsidR="003C426B" w:rsidRPr="000D5ECE">
              <w:rPr>
                <w:b/>
                <w:i/>
                <w:color w:val="000000" w:themeColor="text1"/>
              </w:rPr>
              <w:t xml:space="preserve"> </w:t>
            </w:r>
            <w:r w:rsidRPr="000D5ECE">
              <w:rPr>
                <w:b/>
                <w:i/>
                <w:color w:val="000000" w:themeColor="text1"/>
              </w:rPr>
              <w:t xml:space="preserve">и намаляването на бедността (поне 15 милиона по-малко лица, изложени на риск от бедност или социално изключване, включително пет </w:t>
            </w:r>
            <w:r w:rsidRPr="000D5ECE">
              <w:rPr>
                <w:b/>
                <w:i/>
                <w:color w:val="000000" w:themeColor="text1"/>
              </w:rPr>
              <w:lastRenderedPageBreak/>
              <w:t>милиона деца) (наричани по-нататък „водещите цели на Съюза за 2030 г.</w:t>
            </w:r>
            <w:r w:rsidRPr="000D5ECE">
              <w:rPr>
                <w:color w:val="000000" w:themeColor="text1"/>
              </w:rPr>
              <w:t>.</w:t>
            </w:r>
            <w:r w:rsidRPr="000D5ECE">
              <w:rPr>
                <w:b/>
                <w:i/>
                <w:color w:val="000000" w:themeColor="text1"/>
              </w:rPr>
              <w:t xml:space="preserve">“) и допълнителни подцели, както и преразгледания набор от социални показатели. За да допринесе за прилагането на </w:t>
            </w:r>
            <w:r w:rsidRPr="000D5ECE">
              <w:rPr>
                <w:color w:val="000000" w:themeColor="text1"/>
              </w:rPr>
              <w:t xml:space="preserve">Европейския стълб на социалните права, </w:t>
            </w:r>
            <w:r w:rsidRPr="000D5ECE">
              <w:rPr>
                <w:b/>
                <w:i/>
                <w:color w:val="000000" w:themeColor="text1"/>
              </w:rPr>
              <w:t>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с което да подпомага икономическото, териториалното и социалното сближаване в съответствие с член 174 от Договора</w:t>
            </w:r>
            <w:r w:rsidRPr="000D5ECE">
              <w:rPr>
                <w:color w:val="000000" w:themeColor="text1"/>
              </w:rPr>
              <w:t>.</w:t>
            </w:r>
          </w:p>
        </w:tc>
        <w:tc>
          <w:tcPr>
            <w:tcW w:w="4876" w:type="dxa"/>
            <w:tcBorders>
              <w:top w:val="nil"/>
              <w:left w:val="nil"/>
              <w:bottom w:val="nil"/>
              <w:right w:val="nil"/>
            </w:tcBorders>
          </w:tcPr>
          <w:p w14:paraId="331141DC" w14:textId="77777777" w:rsidR="007F4E6F" w:rsidRPr="000D5ECE" w:rsidRDefault="007F4E6F" w:rsidP="002E4139">
            <w:pPr>
              <w:pStyle w:val="Normal6a"/>
              <w:rPr>
                <w:color w:val="000000" w:themeColor="text1"/>
              </w:rPr>
            </w:pPr>
            <w:r w:rsidRPr="000D5ECE">
              <w:rPr>
                <w:color w:val="000000" w:themeColor="text1"/>
              </w:rPr>
              <w:lastRenderedPageBreak/>
              <w:t>(1)</w:t>
            </w:r>
            <w:r w:rsidRPr="000D5ECE">
              <w:rPr>
                <w:color w:val="000000" w:themeColor="text1"/>
              </w:rPr>
              <w:tab/>
            </w:r>
            <w:r w:rsidRPr="000D5ECE">
              <w:rPr>
                <w:b/>
                <w:i/>
                <w:color w:val="000000" w:themeColor="text1"/>
              </w:rPr>
              <w:t>Припомня, че</w:t>
            </w:r>
            <w:r w:rsidRPr="000D5ECE">
              <w:rPr>
                <w:color w:val="000000" w:themeColor="text1"/>
              </w:rPr>
              <w:t xml:space="preserve"> Европейският социален фонд (ЕСФ)</w:t>
            </w:r>
            <w:r w:rsidRPr="000D5ECE">
              <w:rPr>
                <w:b/>
                <w:i/>
                <w:color w:val="000000" w:themeColor="text1"/>
              </w:rPr>
              <w:t xml:space="preserve"> е създаден в съответствие с дял XI от Договора за функционирането</w:t>
            </w:r>
            <w:r w:rsidRPr="000D5ECE">
              <w:rPr>
                <w:color w:val="000000" w:themeColor="text1"/>
              </w:rPr>
              <w:t xml:space="preserve"> на Европейския</w:t>
            </w:r>
            <w:r w:rsidRPr="000D5ECE">
              <w:rPr>
                <w:b/>
                <w:i/>
                <w:color w:val="000000" w:themeColor="text1"/>
              </w:rPr>
              <w:t xml:space="preserve"> съюз. В член 162 от ДФЕС са определени целите и средствата </w:t>
            </w:r>
            <w:r w:rsidRPr="000D5ECE">
              <w:rPr>
                <w:color w:val="000000" w:themeColor="text1"/>
              </w:rPr>
              <w:t xml:space="preserve">на </w:t>
            </w:r>
            <w:r w:rsidRPr="000D5ECE">
              <w:rPr>
                <w:b/>
                <w:i/>
                <w:color w:val="000000" w:themeColor="text1"/>
              </w:rPr>
              <w:t xml:space="preserve">ЕСФ, а именно: насърчаване на </w:t>
            </w:r>
            <w:r w:rsidRPr="000D5ECE">
              <w:rPr>
                <w:color w:val="000000" w:themeColor="text1"/>
              </w:rPr>
              <w:t xml:space="preserve">заетостта </w:t>
            </w:r>
            <w:r w:rsidRPr="000D5ECE">
              <w:rPr>
                <w:b/>
                <w:i/>
                <w:color w:val="000000" w:themeColor="text1"/>
              </w:rPr>
              <w:t>и географската мобилност, улесняване на адаптирането на пазара на труда към икономическите промени чрез подкрепа за обучението и професионалната преквалификация. Припомня във връзка с това, че тази рамка е единствената правно обвързваща. Добавянето на нови необвързващи цели, по-специално</w:t>
            </w:r>
            <w:r w:rsidRPr="000D5ECE">
              <w:rPr>
                <w:color w:val="000000" w:themeColor="text1"/>
              </w:rPr>
              <w:t xml:space="preserve"> Европейския стълб на социалните права, </w:t>
            </w:r>
            <w:r w:rsidRPr="000D5ECE">
              <w:rPr>
                <w:b/>
                <w:i/>
                <w:color w:val="000000" w:themeColor="text1"/>
              </w:rPr>
              <w:t>Плана за действие</w:t>
            </w:r>
            <w:r w:rsidRPr="000D5ECE">
              <w:rPr>
                <w:color w:val="000000" w:themeColor="text1"/>
              </w:rPr>
              <w:t xml:space="preserve"> за </w:t>
            </w:r>
            <w:r w:rsidRPr="000D5ECE">
              <w:rPr>
                <w:b/>
                <w:i/>
                <w:color w:val="000000" w:themeColor="text1"/>
              </w:rPr>
              <w:t>борба с бедността или специфичните за всяка държава препоръки, изготвени в рамките</w:t>
            </w:r>
            <w:r w:rsidRPr="000D5ECE">
              <w:rPr>
                <w:color w:val="000000" w:themeColor="text1"/>
              </w:rPr>
              <w:t xml:space="preserve"> на </w:t>
            </w:r>
            <w:r w:rsidRPr="000D5ECE">
              <w:rPr>
                <w:b/>
                <w:i/>
                <w:color w:val="000000" w:themeColor="text1"/>
              </w:rPr>
              <w:t>европейския семестър</w:t>
            </w:r>
            <w:r w:rsidRPr="000D5ECE">
              <w:rPr>
                <w:color w:val="000000" w:themeColor="text1"/>
              </w:rPr>
              <w:t xml:space="preserve">, </w:t>
            </w:r>
            <w:r w:rsidRPr="000D5ECE">
              <w:rPr>
                <w:b/>
                <w:i/>
                <w:color w:val="000000" w:themeColor="text1"/>
              </w:rPr>
              <w:t>не съставляват правното основание на този фонд</w:t>
            </w:r>
            <w:r w:rsidRPr="000D5ECE">
              <w:rPr>
                <w:color w:val="000000" w:themeColor="text1"/>
              </w:rPr>
              <w:t>.</w:t>
            </w:r>
            <w:r w:rsidRPr="000D5ECE">
              <w:rPr>
                <w:b/>
                <w:i/>
                <w:color w:val="000000" w:themeColor="text1"/>
              </w:rPr>
              <w:t xml:space="preserve"> Следователно включването на допълнителни цели не трябва да променя значително,</w:t>
            </w:r>
            <w:r w:rsidRPr="000D5ECE">
              <w:rPr>
                <w:color w:val="000000" w:themeColor="text1"/>
              </w:rPr>
              <w:t xml:space="preserve"> </w:t>
            </w:r>
            <w:r w:rsidRPr="000D5ECE">
              <w:rPr>
                <w:b/>
                <w:i/>
                <w:color w:val="000000" w:themeColor="text1"/>
              </w:rPr>
              <w:t>нито да замества целите и средствата за подкрепа, предоставяни от Европейския социален фонд в продължение на десетилетия.</w:t>
            </w:r>
            <w:r w:rsidRPr="000D5ECE">
              <w:rPr>
                <w:color w:val="000000" w:themeColor="text1"/>
              </w:rPr>
              <w:t>.</w:t>
            </w:r>
          </w:p>
        </w:tc>
      </w:tr>
    </w:tbl>
    <w:p w14:paraId="19E59CF7"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18C37B09" w14:textId="77777777" w:rsidR="007F4E6F" w:rsidRPr="000D5ECE" w:rsidRDefault="007F4E6F" w:rsidP="007F4E6F">
      <w:pPr>
        <w:rPr>
          <w:color w:val="000000" w:themeColor="text1"/>
        </w:rPr>
      </w:pPr>
      <w:r w:rsidRPr="000D5ECE">
        <w:rPr>
          <w:rStyle w:val="HideTWBExt"/>
        </w:rPr>
        <w:t>&lt;/AmendB&gt;</w:t>
      </w:r>
    </w:p>
    <w:p w14:paraId="5BC4B24E" w14:textId="32E8BB8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59</w:t>
      </w:r>
      <w:r w:rsidRPr="000D5ECE">
        <w:rPr>
          <w:rStyle w:val="HideTWBExt"/>
          <w:b w:val="0"/>
        </w:rPr>
        <w:t>&lt;/NumAmB&gt;</w:t>
      </w:r>
    </w:p>
    <w:p w14:paraId="23F93A19" w14:textId="14EE5B62"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2B3689CE" w14:textId="77777777" w:rsidR="007F4E6F" w:rsidRPr="000D5ECE" w:rsidRDefault="007F4E6F" w:rsidP="007F4E6F">
      <w:pPr>
        <w:pStyle w:val="NormalBold"/>
        <w:rPr>
          <w:color w:val="000000" w:themeColor="text1"/>
        </w:rPr>
      </w:pPr>
      <w:r w:rsidRPr="000D5ECE">
        <w:rPr>
          <w:rStyle w:val="HideTWBExt"/>
          <w:b w:val="0"/>
        </w:rPr>
        <w:t>&lt;/RepeatBlock-By&gt;</w:t>
      </w:r>
    </w:p>
    <w:p w14:paraId="66516A91" w14:textId="27DC188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C72287F"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886F445" w14:textId="77777777" w:rsidTr="002E4139">
        <w:trPr>
          <w:trHeight w:hRule="exact" w:val="240"/>
          <w:jc w:val="center"/>
        </w:trPr>
        <w:tc>
          <w:tcPr>
            <w:tcW w:w="9752" w:type="dxa"/>
            <w:gridSpan w:val="2"/>
            <w:tcBorders>
              <w:top w:val="nil"/>
              <w:left w:val="nil"/>
              <w:bottom w:val="nil"/>
              <w:right w:val="nil"/>
            </w:tcBorders>
          </w:tcPr>
          <w:p w14:paraId="22887897" w14:textId="77777777" w:rsidR="007F4E6F" w:rsidRPr="000D5ECE" w:rsidRDefault="007F4E6F" w:rsidP="002E4139">
            <w:pPr>
              <w:rPr>
                <w:color w:val="000000" w:themeColor="text1"/>
              </w:rPr>
            </w:pPr>
          </w:p>
        </w:tc>
      </w:tr>
      <w:tr w:rsidR="007F4E6F" w:rsidRPr="000D5ECE" w14:paraId="6D1A76C0" w14:textId="77777777" w:rsidTr="002E4139">
        <w:trPr>
          <w:trHeight w:val="240"/>
          <w:jc w:val="center"/>
        </w:trPr>
        <w:tc>
          <w:tcPr>
            <w:tcW w:w="4876" w:type="dxa"/>
            <w:tcBorders>
              <w:top w:val="nil"/>
              <w:left w:val="nil"/>
              <w:bottom w:val="nil"/>
              <w:right w:val="nil"/>
            </w:tcBorders>
          </w:tcPr>
          <w:p w14:paraId="1C55FCD8" w14:textId="7340DEDD"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9D1B506" w14:textId="5523586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BC89CC9" w14:textId="77777777" w:rsidTr="002E4139">
        <w:trPr>
          <w:jc w:val="center"/>
        </w:trPr>
        <w:tc>
          <w:tcPr>
            <w:tcW w:w="4876" w:type="dxa"/>
            <w:tcBorders>
              <w:top w:val="nil"/>
              <w:left w:val="nil"/>
              <w:bottom w:val="nil"/>
              <w:right w:val="nil"/>
            </w:tcBorders>
          </w:tcPr>
          <w:p w14:paraId="2B4AA035" w14:textId="77777777" w:rsidR="007F4E6F" w:rsidRPr="000D5ECE" w:rsidRDefault="007F4E6F" w:rsidP="002E4139">
            <w:pPr>
              <w:pStyle w:val="Normal6a"/>
              <w:rPr>
                <w:color w:val="000000" w:themeColor="text1"/>
              </w:rPr>
            </w:pPr>
            <w:r w:rsidRPr="000D5ECE">
              <w:rPr>
                <w:color w:val="000000" w:themeColor="text1"/>
              </w:rPr>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w:t>
            </w:r>
            <w:r w:rsidRPr="000D5ECE">
              <w:rPr>
                <w:color w:val="000000" w:themeColor="text1"/>
              </w:rPr>
              <w:lastRenderedPageBreak/>
              <w:t>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с което да подпомага икономическото, териториалното и социалното сближаване в съответствие с член 174 от Договора.</w:t>
            </w:r>
          </w:p>
        </w:tc>
        <w:tc>
          <w:tcPr>
            <w:tcW w:w="4876" w:type="dxa"/>
            <w:tcBorders>
              <w:top w:val="nil"/>
              <w:left w:val="nil"/>
              <w:bottom w:val="nil"/>
              <w:right w:val="nil"/>
            </w:tcBorders>
          </w:tcPr>
          <w:p w14:paraId="68F0DFDA" w14:textId="77777777" w:rsidR="007F4E6F" w:rsidRPr="000D5ECE" w:rsidRDefault="007F4E6F" w:rsidP="002E4139">
            <w:pPr>
              <w:pStyle w:val="Normal6a"/>
              <w:rPr>
                <w:color w:val="000000" w:themeColor="text1"/>
              </w:rPr>
            </w:pPr>
            <w:r w:rsidRPr="000D5ECE">
              <w:rPr>
                <w:color w:val="000000" w:themeColor="text1"/>
              </w:rPr>
              <w:lastRenderedPageBreak/>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w:t>
            </w:r>
            <w:r w:rsidRPr="000D5ECE">
              <w:rPr>
                <w:color w:val="000000" w:themeColor="text1"/>
              </w:rPr>
              <w:lastRenderedPageBreak/>
              <w:t xml:space="preserve">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w:t>
            </w:r>
            <w:r w:rsidRPr="000D5ECE">
              <w:rPr>
                <w:b/>
                <w:i/>
                <w:color w:val="000000" w:themeColor="text1"/>
              </w:rPr>
              <w:t>с цел да гарантира равни възможности, да допринесе за изкореняването на бедността, за равния достъп до пазара на труда, справедливите и висококачествени условия на труд, социалната закрила и социалното приобщаване, като се поставя по-специално акцент върху качественото и приобщаващо образование и обучение, ученето през целия живот, инвестициите в децата и младежите, както и групата хора в уязвимо положение и достъпа до основни услуги</w:t>
            </w:r>
            <w:r w:rsidRPr="000D5ECE">
              <w:rPr>
                <w:color w:val="000000" w:themeColor="text1"/>
              </w:rPr>
              <w:t>, с което да подпомага икономическото, териториалното и социалното сближаване в съответствие с член 174 от Договора.</w:t>
            </w:r>
          </w:p>
        </w:tc>
      </w:tr>
    </w:tbl>
    <w:p w14:paraId="5A33CF1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09D94BB" w14:textId="77777777" w:rsidR="007F4E6F" w:rsidRPr="000D5ECE" w:rsidRDefault="007F4E6F" w:rsidP="007F4E6F">
      <w:pPr>
        <w:rPr>
          <w:color w:val="000000" w:themeColor="text1"/>
        </w:rPr>
      </w:pPr>
      <w:r w:rsidRPr="000D5ECE">
        <w:rPr>
          <w:rStyle w:val="HideTWBExt"/>
        </w:rPr>
        <w:t>&lt;/AmendB&gt;</w:t>
      </w:r>
    </w:p>
    <w:p w14:paraId="44460926" w14:textId="70D1BF6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60</w:t>
      </w:r>
      <w:r w:rsidRPr="000D5ECE">
        <w:rPr>
          <w:rStyle w:val="HideTWBExt"/>
          <w:b w:val="0"/>
        </w:rPr>
        <w:t>&lt;/NumAmB&gt;</w:t>
      </w:r>
    </w:p>
    <w:p w14:paraId="4DD9E207" w14:textId="17347AEC"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3AC0FD9C" w14:textId="77777777" w:rsidR="007F4E6F" w:rsidRPr="000D5ECE" w:rsidRDefault="007F4E6F" w:rsidP="007F4E6F">
      <w:pPr>
        <w:pStyle w:val="NormalBold"/>
        <w:rPr>
          <w:color w:val="000000" w:themeColor="text1"/>
        </w:rPr>
      </w:pPr>
      <w:r w:rsidRPr="000D5ECE">
        <w:rPr>
          <w:rStyle w:val="HideTWBExt"/>
          <w:b w:val="0"/>
        </w:rPr>
        <w:t>&lt;/RepeatBlock-By&gt;</w:t>
      </w:r>
    </w:p>
    <w:p w14:paraId="18CE2610" w14:textId="45D774F0" w:rsidR="007F4E6F" w:rsidRPr="000D5ECE" w:rsidRDefault="007F4E6F" w:rsidP="007F4E6F">
      <w:pPr>
        <w:pStyle w:val="NormalBold"/>
        <w:rPr>
          <w:color w:val="000000" w:themeColor="text1"/>
        </w:rPr>
      </w:pPr>
      <w:r w:rsidRPr="000D5ECE">
        <w:rPr>
          <w:rStyle w:val="HideTWBExt"/>
          <w:b w:val="0"/>
        </w:rPr>
        <w:lastRenderedPageBreak/>
        <w:t>&lt;DocAmend&gt;</w:t>
      </w:r>
      <w:r w:rsidRPr="000D5ECE">
        <w:rPr>
          <w:color w:val="000000" w:themeColor="text1"/>
        </w:rPr>
        <w:t>Предложение за регламент</w:t>
      </w:r>
      <w:r w:rsidRPr="000D5ECE">
        <w:rPr>
          <w:rStyle w:val="HideTWBExt"/>
          <w:b w:val="0"/>
        </w:rPr>
        <w:t>&lt;/DocAmend&gt;</w:t>
      </w:r>
    </w:p>
    <w:p w14:paraId="3796E5D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70DEC0E" w14:textId="77777777" w:rsidTr="002E4139">
        <w:trPr>
          <w:trHeight w:hRule="exact" w:val="240"/>
          <w:jc w:val="center"/>
        </w:trPr>
        <w:tc>
          <w:tcPr>
            <w:tcW w:w="9752" w:type="dxa"/>
            <w:gridSpan w:val="2"/>
            <w:tcBorders>
              <w:top w:val="nil"/>
              <w:left w:val="nil"/>
              <w:bottom w:val="nil"/>
              <w:right w:val="nil"/>
            </w:tcBorders>
          </w:tcPr>
          <w:p w14:paraId="32FD3603" w14:textId="77777777" w:rsidR="007F4E6F" w:rsidRPr="000D5ECE" w:rsidRDefault="007F4E6F" w:rsidP="002E4139">
            <w:pPr>
              <w:rPr>
                <w:color w:val="000000" w:themeColor="text1"/>
              </w:rPr>
            </w:pPr>
          </w:p>
        </w:tc>
      </w:tr>
      <w:tr w:rsidR="007F4E6F" w:rsidRPr="000D5ECE" w14:paraId="449F754A" w14:textId="77777777" w:rsidTr="002E4139">
        <w:trPr>
          <w:trHeight w:val="240"/>
          <w:jc w:val="center"/>
        </w:trPr>
        <w:tc>
          <w:tcPr>
            <w:tcW w:w="4876" w:type="dxa"/>
            <w:tcBorders>
              <w:top w:val="nil"/>
              <w:left w:val="nil"/>
              <w:bottom w:val="nil"/>
              <w:right w:val="nil"/>
            </w:tcBorders>
          </w:tcPr>
          <w:p w14:paraId="2C259C32" w14:textId="2CCC08A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9E5EC1A" w14:textId="62057DC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6ED9BCE" w14:textId="77777777" w:rsidTr="002E4139">
        <w:trPr>
          <w:jc w:val="center"/>
        </w:trPr>
        <w:tc>
          <w:tcPr>
            <w:tcW w:w="4876" w:type="dxa"/>
            <w:tcBorders>
              <w:top w:val="nil"/>
              <w:left w:val="nil"/>
              <w:bottom w:val="nil"/>
              <w:right w:val="nil"/>
            </w:tcBorders>
          </w:tcPr>
          <w:p w14:paraId="34637B8A" w14:textId="77777777" w:rsidR="007F4E6F" w:rsidRPr="000D5ECE" w:rsidRDefault="007F4E6F" w:rsidP="002E4139">
            <w:pPr>
              <w:pStyle w:val="Normal6a"/>
              <w:rPr>
                <w:color w:val="000000" w:themeColor="text1"/>
              </w:rPr>
            </w:pPr>
            <w:r w:rsidRPr="000D5ECE">
              <w:rPr>
                <w:color w:val="000000" w:themeColor="text1"/>
              </w:rPr>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с което да подпомага </w:t>
            </w:r>
            <w:r w:rsidRPr="000D5ECE">
              <w:rPr>
                <w:color w:val="000000" w:themeColor="text1"/>
              </w:rPr>
              <w:lastRenderedPageBreak/>
              <w:t>икономическото, териториалното и социалното сближаване в съответствие с член 174 от Договора.</w:t>
            </w:r>
          </w:p>
        </w:tc>
        <w:tc>
          <w:tcPr>
            <w:tcW w:w="4876" w:type="dxa"/>
            <w:tcBorders>
              <w:top w:val="nil"/>
              <w:left w:val="nil"/>
              <w:bottom w:val="nil"/>
              <w:right w:val="nil"/>
            </w:tcBorders>
          </w:tcPr>
          <w:p w14:paraId="678726EF" w14:textId="77777777" w:rsidR="007F4E6F" w:rsidRPr="000D5ECE" w:rsidRDefault="007F4E6F" w:rsidP="002E4139">
            <w:pPr>
              <w:pStyle w:val="Normal6a"/>
              <w:rPr>
                <w:color w:val="000000" w:themeColor="text1"/>
              </w:rPr>
            </w:pPr>
            <w:r w:rsidRPr="000D5ECE">
              <w:rPr>
                <w:color w:val="000000" w:themeColor="text1"/>
              </w:rPr>
              <w:lastRenderedPageBreak/>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w:t>
            </w:r>
            <w:r w:rsidRPr="000D5ECE">
              <w:rPr>
                <w:b/>
                <w:i/>
                <w:color w:val="000000" w:themeColor="text1"/>
              </w:rPr>
              <w:t xml:space="preserve">с цел да гарантира равни </w:t>
            </w:r>
            <w:r w:rsidRPr="000D5ECE">
              <w:rPr>
                <w:b/>
                <w:i/>
                <w:color w:val="000000" w:themeColor="text1"/>
              </w:rPr>
              <w:lastRenderedPageBreak/>
              <w:t>възможности, да допринесе за изкореняването на бедността, за равния достъп до пазара на труда, справедливите и висококачествени условия на труд, социалната закрила и социалното приобщаване, като се поставя по-специално акцент върху качественото и приобщаващо образование и обучение, ученето през целия живот, инвестициите в децата, младежите, хората в уязвимо положение и достъпа до основни услуги</w:t>
            </w:r>
            <w:r w:rsidRPr="000D5ECE">
              <w:rPr>
                <w:color w:val="000000" w:themeColor="text1"/>
              </w:rPr>
              <w:t>, с което да подпомага икономическото, териториалното и социалното сближаване в съответствие с член 174 от Договора.</w:t>
            </w:r>
          </w:p>
        </w:tc>
      </w:tr>
    </w:tbl>
    <w:p w14:paraId="247F06C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833CB12" w14:textId="77777777" w:rsidR="007F4E6F" w:rsidRPr="000D5ECE" w:rsidRDefault="007F4E6F" w:rsidP="007F4E6F">
      <w:pPr>
        <w:rPr>
          <w:color w:val="000000" w:themeColor="text1"/>
        </w:rPr>
      </w:pPr>
      <w:r w:rsidRPr="000D5ECE">
        <w:rPr>
          <w:rStyle w:val="HideTWBExt"/>
        </w:rPr>
        <w:t>&lt;/AmendB&gt;</w:t>
      </w:r>
    </w:p>
    <w:p w14:paraId="71ED84AE" w14:textId="5A7A7F5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61</w:t>
      </w:r>
      <w:r w:rsidRPr="000D5ECE">
        <w:rPr>
          <w:rStyle w:val="HideTWBExt"/>
          <w:b w:val="0"/>
        </w:rPr>
        <w:t>&lt;/NumAmB&gt;</w:t>
      </w:r>
    </w:p>
    <w:p w14:paraId="4007F1E9" w14:textId="3EFC0DE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0BD8444D" w14:textId="77777777" w:rsidR="007F4E6F" w:rsidRPr="000D5ECE" w:rsidRDefault="007F4E6F" w:rsidP="007F4E6F">
      <w:pPr>
        <w:pStyle w:val="NormalBold"/>
        <w:rPr>
          <w:color w:val="000000" w:themeColor="text1"/>
        </w:rPr>
      </w:pPr>
      <w:r w:rsidRPr="000D5ECE">
        <w:rPr>
          <w:rStyle w:val="HideTWBExt"/>
          <w:b w:val="0"/>
        </w:rPr>
        <w:t>&lt;/RepeatBlock-By&gt;</w:t>
      </w:r>
    </w:p>
    <w:p w14:paraId="02C0EA7C" w14:textId="5D09AEA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DF0467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3A3BEFE" w14:textId="77777777" w:rsidTr="002E4139">
        <w:trPr>
          <w:trHeight w:hRule="exact" w:val="240"/>
          <w:jc w:val="center"/>
        </w:trPr>
        <w:tc>
          <w:tcPr>
            <w:tcW w:w="9752" w:type="dxa"/>
            <w:gridSpan w:val="2"/>
            <w:tcBorders>
              <w:top w:val="nil"/>
              <w:left w:val="nil"/>
              <w:bottom w:val="nil"/>
              <w:right w:val="nil"/>
            </w:tcBorders>
          </w:tcPr>
          <w:p w14:paraId="45CC8F56" w14:textId="77777777" w:rsidR="007F4E6F" w:rsidRPr="000D5ECE" w:rsidRDefault="007F4E6F" w:rsidP="002E4139">
            <w:pPr>
              <w:rPr>
                <w:color w:val="000000" w:themeColor="text1"/>
              </w:rPr>
            </w:pPr>
          </w:p>
        </w:tc>
      </w:tr>
      <w:tr w:rsidR="007F4E6F" w:rsidRPr="000D5ECE" w14:paraId="07916C5D" w14:textId="77777777" w:rsidTr="002E4139">
        <w:trPr>
          <w:trHeight w:val="240"/>
          <w:jc w:val="center"/>
        </w:trPr>
        <w:tc>
          <w:tcPr>
            <w:tcW w:w="4876" w:type="dxa"/>
            <w:tcBorders>
              <w:top w:val="nil"/>
              <w:left w:val="nil"/>
              <w:bottom w:val="nil"/>
              <w:right w:val="nil"/>
            </w:tcBorders>
          </w:tcPr>
          <w:p w14:paraId="4BE2ED91" w14:textId="3FCD254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BC09E9A" w14:textId="322C912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9EAA91C" w14:textId="77777777" w:rsidTr="002E4139">
        <w:trPr>
          <w:jc w:val="center"/>
        </w:trPr>
        <w:tc>
          <w:tcPr>
            <w:tcW w:w="4876" w:type="dxa"/>
            <w:tcBorders>
              <w:top w:val="nil"/>
              <w:left w:val="nil"/>
              <w:bottom w:val="nil"/>
              <w:right w:val="nil"/>
            </w:tcBorders>
          </w:tcPr>
          <w:p w14:paraId="70F6ED45" w14:textId="77777777" w:rsidR="007F4E6F" w:rsidRPr="000D5ECE" w:rsidRDefault="007F4E6F" w:rsidP="002E4139">
            <w:pPr>
              <w:pStyle w:val="Normal6a"/>
              <w:rPr>
                <w:color w:val="000000" w:themeColor="text1"/>
              </w:rPr>
            </w:pPr>
            <w:r w:rsidRPr="000D5ECE">
              <w:rPr>
                <w:color w:val="000000" w:themeColor="text1"/>
              </w:rPr>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w:t>
            </w:r>
            <w:r w:rsidRPr="000D5ECE">
              <w:rPr>
                <w:color w:val="000000" w:themeColor="text1"/>
              </w:rPr>
              <w:lastRenderedPageBreak/>
              <w:t>(наричан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с което да подпомага икономическото, териториалното и социалното сближаване в съответствие с член 174 от Договора.</w:t>
            </w:r>
          </w:p>
        </w:tc>
        <w:tc>
          <w:tcPr>
            <w:tcW w:w="4876" w:type="dxa"/>
            <w:tcBorders>
              <w:top w:val="nil"/>
              <w:left w:val="nil"/>
              <w:bottom w:val="nil"/>
              <w:right w:val="nil"/>
            </w:tcBorders>
          </w:tcPr>
          <w:p w14:paraId="4BF966D4" w14:textId="77777777" w:rsidR="007F4E6F" w:rsidRPr="000D5ECE" w:rsidRDefault="007F4E6F" w:rsidP="002E4139">
            <w:pPr>
              <w:pStyle w:val="Normal6a"/>
              <w:rPr>
                <w:color w:val="000000" w:themeColor="text1"/>
              </w:rPr>
            </w:pPr>
            <w:r w:rsidRPr="000D5ECE">
              <w:rPr>
                <w:color w:val="000000" w:themeColor="text1"/>
              </w:rPr>
              <w:lastRenderedPageBreak/>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w:t>
            </w:r>
            <w:r w:rsidRPr="000D5ECE">
              <w:rPr>
                <w:color w:val="000000" w:themeColor="text1"/>
              </w:rPr>
              <w:lastRenderedPageBreak/>
              <w:t xml:space="preserve">(наричан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w:t>
            </w:r>
            <w:r w:rsidRPr="000D5ECE">
              <w:rPr>
                <w:b/>
                <w:i/>
                <w:color w:val="000000" w:themeColor="text1"/>
              </w:rPr>
              <w:t>да допринася за изкореняването на бедността и да гарантира равните възможности, равния достъп до пазара на труда, справедливите и висококачествени условия на труд, социалната закрила и социалното приобщаване, като се поставя по-специално акцент върху качественото и приобщаващо образование и обучение, ученето през целия живот, инвестициите в децата и младежите и достъпа до основни услуги,</w:t>
            </w:r>
            <w:r w:rsidRPr="000D5ECE">
              <w:rPr>
                <w:color w:val="000000" w:themeColor="text1"/>
              </w:rPr>
              <w:t xml:space="preserve"> с което да подпомага икономическото, териториалното и социалното сближаване в съответствие с член 174 от Договора.</w:t>
            </w:r>
          </w:p>
        </w:tc>
      </w:tr>
    </w:tbl>
    <w:p w14:paraId="7A6665B2"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558454A" w14:textId="77777777" w:rsidR="007F4E6F" w:rsidRPr="000D5ECE" w:rsidRDefault="007F4E6F" w:rsidP="007F4E6F">
      <w:pPr>
        <w:rPr>
          <w:color w:val="000000" w:themeColor="text1"/>
        </w:rPr>
      </w:pPr>
      <w:r w:rsidRPr="000D5ECE">
        <w:rPr>
          <w:rStyle w:val="HideTWBExt"/>
        </w:rPr>
        <w:t>&lt;/AmendB&gt;</w:t>
      </w:r>
    </w:p>
    <w:p w14:paraId="678E102F" w14:textId="37AEA64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62</w:t>
      </w:r>
      <w:r w:rsidRPr="000D5ECE">
        <w:rPr>
          <w:rStyle w:val="HideTWBExt"/>
          <w:b w:val="0"/>
        </w:rPr>
        <w:t>&lt;/NumAmB&gt;</w:t>
      </w:r>
    </w:p>
    <w:p w14:paraId="500FC0E7" w14:textId="596B187B"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Брижит ван ден Берг, Валери Дево, Грегори Алион</w:t>
      </w:r>
      <w:r w:rsidRPr="000D5ECE">
        <w:rPr>
          <w:rStyle w:val="HideTWBExt"/>
          <w:b w:val="0"/>
        </w:rPr>
        <w:t>&lt;/Members&gt;</w:t>
      </w:r>
    </w:p>
    <w:p w14:paraId="076848FF" w14:textId="77777777" w:rsidR="007F4E6F" w:rsidRPr="000D5ECE" w:rsidRDefault="007F4E6F" w:rsidP="007F4E6F">
      <w:pPr>
        <w:pStyle w:val="NormalBold"/>
        <w:rPr>
          <w:color w:val="000000" w:themeColor="text1"/>
        </w:rPr>
      </w:pPr>
      <w:r w:rsidRPr="000D5ECE">
        <w:rPr>
          <w:rStyle w:val="HideTWBExt"/>
          <w:b w:val="0"/>
        </w:rPr>
        <w:lastRenderedPageBreak/>
        <w:t>&lt;/RepeatBlock-By&gt;</w:t>
      </w:r>
    </w:p>
    <w:p w14:paraId="46C50167" w14:textId="460850E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ED3B10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89A60F4" w14:textId="77777777" w:rsidTr="002E4139">
        <w:trPr>
          <w:trHeight w:hRule="exact" w:val="240"/>
          <w:jc w:val="center"/>
        </w:trPr>
        <w:tc>
          <w:tcPr>
            <w:tcW w:w="9752" w:type="dxa"/>
            <w:gridSpan w:val="2"/>
            <w:tcBorders>
              <w:top w:val="nil"/>
              <w:left w:val="nil"/>
              <w:bottom w:val="nil"/>
              <w:right w:val="nil"/>
            </w:tcBorders>
          </w:tcPr>
          <w:p w14:paraId="6A3BF106" w14:textId="77777777" w:rsidR="007F4E6F" w:rsidRPr="000D5ECE" w:rsidRDefault="007F4E6F" w:rsidP="002E4139">
            <w:pPr>
              <w:rPr>
                <w:color w:val="000000" w:themeColor="text1"/>
              </w:rPr>
            </w:pPr>
          </w:p>
        </w:tc>
      </w:tr>
      <w:tr w:rsidR="007F4E6F" w:rsidRPr="000D5ECE" w14:paraId="01C6FAB6" w14:textId="77777777" w:rsidTr="002E4139">
        <w:trPr>
          <w:trHeight w:val="240"/>
          <w:jc w:val="center"/>
        </w:trPr>
        <w:tc>
          <w:tcPr>
            <w:tcW w:w="4876" w:type="dxa"/>
            <w:tcBorders>
              <w:top w:val="nil"/>
              <w:left w:val="nil"/>
              <w:bottom w:val="nil"/>
              <w:right w:val="nil"/>
            </w:tcBorders>
          </w:tcPr>
          <w:p w14:paraId="75862816" w14:textId="7DB66D5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6BCBDB8" w14:textId="145313B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7EDAE06" w14:textId="77777777" w:rsidTr="002E4139">
        <w:trPr>
          <w:jc w:val="center"/>
        </w:trPr>
        <w:tc>
          <w:tcPr>
            <w:tcW w:w="4876" w:type="dxa"/>
            <w:tcBorders>
              <w:top w:val="nil"/>
              <w:left w:val="nil"/>
              <w:bottom w:val="nil"/>
              <w:right w:val="nil"/>
            </w:tcBorders>
          </w:tcPr>
          <w:p w14:paraId="498CDACE" w14:textId="77777777" w:rsidR="007F4E6F" w:rsidRPr="000D5ECE" w:rsidRDefault="007F4E6F" w:rsidP="002E4139">
            <w:pPr>
              <w:pStyle w:val="Normal6a"/>
              <w:rPr>
                <w:color w:val="000000" w:themeColor="text1"/>
              </w:rPr>
            </w:pPr>
            <w:r w:rsidRPr="000D5ECE">
              <w:rPr>
                <w:color w:val="000000" w:themeColor="text1"/>
              </w:rPr>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w:t>
            </w:r>
            <w:r w:rsidRPr="000D5ECE">
              <w:rPr>
                <w:color w:val="000000" w:themeColor="text1"/>
              </w:rPr>
              <w:lastRenderedPageBreak/>
              <w:t>приобщаване, с което да подпомага икономическото, териториалното и социалното сближаване в съответствие с член 174 от Договора.</w:t>
            </w:r>
          </w:p>
        </w:tc>
        <w:tc>
          <w:tcPr>
            <w:tcW w:w="4876" w:type="dxa"/>
            <w:tcBorders>
              <w:top w:val="nil"/>
              <w:left w:val="nil"/>
              <w:bottom w:val="nil"/>
              <w:right w:val="nil"/>
            </w:tcBorders>
          </w:tcPr>
          <w:p w14:paraId="3BB2DDA4" w14:textId="77777777" w:rsidR="007F4E6F" w:rsidRPr="000D5ECE" w:rsidRDefault="007F4E6F" w:rsidP="002E4139">
            <w:pPr>
              <w:pStyle w:val="Normal6a"/>
              <w:rPr>
                <w:color w:val="000000" w:themeColor="text1"/>
              </w:rPr>
            </w:pPr>
            <w:r w:rsidRPr="000D5ECE">
              <w:rPr>
                <w:color w:val="000000" w:themeColor="text1"/>
              </w:rPr>
              <w:lastRenderedPageBreak/>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w:t>
            </w:r>
            <w:r w:rsidRPr="000D5ECE">
              <w:rPr>
                <w:b/>
                <w:bCs/>
                <w:i/>
                <w:iCs/>
                <w:color w:val="000000" w:themeColor="text1"/>
              </w:rPr>
              <w:t xml:space="preserve">уменията, </w:t>
            </w:r>
            <w:r w:rsidRPr="000D5ECE">
              <w:rPr>
                <w:color w:val="000000" w:themeColor="text1"/>
              </w:rPr>
              <w:t xml:space="preserve">образованието и </w:t>
            </w:r>
            <w:r w:rsidRPr="000D5ECE">
              <w:rPr>
                <w:b/>
                <w:i/>
                <w:color w:val="000000" w:themeColor="text1"/>
              </w:rPr>
              <w:t xml:space="preserve">обучението </w:t>
            </w:r>
            <w:r w:rsidRPr="000D5ECE">
              <w:rPr>
                <w:b/>
                <w:i/>
                <w:color w:val="000000" w:themeColor="text1"/>
              </w:rPr>
              <w:lastRenderedPageBreak/>
              <w:t>и</w:t>
            </w:r>
            <w:r w:rsidRPr="000D5ECE">
              <w:rPr>
                <w:color w:val="000000" w:themeColor="text1"/>
              </w:rPr>
              <w:t xml:space="preserve"> социалното приобщаване, с което </w:t>
            </w:r>
            <w:r w:rsidRPr="000D5ECE">
              <w:rPr>
                <w:b/>
                <w:i/>
                <w:color w:val="000000" w:themeColor="text1"/>
              </w:rPr>
              <w:t>да се подобряват възможностите за заетост и да се повишава жизненият стандарт в съответствие с член 162 от Договора и</w:t>
            </w:r>
            <w:r w:rsidRPr="000D5ECE">
              <w:rPr>
                <w:color w:val="000000" w:themeColor="text1"/>
              </w:rPr>
              <w:t xml:space="preserve"> да </w:t>
            </w:r>
            <w:r w:rsidRPr="000D5ECE">
              <w:rPr>
                <w:b/>
                <w:bCs/>
                <w:i/>
                <w:iCs/>
                <w:color w:val="000000" w:themeColor="text1"/>
              </w:rPr>
              <w:t xml:space="preserve">се </w:t>
            </w:r>
            <w:r w:rsidRPr="000D5ECE">
              <w:rPr>
                <w:color w:val="000000" w:themeColor="text1"/>
              </w:rPr>
              <w:t>подпомага икономическото, териториалното и социалното сближаване в съответствие с член 174 от Договора.</w:t>
            </w:r>
          </w:p>
        </w:tc>
      </w:tr>
    </w:tbl>
    <w:p w14:paraId="543A070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12C7221" w14:textId="77777777" w:rsidR="007F4E6F" w:rsidRPr="000D5ECE" w:rsidRDefault="007F4E6F" w:rsidP="007F4E6F">
      <w:pPr>
        <w:rPr>
          <w:color w:val="000000" w:themeColor="text1"/>
        </w:rPr>
      </w:pPr>
      <w:r w:rsidRPr="000D5ECE">
        <w:rPr>
          <w:rStyle w:val="HideTWBExt"/>
        </w:rPr>
        <w:t>&lt;/AmendB&gt;</w:t>
      </w:r>
    </w:p>
    <w:p w14:paraId="1F825671" w14:textId="1B7EE3A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63</w:t>
      </w:r>
      <w:r w:rsidRPr="000D5ECE">
        <w:rPr>
          <w:rStyle w:val="HideTWBExt"/>
          <w:b w:val="0"/>
        </w:rPr>
        <w:t>&lt;/NumAmB&gt;</w:t>
      </w:r>
    </w:p>
    <w:p w14:paraId="663AE29F" w14:textId="1F86EB8C"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7C14E917" w14:textId="77777777" w:rsidR="007F4E6F" w:rsidRPr="000D5ECE" w:rsidRDefault="007F4E6F" w:rsidP="007F4E6F">
      <w:pPr>
        <w:pStyle w:val="NormalBold"/>
        <w:rPr>
          <w:color w:val="000000" w:themeColor="text1"/>
        </w:rPr>
      </w:pPr>
      <w:r w:rsidRPr="000D5ECE">
        <w:rPr>
          <w:rStyle w:val="HideTWBExt"/>
          <w:b w:val="0"/>
        </w:rPr>
        <w:t>&lt;/RepeatBlock-By&gt;</w:t>
      </w:r>
    </w:p>
    <w:p w14:paraId="493F16CF" w14:textId="306F631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45ADBF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AF8B141" w14:textId="77777777" w:rsidTr="002E4139">
        <w:trPr>
          <w:trHeight w:hRule="exact" w:val="240"/>
          <w:jc w:val="center"/>
        </w:trPr>
        <w:tc>
          <w:tcPr>
            <w:tcW w:w="9752" w:type="dxa"/>
            <w:gridSpan w:val="2"/>
            <w:tcBorders>
              <w:top w:val="nil"/>
              <w:left w:val="nil"/>
              <w:bottom w:val="nil"/>
              <w:right w:val="nil"/>
            </w:tcBorders>
          </w:tcPr>
          <w:p w14:paraId="7CB65C1D" w14:textId="77777777" w:rsidR="007F4E6F" w:rsidRPr="000D5ECE" w:rsidRDefault="007F4E6F" w:rsidP="002E4139">
            <w:pPr>
              <w:rPr>
                <w:color w:val="000000" w:themeColor="text1"/>
              </w:rPr>
            </w:pPr>
          </w:p>
        </w:tc>
      </w:tr>
      <w:tr w:rsidR="007F4E6F" w:rsidRPr="000D5ECE" w14:paraId="2F4B9056" w14:textId="77777777" w:rsidTr="002E4139">
        <w:trPr>
          <w:trHeight w:val="240"/>
          <w:jc w:val="center"/>
        </w:trPr>
        <w:tc>
          <w:tcPr>
            <w:tcW w:w="4876" w:type="dxa"/>
            <w:tcBorders>
              <w:top w:val="nil"/>
              <w:left w:val="nil"/>
              <w:bottom w:val="nil"/>
              <w:right w:val="nil"/>
            </w:tcBorders>
          </w:tcPr>
          <w:p w14:paraId="31B4FA08" w14:textId="633C820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6E8E2A5" w14:textId="432A7F8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E1CC0D1" w14:textId="77777777" w:rsidTr="002E4139">
        <w:trPr>
          <w:jc w:val="center"/>
        </w:trPr>
        <w:tc>
          <w:tcPr>
            <w:tcW w:w="4876" w:type="dxa"/>
            <w:tcBorders>
              <w:top w:val="nil"/>
              <w:left w:val="nil"/>
              <w:bottom w:val="nil"/>
              <w:right w:val="nil"/>
            </w:tcBorders>
          </w:tcPr>
          <w:p w14:paraId="00ECF628" w14:textId="77777777" w:rsidR="007F4E6F" w:rsidRPr="000D5ECE" w:rsidRDefault="007F4E6F" w:rsidP="002E4139">
            <w:pPr>
              <w:pStyle w:val="Normal6a"/>
              <w:rPr>
                <w:color w:val="000000" w:themeColor="text1"/>
              </w:rPr>
            </w:pPr>
            <w:r w:rsidRPr="000D5ECE">
              <w:rPr>
                <w:color w:val="000000" w:themeColor="text1"/>
              </w:rPr>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w:t>
            </w:r>
            <w:r w:rsidRPr="000D5ECE">
              <w:rPr>
                <w:color w:val="000000" w:themeColor="text1"/>
              </w:rPr>
              <w:lastRenderedPageBreak/>
              <w:t>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образованието и социалното приобщаване, с което да подпомага икономическото, териториалното и социалното сближаване в съответствие с член 174 от Договора.</w:t>
            </w:r>
          </w:p>
        </w:tc>
        <w:tc>
          <w:tcPr>
            <w:tcW w:w="4876" w:type="dxa"/>
            <w:tcBorders>
              <w:top w:val="nil"/>
              <w:left w:val="nil"/>
              <w:bottom w:val="nil"/>
              <w:right w:val="nil"/>
            </w:tcBorders>
          </w:tcPr>
          <w:p w14:paraId="1DAC17E0" w14:textId="77777777" w:rsidR="007F4E6F" w:rsidRPr="000D5ECE" w:rsidRDefault="007F4E6F" w:rsidP="002E4139">
            <w:pPr>
              <w:pStyle w:val="Normal6a"/>
              <w:rPr>
                <w:color w:val="000000" w:themeColor="text1"/>
              </w:rPr>
            </w:pPr>
            <w:r w:rsidRPr="000D5ECE">
              <w:rPr>
                <w:color w:val="000000" w:themeColor="text1"/>
              </w:rPr>
              <w:lastRenderedPageBreak/>
              <w:t>(1)</w:t>
            </w:r>
            <w:r w:rsidRPr="000D5ECE">
              <w:rPr>
                <w:color w:val="000000" w:themeColor="text1"/>
              </w:rPr>
              <w:tab/>
              <w:t xml:space="preserve">На 17 ноември 2017 г. Европейският парламент, Съветът и Комисията провъзгласиха съвместно Европейския стълб на социалните права в отговор на социалните предизвикателства в Европа. Двадесетте основни принципа на стълба са структурирани около три категории: равни възможности и достъп до пазара на труда; справедливи условия на труд; социална закрила и приобщаване. Двадесетте принципа на Европейския стълб на социалните права следва да направляват действията по линия на Европейския социален фонд (ЕСФ). На 4 март 2021 г. Комисията представи план за действие за прилагането на Европейския стълб на социалните права (наричан по-нататък „планът за действие“), включващ амбициозни, но реалистични водещи цели на Съюза за 2030 г. в областта на заетостта (минимум 78% от населението на възраст 20—64 години следва да са трудово заети), уменията (минимум 60% от всички възрастни следва да участват </w:t>
            </w:r>
            <w:r w:rsidRPr="000D5ECE">
              <w:rPr>
                <w:color w:val="000000" w:themeColor="text1"/>
              </w:rPr>
              <w:lastRenderedPageBreak/>
              <w:t xml:space="preserve">в обучение всяка година) и намаляването на бедността (поне 15 милиона по-малко лица, изложени на риск от бедност или социално изключване, включително пет милиона деца) (наричани по-нататък „водещите цели на Съюза за 2030 г.“) и допълнителни подцели, както и преразгледания набор от социални показатели. За да допринесе за прилагането на Европейския стълб на социалните права, ЕСФ следва да подкрепя инвестиции в хората и в реформи на системите в областите на политиката относно заетостта, </w:t>
            </w:r>
            <w:r w:rsidRPr="000D5ECE">
              <w:rPr>
                <w:b/>
                <w:i/>
                <w:color w:val="000000" w:themeColor="text1"/>
              </w:rPr>
              <w:t>уменията,</w:t>
            </w:r>
            <w:r w:rsidRPr="000D5ECE">
              <w:rPr>
                <w:color w:val="000000" w:themeColor="text1"/>
              </w:rPr>
              <w:t xml:space="preserve"> образованието </w:t>
            </w:r>
            <w:r w:rsidRPr="000D5ECE">
              <w:rPr>
                <w:b/>
                <w:i/>
                <w:color w:val="000000" w:themeColor="text1"/>
              </w:rPr>
              <w:t>и обучението</w:t>
            </w:r>
            <w:r w:rsidRPr="000D5ECE">
              <w:rPr>
                <w:color w:val="000000" w:themeColor="text1"/>
              </w:rPr>
              <w:t xml:space="preserve"> и социалното приобщаване, с което да подпомага икономическото, териториалното и социалното сближаване в съответствие с член 174 от Договора.</w:t>
            </w:r>
          </w:p>
        </w:tc>
      </w:tr>
    </w:tbl>
    <w:p w14:paraId="601E127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CB73D1D" w14:textId="77777777" w:rsidR="007F4E6F" w:rsidRPr="000D5ECE" w:rsidRDefault="007F4E6F" w:rsidP="007F4E6F">
      <w:pPr>
        <w:rPr>
          <w:color w:val="000000" w:themeColor="text1"/>
        </w:rPr>
      </w:pPr>
      <w:r w:rsidRPr="000D5ECE">
        <w:rPr>
          <w:rStyle w:val="HideTWBExt"/>
        </w:rPr>
        <w:t>&lt;/AmendB&gt;</w:t>
      </w:r>
    </w:p>
    <w:p w14:paraId="0047B919" w14:textId="0555F5C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64</w:t>
      </w:r>
      <w:r w:rsidRPr="000D5ECE">
        <w:rPr>
          <w:rStyle w:val="HideTWBExt"/>
          <w:b w:val="0"/>
        </w:rPr>
        <w:t>&lt;/NumAmB&gt;</w:t>
      </w:r>
    </w:p>
    <w:p w14:paraId="5A9498DF" w14:textId="2B999FBF"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Брижит ван ден Берг, Валери Дево, Грегори Алион</w:t>
      </w:r>
      <w:r w:rsidRPr="000D5ECE">
        <w:rPr>
          <w:rStyle w:val="HideTWBExt"/>
          <w:b w:val="0"/>
        </w:rPr>
        <w:t>&lt;/Members&gt;</w:t>
      </w:r>
    </w:p>
    <w:p w14:paraId="11B983F9" w14:textId="77777777" w:rsidR="007F4E6F" w:rsidRPr="000D5ECE" w:rsidRDefault="007F4E6F" w:rsidP="007F4E6F">
      <w:pPr>
        <w:pStyle w:val="NormalBold"/>
        <w:rPr>
          <w:color w:val="000000" w:themeColor="text1"/>
        </w:rPr>
      </w:pPr>
      <w:r w:rsidRPr="000D5ECE">
        <w:rPr>
          <w:rStyle w:val="HideTWBExt"/>
          <w:b w:val="0"/>
        </w:rPr>
        <w:t>&lt;/RepeatBlock-By&gt;</w:t>
      </w:r>
    </w:p>
    <w:p w14:paraId="1508AAF8" w14:textId="24E500A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893B8D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12B05AA" w14:textId="77777777" w:rsidTr="002E4139">
        <w:trPr>
          <w:trHeight w:hRule="exact" w:val="240"/>
          <w:jc w:val="center"/>
        </w:trPr>
        <w:tc>
          <w:tcPr>
            <w:tcW w:w="9752" w:type="dxa"/>
            <w:gridSpan w:val="2"/>
            <w:tcBorders>
              <w:top w:val="nil"/>
              <w:left w:val="nil"/>
              <w:bottom w:val="nil"/>
              <w:right w:val="nil"/>
            </w:tcBorders>
          </w:tcPr>
          <w:p w14:paraId="26262A21" w14:textId="77777777" w:rsidR="007F4E6F" w:rsidRPr="000D5ECE" w:rsidRDefault="007F4E6F" w:rsidP="002E4139">
            <w:pPr>
              <w:rPr>
                <w:color w:val="000000" w:themeColor="text1"/>
              </w:rPr>
            </w:pPr>
          </w:p>
        </w:tc>
      </w:tr>
      <w:tr w:rsidR="007F4E6F" w:rsidRPr="000D5ECE" w14:paraId="0D0FFAA5" w14:textId="77777777" w:rsidTr="002E4139">
        <w:trPr>
          <w:trHeight w:val="240"/>
          <w:jc w:val="center"/>
        </w:trPr>
        <w:tc>
          <w:tcPr>
            <w:tcW w:w="4876" w:type="dxa"/>
            <w:tcBorders>
              <w:top w:val="nil"/>
              <w:left w:val="nil"/>
              <w:bottom w:val="nil"/>
              <w:right w:val="nil"/>
            </w:tcBorders>
          </w:tcPr>
          <w:p w14:paraId="0A84FDCA" w14:textId="1921BB46"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B08D63F" w14:textId="0BC561A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B91D11E" w14:textId="77777777" w:rsidTr="002E4139">
        <w:trPr>
          <w:jc w:val="center"/>
        </w:trPr>
        <w:tc>
          <w:tcPr>
            <w:tcW w:w="4876" w:type="dxa"/>
            <w:tcBorders>
              <w:top w:val="nil"/>
              <w:left w:val="nil"/>
              <w:bottom w:val="nil"/>
              <w:right w:val="nil"/>
            </w:tcBorders>
          </w:tcPr>
          <w:p w14:paraId="390F318E" w14:textId="77777777" w:rsidR="007F4E6F" w:rsidRPr="000D5ECE" w:rsidRDefault="007F4E6F" w:rsidP="002E4139">
            <w:pPr>
              <w:pStyle w:val="Normal6a"/>
              <w:rPr>
                <w:color w:val="000000" w:themeColor="text1"/>
              </w:rPr>
            </w:pPr>
            <w:r w:rsidRPr="000D5ECE">
              <w:rPr>
                <w:color w:val="000000" w:themeColor="text1"/>
              </w:rPr>
              <w:t>(2)</w:t>
            </w:r>
            <w:r w:rsidRPr="000D5ECE">
              <w:rPr>
                <w:color w:val="000000" w:themeColor="text1"/>
              </w:rPr>
              <w:tab/>
              <w:t xml:space="preserve">Насоките за политиките по заетостта на държавите членки, предвидени в член 148, параграф 2 от Договора, които се приемат ежегодно от Съвета в контекста на европейския семестър, са ключов инструмент за координация на политиките по заетостта и социалните политики на равнище на Съюза и на национално равнище. В тях се представят общи приоритети и цели за политиките в областта на заетостта, образованието, уменията и социалните политики с цел да се подобри </w:t>
            </w:r>
            <w:r w:rsidRPr="000D5ECE">
              <w:rPr>
                <w:color w:val="000000" w:themeColor="text1"/>
              </w:rPr>
              <w:lastRenderedPageBreak/>
              <w:t>конкурентоспособността на Съюза и той да се превърне в по-добро място за инвестиране, създаване на работни места и насърчаване на социалното сближаване. ЕСФ е основният инструмент на Съюза за подпомагане на</w:t>
            </w:r>
            <w:r w:rsidRPr="000D5ECE">
              <w:rPr>
                <w:bCs/>
                <w:iCs/>
                <w:color w:val="000000" w:themeColor="text1"/>
              </w:rPr>
              <w:t xml:space="preserve"> изпълнението на насоките за заетостта</w:t>
            </w:r>
            <w:r w:rsidRPr="000D5ECE">
              <w:rPr>
                <w:b/>
                <w:bCs/>
                <w:i/>
                <w:iCs/>
                <w:color w:val="000000" w:themeColor="text1"/>
              </w:rPr>
              <w:t xml:space="preserve"> </w:t>
            </w:r>
            <w:r w:rsidRPr="000D5ECE">
              <w:rPr>
                <w:b/>
                <w:i/>
                <w:color w:val="000000" w:themeColor="text1"/>
              </w:rPr>
              <w:t>и за постигане на целите на Съюза в областта на заетостта и социалните политики</w:t>
            </w:r>
            <w:r w:rsidRPr="000D5ECE">
              <w:rPr>
                <w:color w:val="000000" w:themeColor="text1"/>
              </w:rPr>
              <w:t>. Насоките за заетостта допълват принципите на Европейския стълб на социалните права. В този контекст обхватът на ЕСФ за периода 2028—2034 г. следва да бъде изцяло приведен в съответствие с Решение (ЕС) ... на Съвета</w:t>
            </w:r>
            <w:r w:rsidRPr="000D5ECE">
              <w:rPr>
                <w:color w:val="000000" w:themeColor="text1"/>
                <w:vertAlign w:val="superscript"/>
              </w:rPr>
              <w:t>1</w:t>
            </w:r>
            <w:r w:rsidRPr="000D5ECE">
              <w:rPr>
                <w:color w:val="000000" w:themeColor="text1"/>
              </w:rPr>
              <w:t xml:space="preserve"> [Насоки за заетостта, приети от Съвета най-късно до 1 януари 2027 г.].</w:t>
            </w:r>
          </w:p>
        </w:tc>
        <w:tc>
          <w:tcPr>
            <w:tcW w:w="4876" w:type="dxa"/>
            <w:tcBorders>
              <w:top w:val="nil"/>
              <w:left w:val="nil"/>
              <w:bottom w:val="nil"/>
              <w:right w:val="nil"/>
            </w:tcBorders>
          </w:tcPr>
          <w:p w14:paraId="16ECF579" w14:textId="494564C0" w:rsidR="007F4E6F" w:rsidRPr="000D5ECE" w:rsidRDefault="007F4E6F" w:rsidP="002E4139">
            <w:pPr>
              <w:pStyle w:val="Normal6a"/>
              <w:rPr>
                <w:color w:val="000000" w:themeColor="text1"/>
              </w:rPr>
            </w:pPr>
            <w:r w:rsidRPr="000D5ECE">
              <w:rPr>
                <w:color w:val="000000" w:themeColor="text1"/>
              </w:rPr>
              <w:lastRenderedPageBreak/>
              <w:t>(2)</w:t>
            </w:r>
            <w:r w:rsidRPr="000D5ECE">
              <w:rPr>
                <w:color w:val="000000" w:themeColor="text1"/>
              </w:rPr>
              <w:tab/>
              <w:t xml:space="preserve">Насоките за политиките по заетостта на държавите членки, предвидени в член 148, параграф 2 от Договора, които се приемат ежегодно от Съвета в контекста на европейския семестър, са ключов инструмент за координация на политиките по заетостта и социалните политики на равнище на Съюза и на национално равнище. В тях се представят общи приоритети и цели за политиките в областта на заетостта, образованието, уменията и социалните политики с цел да се подобри </w:t>
            </w:r>
            <w:r w:rsidRPr="000D5ECE">
              <w:rPr>
                <w:color w:val="000000" w:themeColor="text1"/>
              </w:rPr>
              <w:lastRenderedPageBreak/>
              <w:t xml:space="preserve">конкурентоспособността на Съюза и той да се превърне в по-добро място за инвестиране, създаване на </w:t>
            </w:r>
            <w:r w:rsidRPr="000D5ECE">
              <w:rPr>
                <w:b/>
                <w:i/>
                <w:color w:val="000000" w:themeColor="text1"/>
              </w:rPr>
              <w:t>качествени</w:t>
            </w:r>
            <w:r w:rsidRPr="000D5ECE">
              <w:rPr>
                <w:color w:val="000000" w:themeColor="text1"/>
              </w:rPr>
              <w:t xml:space="preserve"> работни места и насърчаване на социалното сближаване. ЕСФ е основният инструмент на Съюза за </w:t>
            </w:r>
            <w:r w:rsidRPr="000D5ECE">
              <w:rPr>
                <w:b/>
                <w:i/>
                <w:color w:val="000000" w:themeColor="text1"/>
              </w:rPr>
              <w:t xml:space="preserve">инвестиране в хората, постигане на целите на Съюза в областта на заетостта и социалните политики и </w:t>
            </w:r>
            <w:r w:rsidRPr="000D5ECE">
              <w:rPr>
                <w:color w:val="000000" w:themeColor="text1"/>
              </w:rPr>
              <w:t xml:space="preserve">подпомагане на </w:t>
            </w:r>
            <w:r w:rsidR="006B3CFF" w:rsidRPr="000D5ECE">
              <w:rPr>
                <w:color w:val="000000" w:themeColor="text1"/>
              </w:rPr>
              <w:t xml:space="preserve">изпълнението на </w:t>
            </w:r>
            <w:r w:rsidRPr="000D5ECE">
              <w:rPr>
                <w:color w:val="000000" w:themeColor="text1"/>
              </w:rPr>
              <w:t>насоките за заетостта. Насоките за заетостта допълват принципите на Европейския стълб на социалните права</w:t>
            </w:r>
            <w:r w:rsidRPr="000D5ECE">
              <w:rPr>
                <w:b/>
                <w:i/>
                <w:color w:val="000000" w:themeColor="text1"/>
              </w:rPr>
              <w:t xml:space="preserve"> и се подкрепят от европейския семестър и неговата рамка за социална конвергенция</w:t>
            </w:r>
            <w:r w:rsidRPr="000D5ECE">
              <w:rPr>
                <w:color w:val="000000" w:themeColor="text1"/>
              </w:rPr>
              <w:t>. В този контекст обхватът на ЕСФ за периода 2028—2034 г. следва да бъде изцяло приведен в съответствие с Решение (ЕС) ... на Съвета</w:t>
            </w:r>
            <w:r w:rsidRPr="000D5ECE">
              <w:rPr>
                <w:color w:val="000000" w:themeColor="text1"/>
                <w:vertAlign w:val="superscript"/>
              </w:rPr>
              <w:t>1</w:t>
            </w:r>
            <w:r w:rsidRPr="000D5ECE">
              <w:rPr>
                <w:color w:val="000000" w:themeColor="text1"/>
              </w:rPr>
              <w:t xml:space="preserve"> [Насоки за заетостта, приети от Съвета най-късно до 1 януари 2027 г.]</w:t>
            </w:r>
            <w:r w:rsidRPr="000D5ECE">
              <w:rPr>
                <w:b/>
                <w:i/>
                <w:color w:val="000000" w:themeColor="text1"/>
              </w:rPr>
              <w:t xml:space="preserve"> и съответните специфични за всяка държава препоръки в контекста на европейския семестър</w:t>
            </w:r>
            <w:r w:rsidRPr="000D5ECE">
              <w:rPr>
                <w:color w:val="000000" w:themeColor="text1"/>
              </w:rPr>
              <w:t>.</w:t>
            </w:r>
          </w:p>
        </w:tc>
      </w:tr>
      <w:tr w:rsidR="007F4E6F" w:rsidRPr="000D5ECE" w14:paraId="56DFE55F" w14:textId="77777777" w:rsidTr="002E4139">
        <w:trPr>
          <w:jc w:val="center"/>
        </w:trPr>
        <w:tc>
          <w:tcPr>
            <w:tcW w:w="4876" w:type="dxa"/>
            <w:tcBorders>
              <w:top w:val="nil"/>
              <w:left w:val="nil"/>
              <w:bottom w:val="nil"/>
              <w:right w:val="nil"/>
            </w:tcBorders>
          </w:tcPr>
          <w:p w14:paraId="44101B2E" w14:textId="77777777" w:rsidR="007F4E6F" w:rsidRPr="000D5ECE" w:rsidRDefault="007F4E6F" w:rsidP="002E4139">
            <w:pPr>
              <w:pStyle w:val="Normal6a"/>
              <w:rPr>
                <w:color w:val="000000" w:themeColor="text1"/>
              </w:rPr>
            </w:pPr>
            <w:r w:rsidRPr="000D5ECE">
              <w:rPr>
                <w:b/>
                <w:i/>
                <w:color w:val="000000" w:themeColor="text1"/>
              </w:rPr>
              <w:lastRenderedPageBreak/>
              <w:t>_________________</w:t>
            </w:r>
          </w:p>
        </w:tc>
        <w:tc>
          <w:tcPr>
            <w:tcW w:w="4876" w:type="dxa"/>
            <w:tcBorders>
              <w:top w:val="nil"/>
              <w:left w:val="nil"/>
              <w:bottom w:val="nil"/>
              <w:right w:val="nil"/>
            </w:tcBorders>
          </w:tcPr>
          <w:p w14:paraId="38EF7ECA" w14:textId="77777777" w:rsidR="007F4E6F" w:rsidRPr="000D5ECE" w:rsidRDefault="007F4E6F" w:rsidP="002E4139">
            <w:pPr>
              <w:pStyle w:val="Normal6a"/>
              <w:rPr>
                <w:color w:val="000000" w:themeColor="text1"/>
              </w:rPr>
            </w:pPr>
            <w:r w:rsidRPr="000D5ECE">
              <w:rPr>
                <w:b/>
                <w:i/>
                <w:color w:val="000000" w:themeColor="text1"/>
              </w:rPr>
              <w:t>_________________</w:t>
            </w:r>
          </w:p>
        </w:tc>
      </w:tr>
      <w:tr w:rsidR="007F4E6F" w:rsidRPr="000D5ECE" w14:paraId="1434DE1F" w14:textId="77777777" w:rsidTr="002E4139">
        <w:trPr>
          <w:jc w:val="center"/>
        </w:trPr>
        <w:tc>
          <w:tcPr>
            <w:tcW w:w="4876" w:type="dxa"/>
            <w:tcBorders>
              <w:top w:val="nil"/>
              <w:left w:val="nil"/>
              <w:bottom w:val="nil"/>
              <w:right w:val="nil"/>
            </w:tcBorders>
          </w:tcPr>
          <w:p w14:paraId="666F4D1E" w14:textId="77777777" w:rsidR="007F4E6F" w:rsidRPr="000D5ECE" w:rsidRDefault="007F4E6F" w:rsidP="002E4139">
            <w:pPr>
              <w:pStyle w:val="Normal6a"/>
              <w:rPr>
                <w:color w:val="000000" w:themeColor="text1"/>
              </w:rPr>
            </w:pPr>
            <w:r w:rsidRPr="000D5ECE">
              <w:rPr>
                <w:color w:val="000000" w:themeColor="text1"/>
                <w:vertAlign w:val="superscript"/>
              </w:rPr>
              <w:t>1</w:t>
            </w:r>
            <w:r w:rsidRPr="000D5ECE">
              <w:rPr>
                <w:color w:val="000000" w:themeColor="text1"/>
              </w:rPr>
              <w:t xml:space="preserve"> Да се въведат данни за публикацията</w:t>
            </w:r>
          </w:p>
        </w:tc>
        <w:tc>
          <w:tcPr>
            <w:tcW w:w="4876" w:type="dxa"/>
            <w:tcBorders>
              <w:top w:val="nil"/>
              <w:left w:val="nil"/>
              <w:bottom w:val="nil"/>
              <w:right w:val="nil"/>
            </w:tcBorders>
          </w:tcPr>
          <w:p w14:paraId="56EE6F68" w14:textId="77777777" w:rsidR="007F4E6F" w:rsidRPr="000D5ECE" w:rsidRDefault="007F4E6F" w:rsidP="002E4139">
            <w:pPr>
              <w:pStyle w:val="Normal6a"/>
              <w:rPr>
                <w:color w:val="000000" w:themeColor="text1"/>
              </w:rPr>
            </w:pPr>
            <w:r w:rsidRPr="000D5ECE">
              <w:rPr>
                <w:color w:val="000000" w:themeColor="text1"/>
                <w:vertAlign w:val="superscript"/>
              </w:rPr>
              <w:t>1</w:t>
            </w:r>
            <w:r w:rsidRPr="000D5ECE">
              <w:rPr>
                <w:color w:val="000000" w:themeColor="text1"/>
              </w:rPr>
              <w:t xml:space="preserve"> Да се въведат данни за публикацията</w:t>
            </w:r>
          </w:p>
        </w:tc>
      </w:tr>
    </w:tbl>
    <w:p w14:paraId="4B3A0FF8"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D838C97" w14:textId="77777777" w:rsidR="007F4E6F" w:rsidRPr="000D5ECE" w:rsidRDefault="007F4E6F" w:rsidP="007F4E6F">
      <w:pPr>
        <w:rPr>
          <w:color w:val="000000" w:themeColor="text1"/>
        </w:rPr>
      </w:pPr>
      <w:r w:rsidRPr="000D5ECE">
        <w:rPr>
          <w:rStyle w:val="HideTWBExt"/>
        </w:rPr>
        <w:t>&lt;/AmendB&gt;</w:t>
      </w:r>
    </w:p>
    <w:p w14:paraId="4422512B" w14:textId="7176AC9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65</w:t>
      </w:r>
      <w:r w:rsidRPr="000D5ECE">
        <w:rPr>
          <w:rStyle w:val="HideTWBExt"/>
          <w:b w:val="0"/>
        </w:rPr>
        <w:t>&lt;/NumAmB&gt;</w:t>
      </w:r>
    </w:p>
    <w:p w14:paraId="7390B323" w14:textId="168022A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rStyle w:val="HideTWBExt"/>
          <w:b w:val="0"/>
        </w:rPr>
        <w:t>&lt;/Members&gt;</w:t>
      </w:r>
    </w:p>
    <w:p w14:paraId="113541B9" w14:textId="77777777" w:rsidR="007F4E6F" w:rsidRPr="000D5ECE" w:rsidRDefault="007F4E6F" w:rsidP="007F4E6F">
      <w:pPr>
        <w:pStyle w:val="NormalBold"/>
        <w:rPr>
          <w:color w:val="000000" w:themeColor="text1"/>
        </w:rPr>
      </w:pPr>
      <w:r w:rsidRPr="000D5ECE">
        <w:rPr>
          <w:rStyle w:val="HideTWBExt"/>
          <w:b w:val="0"/>
        </w:rPr>
        <w:t>&lt;/RepeatBlock-By&gt;</w:t>
      </w:r>
    </w:p>
    <w:p w14:paraId="4327215C" w14:textId="6FF4AEA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F37A76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6F12417" w14:textId="77777777" w:rsidTr="002E4139">
        <w:trPr>
          <w:trHeight w:hRule="exact" w:val="240"/>
          <w:jc w:val="center"/>
        </w:trPr>
        <w:tc>
          <w:tcPr>
            <w:tcW w:w="9752" w:type="dxa"/>
            <w:gridSpan w:val="2"/>
            <w:tcBorders>
              <w:top w:val="nil"/>
              <w:left w:val="nil"/>
              <w:bottom w:val="nil"/>
              <w:right w:val="nil"/>
            </w:tcBorders>
          </w:tcPr>
          <w:p w14:paraId="251D0FBA" w14:textId="77777777" w:rsidR="007F4E6F" w:rsidRPr="000D5ECE" w:rsidRDefault="007F4E6F" w:rsidP="002E4139">
            <w:pPr>
              <w:rPr>
                <w:color w:val="000000" w:themeColor="text1"/>
              </w:rPr>
            </w:pPr>
          </w:p>
        </w:tc>
      </w:tr>
      <w:tr w:rsidR="007F4E6F" w:rsidRPr="000D5ECE" w14:paraId="5C095B24" w14:textId="77777777" w:rsidTr="002E4139">
        <w:trPr>
          <w:trHeight w:val="240"/>
          <w:jc w:val="center"/>
        </w:trPr>
        <w:tc>
          <w:tcPr>
            <w:tcW w:w="4876" w:type="dxa"/>
            <w:tcBorders>
              <w:top w:val="nil"/>
              <w:left w:val="nil"/>
              <w:bottom w:val="nil"/>
              <w:right w:val="nil"/>
            </w:tcBorders>
          </w:tcPr>
          <w:p w14:paraId="4C02782C" w14:textId="4E4E854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5C90674" w14:textId="1001309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E035D6F" w14:textId="77777777" w:rsidTr="002E4139">
        <w:trPr>
          <w:jc w:val="center"/>
        </w:trPr>
        <w:tc>
          <w:tcPr>
            <w:tcW w:w="4876" w:type="dxa"/>
            <w:tcBorders>
              <w:top w:val="nil"/>
              <w:left w:val="nil"/>
              <w:bottom w:val="nil"/>
              <w:right w:val="nil"/>
            </w:tcBorders>
          </w:tcPr>
          <w:p w14:paraId="6DFA6D76" w14:textId="77777777" w:rsidR="007F4E6F" w:rsidRPr="000D5ECE" w:rsidRDefault="007F4E6F" w:rsidP="002E4139">
            <w:pPr>
              <w:pStyle w:val="Normal6a"/>
              <w:rPr>
                <w:color w:val="000000" w:themeColor="text1"/>
              </w:rPr>
            </w:pPr>
            <w:r w:rsidRPr="000D5ECE">
              <w:rPr>
                <w:color w:val="000000" w:themeColor="text1"/>
              </w:rPr>
              <w:t>(2)</w:t>
            </w:r>
            <w:r w:rsidRPr="000D5ECE">
              <w:rPr>
                <w:color w:val="000000" w:themeColor="text1"/>
              </w:rPr>
              <w:tab/>
              <w:t xml:space="preserve">Насоките за политиките по заетостта на държавите членки, предвидени в член 148, параграф 2 от Договора, които се приемат ежегодно от Съвета в контекста на европейския семестър, са </w:t>
            </w:r>
            <w:r w:rsidRPr="000D5ECE">
              <w:rPr>
                <w:b/>
                <w:i/>
                <w:color w:val="000000" w:themeColor="text1"/>
              </w:rPr>
              <w:t>ключов</w:t>
            </w:r>
            <w:r w:rsidRPr="000D5ECE">
              <w:rPr>
                <w:color w:val="000000" w:themeColor="text1"/>
              </w:rPr>
              <w:t xml:space="preserve"> инструмент за координация на политиките по заетостта </w:t>
            </w:r>
            <w:r w:rsidRPr="000D5ECE">
              <w:rPr>
                <w:color w:val="000000" w:themeColor="text1"/>
              </w:rPr>
              <w:lastRenderedPageBreak/>
              <w:t>и социалните политики на равнище на Съюза и на национално равнище. В тях се представят общи приоритети и цели за политиките в областта на заетостта, образованието, уменията и социалните политики</w:t>
            </w:r>
            <w:r w:rsidRPr="000D5ECE">
              <w:rPr>
                <w:b/>
                <w:i/>
                <w:color w:val="000000" w:themeColor="text1"/>
              </w:rPr>
              <w:t xml:space="preserve"> с цел да се подобри конкурентоспособността на Съюза и той да се превърне в по-добро място за инвестиране, създаване на работни места и насърчаване на социалното сближаване</w:t>
            </w:r>
            <w:r w:rsidRPr="000D5ECE">
              <w:rPr>
                <w:color w:val="000000" w:themeColor="text1"/>
              </w:rPr>
              <w:t>. ЕСФ е основният инструмент на Съюза за подпомагане на изпълнението на насоките за заетостта и за постигане на целите на Съюза в областта на заетостта и социалните политики. Насоките за заетостта допълват принципите на Европейския стълб на социалните права. В този контекст обхватът на ЕСФ за периода 2028—2034 г. следва да бъде изцяло приведен в съответствие с Решение (ЕС) ... на Съвета</w:t>
            </w:r>
            <w:r w:rsidRPr="000D5ECE">
              <w:rPr>
                <w:b/>
                <w:i/>
                <w:color w:val="000000" w:themeColor="text1"/>
                <w:vertAlign w:val="superscript"/>
              </w:rPr>
              <w:t>1</w:t>
            </w:r>
            <w:r w:rsidRPr="000D5ECE">
              <w:rPr>
                <w:color w:val="000000" w:themeColor="text1"/>
              </w:rPr>
              <w:t xml:space="preserve"> [Насоки за заетостта, приети от Съвета най-късно до 1 януари 2027 г.].</w:t>
            </w:r>
          </w:p>
        </w:tc>
        <w:tc>
          <w:tcPr>
            <w:tcW w:w="4876" w:type="dxa"/>
            <w:tcBorders>
              <w:top w:val="nil"/>
              <w:left w:val="nil"/>
              <w:bottom w:val="nil"/>
              <w:right w:val="nil"/>
            </w:tcBorders>
          </w:tcPr>
          <w:p w14:paraId="3B462B99" w14:textId="77777777" w:rsidR="007F4E6F" w:rsidRPr="000D5ECE" w:rsidRDefault="007F4E6F" w:rsidP="002E4139">
            <w:pPr>
              <w:pStyle w:val="Normal6a"/>
              <w:rPr>
                <w:color w:val="000000" w:themeColor="text1"/>
              </w:rPr>
            </w:pPr>
            <w:r w:rsidRPr="000D5ECE">
              <w:rPr>
                <w:color w:val="000000" w:themeColor="text1"/>
              </w:rPr>
              <w:lastRenderedPageBreak/>
              <w:t>(2)</w:t>
            </w:r>
            <w:r w:rsidRPr="000D5ECE">
              <w:rPr>
                <w:color w:val="000000" w:themeColor="text1"/>
              </w:rPr>
              <w:tab/>
              <w:t xml:space="preserve">Насоките за политиките по заетостта на държавите членки, предвидени в член 148, параграф 2 от Договора, които се приемат ежегодно от Съвета в контекста на европейския семестър, са инструмент за координация на политиките по заетостта и </w:t>
            </w:r>
            <w:r w:rsidRPr="000D5ECE">
              <w:rPr>
                <w:color w:val="000000" w:themeColor="text1"/>
              </w:rPr>
              <w:lastRenderedPageBreak/>
              <w:t>социалните политики на равнище на Съюза и на национално равнище. В тях се предоставят общи приоритети и цели за политиките в областта на заетостта, образованието, уменията и социалните политики. ЕСФ е основният инструмент на Съюза за подпомагане на изпълнението на насоките за заетостта и за постигане на целите на Съюза в областта на заетостта и социалните политики. Насоките за заетостта допълват принципите на Европейския стълб на социалните права. В този контекст обхватът на ЕСФ за периода 2028—2034 г. следва да бъде изцяло приведен в съответствие с Решение (ЕС) ... на Съвета</w:t>
            </w:r>
            <w:r w:rsidRPr="000D5ECE">
              <w:rPr>
                <w:b/>
                <w:i/>
                <w:color w:val="000000" w:themeColor="text1"/>
              </w:rPr>
              <w:t xml:space="preserve"> [1]</w:t>
            </w:r>
            <w:r w:rsidRPr="000D5ECE">
              <w:rPr>
                <w:color w:val="000000" w:themeColor="text1"/>
              </w:rPr>
              <w:t xml:space="preserve"> [Насоки за заетостта, приети от Съвета най-късно до 1 януари 2027 г.].</w:t>
            </w:r>
          </w:p>
        </w:tc>
      </w:tr>
      <w:tr w:rsidR="007F4E6F" w:rsidRPr="000D5ECE" w14:paraId="33810361" w14:textId="77777777" w:rsidTr="002E4139">
        <w:trPr>
          <w:jc w:val="center"/>
        </w:trPr>
        <w:tc>
          <w:tcPr>
            <w:tcW w:w="4876" w:type="dxa"/>
            <w:tcBorders>
              <w:top w:val="nil"/>
              <w:left w:val="nil"/>
              <w:bottom w:val="nil"/>
              <w:right w:val="nil"/>
            </w:tcBorders>
          </w:tcPr>
          <w:p w14:paraId="32241E6D" w14:textId="77777777" w:rsidR="007F4E6F" w:rsidRPr="000D5ECE" w:rsidRDefault="007F4E6F" w:rsidP="002E4139">
            <w:pPr>
              <w:pStyle w:val="Normal6a"/>
              <w:rPr>
                <w:color w:val="000000" w:themeColor="text1"/>
              </w:rPr>
            </w:pPr>
            <w:r w:rsidRPr="000D5ECE">
              <w:rPr>
                <w:b/>
                <w:i/>
                <w:color w:val="000000" w:themeColor="text1"/>
              </w:rPr>
              <w:lastRenderedPageBreak/>
              <w:t>_________________</w:t>
            </w:r>
          </w:p>
        </w:tc>
        <w:tc>
          <w:tcPr>
            <w:tcW w:w="4876" w:type="dxa"/>
            <w:tcBorders>
              <w:top w:val="nil"/>
              <w:left w:val="nil"/>
              <w:bottom w:val="nil"/>
              <w:right w:val="nil"/>
            </w:tcBorders>
          </w:tcPr>
          <w:p w14:paraId="2EB010CB" w14:textId="77777777" w:rsidR="007F4E6F" w:rsidRPr="000D5ECE" w:rsidRDefault="007F4E6F" w:rsidP="002E4139">
            <w:pPr>
              <w:rPr>
                <w:color w:val="000000" w:themeColor="text1"/>
              </w:rPr>
            </w:pPr>
          </w:p>
        </w:tc>
      </w:tr>
      <w:tr w:rsidR="007F4E6F" w:rsidRPr="000D5ECE" w14:paraId="61C1B668" w14:textId="77777777" w:rsidTr="002E4139">
        <w:trPr>
          <w:jc w:val="center"/>
        </w:trPr>
        <w:tc>
          <w:tcPr>
            <w:tcW w:w="4876" w:type="dxa"/>
            <w:tcBorders>
              <w:top w:val="nil"/>
              <w:left w:val="nil"/>
              <w:bottom w:val="nil"/>
              <w:right w:val="nil"/>
            </w:tcBorders>
          </w:tcPr>
          <w:p w14:paraId="776B6C96" w14:textId="77777777" w:rsidR="007F4E6F" w:rsidRPr="000D5ECE" w:rsidRDefault="007F4E6F" w:rsidP="002E4139">
            <w:pPr>
              <w:pStyle w:val="Normal6a"/>
              <w:rPr>
                <w:color w:val="000000" w:themeColor="text1"/>
              </w:rPr>
            </w:pPr>
            <w:r w:rsidRPr="000D5ECE">
              <w:rPr>
                <w:b/>
                <w:i/>
                <w:color w:val="000000" w:themeColor="text1"/>
                <w:vertAlign w:val="superscript"/>
              </w:rPr>
              <w:t>1</w:t>
            </w:r>
            <w:r w:rsidRPr="000D5ECE">
              <w:rPr>
                <w:b/>
                <w:bCs/>
                <w:i/>
                <w:iCs/>
                <w:color w:val="000000" w:themeColor="text1"/>
              </w:rPr>
              <w:t xml:space="preserve"> Да се въведат данни за публикацията</w:t>
            </w:r>
          </w:p>
        </w:tc>
        <w:tc>
          <w:tcPr>
            <w:tcW w:w="4876" w:type="dxa"/>
            <w:tcBorders>
              <w:top w:val="nil"/>
              <w:left w:val="nil"/>
              <w:bottom w:val="nil"/>
              <w:right w:val="nil"/>
            </w:tcBorders>
          </w:tcPr>
          <w:p w14:paraId="6F31BA37" w14:textId="77777777" w:rsidR="007F4E6F" w:rsidRPr="000D5ECE" w:rsidRDefault="007F4E6F" w:rsidP="002E4139">
            <w:pPr>
              <w:rPr>
                <w:color w:val="000000" w:themeColor="text1"/>
              </w:rPr>
            </w:pPr>
          </w:p>
        </w:tc>
      </w:tr>
    </w:tbl>
    <w:p w14:paraId="5F7F994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D294A42" w14:textId="77777777" w:rsidR="007F4E6F" w:rsidRPr="000D5ECE" w:rsidRDefault="007F4E6F" w:rsidP="007F4E6F">
      <w:pPr>
        <w:rPr>
          <w:color w:val="000000" w:themeColor="text1"/>
        </w:rPr>
      </w:pPr>
      <w:r w:rsidRPr="000D5ECE">
        <w:rPr>
          <w:rStyle w:val="HideTWBExt"/>
        </w:rPr>
        <w:t>&lt;/AmendB&gt;</w:t>
      </w:r>
    </w:p>
    <w:p w14:paraId="34E3B0DC" w14:textId="6E82BE0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66</w:t>
      </w:r>
      <w:r w:rsidRPr="000D5ECE">
        <w:rPr>
          <w:rStyle w:val="HideTWBExt"/>
          <w:b w:val="0"/>
        </w:rPr>
        <w:t>&lt;/NumAmB&gt;</w:t>
      </w:r>
    </w:p>
    <w:p w14:paraId="1E04C5F6" w14:textId="4CBDC33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382B2045" w14:textId="77777777" w:rsidR="007F4E6F" w:rsidRPr="000D5ECE" w:rsidRDefault="007F4E6F" w:rsidP="007F4E6F">
      <w:pPr>
        <w:pStyle w:val="NormalBold"/>
        <w:rPr>
          <w:color w:val="000000" w:themeColor="text1"/>
        </w:rPr>
      </w:pPr>
      <w:r w:rsidRPr="000D5ECE">
        <w:rPr>
          <w:rStyle w:val="HideTWBExt"/>
          <w:b w:val="0"/>
        </w:rPr>
        <w:t>&lt;/RepeatBlock-By&gt;</w:t>
      </w:r>
    </w:p>
    <w:p w14:paraId="6981CFDB" w14:textId="284B7A0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40FE7C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1F72D4B" w14:textId="77777777" w:rsidTr="002E4139">
        <w:trPr>
          <w:trHeight w:hRule="exact" w:val="240"/>
          <w:jc w:val="center"/>
        </w:trPr>
        <w:tc>
          <w:tcPr>
            <w:tcW w:w="9752" w:type="dxa"/>
            <w:gridSpan w:val="2"/>
            <w:tcBorders>
              <w:top w:val="nil"/>
              <w:left w:val="nil"/>
              <w:bottom w:val="nil"/>
              <w:right w:val="nil"/>
            </w:tcBorders>
          </w:tcPr>
          <w:p w14:paraId="613B108F" w14:textId="77777777" w:rsidR="007F4E6F" w:rsidRPr="000D5ECE" w:rsidRDefault="007F4E6F" w:rsidP="002E4139">
            <w:pPr>
              <w:rPr>
                <w:color w:val="000000" w:themeColor="text1"/>
              </w:rPr>
            </w:pPr>
          </w:p>
        </w:tc>
      </w:tr>
      <w:tr w:rsidR="007F4E6F" w:rsidRPr="000D5ECE" w14:paraId="20A26CBE" w14:textId="77777777" w:rsidTr="002E4139">
        <w:trPr>
          <w:trHeight w:val="240"/>
          <w:jc w:val="center"/>
        </w:trPr>
        <w:tc>
          <w:tcPr>
            <w:tcW w:w="4876" w:type="dxa"/>
            <w:tcBorders>
              <w:top w:val="nil"/>
              <w:left w:val="nil"/>
              <w:bottom w:val="nil"/>
              <w:right w:val="nil"/>
            </w:tcBorders>
          </w:tcPr>
          <w:p w14:paraId="72916CEF" w14:textId="6AEA0E5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00D1318" w14:textId="5F73DD2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07DE74E" w14:textId="77777777" w:rsidTr="002E4139">
        <w:trPr>
          <w:jc w:val="center"/>
        </w:trPr>
        <w:tc>
          <w:tcPr>
            <w:tcW w:w="4876" w:type="dxa"/>
            <w:tcBorders>
              <w:top w:val="nil"/>
              <w:left w:val="nil"/>
              <w:bottom w:val="nil"/>
              <w:right w:val="nil"/>
            </w:tcBorders>
          </w:tcPr>
          <w:p w14:paraId="12327384" w14:textId="77777777" w:rsidR="007F4E6F" w:rsidRPr="000D5ECE" w:rsidRDefault="007F4E6F" w:rsidP="002E4139">
            <w:pPr>
              <w:pStyle w:val="Normal6a"/>
              <w:rPr>
                <w:color w:val="000000" w:themeColor="text1"/>
              </w:rPr>
            </w:pPr>
            <w:r w:rsidRPr="000D5ECE">
              <w:rPr>
                <w:color w:val="000000" w:themeColor="text1"/>
              </w:rPr>
              <w:t>(2)</w:t>
            </w:r>
            <w:r w:rsidRPr="000D5ECE">
              <w:rPr>
                <w:color w:val="000000" w:themeColor="text1"/>
              </w:rPr>
              <w:tab/>
              <w:t xml:space="preserve">Насоките за политиките по заетостта на държавите членки, предвидени в член 148, параграф 2 от Договора, които се приемат ежегодно от Съвета в контекста на европейския семестър, са ключов инструмент за </w:t>
            </w:r>
            <w:r w:rsidRPr="000D5ECE">
              <w:rPr>
                <w:color w:val="000000" w:themeColor="text1"/>
              </w:rPr>
              <w:lastRenderedPageBreak/>
              <w:t>координация на политиките по заетостта и социалните политики на равнище на Съюза и на национално равнище. В тях се представят общи приоритети и цели за политиките в областта на заетостта, образованието, уменията и социалните политики с цел да се подобри конкурентоспособността на Съюза и той да се превърне в по-добро място за инвестиране, създаване на работни места и насърчаване на социалното сближаване. ЕСФ е основният инструмент на Съюза за подпомагане на изпълнението на насоките за заетостта и за постигане на целите на Съюза в областта на заетостта и социалните политики. Насоките за заетостта допълват принципите на Европейския стълб на социалните права. В този контекст обхватът на ЕСФ за периода 2028—2034 г. следва да бъде изцяло приведен в съответствие с Решение (ЕС)... на Съвета</w:t>
            </w:r>
            <w:r w:rsidRPr="000D5ECE">
              <w:rPr>
                <w:color w:val="000000" w:themeColor="text1"/>
                <w:vertAlign w:val="superscript"/>
              </w:rPr>
              <w:t>1</w:t>
            </w:r>
            <w:r w:rsidRPr="000D5ECE">
              <w:rPr>
                <w:color w:val="000000" w:themeColor="text1"/>
              </w:rPr>
              <w:t xml:space="preserve"> [Насоки за заетостта, приети от Съвета най-късно до 1 януари 2027 г.].</w:t>
            </w:r>
          </w:p>
        </w:tc>
        <w:tc>
          <w:tcPr>
            <w:tcW w:w="4876" w:type="dxa"/>
            <w:tcBorders>
              <w:top w:val="nil"/>
              <w:left w:val="nil"/>
              <w:bottom w:val="nil"/>
              <w:right w:val="nil"/>
            </w:tcBorders>
          </w:tcPr>
          <w:p w14:paraId="34865529" w14:textId="77777777" w:rsidR="007F4E6F" w:rsidRPr="000D5ECE" w:rsidRDefault="007F4E6F" w:rsidP="002E4139">
            <w:pPr>
              <w:pStyle w:val="Normal6a"/>
              <w:rPr>
                <w:color w:val="000000" w:themeColor="text1"/>
              </w:rPr>
            </w:pPr>
            <w:r w:rsidRPr="000D5ECE">
              <w:rPr>
                <w:color w:val="000000" w:themeColor="text1"/>
              </w:rPr>
              <w:lastRenderedPageBreak/>
              <w:t>(2)</w:t>
            </w:r>
            <w:r w:rsidRPr="000D5ECE">
              <w:rPr>
                <w:color w:val="000000" w:themeColor="text1"/>
              </w:rPr>
              <w:tab/>
              <w:t xml:space="preserve">Насоките за политиките по заетостта на държавите членки, предвидени в член 148, параграф 2 от Договора, които се приемат ежегодно от Съвета в контекста на европейския семестър, са ключов инструмент за </w:t>
            </w:r>
            <w:r w:rsidRPr="000D5ECE">
              <w:rPr>
                <w:color w:val="000000" w:themeColor="text1"/>
              </w:rPr>
              <w:lastRenderedPageBreak/>
              <w:t>координация на политиките по заетостта и социалните политики на равнище на Съюза и на национално равнище. В тях се представят общи приоритети и цели за политиките в областта на заетостта, образованието, уменията и социалните политики с цел да се подобри конкурентоспособността на Съюза и той да се превърне в по-добро място за инвестиране, създаване на работни места и насърчаване на социалното сближаване. ЕСФ е основният инструмент на Съюза за подпомагане на изпълнението на насоките за заетостта и за постигане на целите на Съюза в областта на заетостта и социалните политики. Насоките за заетостта допълват принципите на Европейския стълб на социалните права. В този контекст обхватът на ЕСФ за периода 2028—2034 г. следва да бъде изцяло приведен в съответствие с Решение (ЕС)... на Съвета</w:t>
            </w:r>
            <w:r w:rsidRPr="000D5ECE">
              <w:rPr>
                <w:color w:val="000000" w:themeColor="text1"/>
                <w:vertAlign w:val="superscript"/>
              </w:rPr>
              <w:t>1</w:t>
            </w:r>
            <w:r w:rsidRPr="000D5ECE">
              <w:rPr>
                <w:color w:val="000000" w:themeColor="text1"/>
              </w:rPr>
              <w:t xml:space="preserve"> [Насоки за заетостта, приети от Съвета най-късно до 1 януари 2027 г.] </w:t>
            </w:r>
            <w:r w:rsidRPr="000D5ECE">
              <w:rPr>
                <w:b/>
                <w:i/>
                <w:color w:val="000000" w:themeColor="text1"/>
              </w:rPr>
              <w:t>и в същото време да отразява изискванията и нуждите на териториите на ЕС</w:t>
            </w:r>
            <w:r w:rsidRPr="000D5ECE">
              <w:rPr>
                <w:color w:val="000000" w:themeColor="text1"/>
              </w:rPr>
              <w:t>.</w:t>
            </w:r>
          </w:p>
        </w:tc>
      </w:tr>
      <w:tr w:rsidR="007F4E6F" w:rsidRPr="000D5ECE" w14:paraId="547D1EC0" w14:textId="77777777" w:rsidTr="002E4139">
        <w:trPr>
          <w:jc w:val="center"/>
        </w:trPr>
        <w:tc>
          <w:tcPr>
            <w:tcW w:w="4876" w:type="dxa"/>
            <w:tcBorders>
              <w:top w:val="nil"/>
              <w:left w:val="nil"/>
              <w:bottom w:val="nil"/>
              <w:right w:val="nil"/>
            </w:tcBorders>
          </w:tcPr>
          <w:p w14:paraId="191F53E9" w14:textId="77777777" w:rsidR="007F4E6F" w:rsidRPr="000D5ECE" w:rsidRDefault="007F4E6F" w:rsidP="002E4139">
            <w:pPr>
              <w:pStyle w:val="Normal6a"/>
              <w:rPr>
                <w:color w:val="000000" w:themeColor="text1"/>
              </w:rPr>
            </w:pPr>
            <w:r w:rsidRPr="000D5ECE">
              <w:rPr>
                <w:b/>
                <w:i/>
                <w:color w:val="000000" w:themeColor="text1"/>
              </w:rPr>
              <w:lastRenderedPageBreak/>
              <w:t>_________________</w:t>
            </w:r>
          </w:p>
        </w:tc>
        <w:tc>
          <w:tcPr>
            <w:tcW w:w="4876" w:type="dxa"/>
            <w:tcBorders>
              <w:top w:val="nil"/>
              <w:left w:val="nil"/>
              <w:bottom w:val="nil"/>
              <w:right w:val="nil"/>
            </w:tcBorders>
          </w:tcPr>
          <w:p w14:paraId="61E2CA70" w14:textId="77777777" w:rsidR="007F4E6F" w:rsidRPr="000D5ECE" w:rsidRDefault="007F4E6F" w:rsidP="002E4139">
            <w:pPr>
              <w:pStyle w:val="Normal6a"/>
              <w:rPr>
                <w:color w:val="000000" w:themeColor="text1"/>
              </w:rPr>
            </w:pPr>
            <w:r w:rsidRPr="000D5ECE">
              <w:rPr>
                <w:b/>
                <w:i/>
                <w:color w:val="000000" w:themeColor="text1"/>
              </w:rPr>
              <w:t>_________________</w:t>
            </w:r>
          </w:p>
        </w:tc>
      </w:tr>
      <w:tr w:rsidR="007F4E6F" w:rsidRPr="000D5ECE" w14:paraId="39C27135" w14:textId="77777777" w:rsidTr="002E4139">
        <w:trPr>
          <w:jc w:val="center"/>
        </w:trPr>
        <w:tc>
          <w:tcPr>
            <w:tcW w:w="4876" w:type="dxa"/>
            <w:tcBorders>
              <w:top w:val="nil"/>
              <w:left w:val="nil"/>
              <w:bottom w:val="nil"/>
              <w:right w:val="nil"/>
            </w:tcBorders>
          </w:tcPr>
          <w:p w14:paraId="5F119373" w14:textId="77777777" w:rsidR="007F4E6F" w:rsidRPr="000D5ECE" w:rsidRDefault="007F4E6F" w:rsidP="002E4139">
            <w:pPr>
              <w:pStyle w:val="Normal6a"/>
              <w:rPr>
                <w:color w:val="000000" w:themeColor="text1"/>
              </w:rPr>
            </w:pPr>
            <w:r w:rsidRPr="000D5ECE">
              <w:rPr>
                <w:color w:val="000000" w:themeColor="text1"/>
                <w:vertAlign w:val="superscript"/>
              </w:rPr>
              <w:t>1</w:t>
            </w:r>
            <w:r w:rsidRPr="000D5ECE">
              <w:rPr>
                <w:color w:val="000000" w:themeColor="text1"/>
              </w:rPr>
              <w:t xml:space="preserve"> Да се въведат данни за публикацията</w:t>
            </w:r>
          </w:p>
        </w:tc>
        <w:tc>
          <w:tcPr>
            <w:tcW w:w="4876" w:type="dxa"/>
            <w:tcBorders>
              <w:top w:val="nil"/>
              <w:left w:val="nil"/>
              <w:bottom w:val="nil"/>
              <w:right w:val="nil"/>
            </w:tcBorders>
          </w:tcPr>
          <w:p w14:paraId="40528B9A" w14:textId="77777777" w:rsidR="007F4E6F" w:rsidRPr="000D5ECE" w:rsidRDefault="007F4E6F" w:rsidP="002E4139">
            <w:pPr>
              <w:pStyle w:val="Normal6a"/>
              <w:rPr>
                <w:color w:val="000000" w:themeColor="text1"/>
              </w:rPr>
            </w:pPr>
            <w:r w:rsidRPr="000D5ECE">
              <w:rPr>
                <w:color w:val="000000" w:themeColor="text1"/>
                <w:vertAlign w:val="superscript"/>
              </w:rPr>
              <w:t>1</w:t>
            </w:r>
            <w:r w:rsidRPr="000D5ECE">
              <w:rPr>
                <w:color w:val="000000" w:themeColor="text1"/>
              </w:rPr>
              <w:t xml:space="preserve"> Да се въведат данни за публикацията</w:t>
            </w:r>
          </w:p>
        </w:tc>
      </w:tr>
    </w:tbl>
    <w:p w14:paraId="737DC50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3AFDC33D" w14:textId="77777777" w:rsidR="007F4E6F" w:rsidRPr="000D5ECE" w:rsidRDefault="007F4E6F" w:rsidP="007F4E6F">
      <w:pPr>
        <w:rPr>
          <w:color w:val="000000" w:themeColor="text1"/>
        </w:rPr>
      </w:pPr>
      <w:r w:rsidRPr="000D5ECE">
        <w:rPr>
          <w:rStyle w:val="HideTWBExt"/>
        </w:rPr>
        <w:t>&lt;/AmendB&gt;</w:t>
      </w:r>
    </w:p>
    <w:p w14:paraId="49BDD11E" w14:textId="0182EFF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67</w:t>
      </w:r>
      <w:r w:rsidRPr="000D5ECE">
        <w:rPr>
          <w:rStyle w:val="HideTWBExt"/>
          <w:b w:val="0"/>
        </w:rPr>
        <w:t>&lt;/NumAmB&gt;</w:t>
      </w:r>
    </w:p>
    <w:p w14:paraId="120C3C73" w14:textId="5A310D6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7A77C55D" w14:textId="77777777" w:rsidR="007F4E6F" w:rsidRPr="000D5ECE" w:rsidRDefault="007F4E6F" w:rsidP="007F4E6F">
      <w:pPr>
        <w:pStyle w:val="NormalBold"/>
        <w:rPr>
          <w:color w:val="000000" w:themeColor="text1"/>
        </w:rPr>
      </w:pPr>
      <w:r w:rsidRPr="000D5ECE">
        <w:rPr>
          <w:rStyle w:val="HideTWBExt"/>
          <w:b w:val="0"/>
        </w:rPr>
        <w:t>&lt;/RepeatBlock-By&gt;</w:t>
      </w:r>
    </w:p>
    <w:p w14:paraId="5FDB8CD3" w14:textId="100C2EA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4B6673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6235278" w14:textId="77777777" w:rsidTr="002E4139">
        <w:trPr>
          <w:trHeight w:hRule="exact" w:val="240"/>
          <w:jc w:val="center"/>
        </w:trPr>
        <w:tc>
          <w:tcPr>
            <w:tcW w:w="9752" w:type="dxa"/>
            <w:gridSpan w:val="2"/>
            <w:tcBorders>
              <w:top w:val="nil"/>
              <w:left w:val="nil"/>
              <w:bottom w:val="nil"/>
              <w:right w:val="nil"/>
            </w:tcBorders>
          </w:tcPr>
          <w:p w14:paraId="64A2D71D" w14:textId="77777777" w:rsidR="007F4E6F" w:rsidRPr="000D5ECE" w:rsidRDefault="007F4E6F" w:rsidP="002E4139">
            <w:pPr>
              <w:rPr>
                <w:color w:val="000000" w:themeColor="text1"/>
              </w:rPr>
            </w:pPr>
          </w:p>
        </w:tc>
      </w:tr>
      <w:tr w:rsidR="007F4E6F" w:rsidRPr="000D5ECE" w14:paraId="3FB60C43" w14:textId="77777777" w:rsidTr="002E4139">
        <w:trPr>
          <w:trHeight w:val="240"/>
          <w:jc w:val="center"/>
        </w:trPr>
        <w:tc>
          <w:tcPr>
            <w:tcW w:w="4876" w:type="dxa"/>
            <w:tcBorders>
              <w:top w:val="nil"/>
              <w:left w:val="nil"/>
              <w:bottom w:val="nil"/>
              <w:right w:val="nil"/>
            </w:tcBorders>
          </w:tcPr>
          <w:p w14:paraId="241FA4C1" w14:textId="15928A0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D004DD0" w14:textId="17A0ADB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886A120" w14:textId="77777777" w:rsidTr="002E4139">
        <w:trPr>
          <w:jc w:val="center"/>
        </w:trPr>
        <w:tc>
          <w:tcPr>
            <w:tcW w:w="4876" w:type="dxa"/>
            <w:tcBorders>
              <w:top w:val="nil"/>
              <w:left w:val="nil"/>
              <w:bottom w:val="nil"/>
              <w:right w:val="nil"/>
            </w:tcBorders>
          </w:tcPr>
          <w:p w14:paraId="46014F2A" w14:textId="77777777" w:rsidR="007F4E6F" w:rsidRPr="000D5ECE" w:rsidRDefault="007F4E6F" w:rsidP="002E4139">
            <w:pPr>
              <w:pStyle w:val="Normal6a"/>
              <w:rPr>
                <w:color w:val="000000" w:themeColor="text1"/>
              </w:rPr>
            </w:pPr>
            <w:r w:rsidRPr="000D5ECE">
              <w:rPr>
                <w:color w:val="000000" w:themeColor="text1"/>
              </w:rPr>
              <w:t>(2)</w:t>
            </w:r>
            <w:r w:rsidRPr="000D5ECE">
              <w:rPr>
                <w:color w:val="000000" w:themeColor="text1"/>
              </w:rPr>
              <w:tab/>
              <w:t xml:space="preserve">Насоките за политиките по заетостта на държавите членки, предвидени в член 148, параграф 2 от Договора, които се приемат ежегодно от </w:t>
            </w:r>
            <w:r w:rsidRPr="000D5ECE">
              <w:rPr>
                <w:color w:val="000000" w:themeColor="text1"/>
              </w:rPr>
              <w:lastRenderedPageBreak/>
              <w:t xml:space="preserve">Съвета в контекста на европейския семестър, са ключов инструмент за координация на политиките по заетостта и социалните политики на равнище на Съюза и на национално равнище. В тях се представят общи приоритети и цели за политиките в областта на заетостта, образованието, уменията и социалните политики с цел да се подобри конкурентоспособността на Съюза и той да се превърне в по-добро място за инвестиране, създаване на работни места и насърчаване на социалното сближаване. ЕСФ е основният инструмент на Съюза за подпомагане на изпълнението на насоките за заетостта </w:t>
            </w:r>
            <w:r w:rsidRPr="000D5ECE">
              <w:rPr>
                <w:b/>
                <w:i/>
                <w:color w:val="000000" w:themeColor="text1"/>
              </w:rPr>
              <w:t>и за постигане на целите на Съюза в областта на заетостта и социалните политики</w:t>
            </w:r>
            <w:r w:rsidRPr="000D5ECE">
              <w:rPr>
                <w:color w:val="000000" w:themeColor="text1"/>
              </w:rPr>
              <w:t>. Насоките за заетостта допълват принципите на Европейския стълб на социалните права. В този контекст обхватът на ЕСФ за периода 2028—2034 г. следва да бъде изцяло приведен в съответствие с Решение (ЕС) ... на Съвета</w:t>
            </w:r>
            <w:r w:rsidRPr="000D5ECE">
              <w:rPr>
                <w:color w:val="000000" w:themeColor="text1"/>
                <w:vertAlign w:val="superscript"/>
              </w:rPr>
              <w:t>1</w:t>
            </w:r>
            <w:r w:rsidRPr="000D5ECE">
              <w:rPr>
                <w:color w:val="000000" w:themeColor="text1"/>
              </w:rPr>
              <w:t xml:space="preserve"> [Насоки за заетостта, приети от Съвета най-късно до 1 януари 2027 г.].</w:t>
            </w:r>
          </w:p>
        </w:tc>
        <w:tc>
          <w:tcPr>
            <w:tcW w:w="4876" w:type="dxa"/>
            <w:tcBorders>
              <w:top w:val="nil"/>
              <w:left w:val="nil"/>
              <w:bottom w:val="nil"/>
              <w:right w:val="nil"/>
            </w:tcBorders>
          </w:tcPr>
          <w:p w14:paraId="3B46DC85" w14:textId="09AD35BD" w:rsidR="007F4E6F" w:rsidRPr="000D5ECE" w:rsidRDefault="007F4E6F" w:rsidP="002E4139">
            <w:pPr>
              <w:pStyle w:val="Normal6a"/>
              <w:rPr>
                <w:color w:val="000000" w:themeColor="text1"/>
              </w:rPr>
            </w:pPr>
            <w:r w:rsidRPr="000D5ECE">
              <w:rPr>
                <w:color w:val="000000" w:themeColor="text1"/>
              </w:rPr>
              <w:lastRenderedPageBreak/>
              <w:t>(2)</w:t>
            </w:r>
            <w:r w:rsidRPr="000D5ECE">
              <w:rPr>
                <w:color w:val="000000" w:themeColor="text1"/>
              </w:rPr>
              <w:tab/>
              <w:t xml:space="preserve">Насоките за политиките по заетостта на държавите членки, предвидени в член 148, параграф 2 от Договора, които се приемат ежегодно от </w:t>
            </w:r>
            <w:r w:rsidRPr="000D5ECE">
              <w:rPr>
                <w:color w:val="000000" w:themeColor="text1"/>
              </w:rPr>
              <w:lastRenderedPageBreak/>
              <w:t xml:space="preserve">Съвета в контекста на европейския семестър, са ключов инструмент за координация на политиките по заетостта и социалните политики на равнище на Съюза и на национално равнище. В тях се представят общи приоритети и цели за политиките в областта на заетостта, образованието, уменията и социалните политики с цел да се подобри конкурентоспособността на Съюза и той да се превърне в по-добро място за инвестиране, създаване на </w:t>
            </w:r>
            <w:r w:rsidRPr="000D5ECE">
              <w:rPr>
                <w:b/>
                <w:i/>
                <w:color w:val="000000" w:themeColor="text1"/>
              </w:rPr>
              <w:t>качествени</w:t>
            </w:r>
            <w:r w:rsidRPr="000D5ECE">
              <w:rPr>
                <w:color w:val="000000" w:themeColor="text1"/>
              </w:rPr>
              <w:t xml:space="preserve"> работни места и насърчаване на социалното сближаване. ЕСФ е основният инструмент на Съюза за </w:t>
            </w:r>
            <w:r w:rsidRPr="000D5ECE">
              <w:rPr>
                <w:b/>
                <w:i/>
                <w:color w:val="000000" w:themeColor="text1"/>
              </w:rPr>
              <w:t xml:space="preserve">инвестиране в хората, постигане на целите на Съюза в областта на заетостта и социалните политики и </w:t>
            </w:r>
            <w:r w:rsidRPr="000D5ECE">
              <w:rPr>
                <w:color w:val="000000" w:themeColor="text1"/>
              </w:rPr>
              <w:t xml:space="preserve">подпомагане на </w:t>
            </w:r>
            <w:r w:rsidR="005F5ECE" w:rsidRPr="000D5ECE">
              <w:rPr>
                <w:color w:val="000000" w:themeColor="text1"/>
              </w:rPr>
              <w:t xml:space="preserve">изпълнението на </w:t>
            </w:r>
            <w:r w:rsidRPr="000D5ECE">
              <w:rPr>
                <w:color w:val="000000" w:themeColor="text1"/>
              </w:rPr>
              <w:t xml:space="preserve">насоките за заетостта. Насоките за заетостта допълват принципите на Европейския стълб на социалните права. В този контекст обхватът на ЕСФ за периода 2028—2034 г. следва да бъде изцяло приведен в съответствие с Решение (ЕС) ... на Съвета </w:t>
            </w:r>
            <w:r w:rsidRPr="000D5ECE">
              <w:rPr>
                <w:color w:val="000000" w:themeColor="text1"/>
                <w:vertAlign w:val="superscript"/>
              </w:rPr>
              <w:t>1</w:t>
            </w:r>
            <w:r w:rsidRPr="000D5ECE">
              <w:rPr>
                <w:color w:val="000000" w:themeColor="text1"/>
              </w:rPr>
              <w:t xml:space="preserve"> [Насоки за заетостта, приети от Съвета най-късно до 1 януари 2027 г.].</w:t>
            </w:r>
          </w:p>
        </w:tc>
      </w:tr>
      <w:tr w:rsidR="007F4E6F" w:rsidRPr="000D5ECE" w14:paraId="74CE6CE0" w14:textId="77777777" w:rsidTr="002E4139">
        <w:trPr>
          <w:jc w:val="center"/>
        </w:trPr>
        <w:tc>
          <w:tcPr>
            <w:tcW w:w="4876" w:type="dxa"/>
            <w:tcBorders>
              <w:top w:val="nil"/>
              <w:left w:val="nil"/>
              <w:bottom w:val="nil"/>
              <w:right w:val="nil"/>
            </w:tcBorders>
          </w:tcPr>
          <w:p w14:paraId="4FE0150D" w14:textId="77777777" w:rsidR="007F4E6F" w:rsidRPr="000D5ECE" w:rsidRDefault="007F4E6F" w:rsidP="002E4139">
            <w:pPr>
              <w:pStyle w:val="Normal6a"/>
              <w:rPr>
                <w:color w:val="000000" w:themeColor="text1"/>
              </w:rPr>
            </w:pPr>
            <w:r w:rsidRPr="000D5ECE">
              <w:rPr>
                <w:b/>
                <w:i/>
                <w:color w:val="000000" w:themeColor="text1"/>
              </w:rPr>
              <w:lastRenderedPageBreak/>
              <w:t>_________________</w:t>
            </w:r>
          </w:p>
        </w:tc>
        <w:tc>
          <w:tcPr>
            <w:tcW w:w="4876" w:type="dxa"/>
            <w:tcBorders>
              <w:top w:val="nil"/>
              <w:left w:val="nil"/>
              <w:bottom w:val="nil"/>
              <w:right w:val="nil"/>
            </w:tcBorders>
          </w:tcPr>
          <w:p w14:paraId="6294780D" w14:textId="77777777" w:rsidR="007F4E6F" w:rsidRPr="000D5ECE" w:rsidRDefault="007F4E6F" w:rsidP="002E4139">
            <w:pPr>
              <w:pStyle w:val="Normal6a"/>
              <w:rPr>
                <w:color w:val="000000" w:themeColor="text1"/>
              </w:rPr>
            </w:pPr>
            <w:r w:rsidRPr="000D5ECE">
              <w:rPr>
                <w:b/>
                <w:i/>
                <w:color w:val="000000" w:themeColor="text1"/>
              </w:rPr>
              <w:t>_________________</w:t>
            </w:r>
          </w:p>
        </w:tc>
      </w:tr>
      <w:tr w:rsidR="007F4E6F" w:rsidRPr="000D5ECE" w14:paraId="6D8F58CA" w14:textId="77777777" w:rsidTr="002E4139">
        <w:trPr>
          <w:jc w:val="center"/>
        </w:trPr>
        <w:tc>
          <w:tcPr>
            <w:tcW w:w="4876" w:type="dxa"/>
            <w:tcBorders>
              <w:top w:val="nil"/>
              <w:left w:val="nil"/>
              <w:bottom w:val="nil"/>
              <w:right w:val="nil"/>
            </w:tcBorders>
          </w:tcPr>
          <w:p w14:paraId="2E33CBA1" w14:textId="77777777" w:rsidR="007F4E6F" w:rsidRPr="000D5ECE" w:rsidRDefault="007F4E6F" w:rsidP="002E4139">
            <w:pPr>
              <w:pStyle w:val="Normal6a"/>
              <w:rPr>
                <w:color w:val="000000" w:themeColor="text1"/>
              </w:rPr>
            </w:pPr>
            <w:r w:rsidRPr="000D5ECE">
              <w:rPr>
                <w:color w:val="000000" w:themeColor="text1"/>
                <w:vertAlign w:val="superscript"/>
              </w:rPr>
              <w:t>1</w:t>
            </w:r>
            <w:r w:rsidRPr="000D5ECE">
              <w:rPr>
                <w:color w:val="000000" w:themeColor="text1"/>
              </w:rPr>
              <w:t xml:space="preserve"> Да се въведат данни за публикацията</w:t>
            </w:r>
          </w:p>
        </w:tc>
        <w:tc>
          <w:tcPr>
            <w:tcW w:w="4876" w:type="dxa"/>
            <w:tcBorders>
              <w:top w:val="nil"/>
              <w:left w:val="nil"/>
              <w:bottom w:val="nil"/>
              <w:right w:val="nil"/>
            </w:tcBorders>
          </w:tcPr>
          <w:p w14:paraId="1417BBE1" w14:textId="77777777" w:rsidR="007F4E6F" w:rsidRPr="000D5ECE" w:rsidRDefault="007F4E6F" w:rsidP="002E4139">
            <w:pPr>
              <w:pStyle w:val="Normal6a"/>
              <w:rPr>
                <w:color w:val="000000" w:themeColor="text1"/>
              </w:rPr>
            </w:pPr>
            <w:r w:rsidRPr="000D5ECE">
              <w:rPr>
                <w:color w:val="000000" w:themeColor="text1"/>
                <w:vertAlign w:val="superscript"/>
              </w:rPr>
              <w:t>1</w:t>
            </w:r>
            <w:r w:rsidRPr="000D5ECE">
              <w:rPr>
                <w:color w:val="000000" w:themeColor="text1"/>
              </w:rPr>
              <w:t xml:space="preserve"> Да се въведат данни за публикацията</w:t>
            </w:r>
          </w:p>
        </w:tc>
      </w:tr>
    </w:tbl>
    <w:p w14:paraId="2F4E241C"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3CC2135" w14:textId="77777777" w:rsidR="007F4E6F" w:rsidRPr="000D5ECE" w:rsidRDefault="007F4E6F" w:rsidP="007F4E6F">
      <w:pPr>
        <w:rPr>
          <w:color w:val="000000" w:themeColor="text1"/>
        </w:rPr>
      </w:pPr>
      <w:r w:rsidRPr="000D5ECE">
        <w:rPr>
          <w:rStyle w:val="HideTWBExt"/>
        </w:rPr>
        <w:t>&lt;/AmendB&gt;</w:t>
      </w:r>
    </w:p>
    <w:p w14:paraId="53D07108" w14:textId="27B1181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68</w:t>
      </w:r>
      <w:r w:rsidRPr="000D5ECE">
        <w:rPr>
          <w:rStyle w:val="HideTWBExt"/>
          <w:b w:val="0"/>
        </w:rPr>
        <w:t>&lt;/NumAmB&gt;</w:t>
      </w:r>
    </w:p>
    <w:p w14:paraId="7E8D176B" w14:textId="0A4782A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05C86A12" w14:textId="77777777" w:rsidR="007F4E6F" w:rsidRPr="000D5ECE" w:rsidRDefault="007F4E6F" w:rsidP="007F4E6F">
      <w:pPr>
        <w:pStyle w:val="NormalBold"/>
        <w:rPr>
          <w:color w:val="000000" w:themeColor="text1"/>
        </w:rPr>
      </w:pPr>
      <w:r w:rsidRPr="000D5ECE">
        <w:rPr>
          <w:rStyle w:val="HideTWBExt"/>
          <w:b w:val="0"/>
        </w:rPr>
        <w:t>&lt;/RepeatBlock-By&gt;</w:t>
      </w:r>
    </w:p>
    <w:p w14:paraId="7499F44D" w14:textId="308C6FF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13E1DE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2A704AC" w14:textId="77777777" w:rsidTr="002E4139">
        <w:trPr>
          <w:trHeight w:hRule="exact" w:val="240"/>
          <w:jc w:val="center"/>
        </w:trPr>
        <w:tc>
          <w:tcPr>
            <w:tcW w:w="9752" w:type="dxa"/>
            <w:gridSpan w:val="2"/>
            <w:tcBorders>
              <w:top w:val="nil"/>
              <w:left w:val="nil"/>
              <w:bottom w:val="nil"/>
              <w:right w:val="nil"/>
            </w:tcBorders>
          </w:tcPr>
          <w:p w14:paraId="570E823B" w14:textId="77777777" w:rsidR="007F4E6F" w:rsidRPr="000D5ECE" w:rsidRDefault="007F4E6F" w:rsidP="002E4139">
            <w:pPr>
              <w:rPr>
                <w:color w:val="000000" w:themeColor="text1"/>
              </w:rPr>
            </w:pPr>
          </w:p>
        </w:tc>
      </w:tr>
      <w:tr w:rsidR="007F4E6F" w:rsidRPr="000D5ECE" w14:paraId="3BFEB8B5" w14:textId="77777777" w:rsidTr="002E4139">
        <w:trPr>
          <w:trHeight w:val="240"/>
          <w:jc w:val="center"/>
        </w:trPr>
        <w:tc>
          <w:tcPr>
            <w:tcW w:w="4876" w:type="dxa"/>
            <w:tcBorders>
              <w:top w:val="nil"/>
              <w:left w:val="nil"/>
              <w:bottom w:val="nil"/>
              <w:right w:val="nil"/>
            </w:tcBorders>
          </w:tcPr>
          <w:p w14:paraId="3C6B2243" w14:textId="110201E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50E2DC4" w14:textId="035D5CC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B67C055" w14:textId="77777777" w:rsidTr="002E4139">
        <w:trPr>
          <w:jc w:val="center"/>
        </w:trPr>
        <w:tc>
          <w:tcPr>
            <w:tcW w:w="4876" w:type="dxa"/>
            <w:tcBorders>
              <w:top w:val="nil"/>
              <w:left w:val="nil"/>
              <w:bottom w:val="nil"/>
              <w:right w:val="nil"/>
            </w:tcBorders>
          </w:tcPr>
          <w:p w14:paraId="3600BF03" w14:textId="77777777" w:rsidR="007F4E6F" w:rsidRPr="000D5ECE" w:rsidRDefault="007F4E6F" w:rsidP="002E4139">
            <w:pPr>
              <w:pStyle w:val="Normal6a"/>
              <w:rPr>
                <w:color w:val="000000" w:themeColor="text1"/>
              </w:rPr>
            </w:pPr>
            <w:r w:rsidRPr="000D5ECE">
              <w:rPr>
                <w:color w:val="000000" w:themeColor="text1"/>
              </w:rPr>
              <w:t>(2)</w:t>
            </w:r>
            <w:r w:rsidRPr="000D5ECE">
              <w:rPr>
                <w:color w:val="000000" w:themeColor="text1"/>
              </w:rPr>
              <w:tab/>
            </w:r>
            <w:r w:rsidRPr="000D5ECE">
              <w:rPr>
                <w:b/>
                <w:i/>
                <w:color w:val="000000" w:themeColor="text1"/>
              </w:rPr>
              <w:t>Насоките за политиките по заетостта на държавите членки</w:t>
            </w:r>
            <w:r w:rsidRPr="000D5ECE">
              <w:rPr>
                <w:color w:val="000000" w:themeColor="text1"/>
              </w:rPr>
              <w:t xml:space="preserve">, </w:t>
            </w:r>
            <w:r w:rsidRPr="000D5ECE">
              <w:rPr>
                <w:b/>
                <w:i/>
                <w:color w:val="000000" w:themeColor="text1"/>
              </w:rPr>
              <w:t xml:space="preserve">предвидени в </w:t>
            </w:r>
            <w:r w:rsidRPr="000D5ECE">
              <w:rPr>
                <w:color w:val="000000" w:themeColor="text1"/>
              </w:rPr>
              <w:t>член 148</w:t>
            </w:r>
            <w:r w:rsidRPr="000D5ECE">
              <w:rPr>
                <w:b/>
                <w:i/>
                <w:color w:val="000000" w:themeColor="text1"/>
              </w:rPr>
              <w:t>, параграф 2</w:t>
            </w:r>
            <w:r w:rsidRPr="000D5ECE">
              <w:rPr>
                <w:color w:val="000000" w:themeColor="text1"/>
              </w:rPr>
              <w:t xml:space="preserve"> от </w:t>
            </w:r>
            <w:r w:rsidRPr="000D5ECE">
              <w:rPr>
                <w:color w:val="000000" w:themeColor="text1"/>
              </w:rPr>
              <w:lastRenderedPageBreak/>
              <w:t>Договора</w:t>
            </w:r>
            <w:r w:rsidRPr="000D5ECE">
              <w:rPr>
                <w:b/>
                <w:i/>
                <w:color w:val="000000" w:themeColor="text1"/>
              </w:rPr>
              <w:t>, които се приемат ежегодно</w:t>
            </w:r>
            <w:r w:rsidRPr="000D5ECE">
              <w:rPr>
                <w:color w:val="000000" w:themeColor="text1"/>
              </w:rPr>
              <w:t xml:space="preserve"> от </w:t>
            </w:r>
            <w:r w:rsidRPr="000D5ECE">
              <w:rPr>
                <w:b/>
                <w:i/>
                <w:color w:val="000000" w:themeColor="text1"/>
              </w:rPr>
              <w:t>Съвета в контекста</w:t>
            </w:r>
            <w:r w:rsidRPr="000D5ECE">
              <w:rPr>
                <w:color w:val="000000" w:themeColor="text1"/>
              </w:rPr>
              <w:t xml:space="preserve"> на </w:t>
            </w:r>
            <w:r w:rsidRPr="000D5ECE">
              <w:rPr>
                <w:b/>
                <w:i/>
                <w:color w:val="000000" w:themeColor="text1"/>
              </w:rPr>
              <w:t>европейския семестър</w:t>
            </w:r>
            <w:r w:rsidRPr="000D5ECE">
              <w:rPr>
                <w:color w:val="000000" w:themeColor="text1"/>
              </w:rPr>
              <w:t xml:space="preserve">, </w:t>
            </w:r>
            <w:r w:rsidRPr="000D5ECE">
              <w:rPr>
                <w:b/>
                <w:i/>
                <w:color w:val="000000" w:themeColor="text1"/>
              </w:rPr>
              <w:t>са ключов инструмент за координация на</w:t>
            </w:r>
            <w:r w:rsidRPr="000D5ECE">
              <w:rPr>
                <w:color w:val="000000" w:themeColor="text1"/>
              </w:rPr>
              <w:t xml:space="preserve"> политиките по заетостта </w:t>
            </w:r>
            <w:r w:rsidRPr="000D5ECE">
              <w:rPr>
                <w:b/>
                <w:i/>
                <w:color w:val="000000" w:themeColor="text1"/>
              </w:rPr>
              <w:t>и социалните политики на равнище на Съюза</w:t>
            </w:r>
            <w:r w:rsidRPr="000D5ECE">
              <w:rPr>
                <w:color w:val="000000" w:themeColor="text1"/>
              </w:rPr>
              <w:t xml:space="preserve"> и </w:t>
            </w:r>
            <w:r w:rsidRPr="000D5ECE">
              <w:rPr>
                <w:b/>
                <w:i/>
                <w:color w:val="000000" w:themeColor="text1"/>
              </w:rPr>
              <w:t>на национално равнище</w:t>
            </w:r>
            <w:r w:rsidRPr="000D5ECE">
              <w:rPr>
                <w:color w:val="000000" w:themeColor="text1"/>
              </w:rPr>
              <w:t>.</w:t>
            </w:r>
            <w:r w:rsidRPr="000D5ECE">
              <w:rPr>
                <w:b/>
                <w:i/>
                <w:color w:val="000000" w:themeColor="text1"/>
              </w:rPr>
              <w:t xml:space="preserve"> В тях се представят общи приоритети и цели за политиките в областта на заетостта, образованието, уменията и социалните политики с цел да се подобри конкурентоспособността на Съюза и той да се превърне в по-добро място за инвестиране, създаване на работни места и насърчаване на социалното сближаване. ЕСФ е основният инструмент</w:t>
            </w:r>
            <w:r w:rsidRPr="000D5ECE">
              <w:rPr>
                <w:color w:val="000000" w:themeColor="text1"/>
              </w:rPr>
              <w:t xml:space="preserve"> на </w:t>
            </w:r>
            <w:r w:rsidRPr="000D5ECE">
              <w:rPr>
                <w:b/>
                <w:i/>
                <w:color w:val="000000" w:themeColor="text1"/>
              </w:rPr>
              <w:t>Съюза</w:t>
            </w:r>
            <w:r w:rsidRPr="000D5ECE">
              <w:rPr>
                <w:color w:val="000000" w:themeColor="text1"/>
              </w:rPr>
              <w:t xml:space="preserve"> за </w:t>
            </w:r>
            <w:r w:rsidRPr="000D5ECE">
              <w:rPr>
                <w:b/>
                <w:i/>
                <w:color w:val="000000" w:themeColor="text1"/>
              </w:rPr>
              <w:t>подпомагане на изпълнението на насоките за заетостта и за постигане на целите на Съюза в областта на заетостта и социалните политики. Насоките за заетостта допълват принципите</w:t>
            </w:r>
            <w:r w:rsidRPr="000D5ECE">
              <w:rPr>
                <w:color w:val="000000" w:themeColor="text1"/>
              </w:rPr>
              <w:t xml:space="preserve"> на </w:t>
            </w:r>
            <w:r w:rsidRPr="000D5ECE">
              <w:rPr>
                <w:b/>
                <w:i/>
                <w:color w:val="000000" w:themeColor="text1"/>
              </w:rPr>
              <w:t>Европейския стълб на социалните права</w:t>
            </w:r>
            <w:r w:rsidRPr="000D5ECE">
              <w:rPr>
                <w:color w:val="000000" w:themeColor="text1"/>
              </w:rPr>
              <w:t xml:space="preserve">. </w:t>
            </w:r>
            <w:r w:rsidRPr="000D5ECE">
              <w:rPr>
                <w:b/>
                <w:i/>
                <w:color w:val="000000" w:themeColor="text1"/>
              </w:rPr>
              <w:t>В този контекст обхватът на ЕСФ за периода 2028—2034 г. следва да бъде изцяло приведен в съответствие с Решение (ЕС)...</w:t>
            </w:r>
            <w:r w:rsidRPr="000D5ECE">
              <w:rPr>
                <w:color w:val="000000" w:themeColor="text1"/>
              </w:rPr>
              <w:t xml:space="preserve"> на </w:t>
            </w:r>
            <w:r w:rsidRPr="000D5ECE">
              <w:rPr>
                <w:b/>
                <w:i/>
                <w:color w:val="000000" w:themeColor="text1"/>
              </w:rPr>
              <w:t>Съвета</w:t>
            </w:r>
            <w:r w:rsidRPr="000D5ECE">
              <w:rPr>
                <w:b/>
                <w:i/>
                <w:color w:val="000000" w:themeColor="text1"/>
                <w:vertAlign w:val="superscript"/>
              </w:rPr>
              <w:t>1</w:t>
            </w:r>
            <w:r w:rsidRPr="000D5ECE">
              <w:rPr>
                <w:b/>
                <w:i/>
                <w:color w:val="000000" w:themeColor="text1"/>
              </w:rPr>
              <w:t xml:space="preserve"> [Насоки</w:t>
            </w:r>
            <w:r w:rsidRPr="000D5ECE">
              <w:rPr>
                <w:color w:val="000000" w:themeColor="text1"/>
              </w:rPr>
              <w:t xml:space="preserve"> за </w:t>
            </w:r>
            <w:r w:rsidRPr="000D5ECE">
              <w:rPr>
                <w:b/>
                <w:i/>
                <w:color w:val="000000" w:themeColor="text1"/>
              </w:rPr>
              <w:t>заетостта, приети от Съвета най-късно до 1 януари 2027 г.]</w:t>
            </w:r>
            <w:r w:rsidRPr="000D5ECE">
              <w:rPr>
                <w:color w:val="000000" w:themeColor="text1"/>
              </w:rPr>
              <w:t>.</w:t>
            </w:r>
          </w:p>
        </w:tc>
        <w:tc>
          <w:tcPr>
            <w:tcW w:w="4876" w:type="dxa"/>
            <w:tcBorders>
              <w:top w:val="nil"/>
              <w:left w:val="nil"/>
              <w:bottom w:val="nil"/>
              <w:right w:val="nil"/>
            </w:tcBorders>
          </w:tcPr>
          <w:p w14:paraId="55ACA5F6" w14:textId="77777777" w:rsidR="007F4E6F" w:rsidRPr="000D5ECE" w:rsidRDefault="007F4E6F" w:rsidP="002E4139">
            <w:pPr>
              <w:pStyle w:val="Normal6a"/>
              <w:rPr>
                <w:color w:val="000000" w:themeColor="text1"/>
              </w:rPr>
            </w:pPr>
            <w:r w:rsidRPr="000D5ECE">
              <w:rPr>
                <w:color w:val="000000" w:themeColor="text1"/>
              </w:rPr>
              <w:lastRenderedPageBreak/>
              <w:t>(2)</w:t>
            </w:r>
            <w:r w:rsidRPr="000D5ECE">
              <w:rPr>
                <w:color w:val="000000" w:themeColor="text1"/>
              </w:rPr>
              <w:tab/>
            </w:r>
            <w:r w:rsidRPr="000D5ECE">
              <w:rPr>
                <w:b/>
                <w:i/>
                <w:color w:val="000000" w:themeColor="text1"/>
              </w:rPr>
              <w:t>В съответствие с член 5</w:t>
            </w:r>
            <w:r w:rsidRPr="000D5ECE">
              <w:rPr>
                <w:color w:val="000000" w:themeColor="text1"/>
              </w:rPr>
              <w:t xml:space="preserve">, </w:t>
            </w:r>
            <w:r w:rsidRPr="000D5ECE">
              <w:rPr>
                <w:b/>
                <w:i/>
                <w:color w:val="000000" w:themeColor="text1"/>
              </w:rPr>
              <w:t xml:space="preserve">по-специално параграф 2 от него, и </w:t>
            </w:r>
            <w:r w:rsidRPr="000D5ECE">
              <w:rPr>
                <w:color w:val="000000" w:themeColor="text1"/>
              </w:rPr>
              <w:t>член 148 от Договора</w:t>
            </w:r>
            <w:r w:rsidRPr="000D5ECE">
              <w:rPr>
                <w:b/>
                <w:i/>
                <w:color w:val="000000" w:themeColor="text1"/>
              </w:rPr>
              <w:t xml:space="preserve"> за функционирането</w:t>
            </w:r>
            <w:r w:rsidRPr="000D5ECE">
              <w:rPr>
                <w:color w:val="000000" w:themeColor="text1"/>
              </w:rPr>
              <w:t xml:space="preserve"> </w:t>
            </w:r>
            <w:r w:rsidRPr="000D5ECE">
              <w:rPr>
                <w:color w:val="000000" w:themeColor="text1"/>
              </w:rPr>
              <w:lastRenderedPageBreak/>
              <w:t xml:space="preserve">на </w:t>
            </w:r>
            <w:r w:rsidRPr="000D5ECE">
              <w:rPr>
                <w:b/>
                <w:i/>
                <w:color w:val="000000" w:themeColor="text1"/>
              </w:rPr>
              <w:t>Европейския съюз</w:t>
            </w:r>
            <w:r w:rsidRPr="000D5ECE">
              <w:rPr>
                <w:color w:val="000000" w:themeColor="text1"/>
              </w:rPr>
              <w:t xml:space="preserve">, </w:t>
            </w:r>
            <w:r w:rsidRPr="000D5ECE">
              <w:rPr>
                <w:b/>
                <w:i/>
                <w:color w:val="000000" w:themeColor="text1"/>
              </w:rPr>
              <w:t>Съветът изготвя ежегодно насоки за</w:t>
            </w:r>
            <w:r w:rsidRPr="000D5ECE">
              <w:rPr>
                <w:color w:val="000000" w:themeColor="text1"/>
              </w:rPr>
              <w:t xml:space="preserve"> политиките по заетостта</w:t>
            </w:r>
            <w:r w:rsidRPr="000D5ECE">
              <w:rPr>
                <w:b/>
                <w:i/>
                <w:color w:val="000000" w:themeColor="text1"/>
              </w:rPr>
              <w:t>. Тези насоки се отнасят до икономическата политика</w:t>
            </w:r>
            <w:r w:rsidRPr="000D5ECE">
              <w:rPr>
                <w:color w:val="000000" w:themeColor="text1"/>
              </w:rPr>
              <w:t xml:space="preserve"> и</w:t>
            </w:r>
            <w:r w:rsidRPr="000D5ECE">
              <w:rPr>
                <w:b/>
                <w:i/>
                <w:color w:val="000000" w:themeColor="text1"/>
              </w:rPr>
              <w:t>, във връзка с това, до положението със заетостта в държавите членки</w:t>
            </w:r>
            <w:r w:rsidRPr="000D5ECE">
              <w:rPr>
                <w:color w:val="000000" w:themeColor="text1"/>
              </w:rPr>
              <w:t>.</w:t>
            </w:r>
            <w:r w:rsidRPr="000D5ECE">
              <w:rPr>
                <w:b/>
                <w:i/>
                <w:color w:val="000000" w:themeColor="text1"/>
              </w:rPr>
              <w:t xml:space="preserve"> Въз основа</w:t>
            </w:r>
            <w:r w:rsidRPr="000D5ECE">
              <w:rPr>
                <w:color w:val="000000" w:themeColor="text1"/>
              </w:rPr>
              <w:t xml:space="preserve"> на </w:t>
            </w:r>
            <w:r w:rsidRPr="000D5ECE">
              <w:rPr>
                <w:b/>
                <w:i/>
                <w:color w:val="000000" w:themeColor="text1"/>
              </w:rPr>
              <w:t>това държавите членки координират своите</w:t>
            </w:r>
            <w:r w:rsidRPr="000D5ECE">
              <w:rPr>
                <w:color w:val="000000" w:themeColor="text1"/>
              </w:rPr>
              <w:t xml:space="preserve"> политики </w:t>
            </w:r>
            <w:r w:rsidRPr="000D5ECE">
              <w:rPr>
                <w:b/>
                <w:i/>
                <w:color w:val="000000" w:themeColor="text1"/>
              </w:rPr>
              <w:t>по заетостта, за</w:t>
            </w:r>
            <w:r w:rsidRPr="000D5ECE">
              <w:rPr>
                <w:color w:val="000000" w:themeColor="text1"/>
              </w:rPr>
              <w:t xml:space="preserve"> да </w:t>
            </w:r>
            <w:r w:rsidRPr="000D5ECE">
              <w:rPr>
                <w:b/>
                <w:i/>
                <w:color w:val="000000" w:themeColor="text1"/>
              </w:rPr>
              <w:t>постигнат целите за насърчаване</w:t>
            </w:r>
            <w:r w:rsidRPr="000D5ECE">
              <w:rPr>
                <w:color w:val="000000" w:themeColor="text1"/>
              </w:rPr>
              <w:t xml:space="preserve"> на </w:t>
            </w:r>
            <w:r w:rsidRPr="000D5ECE">
              <w:rPr>
                <w:b/>
                <w:i/>
                <w:color w:val="000000" w:themeColor="text1"/>
              </w:rPr>
              <w:t>квалифицирана работна сила</w:t>
            </w:r>
            <w:r w:rsidRPr="000D5ECE">
              <w:rPr>
                <w:color w:val="000000" w:themeColor="text1"/>
              </w:rPr>
              <w:t xml:space="preserve"> и </w:t>
            </w:r>
            <w:r w:rsidRPr="000D5ECE">
              <w:rPr>
                <w:b/>
                <w:i/>
                <w:color w:val="000000" w:themeColor="text1"/>
              </w:rPr>
              <w:t>за укрепване на пазара на труда</w:t>
            </w:r>
            <w:r w:rsidRPr="000D5ECE">
              <w:rPr>
                <w:color w:val="000000" w:themeColor="text1"/>
              </w:rPr>
              <w:t xml:space="preserve"> в </w:t>
            </w:r>
            <w:r w:rsidRPr="000D5ECE">
              <w:rPr>
                <w:b/>
                <w:i/>
                <w:color w:val="000000" w:themeColor="text1"/>
              </w:rPr>
              <w:t>условията на икономическа нестабилност.</w:t>
            </w:r>
            <w:r w:rsidRPr="000D5ECE">
              <w:rPr>
                <w:color w:val="000000" w:themeColor="text1"/>
              </w:rPr>
              <w:t xml:space="preserve"> </w:t>
            </w:r>
            <w:r w:rsidRPr="000D5ECE">
              <w:rPr>
                <w:b/>
                <w:i/>
                <w:color w:val="000000" w:themeColor="text1"/>
              </w:rPr>
              <w:t>Тези насоки не се отнасят до социалните въпроси — област, в която правомощията на Европейския съюз за подкрепа са ограничени съгласно член 153 от ДФЕС. Фактът, че тези насоки все повече се отнасят до социалната политика, може да наруши обхвата и ефективността на съдържащите се в нея препоръки. Освен това, като се има предвид необвързващият им характер, тези препоръки могат да послужат като основа за разработване</w:t>
            </w:r>
            <w:r w:rsidRPr="000D5ECE">
              <w:rPr>
                <w:color w:val="000000" w:themeColor="text1"/>
              </w:rPr>
              <w:t xml:space="preserve"> на </w:t>
            </w:r>
            <w:r w:rsidRPr="000D5ECE">
              <w:rPr>
                <w:b/>
                <w:i/>
                <w:color w:val="000000" w:themeColor="text1"/>
              </w:rPr>
              <w:t>обхвата на ЕСФ</w:t>
            </w:r>
            <w:r w:rsidRPr="000D5ECE">
              <w:rPr>
                <w:color w:val="000000" w:themeColor="text1"/>
              </w:rPr>
              <w:t xml:space="preserve"> за </w:t>
            </w:r>
            <w:r w:rsidRPr="000D5ECE">
              <w:rPr>
                <w:b/>
                <w:i/>
                <w:color w:val="000000" w:themeColor="text1"/>
              </w:rPr>
              <w:t>периода 2028—2034 г., без обаче да му налагат обвързващи цели</w:t>
            </w:r>
            <w:r w:rsidRPr="000D5ECE">
              <w:rPr>
                <w:color w:val="000000" w:themeColor="text1"/>
              </w:rPr>
              <w:t>.</w:t>
            </w:r>
          </w:p>
        </w:tc>
      </w:tr>
      <w:tr w:rsidR="007F4E6F" w:rsidRPr="000D5ECE" w14:paraId="6048CDED" w14:textId="77777777" w:rsidTr="002E4139">
        <w:trPr>
          <w:jc w:val="center"/>
        </w:trPr>
        <w:tc>
          <w:tcPr>
            <w:tcW w:w="4876" w:type="dxa"/>
            <w:tcBorders>
              <w:top w:val="nil"/>
              <w:left w:val="nil"/>
              <w:bottom w:val="nil"/>
              <w:right w:val="nil"/>
            </w:tcBorders>
          </w:tcPr>
          <w:p w14:paraId="364A6149" w14:textId="77777777" w:rsidR="007F4E6F" w:rsidRPr="000D5ECE" w:rsidRDefault="007F4E6F" w:rsidP="002E4139">
            <w:pPr>
              <w:pStyle w:val="Normal6a"/>
              <w:rPr>
                <w:color w:val="000000" w:themeColor="text1"/>
              </w:rPr>
            </w:pPr>
            <w:r w:rsidRPr="000D5ECE">
              <w:rPr>
                <w:b/>
                <w:i/>
                <w:color w:val="000000" w:themeColor="text1"/>
              </w:rPr>
              <w:lastRenderedPageBreak/>
              <w:t>_________________</w:t>
            </w:r>
          </w:p>
        </w:tc>
        <w:tc>
          <w:tcPr>
            <w:tcW w:w="4876" w:type="dxa"/>
            <w:tcBorders>
              <w:top w:val="nil"/>
              <w:left w:val="nil"/>
              <w:bottom w:val="nil"/>
              <w:right w:val="nil"/>
            </w:tcBorders>
          </w:tcPr>
          <w:p w14:paraId="5E82F047" w14:textId="77777777" w:rsidR="007F4E6F" w:rsidRPr="000D5ECE" w:rsidRDefault="007F4E6F" w:rsidP="002E4139">
            <w:pPr>
              <w:rPr>
                <w:color w:val="000000" w:themeColor="text1"/>
              </w:rPr>
            </w:pPr>
          </w:p>
        </w:tc>
      </w:tr>
      <w:tr w:rsidR="007F4E6F" w:rsidRPr="000D5ECE" w14:paraId="41403728" w14:textId="77777777" w:rsidTr="002E4139">
        <w:trPr>
          <w:jc w:val="center"/>
        </w:trPr>
        <w:tc>
          <w:tcPr>
            <w:tcW w:w="4876" w:type="dxa"/>
            <w:tcBorders>
              <w:top w:val="nil"/>
              <w:left w:val="nil"/>
              <w:bottom w:val="nil"/>
              <w:right w:val="nil"/>
            </w:tcBorders>
          </w:tcPr>
          <w:p w14:paraId="6410D9C8" w14:textId="77777777" w:rsidR="007F4E6F" w:rsidRPr="000D5ECE" w:rsidRDefault="007F4E6F" w:rsidP="002E4139">
            <w:pPr>
              <w:pStyle w:val="Normal6a"/>
              <w:rPr>
                <w:color w:val="000000" w:themeColor="text1"/>
              </w:rPr>
            </w:pPr>
            <w:r w:rsidRPr="000D5ECE">
              <w:rPr>
                <w:b/>
                <w:bCs/>
                <w:i/>
                <w:iCs/>
                <w:color w:val="000000" w:themeColor="text1"/>
                <w:vertAlign w:val="superscript"/>
              </w:rPr>
              <w:t>1</w:t>
            </w:r>
            <w:r w:rsidRPr="000D5ECE">
              <w:rPr>
                <w:b/>
                <w:bCs/>
                <w:i/>
                <w:iCs/>
                <w:color w:val="000000" w:themeColor="text1"/>
              </w:rPr>
              <w:t xml:space="preserve"> Да се въведат данни за публикацията.</w:t>
            </w:r>
          </w:p>
        </w:tc>
        <w:tc>
          <w:tcPr>
            <w:tcW w:w="4876" w:type="dxa"/>
            <w:tcBorders>
              <w:top w:val="nil"/>
              <w:left w:val="nil"/>
              <w:bottom w:val="nil"/>
              <w:right w:val="nil"/>
            </w:tcBorders>
          </w:tcPr>
          <w:p w14:paraId="757FC1F1" w14:textId="77777777" w:rsidR="007F4E6F" w:rsidRPr="000D5ECE" w:rsidRDefault="007F4E6F" w:rsidP="002E4139">
            <w:pPr>
              <w:rPr>
                <w:color w:val="000000" w:themeColor="text1"/>
              </w:rPr>
            </w:pPr>
          </w:p>
        </w:tc>
      </w:tr>
    </w:tbl>
    <w:p w14:paraId="5790D61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6A713087" w14:textId="77777777" w:rsidR="007F4E6F" w:rsidRPr="000D5ECE" w:rsidRDefault="007F4E6F" w:rsidP="007F4E6F">
      <w:pPr>
        <w:rPr>
          <w:color w:val="000000" w:themeColor="text1"/>
        </w:rPr>
      </w:pPr>
      <w:r w:rsidRPr="000D5ECE">
        <w:rPr>
          <w:rStyle w:val="HideTWBExt"/>
        </w:rPr>
        <w:t>&lt;/AmendB&gt;</w:t>
      </w:r>
    </w:p>
    <w:p w14:paraId="642B8691" w14:textId="5F1CBB6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69</w:t>
      </w:r>
      <w:r w:rsidRPr="000D5ECE">
        <w:rPr>
          <w:rStyle w:val="HideTWBExt"/>
          <w:b w:val="0"/>
        </w:rPr>
        <w:t>&lt;/NumAmB&gt;</w:t>
      </w:r>
    </w:p>
    <w:p w14:paraId="74D65C70" w14:textId="231DBA7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Грегори Алион, Валери Дево,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rStyle w:val="HideTWBExt"/>
          <w:b w:val="0"/>
        </w:rPr>
        <w:t>&lt;/Members&gt;</w:t>
      </w:r>
    </w:p>
    <w:p w14:paraId="5EA526E0" w14:textId="77777777" w:rsidR="007F4E6F" w:rsidRPr="000D5ECE" w:rsidRDefault="007F4E6F" w:rsidP="007F4E6F">
      <w:pPr>
        <w:pStyle w:val="NormalBold"/>
        <w:rPr>
          <w:color w:val="000000" w:themeColor="text1"/>
        </w:rPr>
      </w:pPr>
      <w:r w:rsidRPr="000D5ECE">
        <w:rPr>
          <w:rStyle w:val="HideTWBExt"/>
          <w:b w:val="0"/>
        </w:rPr>
        <w:t>&lt;/RepeatBlock-By&gt;</w:t>
      </w:r>
    </w:p>
    <w:p w14:paraId="00D158B0" w14:textId="0AE6064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A440E5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47EF272" w14:textId="77777777" w:rsidTr="002E4139">
        <w:trPr>
          <w:trHeight w:hRule="exact" w:val="240"/>
          <w:jc w:val="center"/>
        </w:trPr>
        <w:tc>
          <w:tcPr>
            <w:tcW w:w="9752" w:type="dxa"/>
            <w:gridSpan w:val="2"/>
            <w:tcBorders>
              <w:top w:val="nil"/>
              <w:left w:val="nil"/>
              <w:bottom w:val="nil"/>
              <w:right w:val="nil"/>
            </w:tcBorders>
          </w:tcPr>
          <w:p w14:paraId="1FE6CE24" w14:textId="77777777" w:rsidR="007F4E6F" w:rsidRPr="000D5ECE" w:rsidRDefault="007F4E6F" w:rsidP="002E4139">
            <w:pPr>
              <w:rPr>
                <w:color w:val="000000" w:themeColor="text1"/>
              </w:rPr>
            </w:pPr>
          </w:p>
        </w:tc>
      </w:tr>
      <w:tr w:rsidR="007F4E6F" w:rsidRPr="000D5ECE" w14:paraId="3996DEA9" w14:textId="77777777" w:rsidTr="002E4139">
        <w:trPr>
          <w:trHeight w:val="240"/>
          <w:jc w:val="center"/>
        </w:trPr>
        <w:tc>
          <w:tcPr>
            <w:tcW w:w="4876" w:type="dxa"/>
            <w:tcBorders>
              <w:top w:val="nil"/>
              <w:left w:val="nil"/>
              <w:bottom w:val="nil"/>
              <w:right w:val="nil"/>
            </w:tcBorders>
          </w:tcPr>
          <w:p w14:paraId="45280888" w14:textId="617CAC13" w:rsidR="007F4E6F" w:rsidRPr="000D5ECE" w:rsidRDefault="007F4E6F" w:rsidP="002E4139">
            <w:pPr>
              <w:pStyle w:val="AmColumnHeading"/>
              <w:rPr>
                <w:color w:val="000000" w:themeColor="text1"/>
              </w:rPr>
            </w:pPr>
            <w:r w:rsidRPr="000D5ECE">
              <w:rPr>
                <w:color w:val="000000" w:themeColor="text1"/>
              </w:rPr>
              <w:lastRenderedPageBreak/>
              <w:t>Текст, предложен от Комисията</w:t>
            </w:r>
          </w:p>
        </w:tc>
        <w:tc>
          <w:tcPr>
            <w:tcW w:w="4876" w:type="dxa"/>
            <w:tcBorders>
              <w:top w:val="nil"/>
              <w:left w:val="nil"/>
              <w:bottom w:val="nil"/>
              <w:right w:val="nil"/>
            </w:tcBorders>
          </w:tcPr>
          <w:p w14:paraId="2BDC32D5" w14:textId="32FC091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34A6AE2" w14:textId="77777777" w:rsidTr="002E4139">
        <w:trPr>
          <w:jc w:val="center"/>
        </w:trPr>
        <w:tc>
          <w:tcPr>
            <w:tcW w:w="4876" w:type="dxa"/>
            <w:tcBorders>
              <w:top w:val="nil"/>
              <w:left w:val="nil"/>
              <w:bottom w:val="nil"/>
              <w:right w:val="nil"/>
            </w:tcBorders>
          </w:tcPr>
          <w:p w14:paraId="6BE8C598"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5BF14E01" w14:textId="77777777" w:rsidR="007F4E6F" w:rsidRPr="000D5ECE" w:rsidRDefault="007F4E6F" w:rsidP="002E4139">
            <w:pPr>
              <w:pStyle w:val="Normal6a"/>
              <w:rPr>
                <w:color w:val="000000" w:themeColor="text1"/>
              </w:rPr>
            </w:pPr>
            <w:r w:rsidRPr="000D5ECE">
              <w:rPr>
                <w:b/>
                <w:i/>
                <w:color w:val="000000" w:themeColor="text1"/>
              </w:rPr>
              <w:t>(2a)</w:t>
            </w:r>
            <w:r w:rsidRPr="000D5ECE">
              <w:rPr>
                <w:color w:val="000000" w:themeColor="text1"/>
              </w:rPr>
              <w:tab/>
            </w:r>
            <w:r w:rsidRPr="000D5ECE">
              <w:rPr>
                <w:b/>
                <w:i/>
                <w:color w:val="000000" w:themeColor="text1"/>
              </w:rPr>
              <w:t>С член 162 от Договора за функционирането на Европейския съюз (ДФЕС) се създава Европейският социален фонд с цел подобряване на възможностите за заетост на работниците на вътрешния пазар и по този начин да се допринесе за повишаване на жизнения стандарт; той се стреми да улесни заетостта на работниците и да увеличи географската и професионалната мобилност в рамките на Съюза, както и да улесни тяхното адаптиране към промените в промишлеността и в производствените системи, в частност чрез професионално обучение и преквалификация.</w:t>
            </w:r>
          </w:p>
        </w:tc>
      </w:tr>
    </w:tbl>
    <w:p w14:paraId="68F336DE"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58CC986" w14:textId="77777777" w:rsidR="007F4E6F" w:rsidRPr="000D5ECE" w:rsidRDefault="007F4E6F" w:rsidP="007F4E6F">
      <w:pPr>
        <w:rPr>
          <w:color w:val="000000" w:themeColor="text1"/>
        </w:rPr>
      </w:pPr>
      <w:r w:rsidRPr="000D5ECE">
        <w:rPr>
          <w:rStyle w:val="HideTWBExt"/>
        </w:rPr>
        <w:t>&lt;/AmendB&gt;</w:t>
      </w:r>
    </w:p>
    <w:p w14:paraId="72DF3839" w14:textId="183F1A0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70</w:t>
      </w:r>
      <w:r w:rsidRPr="000D5ECE">
        <w:rPr>
          <w:rStyle w:val="HideTWBExt"/>
          <w:b w:val="0"/>
        </w:rPr>
        <w:t>&lt;/NumAmB&gt;</w:t>
      </w:r>
    </w:p>
    <w:p w14:paraId="787CCDED" w14:textId="4688320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66F4FA9A"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5F3EC960" w14:textId="77777777" w:rsidR="007F4E6F" w:rsidRPr="000D5ECE" w:rsidRDefault="007F4E6F" w:rsidP="007F4E6F">
      <w:pPr>
        <w:pStyle w:val="NormalBold"/>
        <w:rPr>
          <w:color w:val="000000" w:themeColor="text1"/>
        </w:rPr>
      </w:pPr>
      <w:r w:rsidRPr="000D5ECE">
        <w:rPr>
          <w:rStyle w:val="HideTWBExt"/>
          <w:b w:val="0"/>
        </w:rPr>
        <w:t>&lt;/RepeatBlock-By&gt;</w:t>
      </w:r>
    </w:p>
    <w:p w14:paraId="06C04324" w14:textId="5E71D5C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8DC78B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7C47007" w14:textId="77777777" w:rsidTr="002E4139">
        <w:trPr>
          <w:trHeight w:hRule="exact" w:val="240"/>
          <w:jc w:val="center"/>
        </w:trPr>
        <w:tc>
          <w:tcPr>
            <w:tcW w:w="9752" w:type="dxa"/>
            <w:gridSpan w:val="2"/>
            <w:tcBorders>
              <w:top w:val="nil"/>
              <w:left w:val="nil"/>
              <w:bottom w:val="nil"/>
              <w:right w:val="nil"/>
            </w:tcBorders>
          </w:tcPr>
          <w:p w14:paraId="5D0F1C7B" w14:textId="77777777" w:rsidR="007F4E6F" w:rsidRPr="000D5ECE" w:rsidRDefault="007F4E6F" w:rsidP="002E4139">
            <w:pPr>
              <w:rPr>
                <w:color w:val="000000" w:themeColor="text1"/>
              </w:rPr>
            </w:pPr>
          </w:p>
        </w:tc>
      </w:tr>
      <w:tr w:rsidR="007F4E6F" w:rsidRPr="000D5ECE" w14:paraId="249B660E" w14:textId="77777777" w:rsidTr="002E4139">
        <w:trPr>
          <w:trHeight w:val="240"/>
          <w:jc w:val="center"/>
        </w:trPr>
        <w:tc>
          <w:tcPr>
            <w:tcW w:w="4876" w:type="dxa"/>
            <w:tcBorders>
              <w:top w:val="nil"/>
              <w:left w:val="nil"/>
              <w:bottom w:val="nil"/>
              <w:right w:val="nil"/>
            </w:tcBorders>
          </w:tcPr>
          <w:p w14:paraId="360A921D" w14:textId="5B9EBC9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E9426A5" w14:textId="375F7A4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5704037" w14:textId="77777777" w:rsidTr="002E4139">
        <w:trPr>
          <w:jc w:val="center"/>
        </w:trPr>
        <w:tc>
          <w:tcPr>
            <w:tcW w:w="4876" w:type="dxa"/>
            <w:tcBorders>
              <w:top w:val="nil"/>
              <w:left w:val="nil"/>
              <w:bottom w:val="nil"/>
              <w:right w:val="nil"/>
            </w:tcBorders>
          </w:tcPr>
          <w:p w14:paraId="78A6DFF4"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34EA8EAD" w14:textId="77777777" w:rsidR="007F4E6F" w:rsidRPr="000D5ECE" w:rsidRDefault="007F4E6F" w:rsidP="002E4139">
            <w:pPr>
              <w:pStyle w:val="Normal6a"/>
              <w:rPr>
                <w:color w:val="000000" w:themeColor="text1"/>
              </w:rPr>
            </w:pPr>
            <w:r w:rsidRPr="000D5ECE">
              <w:rPr>
                <w:b/>
                <w:i/>
                <w:color w:val="000000" w:themeColor="text1"/>
              </w:rPr>
              <w:t>(2a)</w:t>
            </w:r>
            <w:r w:rsidRPr="000D5ECE">
              <w:rPr>
                <w:color w:val="000000" w:themeColor="text1"/>
              </w:rPr>
              <w:tab/>
            </w:r>
            <w:r w:rsidRPr="000D5ECE">
              <w:rPr>
                <w:b/>
                <w:i/>
                <w:color w:val="000000" w:themeColor="text1"/>
              </w:rPr>
              <w:t xml:space="preserve">Предвид трайните равнища на бедност и социално изключване в целия Европейски съюз, Европейският социален фонд (ЕСФ) следва да допринася за ефективното изпълнение на рамките и целите на Съюза, насочени към постепенно намаляване на бедността и в крайна сметка към изкореняването ѝ до 2050 г. В тази връзка интервенциите по линия на ЕСФ следва да подкрепят изпълнението на принципите, определени в Европейския стълб на </w:t>
            </w:r>
            <w:r w:rsidRPr="000D5ECE">
              <w:rPr>
                <w:b/>
                <w:i/>
                <w:color w:val="000000" w:themeColor="text1"/>
              </w:rPr>
              <w:lastRenderedPageBreak/>
              <w:t>социалните права, да допринасят за постигането на Социалния ангажимент от Порто и да укрепват изпълнението на стратегията на ЕС за борба с бедността.</w:t>
            </w:r>
          </w:p>
        </w:tc>
      </w:tr>
    </w:tbl>
    <w:p w14:paraId="5E5C4EC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646149D" w14:textId="77777777" w:rsidR="007F4E6F" w:rsidRPr="000D5ECE" w:rsidRDefault="007F4E6F" w:rsidP="007F4E6F">
      <w:pPr>
        <w:rPr>
          <w:color w:val="000000" w:themeColor="text1"/>
        </w:rPr>
      </w:pPr>
      <w:r w:rsidRPr="000D5ECE">
        <w:rPr>
          <w:rStyle w:val="HideTWBExt"/>
        </w:rPr>
        <w:t>&lt;/AmendB&gt;</w:t>
      </w:r>
    </w:p>
    <w:p w14:paraId="03C70931" w14:textId="625102F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71</w:t>
      </w:r>
      <w:r w:rsidRPr="000D5ECE">
        <w:rPr>
          <w:rStyle w:val="HideTWBExt"/>
          <w:b w:val="0"/>
        </w:rPr>
        <w:t>&lt;/NumAmB&gt;</w:t>
      </w:r>
    </w:p>
    <w:p w14:paraId="05B8554D" w14:textId="4A2D1D2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Грегори Алион, Валери Дево,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rStyle w:val="HideTWBExt"/>
          <w:b w:val="0"/>
        </w:rPr>
        <w:t>&lt;/Members&gt;</w:t>
      </w:r>
    </w:p>
    <w:p w14:paraId="0BAD1CCE" w14:textId="77777777" w:rsidR="007F4E6F" w:rsidRPr="000D5ECE" w:rsidRDefault="007F4E6F" w:rsidP="007F4E6F">
      <w:pPr>
        <w:pStyle w:val="NormalBold"/>
        <w:rPr>
          <w:color w:val="000000" w:themeColor="text1"/>
        </w:rPr>
      </w:pPr>
      <w:r w:rsidRPr="000D5ECE">
        <w:rPr>
          <w:rStyle w:val="HideTWBExt"/>
          <w:b w:val="0"/>
        </w:rPr>
        <w:t>&lt;/RepeatBlock-By&gt;</w:t>
      </w:r>
    </w:p>
    <w:p w14:paraId="0B36B64C" w14:textId="6BDB563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CFC429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 б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DF7ED78" w14:textId="77777777" w:rsidTr="002E4139">
        <w:trPr>
          <w:trHeight w:hRule="exact" w:val="240"/>
          <w:jc w:val="center"/>
        </w:trPr>
        <w:tc>
          <w:tcPr>
            <w:tcW w:w="9752" w:type="dxa"/>
            <w:gridSpan w:val="2"/>
            <w:tcBorders>
              <w:top w:val="nil"/>
              <w:left w:val="nil"/>
              <w:bottom w:val="nil"/>
              <w:right w:val="nil"/>
            </w:tcBorders>
          </w:tcPr>
          <w:p w14:paraId="0492C764" w14:textId="77777777" w:rsidR="007F4E6F" w:rsidRPr="000D5ECE" w:rsidRDefault="007F4E6F" w:rsidP="002E4139">
            <w:pPr>
              <w:rPr>
                <w:color w:val="000000" w:themeColor="text1"/>
              </w:rPr>
            </w:pPr>
          </w:p>
        </w:tc>
      </w:tr>
      <w:tr w:rsidR="007F4E6F" w:rsidRPr="000D5ECE" w14:paraId="6CB04D9B" w14:textId="77777777" w:rsidTr="002E4139">
        <w:trPr>
          <w:trHeight w:val="240"/>
          <w:jc w:val="center"/>
        </w:trPr>
        <w:tc>
          <w:tcPr>
            <w:tcW w:w="4876" w:type="dxa"/>
            <w:tcBorders>
              <w:top w:val="nil"/>
              <w:left w:val="nil"/>
              <w:bottom w:val="nil"/>
              <w:right w:val="nil"/>
            </w:tcBorders>
          </w:tcPr>
          <w:p w14:paraId="7B5DD986" w14:textId="3A72815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A6EEE14" w14:textId="13F4FDB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8BC5AD0" w14:textId="77777777" w:rsidTr="002E4139">
        <w:trPr>
          <w:jc w:val="center"/>
        </w:trPr>
        <w:tc>
          <w:tcPr>
            <w:tcW w:w="4876" w:type="dxa"/>
            <w:tcBorders>
              <w:top w:val="nil"/>
              <w:left w:val="nil"/>
              <w:bottom w:val="nil"/>
              <w:right w:val="nil"/>
            </w:tcBorders>
          </w:tcPr>
          <w:p w14:paraId="429E1311"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454E5269" w14:textId="77777777" w:rsidR="007F4E6F" w:rsidRPr="000D5ECE" w:rsidRDefault="007F4E6F" w:rsidP="002E4139">
            <w:pPr>
              <w:pStyle w:val="Normal6a"/>
              <w:rPr>
                <w:color w:val="000000" w:themeColor="text1"/>
              </w:rPr>
            </w:pPr>
            <w:r w:rsidRPr="000D5ECE">
              <w:rPr>
                <w:b/>
                <w:i/>
                <w:color w:val="000000" w:themeColor="text1"/>
              </w:rPr>
              <w:t>(2б)</w:t>
            </w:r>
            <w:r w:rsidRPr="000D5ECE">
              <w:rPr>
                <w:color w:val="000000" w:themeColor="text1"/>
              </w:rPr>
              <w:tab/>
            </w:r>
            <w:r w:rsidRPr="000D5ECE">
              <w:rPr>
                <w:b/>
                <w:i/>
                <w:color w:val="000000" w:themeColor="text1"/>
              </w:rPr>
              <w:t>В член 174 от Договора за функционирането на Европейския съюз (ДФЕС) е предвидено, че за да насърчи цялостното си хармонично развитие, Съюзът разработва и осъществява своите инициативи, които водят до укрепването на неговото икономическо, социално и териториално сближаване. По-специално Съюзът има за цел намаляването на неравенството между нивата на развитие на различните региони и изостаналостта на най-необлагодетелстваните региони.</w:t>
            </w:r>
          </w:p>
        </w:tc>
      </w:tr>
    </w:tbl>
    <w:p w14:paraId="1CF4C125"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4A26B46" w14:textId="77777777" w:rsidR="007F4E6F" w:rsidRPr="000D5ECE" w:rsidRDefault="007F4E6F" w:rsidP="007F4E6F">
      <w:pPr>
        <w:rPr>
          <w:color w:val="000000" w:themeColor="text1"/>
        </w:rPr>
      </w:pPr>
      <w:r w:rsidRPr="000D5ECE">
        <w:rPr>
          <w:rStyle w:val="HideTWBExt"/>
        </w:rPr>
        <w:t>&lt;/AmendB&gt;</w:t>
      </w:r>
    </w:p>
    <w:p w14:paraId="65FD61CE" w14:textId="101097E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72</w:t>
      </w:r>
      <w:r w:rsidRPr="000D5ECE">
        <w:rPr>
          <w:rStyle w:val="HideTWBExt"/>
          <w:b w:val="0"/>
        </w:rPr>
        <w:t>&lt;/NumAmB&gt;</w:t>
      </w:r>
    </w:p>
    <w:p w14:paraId="449E0FC0" w14:textId="3B8757AC"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Брижит ван ден Берг, Валери Дево, Грегори Алион</w:t>
      </w:r>
      <w:r w:rsidRPr="000D5ECE">
        <w:rPr>
          <w:rStyle w:val="HideTWBExt"/>
          <w:b w:val="0"/>
        </w:rPr>
        <w:t>&lt;/Members&gt;</w:t>
      </w:r>
    </w:p>
    <w:p w14:paraId="7ECF1283" w14:textId="77777777" w:rsidR="007F4E6F" w:rsidRPr="000D5ECE" w:rsidRDefault="007F4E6F" w:rsidP="007F4E6F">
      <w:pPr>
        <w:pStyle w:val="NormalBold"/>
        <w:rPr>
          <w:color w:val="000000" w:themeColor="text1"/>
        </w:rPr>
      </w:pPr>
      <w:r w:rsidRPr="000D5ECE">
        <w:rPr>
          <w:rStyle w:val="HideTWBExt"/>
          <w:b w:val="0"/>
        </w:rPr>
        <w:t>&lt;/RepeatBlock-By&gt;</w:t>
      </w:r>
    </w:p>
    <w:p w14:paraId="69061CA8" w14:textId="0B715B3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A86369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5E2CF80" w14:textId="77777777" w:rsidTr="002E4139">
        <w:trPr>
          <w:trHeight w:hRule="exact" w:val="240"/>
          <w:jc w:val="center"/>
        </w:trPr>
        <w:tc>
          <w:tcPr>
            <w:tcW w:w="9752" w:type="dxa"/>
            <w:gridSpan w:val="2"/>
            <w:tcBorders>
              <w:top w:val="nil"/>
              <w:left w:val="nil"/>
              <w:bottom w:val="nil"/>
              <w:right w:val="nil"/>
            </w:tcBorders>
          </w:tcPr>
          <w:p w14:paraId="79EA2037" w14:textId="77777777" w:rsidR="007F4E6F" w:rsidRPr="000D5ECE" w:rsidRDefault="007F4E6F" w:rsidP="002E4139">
            <w:pPr>
              <w:rPr>
                <w:color w:val="000000" w:themeColor="text1"/>
              </w:rPr>
            </w:pPr>
          </w:p>
        </w:tc>
      </w:tr>
      <w:tr w:rsidR="007F4E6F" w:rsidRPr="000D5ECE" w14:paraId="0DC64CAC" w14:textId="77777777" w:rsidTr="002E4139">
        <w:trPr>
          <w:trHeight w:val="240"/>
          <w:jc w:val="center"/>
        </w:trPr>
        <w:tc>
          <w:tcPr>
            <w:tcW w:w="4876" w:type="dxa"/>
            <w:tcBorders>
              <w:top w:val="nil"/>
              <w:left w:val="nil"/>
              <w:bottom w:val="nil"/>
              <w:right w:val="nil"/>
            </w:tcBorders>
          </w:tcPr>
          <w:p w14:paraId="093F1C2C" w14:textId="1DC0C4E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5288013" w14:textId="7B12A50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26F0F78" w14:textId="77777777" w:rsidTr="002E4139">
        <w:trPr>
          <w:jc w:val="center"/>
        </w:trPr>
        <w:tc>
          <w:tcPr>
            <w:tcW w:w="4876" w:type="dxa"/>
            <w:tcBorders>
              <w:top w:val="nil"/>
              <w:left w:val="nil"/>
              <w:bottom w:val="nil"/>
              <w:right w:val="nil"/>
            </w:tcBorders>
          </w:tcPr>
          <w:p w14:paraId="0B7807F4" w14:textId="77777777" w:rsidR="007F4E6F" w:rsidRPr="000D5ECE" w:rsidRDefault="007F4E6F" w:rsidP="002E4139">
            <w:pPr>
              <w:pStyle w:val="Normal6a"/>
              <w:rPr>
                <w:color w:val="000000" w:themeColor="text1"/>
              </w:rPr>
            </w:pPr>
            <w:r w:rsidRPr="000D5ECE">
              <w:rPr>
                <w:color w:val="000000" w:themeColor="text1"/>
              </w:rPr>
              <w:lastRenderedPageBreak/>
              <w:t>(3)</w:t>
            </w:r>
            <w:r w:rsidRPr="000D5ECE">
              <w:rPr>
                <w:color w:val="000000" w:themeColor="text1"/>
              </w:rPr>
              <w:tab/>
              <w:t>На равнището на Съюза европейският семестър за координация на икономическите политики е рамката, 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 Тази рамка следва да бъде основата за съгласувано използване на финансирането от Съюза, включително с цел максимално увеличаване на добавената стойност на финансовата подкрепа, която ще бъде получена.</w:t>
            </w:r>
          </w:p>
        </w:tc>
        <w:tc>
          <w:tcPr>
            <w:tcW w:w="4876" w:type="dxa"/>
            <w:tcBorders>
              <w:top w:val="nil"/>
              <w:left w:val="nil"/>
              <w:bottom w:val="nil"/>
              <w:right w:val="nil"/>
            </w:tcBorders>
          </w:tcPr>
          <w:p w14:paraId="16D5C83A" w14:textId="77777777" w:rsidR="007F4E6F" w:rsidRPr="000D5ECE" w:rsidRDefault="007F4E6F" w:rsidP="002E4139">
            <w:pPr>
              <w:pStyle w:val="Normal6a"/>
              <w:rPr>
                <w:color w:val="000000" w:themeColor="text1"/>
              </w:rPr>
            </w:pPr>
            <w:r w:rsidRPr="000D5ECE">
              <w:rPr>
                <w:color w:val="000000" w:themeColor="text1"/>
              </w:rPr>
              <w:t>(3)</w:t>
            </w:r>
            <w:r w:rsidRPr="000D5ECE">
              <w:rPr>
                <w:color w:val="000000" w:themeColor="text1"/>
              </w:rPr>
              <w:tab/>
              <w:t xml:space="preserve">На равнището на Съюза европейският семестър за координация на икономическите </w:t>
            </w:r>
            <w:r w:rsidRPr="000D5ECE">
              <w:rPr>
                <w:b/>
                <w:bCs/>
                <w:i/>
                <w:iCs/>
                <w:color w:val="000000" w:themeColor="text1"/>
              </w:rPr>
              <w:t xml:space="preserve">и социалните </w:t>
            </w:r>
            <w:r w:rsidRPr="000D5ECE">
              <w:rPr>
                <w:color w:val="000000" w:themeColor="text1"/>
              </w:rPr>
              <w:t xml:space="preserve">политики е рамката, чрез която се определят националните приоритети в областта на реформите и </w:t>
            </w:r>
            <w:r w:rsidRPr="000D5ECE">
              <w:rPr>
                <w:b/>
                <w:bCs/>
                <w:i/>
                <w:iCs/>
                <w:color w:val="000000" w:themeColor="text1"/>
              </w:rPr>
              <w:t xml:space="preserve">инвестициите и </w:t>
            </w:r>
            <w:r w:rsidRPr="000D5ECE">
              <w:rPr>
                <w:color w:val="000000" w:themeColor="text1"/>
              </w:rPr>
              <w:t>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w:t>
            </w:r>
            <w:r w:rsidRPr="000D5ECE">
              <w:rPr>
                <w:b/>
                <w:i/>
                <w:color w:val="000000" w:themeColor="text1"/>
              </w:rPr>
              <w:t>, включително информация за изпълнението на по-широки реформи и инвестиции в контекста на европейския семестър</w:t>
            </w:r>
            <w:r w:rsidRPr="000D5ECE">
              <w:rPr>
                <w:color w:val="000000" w:themeColor="text1"/>
              </w:rPr>
              <w:t xml:space="preserve">. Тази рамка следва да бъде основата за съгласувано използване на финансирането от Съюза, включително с цел максимално увеличаване на добавената стойност на финансовата подкрепа, която ще бъде получена. </w:t>
            </w:r>
            <w:r w:rsidRPr="000D5ECE">
              <w:rPr>
                <w:b/>
                <w:i/>
                <w:color w:val="000000" w:themeColor="text1"/>
              </w:rPr>
              <w:t>Държавите членки следва да използват средствата от ЕСФ за преодоляване на предизвикателствата, определени в съответните специфични за всяка държава препоръки, приети в съответствие с член 121, параграф 2 и член 148, параграф 4 от ДФЕС, а също и в рамките на европейския семестър, попадащи в приложното поле на специфичните цели на ЕСФ.</w:t>
            </w:r>
          </w:p>
        </w:tc>
      </w:tr>
    </w:tbl>
    <w:p w14:paraId="19B1437D"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076E488" w14:textId="77777777" w:rsidR="007F4E6F" w:rsidRPr="000D5ECE" w:rsidRDefault="007F4E6F" w:rsidP="007F4E6F">
      <w:pPr>
        <w:rPr>
          <w:color w:val="000000" w:themeColor="text1"/>
        </w:rPr>
      </w:pPr>
      <w:r w:rsidRPr="000D5ECE">
        <w:rPr>
          <w:rStyle w:val="HideTWBExt"/>
        </w:rPr>
        <w:t>&lt;/AmendB&gt;</w:t>
      </w:r>
    </w:p>
    <w:p w14:paraId="12B630A3" w14:textId="6C7925E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73</w:t>
      </w:r>
      <w:r w:rsidRPr="000D5ECE">
        <w:rPr>
          <w:rStyle w:val="HideTWBExt"/>
          <w:b w:val="0"/>
        </w:rPr>
        <w:t>&lt;/NumAmB&gt;</w:t>
      </w:r>
    </w:p>
    <w:p w14:paraId="72749A81" w14:textId="7C5F438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7E583707" w14:textId="77777777" w:rsidR="007F4E6F" w:rsidRPr="000D5ECE" w:rsidRDefault="007F4E6F" w:rsidP="007F4E6F">
      <w:pPr>
        <w:pStyle w:val="NormalBold"/>
        <w:rPr>
          <w:color w:val="000000" w:themeColor="text1"/>
        </w:rPr>
      </w:pPr>
      <w:r w:rsidRPr="000D5ECE">
        <w:rPr>
          <w:rStyle w:val="HideTWBExt"/>
          <w:b w:val="0"/>
        </w:rPr>
        <w:t>&lt;/RepeatBlock-By&gt;</w:t>
      </w:r>
    </w:p>
    <w:p w14:paraId="1944049A" w14:textId="629D60B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171419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4BCDBB5" w14:textId="77777777" w:rsidTr="002E4139">
        <w:trPr>
          <w:trHeight w:hRule="exact" w:val="240"/>
          <w:jc w:val="center"/>
        </w:trPr>
        <w:tc>
          <w:tcPr>
            <w:tcW w:w="9752" w:type="dxa"/>
            <w:gridSpan w:val="2"/>
            <w:tcBorders>
              <w:top w:val="nil"/>
              <w:left w:val="nil"/>
              <w:bottom w:val="nil"/>
              <w:right w:val="nil"/>
            </w:tcBorders>
          </w:tcPr>
          <w:p w14:paraId="50ED254D" w14:textId="77777777" w:rsidR="007F4E6F" w:rsidRPr="000D5ECE" w:rsidRDefault="007F4E6F" w:rsidP="002E4139">
            <w:pPr>
              <w:rPr>
                <w:color w:val="000000" w:themeColor="text1"/>
              </w:rPr>
            </w:pPr>
          </w:p>
        </w:tc>
      </w:tr>
      <w:tr w:rsidR="007F4E6F" w:rsidRPr="000D5ECE" w14:paraId="3AFCB651" w14:textId="77777777" w:rsidTr="002E4139">
        <w:trPr>
          <w:trHeight w:val="240"/>
          <w:jc w:val="center"/>
        </w:trPr>
        <w:tc>
          <w:tcPr>
            <w:tcW w:w="4876" w:type="dxa"/>
            <w:tcBorders>
              <w:top w:val="nil"/>
              <w:left w:val="nil"/>
              <w:bottom w:val="nil"/>
              <w:right w:val="nil"/>
            </w:tcBorders>
          </w:tcPr>
          <w:p w14:paraId="4C457556" w14:textId="4194A56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FB34221" w14:textId="7E82FE9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AB1DEC5" w14:textId="77777777" w:rsidTr="002E4139">
        <w:trPr>
          <w:jc w:val="center"/>
        </w:trPr>
        <w:tc>
          <w:tcPr>
            <w:tcW w:w="4876" w:type="dxa"/>
            <w:tcBorders>
              <w:top w:val="nil"/>
              <w:left w:val="nil"/>
              <w:bottom w:val="nil"/>
              <w:right w:val="nil"/>
            </w:tcBorders>
          </w:tcPr>
          <w:p w14:paraId="0BEB2276" w14:textId="77777777" w:rsidR="007F4E6F" w:rsidRPr="000D5ECE" w:rsidRDefault="007F4E6F" w:rsidP="002E4139">
            <w:pPr>
              <w:pStyle w:val="Normal6a"/>
              <w:rPr>
                <w:color w:val="000000" w:themeColor="text1"/>
              </w:rPr>
            </w:pPr>
            <w:r w:rsidRPr="000D5ECE">
              <w:rPr>
                <w:color w:val="000000" w:themeColor="text1"/>
              </w:rPr>
              <w:t>(3)</w:t>
            </w:r>
            <w:r w:rsidRPr="000D5ECE">
              <w:rPr>
                <w:color w:val="000000" w:themeColor="text1"/>
              </w:rPr>
              <w:tab/>
              <w:t xml:space="preserve">На равнището на Съюза европейският семестър за координация на икономическите политики е рамката, </w:t>
            </w:r>
            <w:r w:rsidRPr="000D5ECE">
              <w:rPr>
                <w:color w:val="000000" w:themeColor="text1"/>
              </w:rPr>
              <w:lastRenderedPageBreak/>
              <w:t>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 Тази рамка следва да бъде основата за съгласувано използване на финансирането от Съюза, включително с цел максимално увеличаване на добавената стойност на финансовата подкрепа, която ще бъде получена.</w:t>
            </w:r>
          </w:p>
        </w:tc>
        <w:tc>
          <w:tcPr>
            <w:tcW w:w="4876" w:type="dxa"/>
            <w:tcBorders>
              <w:top w:val="nil"/>
              <w:left w:val="nil"/>
              <w:bottom w:val="nil"/>
              <w:right w:val="nil"/>
            </w:tcBorders>
          </w:tcPr>
          <w:p w14:paraId="5695C4F5" w14:textId="77777777" w:rsidR="007F4E6F" w:rsidRPr="000D5ECE" w:rsidRDefault="007F4E6F" w:rsidP="002E4139">
            <w:pPr>
              <w:pStyle w:val="Normal6a"/>
              <w:rPr>
                <w:color w:val="000000" w:themeColor="text1"/>
              </w:rPr>
            </w:pPr>
            <w:r w:rsidRPr="000D5ECE">
              <w:rPr>
                <w:color w:val="000000" w:themeColor="text1"/>
              </w:rPr>
              <w:lastRenderedPageBreak/>
              <w:t>(3)</w:t>
            </w:r>
            <w:r w:rsidRPr="000D5ECE">
              <w:rPr>
                <w:color w:val="000000" w:themeColor="text1"/>
              </w:rPr>
              <w:tab/>
              <w:t xml:space="preserve">На равнището на Съюза европейският семестър за координация на икономическите политики е рамката, </w:t>
            </w:r>
            <w:r w:rsidRPr="000D5ECE">
              <w:rPr>
                <w:color w:val="000000" w:themeColor="text1"/>
              </w:rPr>
              <w:lastRenderedPageBreak/>
              <w:t xml:space="preserve">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 Тази рамка следва да бъде </w:t>
            </w:r>
            <w:r w:rsidRPr="000D5ECE">
              <w:rPr>
                <w:b/>
                <w:i/>
                <w:color w:val="000000" w:themeColor="text1"/>
              </w:rPr>
              <w:t xml:space="preserve">изготвена в тясна координация със социалните партньори, по-специално синдикалните организации, и с ефективното и структурирано участие на гражданското общество, и да бъде </w:t>
            </w:r>
            <w:r w:rsidRPr="000D5ECE">
              <w:rPr>
                <w:color w:val="000000" w:themeColor="text1"/>
              </w:rPr>
              <w:t xml:space="preserve">основата за съгласувано използване на финансирането от Съюза, включително с цел максимално увеличаване на добавената стойност на финансовата подкрепа, която ще бъде получена. </w:t>
            </w:r>
            <w:r w:rsidRPr="000D5ECE">
              <w:rPr>
                <w:b/>
                <w:i/>
                <w:color w:val="000000" w:themeColor="text1"/>
              </w:rPr>
              <w:t>Този механизъм гарантира пълното интегриране на целите за социално сближаване и социално приобщаване на равни начала с икономическите цели. По-специално в него систематично и последователно се разглежда положението на уязвимите групи.</w:t>
            </w:r>
          </w:p>
        </w:tc>
      </w:tr>
    </w:tbl>
    <w:p w14:paraId="24BBF76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A0EB0A3" w14:textId="77777777" w:rsidR="007F4E6F" w:rsidRPr="000D5ECE" w:rsidRDefault="007F4E6F" w:rsidP="007F4E6F">
      <w:pPr>
        <w:rPr>
          <w:color w:val="000000" w:themeColor="text1"/>
        </w:rPr>
      </w:pPr>
      <w:r w:rsidRPr="000D5ECE">
        <w:rPr>
          <w:rStyle w:val="HideTWBExt"/>
        </w:rPr>
        <w:t>&lt;/AmendB&gt;</w:t>
      </w:r>
    </w:p>
    <w:p w14:paraId="16C4CB9D" w14:textId="52EC6F3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74</w:t>
      </w:r>
      <w:r w:rsidRPr="000D5ECE">
        <w:rPr>
          <w:rStyle w:val="HideTWBExt"/>
          <w:b w:val="0"/>
        </w:rPr>
        <w:t>&lt;/NumAmB&gt;</w:t>
      </w:r>
    </w:p>
    <w:p w14:paraId="16C3F82A" w14:textId="69350A0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77142A96" w14:textId="77777777" w:rsidR="007F4E6F" w:rsidRPr="000D5ECE" w:rsidRDefault="007F4E6F" w:rsidP="007F4E6F">
      <w:pPr>
        <w:pStyle w:val="NormalBold"/>
        <w:rPr>
          <w:color w:val="000000" w:themeColor="text1"/>
        </w:rPr>
      </w:pPr>
      <w:r w:rsidRPr="000D5ECE">
        <w:rPr>
          <w:rStyle w:val="HideTWBExt"/>
          <w:b w:val="0"/>
        </w:rPr>
        <w:t>&lt;/RepeatBlock-By&gt;</w:t>
      </w:r>
    </w:p>
    <w:p w14:paraId="5BB2B9B2" w14:textId="326AE69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28ACF9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D25DD03" w14:textId="77777777" w:rsidTr="002E4139">
        <w:trPr>
          <w:trHeight w:hRule="exact" w:val="240"/>
          <w:jc w:val="center"/>
        </w:trPr>
        <w:tc>
          <w:tcPr>
            <w:tcW w:w="9752" w:type="dxa"/>
            <w:gridSpan w:val="2"/>
            <w:tcBorders>
              <w:top w:val="nil"/>
              <w:left w:val="nil"/>
              <w:bottom w:val="nil"/>
              <w:right w:val="nil"/>
            </w:tcBorders>
          </w:tcPr>
          <w:p w14:paraId="524A72E0" w14:textId="77777777" w:rsidR="007F4E6F" w:rsidRPr="000D5ECE" w:rsidRDefault="007F4E6F" w:rsidP="002E4139">
            <w:pPr>
              <w:rPr>
                <w:color w:val="000000" w:themeColor="text1"/>
              </w:rPr>
            </w:pPr>
          </w:p>
        </w:tc>
      </w:tr>
      <w:tr w:rsidR="007F4E6F" w:rsidRPr="000D5ECE" w14:paraId="4DD2F2C3" w14:textId="77777777" w:rsidTr="002E4139">
        <w:trPr>
          <w:trHeight w:val="240"/>
          <w:jc w:val="center"/>
        </w:trPr>
        <w:tc>
          <w:tcPr>
            <w:tcW w:w="4876" w:type="dxa"/>
            <w:tcBorders>
              <w:top w:val="nil"/>
              <w:left w:val="nil"/>
              <w:bottom w:val="nil"/>
              <w:right w:val="nil"/>
            </w:tcBorders>
          </w:tcPr>
          <w:p w14:paraId="009C6335" w14:textId="7F2D165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A9694B1" w14:textId="33D38EA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AFC88D4" w14:textId="77777777" w:rsidTr="002E4139">
        <w:trPr>
          <w:jc w:val="center"/>
        </w:trPr>
        <w:tc>
          <w:tcPr>
            <w:tcW w:w="4876" w:type="dxa"/>
            <w:tcBorders>
              <w:top w:val="nil"/>
              <w:left w:val="nil"/>
              <w:bottom w:val="nil"/>
              <w:right w:val="nil"/>
            </w:tcBorders>
          </w:tcPr>
          <w:p w14:paraId="30B80B7A" w14:textId="77777777" w:rsidR="007F4E6F" w:rsidRPr="000D5ECE" w:rsidRDefault="007F4E6F" w:rsidP="002E4139">
            <w:pPr>
              <w:pStyle w:val="Normal6a"/>
              <w:rPr>
                <w:color w:val="000000" w:themeColor="text1"/>
              </w:rPr>
            </w:pPr>
            <w:r w:rsidRPr="000D5ECE">
              <w:rPr>
                <w:color w:val="000000" w:themeColor="text1"/>
              </w:rPr>
              <w:t>(3)</w:t>
            </w:r>
            <w:r w:rsidRPr="000D5ECE">
              <w:rPr>
                <w:color w:val="000000" w:themeColor="text1"/>
              </w:rPr>
              <w:tab/>
              <w:t xml:space="preserve">На равнището на Съюза европейският семестър за координация на икономическите политики е рамката, 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w:t>
            </w:r>
            <w:r w:rsidRPr="000D5ECE">
              <w:rPr>
                <w:color w:val="000000" w:themeColor="text1"/>
              </w:rPr>
              <w:lastRenderedPageBreak/>
              <w:t>изпълнението на своите средносрочни фискално-структурни планове. Тази рамка следва да бъде основата за съгласувано използване на финансирането от Съюза, включително с цел максимално увеличаване на добавената стойност на финансовата подкрепа, която ще бъде получена.</w:t>
            </w:r>
          </w:p>
        </w:tc>
        <w:tc>
          <w:tcPr>
            <w:tcW w:w="4876" w:type="dxa"/>
            <w:tcBorders>
              <w:top w:val="nil"/>
              <w:left w:val="nil"/>
              <w:bottom w:val="nil"/>
              <w:right w:val="nil"/>
            </w:tcBorders>
          </w:tcPr>
          <w:p w14:paraId="1F9D2761" w14:textId="77777777" w:rsidR="007F4E6F" w:rsidRPr="000D5ECE" w:rsidRDefault="007F4E6F" w:rsidP="002E4139">
            <w:pPr>
              <w:pStyle w:val="Normal6a"/>
              <w:rPr>
                <w:color w:val="000000" w:themeColor="text1"/>
              </w:rPr>
            </w:pPr>
            <w:r w:rsidRPr="000D5ECE">
              <w:rPr>
                <w:color w:val="000000" w:themeColor="text1"/>
              </w:rPr>
              <w:lastRenderedPageBreak/>
              <w:t>(3)</w:t>
            </w:r>
            <w:r w:rsidRPr="000D5ECE">
              <w:rPr>
                <w:color w:val="000000" w:themeColor="text1"/>
              </w:rPr>
              <w:tab/>
              <w:t xml:space="preserve">На равнището на Съюза европейският семестър за координация на икономическите </w:t>
            </w:r>
            <w:r w:rsidRPr="000D5ECE">
              <w:rPr>
                <w:b/>
                <w:bCs/>
                <w:i/>
                <w:iCs/>
                <w:color w:val="000000" w:themeColor="text1"/>
              </w:rPr>
              <w:t xml:space="preserve">и социалните </w:t>
            </w:r>
            <w:r w:rsidRPr="000D5ECE">
              <w:rPr>
                <w:color w:val="000000" w:themeColor="text1"/>
              </w:rPr>
              <w:t xml:space="preserve">политики е рамката, чрез която се определят националните приоритети в областта на реформите и </w:t>
            </w:r>
            <w:r w:rsidRPr="000D5ECE">
              <w:rPr>
                <w:b/>
                <w:bCs/>
                <w:i/>
                <w:iCs/>
                <w:color w:val="000000" w:themeColor="text1"/>
              </w:rPr>
              <w:t xml:space="preserve">инвестициите и </w:t>
            </w:r>
            <w:r w:rsidRPr="000D5ECE">
              <w:rPr>
                <w:color w:val="000000" w:themeColor="text1"/>
              </w:rPr>
              <w:t xml:space="preserve">се наблюдава тяхното изпълнение. Държавите членки следва </w:t>
            </w:r>
            <w:r w:rsidRPr="000D5ECE">
              <w:rPr>
                <w:color w:val="000000" w:themeColor="text1"/>
              </w:rPr>
              <w:lastRenderedPageBreak/>
              <w:t xml:space="preserve">да представят годишни доклади за напредъка по изпълнението на своите средносрочни фискално-структурни планове. Тази рамка следва да бъде основата за съгласувано използване на финансирането от Съюза, включително с цел максимално увеличаване на добавената стойност на финансовата подкрепа, която ще бъде получена. </w:t>
            </w:r>
            <w:r w:rsidRPr="000D5ECE">
              <w:rPr>
                <w:b/>
                <w:i/>
                <w:color w:val="000000" w:themeColor="text1"/>
              </w:rPr>
              <w:t>Държавите членки следва да използват средствата от ЕСФ за преодоляване на предизвикателствата, определени в съответните специфични за всяка държава препоръки, приети в съответствие с член 121, параграф 2 и член 148, параграф 4 от ДФЕС, а също и в рамките на европейския семестър, попадащи в приложното поле на специфичните цели на ЕСФ.</w:t>
            </w:r>
          </w:p>
        </w:tc>
      </w:tr>
    </w:tbl>
    <w:p w14:paraId="751A2FFD"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8AFEA3C" w14:textId="77777777" w:rsidR="007F4E6F" w:rsidRPr="000D5ECE" w:rsidRDefault="007F4E6F" w:rsidP="007F4E6F">
      <w:pPr>
        <w:rPr>
          <w:color w:val="000000" w:themeColor="text1"/>
        </w:rPr>
      </w:pPr>
      <w:r w:rsidRPr="000D5ECE">
        <w:rPr>
          <w:rStyle w:val="HideTWBExt"/>
        </w:rPr>
        <w:t>&lt;/AmendB&gt;</w:t>
      </w:r>
    </w:p>
    <w:p w14:paraId="7E872560" w14:textId="3AE815C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75</w:t>
      </w:r>
      <w:r w:rsidRPr="000D5ECE">
        <w:rPr>
          <w:rStyle w:val="HideTWBExt"/>
          <w:b w:val="0"/>
        </w:rPr>
        <w:t>&lt;/NumAmB&gt;</w:t>
      </w:r>
    </w:p>
    <w:p w14:paraId="21B1DF3E" w14:textId="32CE60AC"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3FCE21AB" w14:textId="77777777" w:rsidR="007F4E6F" w:rsidRPr="000D5ECE" w:rsidRDefault="007F4E6F" w:rsidP="007F4E6F">
      <w:pPr>
        <w:pStyle w:val="NormalBold"/>
        <w:rPr>
          <w:color w:val="000000" w:themeColor="text1"/>
        </w:rPr>
      </w:pPr>
      <w:r w:rsidRPr="000D5ECE">
        <w:rPr>
          <w:rStyle w:val="HideTWBExt"/>
          <w:b w:val="0"/>
        </w:rPr>
        <w:t>&lt;/RepeatBlock-By&gt;</w:t>
      </w:r>
    </w:p>
    <w:p w14:paraId="61EE7649" w14:textId="2A4B693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43CAE3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3D8EC95" w14:textId="77777777" w:rsidTr="002E4139">
        <w:trPr>
          <w:trHeight w:hRule="exact" w:val="240"/>
          <w:jc w:val="center"/>
        </w:trPr>
        <w:tc>
          <w:tcPr>
            <w:tcW w:w="9752" w:type="dxa"/>
            <w:gridSpan w:val="2"/>
            <w:tcBorders>
              <w:top w:val="nil"/>
              <w:left w:val="nil"/>
              <w:bottom w:val="nil"/>
              <w:right w:val="nil"/>
            </w:tcBorders>
          </w:tcPr>
          <w:p w14:paraId="76F3D901" w14:textId="77777777" w:rsidR="007F4E6F" w:rsidRPr="000D5ECE" w:rsidRDefault="007F4E6F" w:rsidP="002E4139">
            <w:pPr>
              <w:rPr>
                <w:color w:val="000000" w:themeColor="text1"/>
              </w:rPr>
            </w:pPr>
          </w:p>
        </w:tc>
      </w:tr>
      <w:tr w:rsidR="007F4E6F" w:rsidRPr="000D5ECE" w14:paraId="6D1E2EC4" w14:textId="77777777" w:rsidTr="002E4139">
        <w:trPr>
          <w:trHeight w:val="240"/>
          <w:jc w:val="center"/>
        </w:trPr>
        <w:tc>
          <w:tcPr>
            <w:tcW w:w="4876" w:type="dxa"/>
            <w:tcBorders>
              <w:top w:val="nil"/>
              <w:left w:val="nil"/>
              <w:bottom w:val="nil"/>
              <w:right w:val="nil"/>
            </w:tcBorders>
          </w:tcPr>
          <w:p w14:paraId="33F8D54A" w14:textId="5700D6F6"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C1B4475" w14:textId="77D422D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537D72F" w14:textId="77777777" w:rsidTr="002E4139">
        <w:trPr>
          <w:jc w:val="center"/>
        </w:trPr>
        <w:tc>
          <w:tcPr>
            <w:tcW w:w="4876" w:type="dxa"/>
            <w:tcBorders>
              <w:top w:val="nil"/>
              <w:left w:val="nil"/>
              <w:bottom w:val="nil"/>
              <w:right w:val="nil"/>
            </w:tcBorders>
          </w:tcPr>
          <w:p w14:paraId="39F5158E" w14:textId="77777777" w:rsidR="007F4E6F" w:rsidRPr="000D5ECE" w:rsidRDefault="007F4E6F" w:rsidP="002E4139">
            <w:pPr>
              <w:pStyle w:val="Normal6a"/>
              <w:rPr>
                <w:color w:val="000000" w:themeColor="text1"/>
              </w:rPr>
            </w:pPr>
            <w:r w:rsidRPr="000D5ECE">
              <w:rPr>
                <w:color w:val="000000" w:themeColor="text1"/>
              </w:rPr>
              <w:t>(3)</w:t>
            </w:r>
            <w:r w:rsidRPr="000D5ECE">
              <w:rPr>
                <w:color w:val="000000" w:themeColor="text1"/>
              </w:rPr>
              <w:tab/>
              <w:t xml:space="preserve">На равнището на Съюза европейският семестър за координация на икономическите политики е рамката, 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 Тази рамка следва да бъде основата за съгласувано използване на финансирането от Съюза, включително с цел максимално увеличаване на </w:t>
            </w:r>
            <w:r w:rsidRPr="000D5ECE">
              <w:rPr>
                <w:color w:val="000000" w:themeColor="text1"/>
              </w:rPr>
              <w:lastRenderedPageBreak/>
              <w:t>добавената стойност на финансовата подкрепа, която ще бъде получена.</w:t>
            </w:r>
          </w:p>
        </w:tc>
        <w:tc>
          <w:tcPr>
            <w:tcW w:w="4876" w:type="dxa"/>
            <w:tcBorders>
              <w:top w:val="nil"/>
              <w:left w:val="nil"/>
              <w:bottom w:val="nil"/>
              <w:right w:val="nil"/>
            </w:tcBorders>
          </w:tcPr>
          <w:p w14:paraId="0A48C846" w14:textId="77777777" w:rsidR="007F4E6F" w:rsidRPr="000D5ECE" w:rsidRDefault="007F4E6F" w:rsidP="002E4139">
            <w:pPr>
              <w:pStyle w:val="Normal6a"/>
              <w:rPr>
                <w:color w:val="000000" w:themeColor="text1"/>
              </w:rPr>
            </w:pPr>
            <w:r w:rsidRPr="000D5ECE">
              <w:rPr>
                <w:color w:val="000000" w:themeColor="text1"/>
              </w:rPr>
              <w:lastRenderedPageBreak/>
              <w:t>(3)</w:t>
            </w:r>
            <w:r w:rsidRPr="000D5ECE">
              <w:rPr>
                <w:color w:val="000000" w:themeColor="text1"/>
              </w:rPr>
              <w:tab/>
              <w:t xml:space="preserve">На равнището на Съюза европейският семестър за координация на икономическите политики е рамката, 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 Тази рамка следва да бъде основата за съгласувано използване на финансирането от Съюза, включително с цел максимално увеличаване на добавената стойност на финансовата </w:t>
            </w:r>
            <w:r w:rsidRPr="000D5ECE">
              <w:rPr>
                <w:color w:val="000000" w:themeColor="text1"/>
              </w:rPr>
              <w:lastRenderedPageBreak/>
              <w:t xml:space="preserve">подкрепа, която ще бъде получена. </w:t>
            </w:r>
            <w:r w:rsidRPr="000D5ECE">
              <w:rPr>
                <w:b/>
                <w:i/>
                <w:color w:val="000000" w:themeColor="text1"/>
              </w:rPr>
              <w:t>От съществено значение е тези механизми да включват изцяло целите за социално сближаване и приобщаване, наред с икономическите цели. По-специално те следва официално и последователно да се справят с положението на уязвимите групи, като например ромите.</w:t>
            </w:r>
          </w:p>
        </w:tc>
      </w:tr>
    </w:tbl>
    <w:p w14:paraId="6A46F0ED"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E959F8C" w14:textId="77777777" w:rsidR="007F4E6F" w:rsidRPr="000D5ECE" w:rsidRDefault="007F4E6F" w:rsidP="007F4E6F">
      <w:pPr>
        <w:rPr>
          <w:color w:val="000000" w:themeColor="text1"/>
        </w:rPr>
      </w:pPr>
      <w:r w:rsidRPr="000D5ECE">
        <w:rPr>
          <w:rStyle w:val="HideTWBExt"/>
        </w:rPr>
        <w:t>&lt;/AmendB&gt;</w:t>
      </w:r>
    </w:p>
    <w:p w14:paraId="604C4F37" w14:textId="1C0F219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76</w:t>
      </w:r>
      <w:r w:rsidRPr="000D5ECE">
        <w:rPr>
          <w:rStyle w:val="HideTWBExt"/>
          <w:b w:val="0"/>
        </w:rPr>
        <w:t>&lt;/NumAmB&gt;</w:t>
      </w:r>
    </w:p>
    <w:p w14:paraId="6A87DEE6" w14:textId="54629A2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797F094C" w14:textId="77777777" w:rsidR="007F4E6F" w:rsidRPr="000D5ECE" w:rsidRDefault="007F4E6F" w:rsidP="007F4E6F">
      <w:pPr>
        <w:pStyle w:val="NormalBold"/>
        <w:rPr>
          <w:color w:val="000000" w:themeColor="text1"/>
        </w:rPr>
      </w:pPr>
      <w:r w:rsidRPr="000D5ECE">
        <w:rPr>
          <w:rStyle w:val="HideTWBExt"/>
          <w:b w:val="0"/>
        </w:rPr>
        <w:t>&lt;/RepeatBlock-By&gt;</w:t>
      </w:r>
    </w:p>
    <w:p w14:paraId="1994B075" w14:textId="3771B50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842381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C15663D" w14:textId="77777777" w:rsidTr="002E4139">
        <w:trPr>
          <w:trHeight w:hRule="exact" w:val="240"/>
          <w:jc w:val="center"/>
        </w:trPr>
        <w:tc>
          <w:tcPr>
            <w:tcW w:w="9752" w:type="dxa"/>
            <w:gridSpan w:val="2"/>
            <w:tcBorders>
              <w:top w:val="nil"/>
              <w:left w:val="nil"/>
              <w:bottom w:val="nil"/>
              <w:right w:val="nil"/>
            </w:tcBorders>
          </w:tcPr>
          <w:p w14:paraId="1F6FB8E8" w14:textId="77777777" w:rsidR="007F4E6F" w:rsidRPr="000D5ECE" w:rsidRDefault="007F4E6F" w:rsidP="002E4139">
            <w:pPr>
              <w:rPr>
                <w:color w:val="000000" w:themeColor="text1"/>
              </w:rPr>
            </w:pPr>
          </w:p>
        </w:tc>
      </w:tr>
      <w:tr w:rsidR="007F4E6F" w:rsidRPr="000D5ECE" w14:paraId="3B3B574B" w14:textId="77777777" w:rsidTr="002E4139">
        <w:trPr>
          <w:trHeight w:val="240"/>
          <w:jc w:val="center"/>
        </w:trPr>
        <w:tc>
          <w:tcPr>
            <w:tcW w:w="4876" w:type="dxa"/>
            <w:tcBorders>
              <w:top w:val="nil"/>
              <w:left w:val="nil"/>
              <w:bottom w:val="nil"/>
              <w:right w:val="nil"/>
            </w:tcBorders>
          </w:tcPr>
          <w:p w14:paraId="7BFFF059" w14:textId="6C71E96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4B47D65" w14:textId="6F8E416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21CF0CF" w14:textId="77777777" w:rsidTr="002E4139">
        <w:trPr>
          <w:jc w:val="center"/>
        </w:trPr>
        <w:tc>
          <w:tcPr>
            <w:tcW w:w="4876" w:type="dxa"/>
            <w:tcBorders>
              <w:top w:val="nil"/>
              <w:left w:val="nil"/>
              <w:bottom w:val="nil"/>
              <w:right w:val="nil"/>
            </w:tcBorders>
          </w:tcPr>
          <w:p w14:paraId="6E90BCA6" w14:textId="77777777" w:rsidR="007F4E6F" w:rsidRPr="000D5ECE" w:rsidRDefault="007F4E6F" w:rsidP="002E4139">
            <w:pPr>
              <w:pStyle w:val="Normal6a"/>
              <w:rPr>
                <w:color w:val="000000" w:themeColor="text1"/>
              </w:rPr>
            </w:pPr>
            <w:r w:rsidRPr="000D5ECE">
              <w:rPr>
                <w:color w:val="000000" w:themeColor="text1"/>
              </w:rPr>
              <w:t>(3)</w:t>
            </w:r>
            <w:r w:rsidRPr="000D5ECE">
              <w:rPr>
                <w:color w:val="000000" w:themeColor="text1"/>
              </w:rPr>
              <w:tab/>
            </w:r>
            <w:r w:rsidRPr="000D5ECE">
              <w:rPr>
                <w:b/>
                <w:i/>
                <w:color w:val="000000" w:themeColor="text1"/>
              </w:rPr>
              <w:t>На равнището на Съюза европейският семестър за координация на икономическите политики е рамката</w:t>
            </w:r>
            <w:r w:rsidRPr="000D5ECE">
              <w:rPr>
                <w:color w:val="000000" w:themeColor="text1"/>
              </w:rPr>
              <w:t xml:space="preserve">, </w:t>
            </w:r>
            <w:r w:rsidRPr="000D5ECE">
              <w:rPr>
                <w:b/>
                <w:i/>
                <w:color w:val="000000" w:themeColor="text1"/>
              </w:rPr>
              <w:t>чрез която се определят националните приоритети в областта на реформите и се наблюдава тяхното изпълнение.</w:t>
            </w:r>
            <w:r w:rsidRPr="000D5ECE">
              <w:rPr>
                <w:color w:val="000000" w:themeColor="text1"/>
              </w:rPr>
              <w:t xml:space="preserve"> Държавите членки</w:t>
            </w:r>
            <w:r w:rsidRPr="000D5ECE">
              <w:rPr>
                <w:b/>
                <w:i/>
                <w:color w:val="000000" w:themeColor="text1"/>
              </w:rPr>
              <w:t xml:space="preserve"> следва да представят годишни доклади за напредъка по изпълнението на своите средносрочни фискално-структурни планове. Тази рамка следва да бъде основата за съгласувано използване на финансирането от Съюза</w:t>
            </w:r>
            <w:r w:rsidRPr="000D5ECE">
              <w:rPr>
                <w:color w:val="000000" w:themeColor="text1"/>
              </w:rPr>
              <w:t>, включително</w:t>
            </w:r>
            <w:r w:rsidRPr="000D5ECE">
              <w:rPr>
                <w:b/>
                <w:i/>
                <w:color w:val="000000" w:themeColor="text1"/>
              </w:rPr>
              <w:t xml:space="preserve"> с цел максимално увеличаване на добавената стойност на финансовата подкрепа, която ще бъде получена</w:t>
            </w:r>
            <w:r w:rsidRPr="000D5ECE">
              <w:rPr>
                <w:color w:val="000000" w:themeColor="text1"/>
              </w:rPr>
              <w:t>.</w:t>
            </w:r>
          </w:p>
        </w:tc>
        <w:tc>
          <w:tcPr>
            <w:tcW w:w="4876" w:type="dxa"/>
            <w:tcBorders>
              <w:top w:val="nil"/>
              <w:left w:val="nil"/>
              <w:bottom w:val="nil"/>
              <w:right w:val="nil"/>
            </w:tcBorders>
          </w:tcPr>
          <w:p w14:paraId="41A2156E" w14:textId="77777777" w:rsidR="007F4E6F" w:rsidRPr="000D5ECE" w:rsidRDefault="007F4E6F" w:rsidP="002E4139">
            <w:pPr>
              <w:pStyle w:val="Normal6a"/>
              <w:rPr>
                <w:color w:val="000000" w:themeColor="text1"/>
              </w:rPr>
            </w:pPr>
            <w:r w:rsidRPr="000D5ECE">
              <w:rPr>
                <w:color w:val="000000" w:themeColor="text1"/>
              </w:rPr>
              <w:t>(3)</w:t>
            </w:r>
            <w:r w:rsidRPr="000D5ECE">
              <w:rPr>
                <w:color w:val="000000" w:themeColor="text1"/>
              </w:rPr>
              <w:tab/>
              <w:t>Държавите членки</w:t>
            </w:r>
            <w:r w:rsidRPr="000D5ECE">
              <w:rPr>
                <w:b/>
                <w:i/>
                <w:color w:val="000000" w:themeColor="text1"/>
              </w:rPr>
              <w:t xml:space="preserve"> програмират ресурсите си от Европейския социален фонд</w:t>
            </w:r>
            <w:r w:rsidRPr="000D5ECE">
              <w:rPr>
                <w:color w:val="000000" w:themeColor="text1"/>
              </w:rPr>
              <w:t xml:space="preserve">, </w:t>
            </w:r>
            <w:r w:rsidRPr="000D5ECE">
              <w:rPr>
                <w:b/>
                <w:i/>
                <w:color w:val="000000" w:themeColor="text1"/>
              </w:rPr>
              <w:t>като дават приоритет на интервенциите за справяне с предизвикателствата, установени в рамките на европейския семестър</w:t>
            </w:r>
            <w:r w:rsidRPr="000D5ECE">
              <w:rPr>
                <w:color w:val="000000" w:themeColor="text1"/>
              </w:rPr>
              <w:t xml:space="preserve">, включително </w:t>
            </w:r>
            <w:r w:rsidRPr="000D5ECE">
              <w:rPr>
                <w:b/>
                <w:i/>
                <w:color w:val="000000" w:themeColor="text1"/>
              </w:rPr>
              <w:t>в своите национални програми за реформи</w:t>
            </w:r>
            <w:r w:rsidRPr="000D5ECE">
              <w:rPr>
                <w:color w:val="000000" w:themeColor="text1"/>
              </w:rPr>
              <w:t>.</w:t>
            </w:r>
          </w:p>
        </w:tc>
      </w:tr>
    </w:tbl>
    <w:p w14:paraId="2B4EF27E"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EB99595" w14:textId="77777777" w:rsidR="007F4E6F" w:rsidRPr="000D5ECE" w:rsidRDefault="007F4E6F" w:rsidP="007F4E6F">
      <w:pPr>
        <w:rPr>
          <w:color w:val="000000" w:themeColor="text1"/>
        </w:rPr>
      </w:pPr>
      <w:r w:rsidRPr="000D5ECE">
        <w:rPr>
          <w:rStyle w:val="HideTWBExt"/>
        </w:rPr>
        <w:t>&lt;/AmendB&gt;</w:t>
      </w:r>
    </w:p>
    <w:p w14:paraId="69587749" w14:textId="5BCEE23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77</w:t>
      </w:r>
      <w:r w:rsidRPr="000D5ECE">
        <w:rPr>
          <w:rStyle w:val="HideTWBExt"/>
          <w:b w:val="0"/>
        </w:rPr>
        <w:t>&lt;/NumAmB&gt;</w:t>
      </w:r>
    </w:p>
    <w:p w14:paraId="01E513D3" w14:textId="325F6DD1"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4C363322" w14:textId="77777777" w:rsidR="007F4E6F" w:rsidRPr="000D5ECE" w:rsidRDefault="007F4E6F" w:rsidP="007F4E6F">
      <w:pPr>
        <w:pStyle w:val="NormalBold"/>
        <w:rPr>
          <w:color w:val="000000" w:themeColor="text1"/>
        </w:rPr>
      </w:pPr>
      <w:r w:rsidRPr="000D5ECE">
        <w:rPr>
          <w:rStyle w:val="HideTWBExt"/>
          <w:b w:val="0"/>
        </w:rPr>
        <w:t>&lt;/RepeatBlock-By&gt;</w:t>
      </w:r>
    </w:p>
    <w:p w14:paraId="56548302" w14:textId="62A5B1C1" w:rsidR="007F4E6F" w:rsidRPr="000D5ECE" w:rsidRDefault="007F4E6F" w:rsidP="007F4E6F">
      <w:pPr>
        <w:pStyle w:val="NormalBold"/>
        <w:rPr>
          <w:color w:val="000000" w:themeColor="text1"/>
        </w:rPr>
      </w:pPr>
      <w:r w:rsidRPr="000D5ECE">
        <w:rPr>
          <w:rStyle w:val="HideTWBExt"/>
          <w:b w:val="0"/>
        </w:rPr>
        <w:lastRenderedPageBreak/>
        <w:t>&lt;DocAmend&gt;</w:t>
      </w:r>
      <w:r w:rsidRPr="000D5ECE">
        <w:rPr>
          <w:color w:val="000000" w:themeColor="text1"/>
        </w:rPr>
        <w:t>Предложение за регламент</w:t>
      </w:r>
      <w:r w:rsidRPr="000D5ECE">
        <w:rPr>
          <w:rStyle w:val="HideTWBExt"/>
          <w:b w:val="0"/>
        </w:rPr>
        <w:t>&lt;/DocAmend&gt;</w:t>
      </w:r>
    </w:p>
    <w:p w14:paraId="0332C48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262E88F" w14:textId="77777777" w:rsidTr="002E4139">
        <w:trPr>
          <w:trHeight w:hRule="exact" w:val="240"/>
          <w:jc w:val="center"/>
        </w:trPr>
        <w:tc>
          <w:tcPr>
            <w:tcW w:w="9752" w:type="dxa"/>
            <w:gridSpan w:val="2"/>
            <w:tcBorders>
              <w:top w:val="nil"/>
              <w:left w:val="nil"/>
              <w:bottom w:val="nil"/>
              <w:right w:val="nil"/>
            </w:tcBorders>
          </w:tcPr>
          <w:p w14:paraId="4DAA8952" w14:textId="77777777" w:rsidR="007F4E6F" w:rsidRPr="000D5ECE" w:rsidRDefault="007F4E6F" w:rsidP="002E4139">
            <w:pPr>
              <w:rPr>
                <w:color w:val="000000" w:themeColor="text1"/>
              </w:rPr>
            </w:pPr>
          </w:p>
        </w:tc>
      </w:tr>
      <w:tr w:rsidR="007F4E6F" w:rsidRPr="000D5ECE" w14:paraId="4BB13AFA" w14:textId="77777777" w:rsidTr="002E4139">
        <w:trPr>
          <w:trHeight w:val="240"/>
          <w:jc w:val="center"/>
        </w:trPr>
        <w:tc>
          <w:tcPr>
            <w:tcW w:w="4876" w:type="dxa"/>
            <w:tcBorders>
              <w:top w:val="nil"/>
              <w:left w:val="nil"/>
              <w:bottom w:val="nil"/>
              <w:right w:val="nil"/>
            </w:tcBorders>
          </w:tcPr>
          <w:p w14:paraId="4780714B" w14:textId="06FBA2CD"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5871EB1" w14:textId="0EEDCB7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3B10C17" w14:textId="77777777" w:rsidTr="002E4139">
        <w:trPr>
          <w:jc w:val="center"/>
        </w:trPr>
        <w:tc>
          <w:tcPr>
            <w:tcW w:w="4876" w:type="dxa"/>
            <w:tcBorders>
              <w:top w:val="nil"/>
              <w:left w:val="nil"/>
              <w:bottom w:val="nil"/>
              <w:right w:val="nil"/>
            </w:tcBorders>
          </w:tcPr>
          <w:p w14:paraId="69305804" w14:textId="77777777" w:rsidR="007F4E6F" w:rsidRPr="000D5ECE" w:rsidRDefault="007F4E6F" w:rsidP="002E4139">
            <w:pPr>
              <w:pStyle w:val="Normal6a"/>
              <w:rPr>
                <w:color w:val="000000" w:themeColor="text1"/>
              </w:rPr>
            </w:pPr>
            <w:r w:rsidRPr="000D5ECE">
              <w:rPr>
                <w:color w:val="000000" w:themeColor="text1"/>
              </w:rPr>
              <w:t>(3)</w:t>
            </w:r>
            <w:r w:rsidRPr="000D5ECE">
              <w:rPr>
                <w:color w:val="000000" w:themeColor="text1"/>
              </w:rPr>
              <w:tab/>
              <w:t xml:space="preserve">На равнището на Съюза европейският семестър за координация на икономическите политики е рамката, 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 </w:t>
            </w:r>
            <w:r w:rsidRPr="000D5ECE">
              <w:rPr>
                <w:b/>
                <w:i/>
                <w:color w:val="000000" w:themeColor="text1"/>
              </w:rPr>
              <w:t>Тази рамка</w:t>
            </w:r>
            <w:r w:rsidRPr="000D5ECE">
              <w:rPr>
                <w:color w:val="000000" w:themeColor="text1"/>
              </w:rPr>
              <w:t xml:space="preserve"> следва да </w:t>
            </w:r>
            <w:r w:rsidRPr="000D5ECE">
              <w:rPr>
                <w:b/>
                <w:i/>
                <w:color w:val="000000" w:themeColor="text1"/>
              </w:rPr>
              <w:t>бъде основата за съгласувано използване на финансирането от Съюза, включително</w:t>
            </w:r>
            <w:r w:rsidRPr="000D5ECE">
              <w:rPr>
                <w:color w:val="000000" w:themeColor="text1"/>
              </w:rPr>
              <w:t xml:space="preserve"> с </w:t>
            </w:r>
            <w:r w:rsidRPr="000D5ECE">
              <w:rPr>
                <w:b/>
                <w:i/>
                <w:color w:val="000000" w:themeColor="text1"/>
              </w:rPr>
              <w:t>цел максимално увеличаване на добавената стойност на финансовата подкрепа, която ще бъде получена</w:t>
            </w:r>
            <w:r w:rsidRPr="000D5ECE">
              <w:rPr>
                <w:color w:val="000000" w:themeColor="text1"/>
              </w:rPr>
              <w:t>.</w:t>
            </w:r>
          </w:p>
        </w:tc>
        <w:tc>
          <w:tcPr>
            <w:tcW w:w="4876" w:type="dxa"/>
            <w:tcBorders>
              <w:top w:val="nil"/>
              <w:left w:val="nil"/>
              <w:bottom w:val="nil"/>
              <w:right w:val="nil"/>
            </w:tcBorders>
          </w:tcPr>
          <w:p w14:paraId="7EAD916D" w14:textId="77777777" w:rsidR="007F4E6F" w:rsidRPr="000D5ECE" w:rsidRDefault="007F4E6F" w:rsidP="002E4139">
            <w:pPr>
              <w:pStyle w:val="Normal6a"/>
              <w:rPr>
                <w:color w:val="000000" w:themeColor="text1"/>
              </w:rPr>
            </w:pPr>
            <w:r w:rsidRPr="000D5ECE">
              <w:rPr>
                <w:color w:val="000000" w:themeColor="text1"/>
              </w:rPr>
              <w:t>(3)</w:t>
            </w:r>
            <w:r w:rsidRPr="000D5ECE">
              <w:rPr>
                <w:color w:val="000000" w:themeColor="text1"/>
              </w:rPr>
              <w:tab/>
              <w:t xml:space="preserve">На равнището на Съюза европейският семестър за координация на икономическите политики е рамката, 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 </w:t>
            </w:r>
            <w:r w:rsidRPr="000D5ECE">
              <w:rPr>
                <w:b/>
                <w:i/>
                <w:color w:val="000000" w:themeColor="text1"/>
              </w:rPr>
              <w:t>От съществено значение е тези механизми да включват изцяло целите за социално сближаване и приобщаване, наред с икономическите цели. По-специално те</w:t>
            </w:r>
            <w:r w:rsidRPr="000D5ECE">
              <w:rPr>
                <w:color w:val="000000" w:themeColor="text1"/>
              </w:rPr>
              <w:t xml:space="preserve"> следва </w:t>
            </w:r>
            <w:r w:rsidRPr="000D5ECE">
              <w:rPr>
                <w:b/>
                <w:i/>
                <w:color w:val="000000" w:themeColor="text1"/>
              </w:rPr>
              <w:t xml:space="preserve">официално и последователно </w:t>
            </w:r>
            <w:r w:rsidRPr="000D5ECE">
              <w:rPr>
                <w:color w:val="000000" w:themeColor="text1"/>
              </w:rPr>
              <w:t xml:space="preserve">да </w:t>
            </w:r>
            <w:r w:rsidRPr="000D5ECE">
              <w:rPr>
                <w:b/>
                <w:i/>
                <w:color w:val="000000" w:themeColor="text1"/>
              </w:rPr>
              <w:t>се справят с положението на уязвимите групи</w:t>
            </w:r>
            <w:r w:rsidRPr="000D5ECE">
              <w:rPr>
                <w:color w:val="000000" w:themeColor="text1"/>
              </w:rPr>
              <w:t>.</w:t>
            </w:r>
          </w:p>
        </w:tc>
      </w:tr>
    </w:tbl>
    <w:p w14:paraId="1A29B430"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CF24325" w14:textId="77777777" w:rsidR="007F4E6F" w:rsidRPr="000D5ECE" w:rsidRDefault="007F4E6F" w:rsidP="007F4E6F">
      <w:pPr>
        <w:rPr>
          <w:color w:val="000000" w:themeColor="text1"/>
        </w:rPr>
      </w:pPr>
      <w:r w:rsidRPr="000D5ECE">
        <w:rPr>
          <w:rStyle w:val="HideTWBExt"/>
        </w:rPr>
        <w:t>&lt;/AmendB&gt;</w:t>
      </w:r>
    </w:p>
    <w:p w14:paraId="5DB4B6A1" w14:textId="2F7A75B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78</w:t>
      </w:r>
      <w:r w:rsidRPr="000D5ECE">
        <w:rPr>
          <w:rStyle w:val="HideTWBExt"/>
          <w:b w:val="0"/>
        </w:rPr>
        <w:t>&lt;/NumAmB&gt;</w:t>
      </w:r>
    </w:p>
    <w:p w14:paraId="78CF27C2" w14:textId="73984BB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3E35458C" w14:textId="77777777" w:rsidR="007F4E6F" w:rsidRPr="000D5ECE" w:rsidRDefault="007F4E6F" w:rsidP="007F4E6F">
      <w:pPr>
        <w:pStyle w:val="NormalBold"/>
        <w:rPr>
          <w:color w:val="000000" w:themeColor="text1"/>
        </w:rPr>
      </w:pPr>
      <w:r w:rsidRPr="000D5ECE">
        <w:rPr>
          <w:rStyle w:val="HideTWBExt"/>
          <w:b w:val="0"/>
        </w:rPr>
        <w:t>&lt;/RepeatBlock-By&gt;</w:t>
      </w:r>
    </w:p>
    <w:p w14:paraId="1CB9E04E" w14:textId="08F42BF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1DEDF0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A55017F" w14:textId="77777777" w:rsidTr="002E4139">
        <w:trPr>
          <w:trHeight w:hRule="exact" w:val="240"/>
          <w:jc w:val="center"/>
        </w:trPr>
        <w:tc>
          <w:tcPr>
            <w:tcW w:w="9752" w:type="dxa"/>
            <w:gridSpan w:val="2"/>
            <w:tcBorders>
              <w:top w:val="nil"/>
              <w:left w:val="nil"/>
              <w:bottom w:val="nil"/>
              <w:right w:val="nil"/>
            </w:tcBorders>
          </w:tcPr>
          <w:p w14:paraId="7E1E4549" w14:textId="77777777" w:rsidR="007F4E6F" w:rsidRPr="000D5ECE" w:rsidRDefault="007F4E6F" w:rsidP="002E4139">
            <w:pPr>
              <w:rPr>
                <w:color w:val="000000" w:themeColor="text1"/>
              </w:rPr>
            </w:pPr>
          </w:p>
        </w:tc>
      </w:tr>
      <w:tr w:rsidR="007F4E6F" w:rsidRPr="000D5ECE" w14:paraId="60C4DB9A" w14:textId="77777777" w:rsidTr="002E4139">
        <w:trPr>
          <w:trHeight w:val="240"/>
          <w:jc w:val="center"/>
        </w:trPr>
        <w:tc>
          <w:tcPr>
            <w:tcW w:w="4876" w:type="dxa"/>
            <w:tcBorders>
              <w:top w:val="nil"/>
              <w:left w:val="nil"/>
              <w:bottom w:val="nil"/>
              <w:right w:val="nil"/>
            </w:tcBorders>
          </w:tcPr>
          <w:p w14:paraId="5A274844" w14:textId="1F831D5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00C3E75" w14:textId="6986506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F6542EC" w14:textId="77777777" w:rsidTr="002E4139">
        <w:trPr>
          <w:jc w:val="center"/>
        </w:trPr>
        <w:tc>
          <w:tcPr>
            <w:tcW w:w="4876" w:type="dxa"/>
            <w:tcBorders>
              <w:top w:val="nil"/>
              <w:left w:val="nil"/>
              <w:bottom w:val="nil"/>
              <w:right w:val="nil"/>
            </w:tcBorders>
          </w:tcPr>
          <w:p w14:paraId="7B299F9F" w14:textId="77777777" w:rsidR="007F4E6F" w:rsidRPr="000D5ECE" w:rsidRDefault="007F4E6F" w:rsidP="002E4139">
            <w:pPr>
              <w:pStyle w:val="Normal6a"/>
              <w:rPr>
                <w:color w:val="000000" w:themeColor="text1"/>
              </w:rPr>
            </w:pPr>
            <w:r w:rsidRPr="000D5ECE">
              <w:rPr>
                <w:color w:val="000000" w:themeColor="text1"/>
              </w:rPr>
              <w:t>(3)</w:t>
            </w:r>
            <w:r w:rsidRPr="000D5ECE">
              <w:rPr>
                <w:color w:val="000000" w:themeColor="text1"/>
              </w:rPr>
              <w:tab/>
              <w:t xml:space="preserve">На равнището на Съюза европейският семестър за координация на икономическите политики е рамката, 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 Тази рамка следва да бъде </w:t>
            </w:r>
            <w:r w:rsidRPr="000D5ECE">
              <w:rPr>
                <w:b/>
                <w:i/>
                <w:color w:val="000000" w:themeColor="text1"/>
              </w:rPr>
              <w:t>основата</w:t>
            </w:r>
            <w:r w:rsidRPr="000D5ECE">
              <w:rPr>
                <w:color w:val="000000" w:themeColor="text1"/>
              </w:rPr>
              <w:t xml:space="preserve"> за съгласувано използване на </w:t>
            </w:r>
            <w:r w:rsidRPr="000D5ECE">
              <w:rPr>
                <w:color w:val="000000" w:themeColor="text1"/>
              </w:rPr>
              <w:lastRenderedPageBreak/>
              <w:t>финансирането от Съюза, включително с цел максимално увеличаване на добавената стойност на финансовата подкрепа, която ще бъде получена.</w:t>
            </w:r>
          </w:p>
        </w:tc>
        <w:tc>
          <w:tcPr>
            <w:tcW w:w="4876" w:type="dxa"/>
            <w:tcBorders>
              <w:top w:val="nil"/>
              <w:left w:val="nil"/>
              <w:bottom w:val="nil"/>
              <w:right w:val="nil"/>
            </w:tcBorders>
          </w:tcPr>
          <w:p w14:paraId="06DDA08F" w14:textId="77777777" w:rsidR="007F4E6F" w:rsidRPr="000D5ECE" w:rsidRDefault="007F4E6F" w:rsidP="002E4139">
            <w:pPr>
              <w:pStyle w:val="Normal6a"/>
              <w:rPr>
                <w:color w:val="000000" w:themeColor="text1"/>
              </w:rPr>
            </w:pPr>
            <w:r w:rsidRPr="000D5ECE">
              <w:rPr>
                <w:color w:val="000000" w:themeColor="text1"/>
              </w:rPr>
              <w:lastRenderedPageBreak/>
              <w:t>(3)</w:t>
            </w:r>
            <w:r w:rsidRPr="000D5ECE">
              <w:rPr>
                <w:color w:val="000000" w:themeColor="text1"/>
              </w:rPr>
              <w:tab/>
              <w:t xml:space="preserve">На равнището на Съюза европейският семестър за координация на икономическите политики е рамката, чрез която се определят националните приоритети в областта на реформите и се наблюдава тяхното изпълнение. Държавите членки следва да представят годишни доклади за напредъка по изпълнението на своите средносрочни фискално-структурни планове. Тази рамка следва да бъде </w:t>
            </w:r>
            <w:r w:rsidRPr="000D5ECE">
              <w:rPr>
                <w:b/>
                <w:i/>
                <w:color w:val="000000" w:themeColor="text1"/>
              </w:rPr>
              <w:t>необвързващо предложение</w:t>
            </w:r>
            <w:r w:rsidRPr="000D5ECE">
              <w:rPr>
                <w:color w:val="000000" w:themeColor="text1"/>
              </w:rPr>
              <w:t xml:space="preserve"> за съгласувано </w:t>
            </w:r>
            <w:r w:rsidRPr="000D5ECE">
              <w:rPr>
                <w:color w:val="000000" w:themeColor="text1"/>
              </w:rPr>
              <w:lastRenderedPageBreak/>
              <w:t>използване на финансирането от Съюза, включително с цел максимално увеличаване на добавената стойност на финансовата подкрепа, която ще бъде получена.</w:t>
            </w:r>
          </w:p>
        </w:tc>
      </w:tr>
    </w:tbl>
    <w:p w14:paraId="6AC541A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2C75AA6C" w14:textId="77777777" w:rsidR="007F4E6F" w:rsidRPr="000D5ECE" w:rsidRDefault="007F4E6F" w:rsidP="007F4E6F">
      <w:pPr>
        <w:rPr>
          <w:color w:val="000000" w:themeColor="text1"/>
        </w:rPr>
      </w:pPr>
      <w:r w:rsidRPr="000D5ECE">
        <w:rPr>
          <w:rStyle w:val="HideTWBExt"/>
        </w:rPr>
        <w:t>&lt;/AmendB&gt;</w:t>
      </w:r>
    </w:p>
    <w:p w14:paraId="62AC4341" w14:textId="7D68B69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79</w:t>
      </w:r>
      <w:r w:rsidRPr="000D5ECE">
        <w:rPr>
          <w:rStyle w:val="HideTWBExt"/>
          <w:b w:val="0"/>
        </w:rPr>
        <w:t>&lt;/NumAmB&gt;</w:t>
      </w:r>
    </w:p>
    <w:p w14:paraId="059CF773" w14:textId="68133323"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xml:space="preserve">, </w:t>
      </w:r>
      <w:r w:rsidR="008C6BD2" w:rsidRPr="000D5ECE">
        <w:rPr>
          <w:color w:val="000000" w:themeColor="text1"/>
        </w:rPr>
        <w:t>Елизабета Гуалмини</w:t>
      </w:r>
      <w:r w:rsidRPr="000D5ECE">
        <w:rPr>
          <w:color w:val="000000" w:themeColor="text1"/>
        </w:rPr>
        <w:t>, Брижит ван ден Берг, Валери Дево, Грегори Алион</w:t>
      </w:r>
      <w:r w:rsidRPr="000D5ECE">
        <w:rPr>
          <w:rStyle w:val="HideTWBExt"/>
          <w:b w:val="0"/>
        </w:rPr>
        <w:t>&lt;/Members&gt;</w:t>
      </w:r>
    </w:p>
    <w:p w14:paraId="71CD9A4A" w14:textId="77777777" w:rsidR="007F4E6F" w:rsidRPr="000D5ECE" w:rsidRDefault="007F4E6F" w:rsidP="007F4E6F">
      <w:pPr>
        <w:pStyle w:val="NormalBold"/>
        <w:rPr>
          <w:color w:val="000000" w:themeColor="text1"/>
        </w:rPr>
      </w:pPr>
      <w:r w:rsidRPr="000D5ECE">
        <w:rPr>
          <w:rStyle w:val="HideTWBExt"/>
          <w:b w:val="0"/>
        </w:rPr>
        <w:t>&lt;/RepeatBlock-By&gt;</w:t>
      </w:r>
    </w:p>
    <w:p w14:paraId="77A50CD4" w14:textId="3585CAC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1EA1C4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3D28CEE" w14:textId="77777777" w:rsidTr="002E4139">
        <w:trPr>
          <w:trHeight w:hRule="exact" w:val="240"/>
          <w:jc w:val="center"/>
        </w:trPr>
        <w:tc>
          <w:tcPr>
            <w:tcW w:w="9752" w:type="dxa"/>
            <w:gridSpan w:val="2"/>
            <w:tcBorders>
              <w:top w:val="nil"/>
              <w:left w:val="nil"/>
              <w:bottom w:val="nil"/>
              <w:right w:val="nil"/>
            </w:tcBorders>
          </w:tcPr>
          <w:p w14:paraId="5D4B7BA0" w14:textId="77777777" w:rsidR="007F4E6F" w:rsidRPr="000D5ECE" w:rsidRDefault="007F4E6F" w:rsidP="002E4139">
            <w:pPr>
              <w:rPr>
                <w:color w:val="000000" w:themeColor="text1"/>
              </w:rPr>
            </w:pPr>
          </w:p>
        </w:tc>
      </w:tr>
      <w:tr w:rsidR="007F4E6F" w:rsidRPr="000D5ECE" w14:paraId="0BD56D65" w14:textId="77777777" w:rsidTr="002E4139">
        <w:trPr>
          <w:trHeight w:val="240"/>
          <w:jc w:val="center"/>
        </w:trPr>
        <w:tc>
          <w:tcPr>
            <w:tcW w:w="4876" w:type="dxa"/>
            <w:tcBorders>
              <w:top w:val="nil"/>
              <w:left w:val="nil"/>
              <w:bottom w:val="nil"/>
              <w:right w:val="nil"/>
            </w:tcBorders>
          </w:tcPr>
          <w:p w14:paraId="2F755E34" w14:textId="58974BD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4ABBF44" w14:textId="5613064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5E556EA" w14:textId="77777777" w:rsidTr="002E4139">
        <w:trPr>
          <w:jc w:val="center"/>
        </w:trPr>
        <w:tc>
          <w:tcPr>
            <w:tcW w:w="4876" w:type="dxa"/>
            <w:tcBorders>
              <w:top w:val="nil"/>
              <w:left w:val="nil"/>
              <w:bottom w:val="nil"/>
              <w:right w:val="nil"/>
            </w:tcBorders>
          </w:tcPr>
          <w:p w14:paraId="15D27F6E"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w:t>
            </w:r>
            <w:r w:rsidRPr="000D5ECE">
              <w:rPr>
                <w:b/>
                <w:i/>
                <w:color w:val="000000" w:themeColor="text1"/>
              </w:rPr>
              <w:t>и</w:t>
            </w:r>
            <w:r w:rsidRPr="000D5ECE">
              <w:rPr>
                <w:color w:val="000000" w:themeColor="text1"/>
              </w:rPr>
              <w:t xml:space="preserve"> повишената заплаха за сигурността, прехода към чиста енергия, технологичните промени и демографските промени, застаряването на работната сила, липсата на социални жилища и нарастващия недостиг на умения и работна ръка в много сектори и региони.</w:t>
            </w:r>
          </w:p>
        </w:tc>
        <w:tc>
          <w:tcPr>
            <w:tcW w:w="4876" w:type="dxa"/>
            <w:tcBorders>
              <w:top w:val="nil"/>
              <w:left w:val="nil"/>
              <w:bottom w:val="nil"/>
              <w:right w:val="nil"/>
            </w:tcBorders>
          </w:tcPr>
          <w:p w14:paraId="476F5A3B"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w:t>
            </w:r>
            <w:r w:rsidRPr="000D5ECE">
              <w:rPr>
                <w:b/>
                <w:i/>
                <w:color w:val="000000" w:themeColor="text1"/>
              </w:rPr>
              <w:t>и сътресения</w:t>
            </w:r>
            <w:r w:rsidRPr="000D5ECE">
              <w:rPr>
                <w:color w:val="000000" w:themeColor="text1"/>
              </w:rPr>
              <w:t>, произтичащи от глобализацията на икономиката, уязвимите вериги на доставки, управлението на миграционните потоци</w:t>
            </w:r>
            <w:r w:rsidRPr="000D5ECE">
              <w:rPr>
                <w:b/>
                <w:i/>
                <w:color w:val="000000" w:themeColor="text1"/>
              </w:rPr>
              <w:t>,</w:t>
            </w:r>
            <w:r w:rsidRPr="000D5ECE">
              <w:rPr>
                <w:color w:val="000000" w:themeColor="text1"/>
              </w:rPr>
              <w:t xml:space="preserve"> повишената заплаха за сигурността, прехода към чиста енергия, технологичните промени и демографските промени, </w:t>
            </w:r>
            <w:r w:rsidRPr="000D5ECE">
              <w:rPr>
                <w:b/>
                <w:i/>
                <w:color w:val="000000" w:themeColor="text1"/>
              </w:rPr>
              <w:t>преместването на работни места и</w:t>
            </w:r>
            <w:r w:rsidRPr="000D5ECE">
              <w:rPr>
                <w:color w:val="000000" w:themeColor="text1"/>
              </w:rPr>
              <w:t xml:space="preserve"> застаряването на работната сила, </w:t>
            </w:r>
            <w:r w:rsidRPr="000D5ECE">
              <w:rPr>
                <w:b/>
                <w:i/>
                <w:color w:val="000000" w:themeColor="text1"/>
              </w:rPr>
              <w:t>нарастващата социална поляризация, засягаща различни групи от населението, продължаващите неравенства между половете, зачестяването на посегателствата срещу правата на жените,</w:t>
            </w:r>
            <w:r w:rsidRPr="000D5ECE">
              <w:rPr>
                <w:color w:val="000000" w:themeColor="text1"/>
              </w:rPr>
              <w:t xml:space="preserve"> липсата на социални </w:t>
            </w:r>
            <w:r w:rsidRPr="000D5ECE">
              <w:rPr>
                <w:b/>
                <w:i/>
                <w:color w:val="000000" w:themeColor="text1"/>
              </w:rPr>
              <w:t>и финансово достъпни</w:t>
            </w:r>
            <w:r w:rsidRPr="000D5ECE">
              <w:rPr>
                <w:color w:val="000000" w:themeColor="text1"/>
              </w:rPr>
              <w:t xml:space="preserve"> жилища</w:t>
            </w:r>
            <w:r w:rsidRPr="000D5ECE">
              <w:rPr>
                <w:b/>
                <w:i/>
                <w:color w:val="000000" w:themeColor="text1"/>
              </w:rPr>
              <w:t xml:space="preserve">, трайната бедност, включително детската бедност, </w:t>
            </w:r>
            <w:r w:rsidRPr="000D5ECE">
              <w:rPr>
                <w:color w:val="000000" w:themeColor="text1"/>
              </w:rPr>
              <w:t xml:space="preserve">и </w:t>
            </w:r>
            <w:r w:rsidRPr="000D5ECE">
              <w:rPr>
                <w:b/>
                <w:i/>
                <w:color w:val="000000" w:themeColor="text1"/>
              </w:rPr>
              <w:t xml:space="preserve">социалното изключване, и </w:t>
            </w:r>
            <w:r w:rsidRPr="000D5ECE">
              <w:rPr>
                <w:color w:val="000000" w:themeColor="text1"/>
              </w:rPr>
              <w:t>нарастващия недостиг на умения и работна ръка в много сектори и региони.</w:t>
            </w:r>
          </w:p>
        </w:tc>
      </w:tr>
    </w:tbl>
    <w:p w14:paraId="1A43FB7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D11ECE0" w14:textId="77777777" w:rsidR="007F4E6F" w:rsidRPr="000D5ECE" w:rsidRDefault="007F4E6F" w:rsidP="007F4E6F">
      <w:pPr>
        <w:rPr>
          <w:color w:val="000000" w:themeColor="text1"/>
        </w:rPr>
      </w:pPr>
      <w:r w:rsidRPr="000D5ECE">
        <w:rPr>
          <w:rStyle w:val="HideTWBExt"/>
        </w:rPr>
        <w:t>&lt;/AmendB&gt;</w:t>
      </w:r>
    </w:p>
    <w:p w14:paraId="7AF7A105" w14:textId="6DA0CDCE"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80</w:t>
      </w:r>
      <w:r w:rsidRPr="000D5ECE">
        <w:rPr>
          <w:rStyle w:val="HideTWBExt"/>
          <w:b w:val="0"/>
        </w:rPr>
        <w:t>&lt;/NumAmB&gt;</w:t>
      </w:r>
    </w:p>
    <w:p w14:paraId="08E93AC6" w14:textId="439DAB51"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76807E71" w14:textId="77777777" w:rsidR="007F4E6F" w:rsidRPr="000D5ECE" w:rsidRDefault="007F4E6F" w:rsidP="007F4E6F">
      <w:pPr>
        <w:pStyle w:val="NormalBold"/>
        <w:rPr>
          <w:color w:val="000000" w:themeColor="text1"/>
        </w:rPr>
      </w:pPr>
      <w:r w:rsidRPr="000D5ECE">
        <w:rPr>
          <w:rStyle w:val="HideTWBExt"/>
          <w:b w:val="0"/>
        </w:rPr>
        <w:t>&lt;/RepeatBlock-By&gt;</w:t>
      </w:r>
    </w:p>
    <w:p w14:paraId="3A7F9DF3" w14:textId="378D6D9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CDB588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F241ED0" w14:textId="77777777" w:rsidTr="002E4139">
        <w:trPr>
          <w:trHeight w:hRule="exact" w:val="240"/>
          <w:jc w:val="center"/>
        </w:trPr>
        <w:tc>
          <w:tcPr>
            <w:tcW w:w="9752" w:type="dxa"/>
            <w:gridSpan w:val="2"/>
            <w:tcBorders>
              <w:top w:val="nil"/>
              <w:left w:val="nil"/>
              <w:bottom w:val="nil"/>
              <w:right w:val="nil"/>
            </w:tcBorders>
          </w:tcPr>
          <w:p w14:paraId="15DF35EA" w14:textId="77777777" w:rsidR="007F4E6F" w:rsidRPr="000D5ECE" w:rsidRDefault="007F4E6F" w:rsidP="002E4139">
            <w:pPr>
              <w:rPr>
                <w:color w:val="000000" w:themeColor="text1"/>
              </w:rPr>
            </w:pPr>
          </w:p>
        </w:tc>
      </w:tr>
      <w:tr w:rsidR="007F4E6F" w:rsidRPr="000D5ECE" w14:paraId="16201B8F" w14:textId="77777777" w:rsidTr="002E4139">
        <w:trPr>
          <w:trHeight w:val="240"/>
          <w:jc w:val="center"/>
        </w:trPr>
        <w:tc>
          <w:tcPr>
            <w:tcW w:w="4876" w:type="dxa"/>
            <w:tcBorders>
              <w:top w:val="nil"/>
              <w:left w:val="nil"/>
              <w:bottom w:val="nil"/>
              <w:right w:val="nil"/>
            </w:tcBorders>
          </w:tcPr>
          <w:p w14:paraId="17BECC02" w14:textId="171774E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DA53648" w14:textId="129C77D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59E0590" w14:textId="77777777" w:rsidTr="002E4139">
        <w:trPr>
          <w:jc w:val="center"/>
        </w:trPr>
        <w:tc>
          <w:tcPr>
            <w:tcW w:w="4876" w:type="dxa"/>
            <w:tcBorders>
              <w:top w:val="nil"/>
              <w:left w:val="nil"/>
              <w:bottom w:val="nil"/>
              <w:right w:val="nil"/>
            </w:tcBorders>
          </w:tcPr>
          <w:p w14:paraId="68CE07A7"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и повишената заплаха за сигурността, прехода към чиста енергия, технологичните промени и демографските промени, застаряването на работната сила, липсата на социални жилища и нарастващия недостиг на умения и работна ръка в много сектори и региони.</w:t>
            </w:r>
          </w:p>
        </w:tc>
        <w:tc>
          <w:tcPr>
            <w:tcW w:w="4876" w:type="dxa"/>
            <w:tcBorders>
              <w:top w:val="nil"/>
              <w:left w:val="nil"/>
              <w:bottom w:val="nil"/>
              <w:right w:val="nil"/>
            </w:tcBorders>
          </w:tcPr>
          <w:p w14:paraId="43086F2E"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и повишената заплаха за сигурността, прехода към чиста енергия </w:t>
            </w:r>
            <w:r w:rsidRPr="000D5ECE">
              <w:rPr>
                <w:b/>
                <w:i/>
                <w:color w:val="000000" w:themeColor="text1"/>
              </w:rPr>
              <w:t>и цифровия преход</w:t>
            </w:r>
            <w:r w:rsidRPr="000D5ECE">
              <w:rPr>
                <w:color w:val="000000" w:themeColor="text1"/>
              </w:rPr>
              <w:t xml:space="preserve">, технологичните промени и демографските промени, </w:t>
            </w:r>
            <w:r w:rsidRPr="000D5ECE">
              <w:rPr>
                <w:b/>
                <w:i/>
                <w:color w:val="000000" w:themeColor="text1"/>
              </w:rPr>
              <w:t>както и кризата с грижите и социалната организация на грижите,</w:t>
            </w:r>
            <w:r w:rsidRPr="000D5ECE">
              <w:rPr>
                <w:color w:val="000000" w:themeColor="text1"/>
              </w:rPr>
              <w:t xml:space="preserve"> застаряването на работната сила, липсата на социални жилища</w:t>
            </w:r>
            <w:r w:rsidRPr="000D5ECE">
              <w:rPr>
                <w:b/>
                <w:i/>
                <w:color w:val="000000" w:themeColor="text1"/>
              </w:rPr>
              <w:t>, нарастващата многоизмерна бедност, включително бедността сред работещите и детската бедност,</w:t>
            </w:r>
            <w:r w:rsidRPr="000D5ECE">
              <w:rPr>
                <w:color w:val="000000" w:themeColor="text1"/>
              </w:rPr>
              <w:t xml:space="preserve"> и нарастващия недостиг на умения и работна ръка в много сектори и региони.</w:t>
            </w:r>
          </w:p>
        </w:tc>
      </w:tr>
    </w:tbl>
    <w:p w14:paraId="0A483497"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F163F14" w14:textId="77777777" w:rsidR="007F4E6F" w:rsidRPr="000D5ECE" w:rsidRDefault="007F4E6F" w:rsidP="007F4E6F">
      <w:pPr>
        <w:rPr>
          <w:color w:val="000000" w:themeColor="text1"/>
        </w:rPr>
      </w:pPr>
      <w:r w:rsidRPr="000D5ECE">
        <w:rPr>
          <w:rStyle w:val="HideTWBExt"/>
        </w:rPr>
        <w:t>&lt;/AmendB&gt;</w:t>
      </w:r>
    </w:p>
    <w:p w14:paraId="6DD5FE3C" w14:textId="0368F9C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81</w:t>
      </w:r>
      <w:r w:rsidRPr="000D5ECE">
        <w:rPr>
          <w:rStyle w:val="HideTWBExt"/>
          <w:b w:val="0"/>
        </w:rPr>
        <w:t>&lt;/NumAmB&gt;</w:t>
      </w:r>
    </w:p>
    <w:p w14:paraId="45873E9B" w14:textId="7CBF793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Грегори Алион, Валери Дево,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rStyle w:val="HideTWBExt"/>
          <w:b w:val="0"/>
        </w:rPr>
        <w:t>&lt;/Members&gt;</w:t>
      </w:r>
    </w:p>
    <w:p w14:paraId="70798F0E" w14:textId="77777777" w:rsidR="007F4E6F" w:rsidRPr="000D5ECE" w:rsidRDefault="007F4E6F" w:rsidP="007F4E6F">
      <w:pPr>
        <w:pStyle w:val="NormalBold"/>
        <w:rPr>
          <w:color w:val="000000" w:themeColor="text1"/>
        </w:rPr>
      </w:pPr>
      <w:r w:rsidRPr="000D5ECE">
        <w:rPr>
          <w:rStyle w:val="HideTWBExt"/>
          <w:b w:val="0"/>
        </w:rPr>
        <w:t>&lt;/RepeatBlock-By&gt;</w:t>
      </w:r>
    </w:p>
    <w:p w14:paraId="0272089F" w14:textId="4AB2D27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BC16B0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FF0D9F8" w14:textId="77777777" w:rsidTr="002E4139">
        <w:trPr>
          <w:trHeight w:hRule="exact" w:val="240"/>
          <w:jc w:val="center"/>
        </w:trPr>
        <w:tc>
          <w:tcPr>
            <w:tcW w:w="9752" w:type="dxa"/>
            <w:gridSpan w:val="2"/>
            <w:tcBorders>
              <w:top w:val="nil"/>
              <w:left w:val="nil"/>
              <w:bottom w:val="nil"/>
              <w:right w:val="nil"/>
            </w:tcBorders>
          </w:tcPr>
          <w:p w14:paraId="76345013" w14:textId="77777777" w:rsidR="007F4E6F" w:rsidRPr="000D5ECE" w:rsidRDefault="007F4E6F" w:rsidP="002E4139">
            <w:pPr>
              <w:rPr>
                <w:color w:val="000000" w:themeColor="text1"/>
              </w:rPr>
            </w:pPr>
          </w:p>
        </w:tc>
      </w:tr>
      <w:tr w:rsidR="007F4E6F" w:rsidRPr="000D5ECE" w14:paraId="554F020F" w14:textId="77777777" w:rsidTr="002E4139">
        <w:trPr>
          <w:trHeight w:val="240"/>
          <w:jc w:val="center"/>
        </w:trPr>
        <w:tc>
          <w:tcPr>
            <w:tcW w:w="4876" w:type="dxa"/>
            <w:tcBorders>
              <w:top w:val="nil"/>
              <w:left w:val="nil"/>
              <w:bottom w:val="nil"/>
              <w:right w:val="nil"/>
            </w:tcBorders>
          </w:tcPr>
          <w:p w14:paraId="65E6DCAD" w14:textId="3E5A55E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4ACD407" w14:textId="6D31864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0CD5F98" w14:textId="77777777" w:rsidTr="002E4139">
        <w:trPr>
          <w:jc w:val="center"/>
        </w:trPr>
        <w:tc>
          <w:tcPr>
            <w:tcW w:w="4876" w:type="dxa"/>
            <w:tcBorders>
              <w:top w:val="nil"/>
              <w:left w:val="nil"/>
              <w:bottom w:val="nil"/>
              <w:right w:val="nil"/>
            </w:tcBorders>
          </w:tcPr>
          <w:p w14:paraId="530EDA68"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и повишената заплаха за сигурността, прехода към </w:t>
            </w:r>
            <w:r w:rsidRPr="000D5ECE">
              <w:rPr>
                <w:color w:val="000000" w:themeColor="text1"/>
              </w:rPr>
              <w:lastRenderedPageBreak/>
              <w:t>чиста енергия, технологичните промени и демографските промени, застаряването на работната сила, липсата на социални жилища и нарастващия недостиг на умения и работна ръка в много сектори и региони.</w:t>
            </w:r>
          </w:p>
        </w:tc>
        <w:tc>
          <w:tcPr>
            <w:tcW w:w="4876" w:type="dxa"/>
            <w:tcBorders>
              <w:top w:val="nil"/>
              <w:left w:val="nil"/>
              <w:bottom w:val="nil"/>
              <w:right w:val="nil"/>
            </w:tcBorders>
          </w:tcPr>
          <w:p w14:paraId="7BDDA344" w14:textId="77777777" w:rsidR="007F4E6F" w:rsidRPr="000D5ECE" w:rsidRDefault="007F4E6F" w:rsidP="002E4139">
            <w:pPr>
              <w:pStyle w:val="Normal6a"/>
              <w:rPr>
                <w:color w:val="000000" w:themeColor="text1"/>
              </w:rPr>
            </w:pPr>
            <w:r w:rsidRPr="000D5ECE">
              <w:rPr>
                <w:color w:val="000000" w:themeColor="text1"/>
              </w:rPr>
              <w:lastRenderedPageBreak/>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и повишената заплаха за сигурността, </w:t>
            </w:r>
            <w:r w:rsidRPr="000D5ECE">
              <w:rPr>
                <w:b/>
                <w:i/>
                <w:color w:val="000000" w:themeColor="text1"/>
              </w:rPr>
              <w:t xml:space="preserve">както и от </w:t>
            </w:r>
            <w:r w:rsidRPr="000D5ECE">
              <w:rPr>
                <w:b/>
                <w:i/>
                <w:color w:val="000000" w:themeColor="text1"/>
              </w:rPr>
              <w:lastRenderedPageBreak/>
              <w:t>необходимостта от укрепване на подготвеността и издръжливостта на европейските общества в условията на климатични бедствия и големи кризи,</w:t>
            </w:r>
            <w:r w:rsidRPr="000D5ECE">
              <w:rPr>
                <w:color w:val="000000" w:themeColor="text1"/>
              </w:rPr>
              <w:t xml:space="preserve"> прехода към чиста енергия, технологичните промени и демографските промени, застаряването на работната сила, липсата на социални жилища и нарастващия недостиг на умения и работна ръка в много сектори и региони.</w:t>
            </w:r>
          </w:p>
        </w:tc>
      </w:tr>
    </w:tbl>
    <w:p w14:paraId="61D8EF4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A61802B" w14:textId="77777777" w:rsidR="007F4E6F" w:rsidRPr="000D5ECE" w:rsidRDefault="007F4E6F" w:rsidP="007F4E6F">
      <w:pPr>
        <w:rPr>
          <w:color w:val="000000" w:themeColor="text1"/>
        </w:rPr>
      </w:pPr>
      <w:r w:rsidRPr="000D5ECE">
        <w:rPr>
          <w:rStyle w:val="HideTWBExt"/>
        </w:rPr>
        <w:t>&lt;/AmendB&gt;</w:t>
      </w:r>
    </w:p>
    <w:p w14:paraId="23099060" w14:textId="6DE0182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82</w:t>
      </w:r>
      <w:r w:rsidRPr="000D5ECE">
        <w:rPr>
          <w:rStyle w:val="HideTWBExt"/>
          <w:b w:val="0"/>
        </w:rPr>
        <w:t>&lt;/NumAmB&gt;</w:t>
      </w:r>
    </w:p>
    <w:p w14:paraId="40F46C92" w14:textId="5899C88F"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7BF5F1A1"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2543B077" w14:textId="77777777" w:rsidR="007F4E6F" w:rsidRPr="000D5ECE" w:rsidRDefault="007F4E6F" w:rsidP="007F4E6F">
      <w:pPr>
        <w:pStyle w:val="NormalBold"/>
        <w:rPr>
          <w:color w:val="000000" w:themeColor="text1"/>
        </w:rPr>
      </w:pPr>
      <w:r w:rsidRPr="000D5ECE">
        <w:rPr>
          <w:rStyle w:val="HideTWBExt"/>
          <w:b w:val="0"/>
        </w:rPr>
        <w:t>&lt;/RepeatBlock-By&gt;</w:t>
      </w:r>
    </w:p>
    <w:p w14:paraId="30D58C30" w14:textId="310069E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B6FE7C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35673DA" w14:textId="77777777" w:rsidTr="002E4139">
        <w:trPr>
          <w:trHeight w:hRule="exact" w:val="240"/>
          <w:jc w:val="center"/>
        </w:trPr>
        <w:tc>
          <w:tcPr>
            <w:tcW w:w="9752" w:type="dxa"/>
            <w:gridSpan w:val="2"/>
            <w:tcBorders>
              <w:top w:val="nil"/>
              <w:left w:val="nil"/>
              <w:bottom w:val="nil"/>
              <w:right w:val="nil"/>
            </w:tcBorders>
          </w:tcPr>
          <w:p w14:paraId="5F1C7F8F" w14:textId="77777777" w:rsidR="007F4E6F" w:rsidRPr="000D5ECE" w:rsidRDefault="007F4E6F" w:rsidP="002E4139">
            <w:pPr>
              <w:rPr>
                <w:color w:val="000000" w:themeColor="text1"/>
              </w:rPr>
            </w:pPr>
          </w:p>
        </w:tc>
      </w:tr>
      <w:tr w:rsidR="007F4E6F" w:rsidRPr="000D5ECE" w14:paraId="55DB0A14" w14:textId="77777777" w:rsidTr="002E4139">
        <w:trPr>
          <w:trHeight w:val="240"/>
          <w:jc w:val="center"/>
        </w:trPr>
        <w:tc>
          <w:tcPr>
            <w:tcW w:w="4876" w:type="dxa"/>
            <w:tcBorders>
              <w:top w:val="nil"/>
              <w:left w:val="nil"/>
              <w:bottom w:val="nil"/>
              <w:right w:val="nil"/>
            </w:tcBorders>
          </w:tcPr>
          <w:p w14:paraId="06A76969" w14:textId="22F84686"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F83943E" w14:textId="5195882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5C868AA" w14:textId="77777777" w:rsidTr="002E4139">
        <w:trPr>
          <w:jc w:val="center"/>
        </w:trPr>
        <w:tc>
          <w:tcPr>
            <w:tcW w:w="4876" w:type="dxa"/>
            <w:tcBorders>
              <w:top w:val="nil"/>
              <w:left w:val="nil"/>
              <w:bottom w:val="nil"/>
              <w:right w:val="nil"/>
            </w:tcBorders>
          </w:tcPr>
          <w:p w14:paraId="4F1E8F42"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и повишената заплаха за сигурността, прехода към чиста енергия, технологичните промени и демографските промени, застаряването на работната сила, липсата на социални жилища и нарастващия недостиг на умения и работна ръка в много сектори и региони.</w:t>
            </w:r>
          </w:p>
        </w:tc>
        <w:tc>
          <w:tcPr>
            <w:tcW w:w="4876" w:type="dxa"/>
            <w:tcBorders>
              <w:top w:val="nil"/>
              <w:left w:val="nil"/>
              <w:bottom w:val="nil"/>
              <w:right w:val="nil"/>
            </w:tcBorders>
          </w:tcPr>
          <w:p w14:paraId="626AC9B1"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произтичащи от </w:t>
            </w:r>
            <w:r w:rsidRPr="000D5ECE">
              <w:rPr>
                <w:b/>
                <w:i/>
                <w:color w:val="000000" w:themeColor="text1"/>
              </w:rPr>
              <w:t>изменението на климата,</w:t>
            </w:r>
            <w:r w:rsidRPr="000D5ECE">
              <w:rPr>
                <w:color w:val="000000" w:themeColor="text1"/>
              </w:rPr>
              <w:t xml:space="preserve"> глобализацията на икономиката, уязвимите вериги на доставки, управлението на миграционните потоци и повишената заплаха за сигурността, прехода към чиста енергия, технологичните промени и демографските промени, застаряването на работната сила, </w:t>
            </w:r>
            <w:r w:rsidRPr="000D5ECE">
              <w:rPr>
                <w:b/>
                <w:i/>
                <w:color w:val="000000" w:themeColor="text1"/>
              </w:rPr>
              <w:t>продължаващите неравенства между половете и взаимосвързаните форми на неравенство, неравния достъп до финансово достъпни и качествени услуги,</w:t>
            </w:r>
            <w:r w:rsidRPr="000D5ECE">
              <w:rPr>
                <w:color w:val="000000" w:themeColor="text1"/>
              </w:rPr>
              <w:t xml:space="preserve"> липсата на социални </w:t>
            </w:r>
            <w:r w:rsidRPr="000D5ECE">
              <w:rPr>
                <w:b/>
                <w:i/>
                <w:color w:val="000000" w:themeColor="text1"/>
              </w:rPr>
              <w:t>и финансово достъпни</w:t>
            </w:r>
            <w:r w:rsidRPr="000D5ECE">
              <w:rPr>
                <w:color w:val="000000" w:themeColor="text1"/>
              </w:rPr>
              <w:t xml:space="preserve"> жилища и нарастващия недостиг на умения и работна ръка в много сектори и региони.</w:t>
            </w:r>
          </w:p>
        </w:tc>
      </w:tr>
    </w:tbl>
    <w:p w14:paraId="646401AB"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BA0FB00" w14:textId="77777777" w:rsidR="007F4E6F" w:rsidRPr="000D5ECE" w:rsidRDefault="007F4E6F" w:rsidP="007F4E6F">
      <w:pPr>
        <w:rPr>
          <w:color w:val="000000" w:themeColor="text1"/>
        </w:rPr>
      </w:pPr>
      <w:r w:rsidRPr="000D5ECE">
        <w:rPr>
          <w:rStyle w:val="HideTWBExt"/>
        </w:rPr>
        <w:lastRenderedPageBreak/>
        <w:t>&lt;/AmendB&gt;</w:t>
      </w:r>
    </w:p>
    <w:p w14:paraId="440951B6" w14:textId="37322E7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83</w:t>
      </w:r>
      <w:r w:rsidRPr="000D5ECE">
        <w:rPr>
          <w:rStyle w:val="HideTWBExt"/>
          <w:b w:val="0"/>
        </w:rPr>
        <w:t>&lt;/NumAmB&gt;</w:t>
      </w:r>
    </w:p>
    <w:p w14:paraId="349083F7" w14:textId="1EAFFBC7"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27237432" w14:textId="77777777" w:rsidR="007F4E6F" w:rsidRPr="000D5ECE" w:rsidRDefault="007F4E6F" w:rsidP="007F4E6F">
      <w:pPr>
        <w:pStyle w:val="NormalBold"/>
        <w:rPr>
          <w:color w:val="000000" w:themeColor="text1"/>
        </w:rPr>
      </w:pPr>
      <w:r w:rsidRPr="000D5ECE">
        <w:rPr>
          <w:rStyle w:val="HideTWBExt"/>
          <w:b w:val="0"/>
        </w:rPr>
        <w:t>&lt;/RepeatBlock-By&gt;</w:t>
      </w:r>
    </w:p>
    <w:p w14:paraId="162D775C" w14:textId="552FDFC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948CC0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249030C" w14:textId="77777777" w:rsidTr="002E4139">
        <w:trPr>
          <w:trHeight w:hRule="exact" w:val="240"/>
          <w:jc w:val="center"/>
        </w:trPr>
        <w:tc>
          <w:tcPr>
            <w:tcW w:w="9752" w:type="dxa"/>
            <w:gridSpan w:val="2"/>
            <w:tcBorders>
              <w:top w:val="nil"/>
              <w:left w:val="nil"/>
              <w:bottom w:val="nil"/>
              <w:right w:val="nil"/>
            </w:tcBorders>
          </w:tcPr>
          <w:p w14:paraId="28C90171" w14:textId="77777777" w:rsidR="007F4E6F" w:rsidRPr="000D5ECE" w:rsidRDefault="007F4E6F" w:rsidP="002E4139">
            <w:pPr>
              <w:rPr>
                <w:color w:val="000000" w:themeColor="text1"/>
              </w:rPr>
            </w:pPr>
          </w:p>
        </w:tc>
      </w:tr>
      <w:tr w:rsidR="007F4E6F" w:rsidRPr="000D5ECE" w14:paraId="34836AC5" w14:textId="77777777" w:rsidTr="002E4139">
        <w:trPr>
          <w:trHeight w:val="240"/>
          <w:jc w:val="center"/>
        </w:trPr>
        <w:tc>
          <w:tcPr>
            <w:tcW w:w="4876" w:type="dxa"/>
            <w:tcBorders>
              <w:top w:val="nil"/>
              <w:left w:val="nil"/>
              <w:bottom w:val="nil"/>
              <w:right w:val="nil"/>
            </w:tcBorders>
          </w:tcPr>
          <w:p w14:paraId="0606C9A4" w14:textId="7DD75C4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D7249BB" w14:textId="3F69B7B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283F3B0" w14:textId="77777777" w:rsidTr="002E4139">
        <w:trPr>
          <w:jc w:val="center"/>
        </w:trPr>
        <w:tc>
          <w:tcPr>
            <w:tcW w:w="4876" w:type="dxa"/>
            <w:tcBorders>
              <w:top w:val="nil"/>
              <w:left w:val="nil"/>
              <w:bottom w:val="nil"/>
              <w:right w:val="nil"/>
            </w:tcBorders>
          </w:tcPr>
          <w:p w14:paraId="30A3C742"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и повишената заплаха за сигурността, прехода към чиста енергия, технологичните промени и демографските промени, застаряването на работната сила, липсата на социални жилища и нарастващия недостиг на умения и работна ръка в много сектори и региони.</w:t>
            </w:r>
          </w:p>
        </w:tc>
        <w:tc>
          <w:tcPr>
            <w:tcW w:w="4876" w:type="dxa"/>
            <w:tcBorders>
              <w:top w:val="nil"/>
              <w:left w:val="nil"/>
              <w:bottom w:val="nil"/>
              <w:right w:val="nil"/>
            </w:tcBorders>
          </w:tcPr>
          <w:p w14:paraId="161FF197"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и повишената заплаха за сигурността, прехода към чиста енергия </w:t>
            </w:r>
            <w:r w:rsidRPr="000D5ECE">
              <w:rPr>
                <w:b/>
                <w:i/>
                <w:color w:val="000000" w:themeColor="text1"/>
              </w:rPr>
              <w:t>и цифровия преход</w:t>
            </w:r>
            <w:r w:rsidRPr="000D5ECE">
              <w:rPr>
                <w:color w:val="000000" w:themeColor="text1"/>
              </w:rPr>
              <w:t xml:space="preserve">, технологичните промени и демографските промени, </w:t>
            </w:r>
            <w:r w:rsidRPr="000D5ECE">
              <w:rPr>
                <w:b/>
                <w:i/>
                <w:color w:val="000000" w:themeColor="text1"/>
              </w:rPr>
              <w:t>както и кризата с грижите и социалната организация на грижите,</w:t>
            </w:r>
            <w:r w:rsidRPr="000D5ECE">
              <w:rPr>
                <w:color w:val="000000" w:themeColor="text1"/>
              </w:rPr>
              <w:t xml:space="preserve"> застаряването на работната сила, липсата на социални жилища</w:t>
            </w:r>
            <w:r w:rsidRPr="000D5ECE">
              <w:rPr>
                <w:b/>
                <w:i/>
                <w:color w:val="000000" w:themeColor="text1"/>
              </w:rPr>
              <w:t>, нарастващата бедност, включително бедността сред работещите и детската бедност,</w:t>
            </w:r>
            <w:r w:rsidRPr="000D5ECE">
              <w:rPr>
                <w:color w:val="000000" w:themeColor="text1"/>
              </w:rPr>
              <w:t xml:space="preserve"> и нарастващия недостиг на умения и работна ръка в много сектори и региони.</w:t>
            </w:r>
          </w:p>
        </w:tc>
      </w:tr>
    </w:tbl>
    <w:p w14:paraId="7B288BDD"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D8A90D3" w14:textId="77777777" w:rsidR="007F4E6F" w:rsidRPr="000D5ECE" w:rsidRDefault="007F4E6F" w:rsidP="007F4E6F">
      <w:pPr>
        <w:rPr>
          <w:color w:val="000000" w:themeColor="text1"/>
        </w:rPr>
      </w:pPr>
      <w:r w:rsidRPr="000D5ECE">
        <w:rPr>
          <w:rStyle w:val="HideTWBExt"/>
        </w:rPr>
        <w:t>&lt;/AmendB&gt;</w:t>
      </w:r>
    </w:p>
    <w:p w14:paraId="34D440C2" w14:textId="132F72F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84</w:t>
      </w:r>
      <w:r w:rsidRPr="000D5ECE">
        <w:rPr>
          <w:rStyle w:val="HideTWBExt"/>
          <w:b w:val="0"/>
        </w:rPr>
        <w:t>&lt;/NumAmB&gt;</w:t>
      </w:r>
    </w:p>
    <w:p w14:paraId="4DC51FF4" w14:textId="7F8B1C0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1E67A670" w14:textId="77777777" w:rsidR="007F4E6F" w:rsidRPr="000D5ECE" w:rsidRDefault="007F4E6F" w:rsidP="007F4E6F">
      <w:pPr>
        <w:pStyle w:val="NormalBold"/>
        <w:rPr>
          <w:color w:val="000000" w:themeColor="text1"/>
        </w:rPr>
      </w:pPr>
      <w:r w:rsidRPr="000D5ECE">
        <w:rPr>
          <w:rStyle w:val="HideTWBExt"/>
          <w:b w:val="0"/>
        </w:rPr>
        <w:t>&lt;/RepeatBlock-By&gt;</w:t>
      </w:r>
    </w:p>
    <w:p w14:paraId="0968E584" w14:textId="30AB2EB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839AFB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F96586E" w14:textId="77777777" w:rsidTr="002E4139">
        <w:trPr>
          <w:trHeight w:hRule="exact" w:val="240"/>
          <w:jc w:val="center"/>
        </w:trPr>
        <w:tc>
          <w:tcPr>
            <w:tcW w:w="9752" w:type="dxa"/>
            <w:gridSpan w:val="2"/>
            <w:tcBorders>
              <w:top w:val="nil"/>
              <w:left w:val="nil"/>
              <w:bottom w:val="nil"/>
              <w:right w:val="nil"/>
            </w:tcBorders>
          </w:tcPr>
          <w:p w14:paraId="781743F0" w14:textId="77777777" w:rsidR="007F4E6F" w:rsidRPr="000D5ECE" w:rsidRDefault="007F4E6F" w:rsidP="002E4139">
            <w:pPr>
              <w:rPr>
                <w:color w:val="000000" w:themeColor="text1"/>
              </w:rPr>
            </w:pPr>
          </w:p>
        </w:tc>
      </w:tr>
      <w:tr w:rsidR="007F4E6F" w:rsidRPr="000D5ECE" w14:paraId="25FF489E" w14:textId="77777777" w:rsidTr="002E4139">
        <w:trPr>
          <w:trHeight w:val="240"/>
          <w:jc w:val="center"/>
        </w:trPr>
        <w:tc>
          <w:tcPr>
            <w:tcW w:w="4876" w:type="dxa"/>
            <w:tcBorders>
              <w:top w:val="nil"/>
              <w:left w:val="nil"/>
              <w:bottom w:val="nil"/>
              <w:right w:val="nil"/>
            </w:tcBorders>
          </w:tcPr>
          <w:p w14:paraId="35CB52BF" w14:textId="6A62475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4323A9C" w14:textId="70CB143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068C79E" w14:textId="77777777" w:rsidTr="002E4139">
        <w:trPr>
          <w:jc w:val="center"/>
        </w:trPr>
        <w:tc>
          <w:tcPr>
            <w:tcW w:w="4876" w:type="dxa"/>
            <w:tcBorders>
              <w:top w:val="nil"/>
              <w:left w:val="nil"/>
              <w:bottom w:val="nil"/>
              <w:right w:val="nil"/>
            </w:tcBorders>
          </w:tcPr>
          <w:p w14:paraId="4D9195FC"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управлението на </w:t>
            </w:r>
            <w:r w:rsidRPr="000D5ECE">
              <w:rPr>
                <w:color w:val="000000" w:themeColor="text1"/>
              </w:rPr>
              <w:lastRenderedPageBreak/>
              <w:t xml:space="preserve">миграционните потоци и повишената заплаха за сигурността, прехода към чиста енергия, технологичните промени </w:t>
            </w:r>
            <w:r w:rsidRPr="000D5ECE">
              <w:rPr>
                <w:b/>
                <w:i/>
                <w:color w:val="000000" w:themeColor="text1"/>
              </w:rPr>
              <w:t>и</w:t>
            </w:r>
            <w:r w:rsidRPr="000D5ECE">
              <w:rPr>
                <w:color w:val="000000" w:themeColor="text1"/>
              </w:rPr>
              <w:t xml:space="preserve"> демографските промени</w:t>
            </w:r>
            <w:r w:rsidRPr="000D5ECE">
              <w:rPr>
                <w:b/>
                <w:i/>
                <w:color w:val="000000" w:themeColor="text1"/>
              </w:rPr>
              <w:t>,</w:t>
            </w:r>
            <w:r w:rsidRPr="000D5ECE">
              <w:rPr>
                <w:color w:val="000000" w:themeColor="text1"/>
              </w:rPr>
              <w:t xml:space="preserve"> застаряването на работната сила, липсата на социални жилища и нарастващия недостиг на умения и работна ръка в много сектори и региони.</w:t>
            </w:r>
          </w:p>
        </w:tc>
        <w:tc>
          <w:tcPr>
            <w:tcW w:w="4876" w:type="dxa"/>
            <w:tcBorders>
              <w:top w:val="nil"/>
              <w:left w:val="nil"/>
              <w:bottom w:val="nil"/>
              <w:right w:val="nil"/>
            </w:tcBorders>
          </w:tcPr>
          <w:p w14:paraId="6533D46A" w14:textId="77777777" w:rsidR="007F4E6F" w:rsidRPr="000D5ECE" w:rsidRDefault="007F4E6F" w:rsidP="002E4139">
            <w:pPr>
              <w:pStyle w:val="Normal6a"/>
              <w:rPr>
                <w:color w:val="000000" w:themeColor="text1"/>
              </w:rPr>
            </w:pPr>
            <w:r w:rsidRPr="000D5ECE">
              <w:rPr>
                <w:color w:val="000000" w:themeColor="text1"/>
              </w:rPr>
              <w:lastRenderedPageBreak/>
              <w:t>(4)</w:t>
            </w:r>
            <w:r w:rsidRPr="000D5ECE">
              <w:rPr>
                <w:color w:val="000000" w:themeColor="text1"/>
              </w:rPr>
              <w:tab/>
              <w:t xml:space="preserve">Съюзът е изправен пред структурни предизвикателства </w:t>
            </w:r>
            <w:r w:rsidRPr="000D5ECE">
              <w:rPr>
                <w:b/>
                <w:i/>
                <w:color w:val="000000" w:themeColor="text1"/>
              </w:rPr>
              <w:t>и сътресения</w:t>
            </w:r>
            <w:r w:rsidRPr="000D5ECE">
              <w:rPr>
                <w:color w:val="000000" w:themeColor="text1"/>
              </w:rPr>
              <w:t xml:space="preserve">, произтичащи от глобализацията на икономиката, уязвимите вериги на доставки, </w:t>
            </w:r>
            <w:r w:rsidRPr="000D5ECE">
              <w:rPr>
                <w:color w:val="000000" w:themeColor="text1"/>
              </w:rPr>
              <w:lastRenderedPageBreak/>
              <w:t>управлението на миграционните потоци и повишената заплаха за сигурността, прехода към чиста енергия, технологичните промени</w:t>
            </w:r>
            <w:r w:rsidRPr="000D5ECE">
              <w:rPr>
                <w:b/>
                <w:i/>
                <w:color w:val="000000" w:themeColor="text1"/>
              </w:rPr>
              <w:t>,</w:t>
            </w:r>
            <w:r w:rsidRPr="000D5ECE">
              <w:rPr>
                <w:color w:val="000000" w:themeColor="text1"/>
              </w:rPr>
              <w:t xml:space="preserve"> демографските промени </w:t>
            </w:r>
            <w:r w:rsidRPr="000D5ECE">
              <w:rPr>
                <w:b/>
                <w:i/>
                <w:color w:val="000000" w:themeColor="text1"/>
              </w:rPr>
              <w:t>и</w:t>
            </w:r>
            <w:r w:rsidRPr="000D5ECE">
              <w:rPr>
                <w:color w:val="000000" w:themeColor="text1"/>
              </w:rPr>
              <w:t xml:space="preserve"> застаряването на работната сила, </w:t>
            </w:r>
            <w:r w:rsidRPr="000D5ECE">
              <w:rPr>
                <w:b/>
                <w:i/>
                <w:color w:val="000000" w:themeColor="text1"/>
              </w:rPr>
              <w:t>продължаващото неравенство между половете и нарастващите посегателства срещу правата на жените,</w:t>
            </w:r>
            <w:r w:rsidRPr="000D5ECE">
              <w:rPr>
                <w:color w:val="000000" w:themeColor="text1"/>
              </w:rPr>
              <w:t xml:space="preserve"> липсата на социални </w:t>
            </w:r>
            <w:r w:rsidRPr="000D5ECE">
              <w:rPr>
                <w:b/>
                <w:bCs/>
                <w:i/>
                <w:iCs/>
                <w:color w:val="000000" w:themeColor="text1"/>
              </w:rPr>
              <w:t xml:space="preserve">и финансово достъпни </w:t>
            </w:r>
            <w:r w:rsidRPr="000D5ECE">
              <w:rPr>
                <w:color w:val="000000" w:themeColor="text1"/>
              </w:rPr>
              <w:t>жилища и нарастващия недостиг на умения и работна ръка в много сектори и региони.</w:t>
            </w:r>
          </w:p>
        </w:tc>
      </w:tr>
    </w:tbl>
    <w:p w14:paraId="1EBEBB76"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62A6726" w14:textId="77777777" w:rsidR="007F4E6F" w:rsidRPr="000D5ECE" w:rsidRDefault="007F4E6F" w:rsidP="007F4E6F">
      <w:pPr>
        <w:rPr>
          <w:color w:val="000000" w:themeColor="text1"/>
        </w:rPr>
      </w:pPr>
      <w:r w:rsidRPr="000D5ECE">
        <w:rPr>
          <w:rStyle w:val="HideTWBExt"/>
        </w:rPr>
        <w:t>&lt;/AmendB&gt;</w:t>
      </w:r>
    </w:p>
    <w:p w14:paraId="4AD9199C" w14:textId="2AC4126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85</w:t>
      </w:r>
      <w:r w:rsidRPr="000D5ECE">
        <w:rPr>
          <w:rStyle w:val="HideTWBExt"/>
          <w:b w:val="0"/>
        </w:rPr>
        <w:t>&lt;/NumAmB&gt;</w:t>
      </w:r>
    </w:p>
    <w:p w14:paraId="05B865B2" w14:textId="3A4F81FD"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0E21FFFC" w14:textId="77777777" w:rsidR="007F4E6F" w:rsidRPr="000D5ECE" w:rsidRDefault="007F4E6F" w:rsidP="007F4E6F">
      <w:pPr>
        <w:pStyle w:val="NormalBold"/>
        <w:rPr>
          <w:color w:val="000000" w:themeColor="text1"/>
        </w:rPr>
      </w:pPr>
      <w:r w:rsidRPr="000D5ECE">
        <w:rPr>
          <w:rStyle w:val="HideTWBExt"/>
          <w:b w:val="0"/>
        </w:rPr>
        <w:t>&lt;/RepeatBlock-By&gt;</w:t>
      </w:r>
    </w:p>
    <w:p w14:paraId="4966215E" w14:textId="3DDE7DF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E1ADD2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7A921AB" w14:textId="77777777" w:rsidTr="002E4139">
        <w:trPr>
          <w:trHeight w:hRule="exact" w:val="240"/>
          <w:jc w:val="center"/>
        </w:trPr>
        <w:tc>
          <w:tcPr>
            <w:tcW w:w="9752" w:type="dxa"/>
            <w:gridSpan w:val="2"/>
            <w:tcBorders>
              <w:top w:val="nil"/>
              <w:left w:val="nil"/>
              <w:bottom w:val="nil"/>
              <w:right w:val="nil"/>
            </w:tcBorders>
          </w:tcPr>
          <w:p w14:paraId="17A3F2DF" w14:textId="77777777" w:rsidR="007F4E6F" w:rsidRPr="000D5ECE" w:rsidRDefault="007F4E6F" w:rsidP="002E4139">
            <w:pPr>
              <w:rPr>
                <w:color w:val="000000" w:themeColor="text1"/>
              </w:rPr>
            </w:pPr>
          </w:p>
        </w:tc>
      </w:tr>
      <w:tr w:rsidR="007F4E6F" w:rsidRPr="000D5ECE" w14:paraId="3A4C523F" w14:textId="77777777" w:rsidTr="002E4139">
        <w:trPr>
          <w:trHeight w:val="240"/>
          <w:jc w:val="center"/>
        </w:trPr>
        <w:tc>
          <w:tcPr>
            <w:tcW w:w="4876" w:type="dxa"/>
            <w:tcBorders>
              <w:top w:val="nil"/>
              <w:left w:val="nil"/>
              <w:bottom w:val="nil"/>
              <w:right w:val="nil"/>
            </w:tcBorders>
          </w:tcPr>
          <w:p w14:paraId="7E7D49A0" w14:textId="5B85771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77E7B48" w14:textId="2586B17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5B3F08D" w14:textId="77777777" w:rsidTr="002E4139">
        <w:trPr>
          <w:jc w:val="center"/>
        </w:trPr>
        <w:tc>
          <w:tcPr>
            <w:tcW w:w="4876" w:type="dxa"/>
            <w:tcBorders>
              <w:top w:val="nil"/>
              <w:left w:val="nil"/>
              <w:bottom w:val="nil"/>
              <w:right w:val="nil"/>
            </w:tcBorders>
          </w:tcPr>
          <w:p w14:paraId="1CFC139B"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w:t>
            </w:r>
            <w:r w:rsidRPr="000D5ECE">
              <w:rPr>
                <w:b/>
                <w:i/>
                <w:color w:val="000000" w:themeColor="text1"/>
              </w:rPr>
              <w:t>управлението на миграционните потоци и повишената заплаха за сигурността,</w:t>
            </w:r>
            <w:r w:rsidRPr="000D5ECE">
              <w:rPr>
                <w:color w:val="000000" w:themeColor="text1"/>
              </w:rPr>
              <w:t xml:space="preserve"> прехода към чиста енергия, технологичните промени и демографските промени, </w:t>
            </w:r>
            <w:r w:rsidRPr="000D5ECE">
              <w:rPr>
                <w:b/>
                <w:i/>
                <w:color w:val="000000" w:themeColor="text1"/>
              </w:rPr>
              <w:t>застаряването</w:t>
            </w:r>
            <w:r w:rsidRPr="000D5ECE">
              <w:rPr>
                <w:color w:val="000000" w:themeColor="text1"/>
              </w:rPr>
              <w:t xml:space="preserve"> на </w:t>
            </w:r>
            <w:r w:rsidRPr="000D5ECE">
              <w:rPr>
                <w:b/>
                <w:i/>
                <w:color w:val="000000" w:themeColor="text1"/>
              </w:rPr>
              <w:t>работната сила</w:t>
            </w:r>
            <w:r w:rsidRPr="000D5ECE">
              <w:rPr>
                <w:color w:val="000000" w:themeColor="text1"/>
              </w:rPr>
              <w:t xml:space="preserve">, липсата на социални жилища и </w:t>
            </w:r>
            <w:r w:rsidRPr="000D5ECE">
              <w:rPr>
                <w:b/>
                <w:i/>
                <w:color w:val="000000" w:themeColor="text1"/>
              </w:rPr>
              <w:t>нарастващия недостиг</w:t>
            </w:r>
            <w:r w:rsidRPr="000D5ECE">
              <w:rPr>
                <w:color w:val="000000" w:themeColor="text1"/>
              </w:rPr>
              <w:t xml:space="preserve"> на </w:t>
            </w:r>
            <w:r w:rsidRPr="000D5ECE">
              <w:rPr>
                <w:b/>
                <w:i/>
                <w:color w:val="000000" w:themeColor="text1"/>
              </w:rPr>
              <w:t>умения и работна ръка</w:t>
            </w:r>
            <w:r w:rsidRPr="000D5ECE">
              <w:rPr>
                <w:color w:val="000000" w:themeColor="text1"/>
              </w:rPr>
              <w:t xml:space="preserve"> в </w:t>
            </w:r>
            <w:r w:rsidRPr="000D5ECE">
              <w:rPr>
                <w:b/>
                <w:i/>
                <w:color w:val="000000" w:themeColor="text1"/>
              </w:rPr>
              <w:t>много сектори</w:t>
            </w:r>
            <w:r w:rsidRPr="000D5ECE">
              <w:rPr>
                <w:color w:val="000000" w:themeColor="text1"/>
              </w:rPr>
              <w:t xml:space="preserve"> и </w:t>
            </w:r>
            <w:r w:rsidRPr="000D5ECE">
              <w:rPr>
                <w:b/>
                <w:i/>
                <w:color w:val="000000" w:themeColor="text1"/>
              </w:rPr>
              <w:t>региони</w:t>
            </w:r>
            <w:r w:rsidRPr="000D5ECE">
              <w:rPr>
                <w:color w:val="000000" w:themeColor="text1"/>
              </w:rPr>
              <w:t>.</w:t>
            </w:r>
          </w:p>
        </w:tc>
        <w:tc>
          <w:tcPr>
            <w:tcW w:w="4876" w:type="dxa"/>
            <w:tcBorders>
              <w:top w:val="nil"/>
              <w:left w:val="nil"/>
              <w:bottom w:val="nil"/>
              <w:right w:val="nil"/>
            </w:tcBorders>
          </w:tcPr>
          <w:p w14:paraId="0D88D72F"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прехода към чиста енергия, технологичните промени и демографските промени, </w:t>
            </w:r>
            <w:r w:rsidRPr="000D5ECE">
              <w:rPr>
                <w:b/>
                <w:i/>
                <w:color w:val="000000" w:themeColor="text1"/>
              </w:rPr>
              <w:t>повсеместното увеличаване</w:t>
            </w:r>
            <w:r w:rsidRPr="000D5ECE">
              <w:rPr>
                <w:color w:val="000000" w:themeColor="text1"/>
              </w:rPr>
              <w:t xml:space="preserve"> на </w:t>
            </w:r>
            <w:r w:rsidRPr="000D5ECE">
              <w:rPr>
                <w:b/>
                <w:i/>
                <w:color w:val="000000" w:themeColor="text1"/>
              </w:rPr>
              <w:t>социално-икономическата несигурност, липсата на възможности за заетост, предлагаща справедливи заплати, увеличаването на неравенствата</w:t>
            </w:r>
            <w:r w:rsidRPr="000D5ECE">
              <w:rPr>
                <w:color w:val="000000" w:themeColor="text1"/>
              </w:rPr>
              <w:t>, липсата на социални жилища</w:t>
            </w:r>
            <w:r w:rsidRPr="000D5ECE">
              <w:rPr>
                <w:b/>
                <w:i/>
                <w:color w:val="000000" w:themeColor="text1"/>
              </w:rPr>
              <w:t>, влошаването на енергийната бедност, както</w:t>
            </w:r>
            <w:r w:rsidRPr="000D5ECE">
              <w:rPr>
                <w:color w:val="000000" w:themeColor="text1"/>
              </w:rPr>
              <w:t xml:space="preserve"> и </w:t>
            </w:r>
            <w:r w:rsidRPr="000D5ECE">
              <w:rPr>
                <w:b/>
                <w:i/>
                <w:color w:val="000000" w:themeColor="text1"/>
              </w:rPr>
              <w:t>повсеместното влошаване</w:t>
            </w:r>
            <w:r w:rsidRPr="000D5ECE">
              <w:rPr>
                <w:color w:val="000000" w:themeColor="text1"/>
              </w:rPr>
              <w:t xml:space="preserve"> на </w:t>
            </w:r>
            <w:r w:rsidRPr="000D5ECE">
              <w:rPr>
                <w:b/>
                <w:i/>
                <w:color w:val="000000" w:themeColor="text1"/>
              </w:rPr>
              <w:t>обществените услуги, особено</w:t>
            </w:r>
            <w:r w:rsidRPr="000D5ECE">
              <w:rPr>
                <w:color w:val="000000" w:themeColor="text1"/>
              </w:rPr>
              <w:t xml:space="preserve"> в </w:t>
            </w:r>
            <w:r w:rsidRPr="000D5ECE">
              <w:rPr>
                <w:b/>
                <w:i/>
                <w:color w:val="000000" w:themeColor="text1"/>
              </w:rPr>
              <w:t>областта на образованието, жилищното настаняване</w:t>
            </w:r>
            <w:r w:rsidRPr="000D5ECE">
              <w:rPr>
                <w:color w:val="000000" w:themeColor="text1"/>
              </w:rPr>
              <w:t xml:space="preserve"> и </w:t>
            </w:r>
            <w:r w:rsidRPr="000D5ECE">
              <w:rPr>
                <w:b/>
                <w:i/>
                <w:color w:val="000000" w:themeColor="text1"/>
              </w:rPr>
              <w:t>здравеопазването</w:t>
            </w:r>
            <w:r w:rsidRPr="000D5ECE">
              <w:rPr>
                <w:color w:val="000000" w:themeColor="text1"/>
              </w:rPr>
              <w:t>.</w:t>
            </w:r>
          </w:p>
        </w:tc>
      </w:tr>
    </w:tbl>
    <w:p w14:paraId="7320403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74B7204" w14:textId="77777777" w:rsidR="007F4E6F" w:rsidRPr="000D5ECE" w:rsidRDefault="007F4E6F" w:rsidP="007F4E6F">
      <w:pPr>
        <w:rPr>
          <w:color w:val="000000" w:themeColor="text1"/>
        </w:rPr>
      </w:pPr>
      <w:r w:rsidRPr="000D5ECE">
        <w:rPr>
          <w:rStyle w:val="HideTWBExt"/>
        </w:rPr>
        <w:t>&lt;/AmendB&gt;</w:t>
      </w:r>
    </w:p>
    <w:p w14:paraId="4759DDBA" w14:textId="457D66F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86</w:t>
      </w:r>
      <w:r w:rsidRPr="000D5ECE">
        <w:rPr>
          <w:rStyle w:val="HideTWBExt"/>
          <w:b w:val="0"/>
        </w:rPr>
        <w:t>&lt;/NumAmB&gt;</w:t>
      </w:r>
    </w:p>
    <w:p w14:paraId="5D9BF525" w14:textId="173A904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43187EB5" w14:textId="77777777" w:rsidR="007F4E6F" w:rsidRPr="000D5ECE" w:rsidRDefault="007F4E6F" w:rsidP="007F4E6F">
      <w:pPr>
        <w:pStyle w:val="NormalBold"/>
        <w:rPr>
          <w:color w:val="000000" w:themeColor="text1"/>
        </w:rPr>
      </w:pPr>
      <w:r w:rsidRPr="000D5ECE">
        <w:rPr>
          <w:rStyle w:val="HideTWBExt"/>
          <w:b w:val="0"/>
        </w:rPr>
        <w:t>&lt;/RepeatBlock-By&gt;</w:t>
      </w:r>
    </w:p>
    <w:p w14:paraId="1DC1BFAC" w14:textId="1A259E8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CE2DBC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63909C5" w14:textId="77777777" w:rsidTr="002E4139">
        <w:trPr>
          <w:trHeight w:hRule="exact" w:val="240"/>
          <w:jc w:val="center"/>
        </w:trPr>
        <w:tc>
          <w:tcPr>
            <w:tcW w:w="9752" w:type="dxa"/>
            <w:gridSpan w:val="2"/>
            <w:tcBorders>
              <w:top w:val="nil"/>
              <w:left w:val="nil"/>
              <w:bottom w:val="nil"/>
              <w:right w:val="nil"/>
            </w:tcBorders>
          </w:tcPr>
          <w:p w14:paraId="16159D1C" w14:textId="77777777" w:rsidR="007F4E6F" w:rsidRPr="000D5ECE" w:rsidRDefault="007F4E6F" w:rsidP="002E4139">
            <w:pPr>
              <w:rPr>
                <w:color w:val="000000" w:themeColor="text1"/>
              </w:rPr>
            </w:pPr>
          </w:p>
        </w:tc>
      </w:tr>
      <w:tr w:rsidR="007F4E6F" w:rsidRPr="000D5ECE" w14:paraId="2476FE3F" w14:textId="77777777" w:rsidTr="002E4139">
        <w:trPr>
          <w:trHeight w:val="240"/>
          <w:jc w:val="center"/>
        </w:trPr>
        <w:tc>
          <w:tcPr>
            <w:tcW w:w="4876" w:type="dxa"/>
            <w:tcBorders>
              <w:top w:val="nil"/>
              <w:left w:val="nil"/>
              <w:bottom w:val="nil"/>
              <w:right w:val="nil"/>
            </w:tcBorders>
          </w:tcPr>
          <w:p w14:paraId="6538B929" w14:textId="12EECD0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C2437A1" w14:textId="015104B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8DEEE5F" w14:textId="77777777" w:rsidTr="002E4139">
        <w:trPr>
          <w:jc w:val="center"/>
        </w:trPr>
        <w:tc>
          <w:tcPr>
            <w:tcW w:w="4876" w:type="dxa"/>
            <w:tcBorders>
              <w:top w:val="nil"/>
              <w:left w:val="nil"/>
              <w:bottom w:val="nil"/>
              <w:right w:val="nil"/>
            </w:tcBorders>
          </w:tcPr>
          <w:p w14:paraId="040479CD"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и повишената заплаха за сигурността, прехода към чиста енергия, технологичните промени и демографските промени, застаряването на работната сила, липсата на социални жилища и нарастващия недостиг на умения и работна ръка в много сектори и региони.</w:t>
            </w:r>
          </w:p>
        </w:tc>
        <w:tc>
          <w:tcPr>
            <w:tcW w:w="4876" w:type="dxa"/>
            <w:tcBorders>
              <w:top w:val="nil"/>
              <w:left w:val="nil"/>
              <w:bottom w:val="nil"/>
              <w:right w:val="nil"/>
            </w:tcBorders>
          </w:tcPr>
          <w:p w14:paraId="3AC168D1"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Съюзът е изправен пред структурни предизвикателства, произтичащи от глобализацията на икономиката, уязвимите вериги на доставки, управлението на миграционните потоци и повишената заплаха за сигурността, прехода към чиста енергия, технологичните промени и демографските промени, застаряването на работната сила, липсата на социални жилища</w:t>
            </w:r>
            <w:r w:rsidRPr="000D5ECE">
              <w:rPr>
                <w:b/>
                <w:i/>
                <w:color w:val="000000" w:themeColor="text1"/>
              </w:rPr>
              <w:t>, увеличаването на многоизмерната бедност, включително бедността сред работещите,</w:t>
            </w:r>
            <w:r w:rsidRPr="000D5ECE">
              <w:rPr>
                <w:color w:val="000000" w:themeColor="text1"/>
              </w:rPr>
              <w:t xml:space="preserve"> и нарастващия недостиг на умения и работна ръка в много сектори и региони</w:t>
            </w:r>
            <w:r w:rsidRPr="000D5ECE">
              <w:rPr>
                <w:b/>
                <w:i/>
                <w:color w:val="000000" w:themeColor="text1"/>
              </w:rPr>
              <w:t>, както и младежката безработица</w:t>
            </w:r>
            <w:r w:rsidRPr="000D5ECE">
              <w:rPr>
                <w:color w:val="000000" w:themeColor="text1"/>
              </w:rPr>
              <w:t>.</w:t>
            </w:r>
          </w:p>
        </w:tc>
      </w:tr>
    </w:tbl>
    <w:p w14:paraId="0B6B813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647DDA3" w14:textId="77777777" w:rsidR="007F4E6F" w:rsidRPr="000D5ECE" w:rsidRDefault="007F4E6F" w:rsidP="007F4E6F">
      <w:pPr>
        <w:rPr>
          <w:color w:val="000000" w:themeColor="text1"/>
        </w:rPr>
      </w:pPr>
      <w:r w:rsidRPr="000D5ECE">
        <w:rPr>
          <w:rStyle w:val="HideTWBExt"/>
        </w:rPr>
        <w:t>&lt;/AmendB&gt;</w:t>
      </w:r>
    </w:p>
    <w:p w14:paraId="6AA01607" w14:textId="2BC5D4D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87</w:t>
      </w:r>
      <w:r w:rsidRPr="000D5ECE">
        <w:rPr>
          <w:rStyle w:val="HideTWBExt"/>
          <w:b w:val="0"/>
        </w:rPr>
        <w:t>&lt;/NumAmB&gt;</w:t>
      </w:r>
    </w:p>
    <w:p w14:paraId="1A79F060" w14:textId="7F71488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53074095" w14:textId="77777777" w:rsidR="007F4E6F" w:rsidRPr="000D5ECE" w:rsidRDefault="007F4E6F" w:rsidP="007F4E6F">
      <w:pPr>
        <w:pStyle w:val="NormalBold"/>
        <w:rPr>
          <w:color w:val="000000" w:themeColor="text1"/>
        </w:rPr>
      </w:pPr>
      <w:r w:rsidRPr="000D5ECE">
        <w:rPr>
          <w:rStyle w:val="HideTWBExt"/>
          <w:b w:val="0"/>
        </w:rPr>
        <w:t>&lt;/RepeatBlock-By&gt;</w:t>
      </w:r>
    </w:p>
    <w:p w14:paraId="58456653" w14:textId="37431CF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97361F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0722CD6" w14:textId="77777777" w:rsidTr="002E4139">
        <w:trPr>
          <w:trHeight w:hRule="exact" w:val="240"/>
          <w:jc w:val="center"/>
        </w:trPr>
        <w:tc>
          <w:tcPr>
            <w:tcW w:w="9752" w:type="dxa"/>
            <w:gridSpan w:val="2"/>
            <w:tcBorders>
              <w:top w:val="nil"/>
              <w:left w:val="nil"/>
              <w:bottom w:val="nil"/>
              <w:right w:val="nil"/>
            </w:tcBorders>
          </w:tcPr>
          <w:p w14:paraId="5A81CBBE" w14:textId="77777777" w:rsidR="007F4E6F" w:rsidRPr="000D5ECE" w:rsidRDefault="007F4E6F" w:rsidP="002E4139">
            <w:pPr>
              <w:rPr>
                <w:color w:val="000000" w:themeColor="text1"/>
              </w:rPr>
            </w:pPr>
          </w:p>
        </w:tc>
      </w:tr>
      <w:tr w:rsidR="007F4E6F" w:rsidRPr="000D5ECE" w14:paraId="6ED405FC" w14:textId="77777777" w:rsidTr="002E4139">
        <w:trPr>
          <w:trHeight w:val="240"/>
          <w:jc w:val="center"/>
        </w:trPr>
        <w:tc>
          <w:tcPr>
            <w:tcW w:w="4876" w:type="dxa"/>
            <w:tcBorders>
              <w:top w:val="nil"/>
              <w:left w:val="nil"/>
              <w:bottom w:val="nil"/>
              <w:right w:val="nil"/>
            </w:tcBorders>
          </w:tcPr>
          <w:p w14:paraId="772EEE66" w14:textId="289E36A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E7CA508" w14:textId="1347724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1C5DEA3" w14:textId="77777777" w:rsidTr="002E4139">
        <w:trPr>
          <w:jc w:val="center"/>
        </w:trPr>
        <w:tc>
          <w:tcPr>
            <w:tcW w:w="4876" w:type="dxa"/>
            <w:tcBorders>
              <w:top w:val="nil"/>
              <w:left w:val="nil"/>
              <w:bottom w:val="nil"/>
              <w:right w:val="nil"/>
            </w:tcBorders>
          </w:tcPr>
          <w:p w14:paraId="56F68BD5" w14:textId="77777777" w:rsidR="007F4E6F" w:rsidRPr="000D5ECE" w:rsidRDefault="007F4E6F" w:rsidP="002E4139">
            <w:pPr>
              <w:pStyle w:val="Normal6a"/>
              <w:rPr>
                <w:color w:val="000000" w:themeColor="text1"/>
              </w:rPr>
            </w:pPr>
            <w:r w:rsidRPr="000D5ECE">
              <w:rPr>
                <w:color w:val="000000" w:themeColor="text1"/>
              </w:rPr>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управлението на </w:t>
            </w:r>
            <w:r w:rsidRPr="000D5ECE">
              <w:rPr>
                <w:color w:val="000000" w:themeColor="text1"/>
              </w:rPr>
              <w:lastRenderedPageBreak/>
              <w:t xml:space="preserve">миграционните потоци и повишената заплаха за сигурността, прехода към чиста енергия, технологичните промени и демографските промени, застаряването на работната сила, </w:t>
            </w:r>
            <w:r w:rsidRPr="000D5ECE">
              <w:rPr>
                <w:b/>
                <w:i/>
                <w:color w:val="000000" w:themeColor="text1"/>
              </w:rPr>
              <w:t>липсата на социални жилища</w:t>
            </w:r>
            <w:r w:rsidRPr="000D5ECE">
              <w:rPr>
                <w:color w:val="000000" w:themeColor="text1"/>
              </w:rPr>
              <w:t xml:space="preserve"> и нарастващия недостиг на умения и работна ръка в много сектори и региони.</w:t>
            </w:r>
          </w:p>
        </w:tc>
        <w:tc>
          <w:tcPr>
            <w:tcW w:w="4876" w:type="dxa"/>
            <w:tcBorders>
              <w:top w:val="nil"/>
              <w:left w:val="nil"/>
              <w:bottom w:val="nil"/>
              <w:right w:val="nil"/>
            </w:tcBorders>
          </w:tcPr>
          <w:p w14:paraId="4B5F4AD0" w14:textId="77777777" w:rsidR="007F4E6F" w:rsidRPr="000D5ECE" w:rsidRDefault="007F4E6F" w:rsidP="002E4139">
            <w:pPr>
              <w:pStyle w:val="Normal6a"/>
              <w:rPr>
                <w:color w:val="000000" w:themeColor="text1"/>
              </w:rPr>
            </w:pPr>
            <w:r w:rsidRPr="000D5ECE">
              <w:rPr>
                <w:color w:val="000000" w:themeColor="text1"/>
              </w:rPr>
              <w:lastRenderedPageBreak/>
              <w:t>(4)</w:t>
            </w:r>
            <w:r w:rsidRPr="000D5ECE">
              <w:rPr>
                <w:color w:val="000000" w:themeColor="text1"/>
              </w:rPr>
              <w:tab/>
              <w:t xml:space="preserve">Съюзът е изправен пред структурни предизвикателства, произтичащи от глобализацията на икономиката, уязвимите вериги на доставки, управлението на </w:t>
            </w:r>
            <w:r w:rsidRPr="000D5ECE">
              <w:rPr>
                <w:color w:val="000000" w:themeColor="text1"/>
              </w:rPr>
              <w:lastRenderedPageBreak/>
              <w:t xml:space="preserve">миграционните потоци и повишената заплаха за сигурността, прехода към чиста енергия, технологичните промени и демографските промени, </w:t>
            </w:r>
            <w:r w:rsidRPr="000D5ECE">
              <w:rPr>
                <w:b/>
                <w:i/>
                <w:color w:val="000000" w:themeColor="text1"/>
              </w:rPr>
              <w:t>по-специално развитието на изкуствения интелект, което представлява риск за множество работни места</w:t>
            </w:r>
            <w:r w:rsidRPr="000D5ECE">
              <w:rPr>
                <w:color w:val="000000" w:themeColor="text1"/>
              </w:rPr>
              <w:t>, застаряването на работната сила и нарастващия недостиг на умения и работна ръка в много сектори и региони.</w:t>
            </w:r>
          </w:p>
        </w:tc>
      </w:tr>
    </w:tbl>
    <w:p w14:paraId="3EFADB3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38B8E28A" w14:textId="77777777" w:rsidR="007F4E6F" w:rsidRPr="000D5ECE" w:rsidRDefault="007F4E6F" w:rsidP="007F4E6F">
      <w:pPr>
        <w:rPr>
          <w:color w:val="000000" w:themeColor="text1"/>
        </w:rPr>
      </w:pPr>
      <w:r w:rsidRPr="000D5ECE">
        <w:rPr>
          <w:rStyle w:val="HideTWBExt"/>
        </w:rPr>
        <w:t>&lt;/AmendB&gt;</w:t>
      </w:r>
    </w:p>
    <w:p w14:paraId="04433B1F" w14:textId="4C4F78E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88</w:t>
      </w:r>
      <w:r w:rsidRPr="000D5ECE">
        <w:rPr>
          <w:rStyle w:val="HideTWBExt"/>
          <w:b w:val="0"/>
        </w:rPr>
        <w:t>&lt;/NumAmB&gt;</w:t>
      </w:r>
    </w:p>
    <w:p w14:paraId="223FC0FF" w14:textId="409372B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02DBBAFA" w14:textId="77777777" w:rsidR="007F4E6F" w:rsidRPr="000D5ECE" w:rsidRDefault="007F4E6F" w:rsidP="007F4E6F">
      <w:pPr>
        <w:pStyle w:val="NormalBold"/>
        <w:rPr>
          <w:color w:val="000000" w:themeColor="text1"/>
        </w:rPr>
      </w:pPr>
      <w:r w:rsidRPr="000D5ECE">
        <w:rPr>
          <w:rStyle w:val="HideTWBExt"/>
          <w:b w:val="0"/>
        </w:rPr>
        <w:t>&lt;/RepeatBlock-By&gt;</w:t>
      </w:r>
    </w:p>
    <w:p w14:paraId="42A0AF1C" w14:textId="7E32B6B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96A980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80B9DB2" w14:textId="77777777" w:rsidTr="002E4139">
        <w:trPr>
          <w:trHeight w:hRule="exact" w:val="240"/>
          <w:jc w:val="center"/>
        </w:trPr>
        <w:tc>
          <w:tcPr>
            <w:tcW w:w="9752" w:type="dxa"/>
            <w:gridSpan w:val="2"/>
            <w:tcBorders>
              <w:top w:val="nil"/>
              <w:left w:val="nil"/>
              <w:bottom w:val="nil"/>
              <w:right w:val="nil"/>
            </w:tcBorders>
          </w:tcPr>
          <w:p w14:paraId="7957CACA" w14:textId="77777777" w:rsidR="007F4E6F" w:rsidRPr="000D5ECE" w:rsidRDefault="007F4E6F" w:rsidP="002E4139">
            <w:pPr>
              <w:rPr>
                <w:color w:val="000000" w:themeColor="text1"/>
              </w:rPr>
            </w:pPr>
          </w:p>
        </w:tc>
      </w:tr>
      <w:tr w:rsidR="007F4E6F" w:rsidRPr="000D5ECE" w14:paraId="6CE3C0A7" w14:textId="77777777" w:rsidTr="002E4139">
        <w:trPr>
          <w:trHeight w:val="240"/>
          <w:jc w:val="center"/>
        </w:trPr>
        <w:tc>
          <w:tcPr>
            <w:tcW w:w="4876" w:type="dxa"/>
            <w:tcBorders>
              <w:top w:val="nil"/>
              <w:left w:val="nil"/>
              <w:bottom w:val="nil"/>
              <w:right w:val="nil"/>
            </w:tcBorders>
          </w:tcPr>
          <w:p w14:paraId="30AD8850" w14:textId="7000CC9D"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C5325F4" w14:textId="1ADB585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7C1747E" w14:textId="77777777" w:rsidTr="002E4139">
        <w:trPr>
          <w:jc w:val="center"/>
        </w:trPr>
        <w:tc>
          <w:tcPr>
            <w:tcW w:w="4876" w:type="dxa"/>
            <w:tcBorders>
              <w:top w:val="nil"/>
              <w:left w:val="nil"/>
              <w:bottom w:val="nil"/>
              <w:right w:val="nil"/>
            </w:tcBorders>
          </w:tcPr>
          <w:p w14:paraId="7862BDA7"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F129A96" w14:textId="77777777" w:rsidR="007F4E6F" w:rsidRPr="000D5ECE" w:rsidRDefault="007F4E6F" w:rsidP="002E4139">
            <w:pPr>
              <w:pStyle w:val="Normal6a"/>
              <w:rPr>
                <w:color w:val="000000" w:themeColor="text1"/>
              </w:rPr>
            </w:pPr>
            <w:r w:rsidRPr="000D5ECE">
              <w:rPr>
                <w:b/>
                <w:i/>
                <w:color w:val="000000" w:themeColor="text1"/>
              </w:rPr>
              <w:t>(4a)</w:t>
            </w:r>
            <w:r w:rsidRPr="000D5ECE">
              <w:rPr>
                <w:color w:val="000000" w:themeColor="text1"/>
              </w:rPr>
              <w:tab/>
            </w:r>
            <w:r w:rsidRPr="000D5ECE">
              <w:rPr>
                <w:b/>
                <w:i/>
                <w:color w:val="000000" w:themeColor="text1"/>
              </w:rPr>
              <w:t>Предвид трайните равнища на бедност и социално изключване в целия Европейски съюз, Европейският социален фонд (ЕСФ) следва да допринася за ефективното изпълнение на рамките и целите на Съюза, насочени към постепенно намаляване на бедността и в крайна сметка към изкореняването ѝ възможно най-скоро и не по-късно от 2035 г. В тази връзка интервенциите по линия на ЕСФ следва да подкрепят изпълнението на принципите, определени в Европейския стълб на социалните права, да допринасят за постигането на Социалния ангажимент от Порто и да укрепват изпълнението на стратегията на ЕС за борба с бедността.</w:t>
            </w:r>
          </w:p>
        </w:tc>
      </w:tr>
    </w:tbl>
    <w:p w14:paraId="239EACF7"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95E3322" w14:textId="77777777" w:rsidR="007F4E6F" w:rsidRPr="000D5ECE" w:rsidRDefault="007F4E6F" w:rsidP="007F4E6F">
      <w:pPr>
        <w:rPr>
          <w:color w:val="000000" w:themeColor="text1"/>
        </w:rPr>
      </w:pPr>
      <w:r w:rsidRPr="000D5ECE">
        <w:rPr>
          <w:rStyle w:val="HideTWBExt"/>
        </w:rPr>
        <w:t>&lt;/AmendB&gt;</w:t>
      </w:r>
    </w:p>
    <w:p w14:paraId="6263767B" w14:textId="13E3CA2C"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89</w:t>
      </w:r>
      <w:r w:rsidRPr="000D5ECE">
        <w:rPr>
          <w:rStyle w:val="HideTWBExt"/>
          <w:b w:val="0"/>
        </w:rPr>
        <w:t>&lt;/NumAmB&gt;</w:t>
      </w:r>
    </w:p>
    <w:p w14:paraId="1CC54924" w14:textId="73A5B64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5793B89A" w14:textId="77777777" w:rsidR="007F4E6F" w:rsidRPr="000D5ECE" w:rsidRDefault="007F4E6F" w:rsidP="007F4E6F">
      <w:pPr>
        <w:pStyle w:val="NormalBold"/>
        <w:rPr>
          <w:color w:val="000000" w:themeColor="text1"/>
        </w:rPr>
      </w:pPr>
      <w:r w:rsidRPr="000D5ECE">
        <w:rPr>
          <w:rStyle w:val="HideTWBExt"/>
          <w:b w:val="0"/>
        </w:rPr>
        <w:t>&lt;/RepeatBlock-By&gt;</w:t>
      </w:r>
    </w:p>
    <w:p w14:paraId="591DD392" w14:textId="4F46CDA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84A69E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 а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5CBC5D6" w14:textId="77777777" w:rsidTr="002E4139">
        <w:trPr>
          <w:trHeight w:hRule="exact" w:val="240"/>
          <w:jc w:val="center"/>
        </w:trPr>
        <w:tc>
          <w:tcPr>
            <w:tcW w:w="9752" w:type="dxa"/>
            <w:gridSpan w:val="2"/>
            <w:tcBorders>
              <w:top w:val="nil"/>
              <w:left w:val="nil"/>
              <w:bottom w:val="nil"/>
              <w:right w:val="nil"/>
            </w:tcBorders>
          </w:tcPr>
          <w:p w14:paraId="09CD5893" w14:textId="77777777" w:rsidR="007F4E6F" w:rsidRPr="000D5ECE" w:rsidRDefault="007F4E6F" w:rsidP="002E4139">
            <w:pPr>
              <w:rPr>
                <w:color w:val="000000" w:themeColor="text1"/>
              </w:rPr>
            </w:pPr>
          </w:p>
        </w:tc>
      </w:tr>
      <w:tr w:rsidR="007F4E6F" w:rsidRPr="000D5ECE" w14:paraId="74C5C54B" w14:textId="77777777" w:rsidTr="002E4139">
        <w:trPr>
          <w:trHeight w:val="240"/>
          <w:jc w:val="center"/>
        </w:trPr>
        <w:tc>
          <w:tcPr>
            <w:tcW w:w="4876" w:type="dxa"/>
            <w:tcBorders>
              <w:top w:val="nil"/>
              <w:left w:val="nil"/>
              <w:bottom w:val="nil"/>
              <w:right w:val="nil"/>
            </w:tcBorders>
          </w:tcPr>
          <w:p w14:paraId="157172B2" w14:textId="7D6EA18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C49C2DF" w14:textId="55F63EB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C75374C" w14:textId="77777777" w:rsidTr="002E4139">
        <w:trPr>
          <w:jc w:val="center"/>
        </w:trPr>
        <w:tc>
          <w:tcPr>
            <w:tcW w:w="4876" w:type="dxa"/>
            <w:tcBorders>
              <w:top w:val="nil"/>
              <w:left w:val="nil"/>
              <w:bottom w:val="nil"/>
              <w:right w:val="nil"/>
            </w:tcBorders>
          </w:tcPr>
          <w:p w14:paraId="622EB7BE"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354BEAA3" w14:textId="77777777" w:rsidR="007F4E6F" w:rsidRPr="000D5ECE" w:rsidRDefault="007F4E6F" w:rsidP="002E4139">
            <w:pPr>
              <w:pStyle w:val="Normal6a"/>
              <w:rPr>
                <w:color w:val="000000" w:themeColor="text1"/>
              </w:rPr>
            </w:pPr>
            <w:r w:rsidRPr="000D5ECE">
              <w:rPr>
                <w:b/>
                <w:i/>
                <w:color w:val="000000" w:themeColor="text1"/>
              </w:rPr>
              <w:t>(4а)</w:t>
            </w:r>
            <w:r w:rsidRPr="000D5ECE">
              <w:rPr>
                <w:color w:val="000000" w:themeColor="text1"/>
              </w:rPr>
              <w:tab/>
            </w:r>
            <w:r w:rsidRPr="000D5ECE">
              <w:rPr>
                <w:b/>
                <w:i/>
                <w:color w:val="000000" w:themeColor="text1"/>
              </w:rPr>
              <w:t>Подкрепата от Европейския социален фонд трябва да поощрява социалното жилищно настаняване за работниците в публичния и частния сектор, особено в секторите на здравеопазването, образованието и сигурността, за да се насърчава социалното приобщаване и териториалното сближаване. С тези действия се цели преодоляване на обезлюдяването и подкрепа на раждаемостта, като се дава приоритет на семействата с деца и се насърчава сътрудничеството между публичните органи, предприятията и кооперациите за достъпни жилища.</w:t>
            </w:r>
          </w:p>
        </w:tc>
      </w:tr>
    </w:tbl>
    <w:p w14:paraId="77D72E68"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151C36C8" w14:textId="77777777" w:rsidR="007F4E6F" w:rsidRPr="000D5ECE" w:rsidRDefault="007F4E6F" w:rsidP="007F4E6F">
      <w:pPr>
        <w:rPr>
          <w:color w:val="000000" w:themeColor="text1"/>
        </w:rPr>
      </w:pPr>
      <w:r w:rsidRPr="000D5ECE">
        <w:rPr>
          <w:rStyle w:val="HideTWBExt"/>
        </w:rPr>
        <w:t>&lt;/AmendB&gt;</w:t>
      </w:r>
    </w:p>
    <w:p w14:paraId="4B94029F" w14:textId="47A5EEB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90</w:t>
      </w:r>
      <w:r w:rsidRPr="000D5ECE">
        <w:rPr>
          <w:rStyle w:val="HideTWBExt"/>
          <w:b w:val="0"/>
        </w:rPr>
        <w:t>&lt;/NumAmB&gt;</w:t>
      </w:r>
    </w:p>
    <w:p w14:paraId="083562BC" w14:textId="1103357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03197907" w14:textId="77777777" w:rsidR="007F4E6F" w:rsidRPr="000D5ECE" w:rsidRDefault="007F4E6F" w:rsidP="007F4E6F">
      <w:pPr>
        <w:pStyle w:val="NormalBold"/>
        <w:rPr>
          <w:color w:val="000000" w:themeColor="text1"/>
        </w:rPr>
      </w:pPr>
      <w:r w:rsidRPr="000D5ECE">
        <w:rPr>
          <w:rStyle w:val="HideTWBExt"/>
          <w:b w:val="0"/>
        </w:rPr>
        <w:t>&lt;/RepeatBlock-By&gt;</w:t>
      </w:r>
    </w:p>
    <w:p w14:paraId="0344B3E6" w14:textId="74BB7A0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DB6346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5094405" w14:textId="77777777" w:rsidTr="002E4139">
        <w:trPr>
          <w:trHeight w:hRule="exact" w:val="240"/>
          <w:jc w:val="center"/>
        </w:trPr>
        <w:tc>
          <w:tcPr>
            <w:tcW w:w="9752" w:type="dxa"/>
            <w:gridSpan w:val="2"/>
            <w:tcBorders>
              <w:top w:val="nil"/>
              <w:left w:val="nil"/>
              <w:bottom w:val="nil"/>
              <w:right w:val="nil"/>
            </w:tcBorders>
          </w:tcPr>
          <w:p w14:paraId="52064170" w14:textId="77777777" w:rsidR="007F4E6F" w:rsidRPr="000D5ECE" w:rsidRDefault="007F4E6F" w:rsidP="002E4139">
            <w:pPr>
              <w:rPr>
                <w:color w:val="000000" w:themeColor="text1"/>
              </w:rPr>
            </w:pPr>
          </w:p>
        </w:tc>
      </w:tr>
      <w:tr w:rsidR="007F4E6F" w:rsidRPr="000D5ECE" w14:paraId="2F24BD67" w14:textId="77777777" w:rsidTr="002E4139">
        <w:trPr>
          <w:trHeight w:val="240"/>
          <w:jc w:val="center"/>
        </w:trPr>
        <w:tc>
          <w:tcPr>
            <w:tcW w:w="4876" w:type="dxa"/>
            <w:tcBorders>
              <w:top w:val="nil"/>
              <w:left w:val="nil"/>
              <w:bottom w:val="nil"/>
              <w:right w:val="nil"/>
            </w:tcBorders>
          </w:tcPr>
          <w:p w14:paraId="5F8367F4" w14:textId="7BE2E10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F37EA4F" w14:textId="389965F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B57F5B2" w14:textId="77777777" w:rsidTr="002E4139">
        <w:trPr>
          <w:jc w:val="center"/>
        </w:trPr>
        <w:tc>
          <w:tcPr>
            <w:tcW w:w="4876" w:type="dxa"/>
            <w:tcBorders>
              <w:top w:val="nil"/>
              <w:left w:val="nil"/>
              <w:bottom w:val="nil"/>
              <w:right w:val="nil"/>
            </w:tcBorders>
          </w:tcPr>
          <w:p w14:paraId="2F82F70E"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4E4C975F" w14:textId="77777777" w:rsidR="007F4E6F" w:rsidRPr="000D5ECE" w:rsidRDefault="007F4E6F" w:rsidP="002E4139">
            <w:pPr>
              <w:pStyle w:val="Normal6a"/>
              <w:rPr>
                <w:color w:val="000000" w:themeColor="text1"/>
              </w:rPr>
            </w:pPr>
            <w:r w:rsidRPr="000D5ECE">
              <w:rPr>
                <w:b/>
                <w:i/>
                <w:color w:val="000000" w:themeColor="text1"/>
              </w:rPr>
              <w:t>(4a)</w:t>
            </w:r>
            <w:r w:rsidRPr="000D5ECE">
              <w:rPr>
                <w:color w:val="000000" w:themeColor="text1"/>
              </w:rPr>
              <w:tab/>
            </w:r>
            <w:r w:rsidRPr="000D5ECE">
              <w:rPr>
                <w:b/>
                <w:i/>
                <w:color w:val="000000" w:themeColor="text1"/>
              </w:rPr>
              <w:t xml:space="preserve">Въпреки постигнатия напредък, много хора с увреждания все още са изложени на риск от множествена дискриминация, включително въз основа на техния пол, нямат равен достъп до пазара на труда, образованието, технологиите, транспорта и архитектурната среда и са изправени пред големи </w:t>
            </w:r>
            <w:r w:rsidRPr="000D5ECE">
              <w:rPr>
                <w:b/>
                <w:i/>
                <w:color w:val="000000" w:themeColor="text1"/>
              </w:rPr>
              <w:lastRenderedPageBreak/>
              <w:t>предизвикателства, когато става въпрос за автономност и социално приобщаване.</w:t>
            </w:r>
          </w:p>
        </w:tc>
      </w:tr>
    </w:tbl>
    <w:p w14:paraId="287993D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B2A7C32" w14:textId="77777777" w:rsidR="007F4E6F" w:rsidRPr="000D5ECE" w:rsidRDefault="007F4E6F" w:rsidP="007F4E6F">
      <w:pPr>
        <w:rPr>
          <w:color w:val="000000" w:themeColor="text1"/>
        </w:rPr>
      </w:pPr>
      <w:r w:rsidRPr="000D5ECE">
        <w:rPr>
          <w:rStyle w:val="HideTWBExt"/>
        </w:rPr>
        <w:t>&lt;/AmendB&gt;</w:t>
      </w:r>
    </w:p>
    <w:p w14:paraId="20737C11" w14:textId="36214B5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91</w:t>
      </w:r>
      <w:r w:rsidRPr="000D5ECE">
        <w:rPr>
          <w:rStyle w:val="HideTWBExt"/>
          <w:b w:val="0"/>
        </w:rPr>
        <w:t>&lt;/NumAmB&gt;</w:t>
      </w:r>
    </w:p>
    <w:p w14:paraId="096B4A02" w14:textId="01005D02"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Грегори Алион, Валери Дево,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rStyle w:val="HideTWBExt"/>
          <w:b w:val="0"/>
        </w:rPr>
        <w:t>&lt;/Members&gt;</w:t>
      </w:r>
    </w:p>
    <w:p w14:paraId="7402DA2F" w14:textId="77777777" w:rsidR="007F4E6F" w:rsidRPr="000D5ECE" w:rsidRDefault="007F4E6F" w:rsidP="007F4E6F">
      <w:pPr>
        <w:pStyle w:val="NormalBold"/>
        <w:rPr>
          <w:color w:val="000000" w:themeColor="text1"/>
        </w:rPr>
      </w:pPr>
      <w:r w:rsidRPr="000D5ECE">
        <w:rPr>
          <w:rStyle w:val="HideTWBExt"/>
          <w:b w:val="0"/>
        </w:rPr>
        <w:t>&lt;/RepeatBlock-By&gt;</w:t>
      </w:r>
    </w:p>
    <w:p w14:paraId="2C792467" w14:textId="43C5C45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E76497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4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93E4C8F" w14:textId="77777777" w:rsidTr="002E4139">
        <w:trPr>
          <w:trHeight w:hRule="exact" w:val="240"/>
          <w:jc w:val="center"/>
        </w:trPr>
        <w:tc>
          <w:tcPr>
            <w:tcW w:w="9752" w:type="dxa"/>
            <w:gridSpan w:val="2"/>
            <w:tcBorders>
              <w:top w:val="nil"/>
              <w:left w:val="nil"/>
              <w:bottom w:val="nil"/>
              <w:right w:val="nil"/>
            </w:tcBorders>
          </w:tcPr>
          <w:p w14:paraId="5AEDA0CA" w14:textId="77777777" w:rsidR="007F4E6F" w:rsidRPr="000D5ECE" w:rsidRDefault="007F4E6F" w:rsidP="002E4139">
            <w:pPr>
              <w:rPr>
                <w:color w:val="000000" w:themeColor="text1"/>
              </w:rPr>
            </w:pPr>
          </w:p>
        </w:tc>
      </w:tr>
      <w:tr w:rsidR="007F4E6F" w:rsidRPr="000D5ECE" w14:paraId="18D3C3CF" w14:textId="77777777" w:rsidTr="002E4139">
        <w:trPr>
          <w:trHeight w:val="240"/>
          <w:jc w:val="center"/>
        </w:trPr>
        <w:tc>
          <w:tcPr>
            <w:tcW w:w="4876" w:type="dxa"/>
            <w:tcBorders>
              <w:top w:val="nil"/>
              <w:left w:val="nil"/>
              <w:bottom w:val="nil"/>
              <w:right w:val="nil"/>
            </w:tcBorders>
          </w:tcPr>
          <w:p w14:paraId="160BE85D" w14:textId="688FE5A6"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1DDE62A" w14:textId="42D8EBD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F50204E" w14:textId="77777777" w:rsidTr="002E4139">
        <w:trPr>
          <w:jc w:val="center"/>
        </w:trPr>
        <w:tc>
          <w:tcPr>
            <w:tcW w:w="4876" w:type="dxa"/>
            <w:tcBorders>
              <w:top w:val="nil"/>
              <w:left w:val="nil"/>
              <w:bottom w:val="nil"/>
              <w:right w:val="nil"/>
            </w:tcBorders>
          </w:tcPr>
          <w:p w14:paraId="0F0B9AEB"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4B42DE1F" w14:textId="77777777" w:rsidR="007F4E6F" w:rsidRPr="000D5ECE" w:rsidRDefault="007F4E6F" w:rsidP="002E4139">
            <w:pPr>
              <w:pStyle w:val="Normal6a"/>
              <w:rPr>
                <w:color w:val="000000" w:themeColor="text1"/>
              </w:rPr>
            </w:pPr>
            <w:r w:rsidRPr="000D5ECE">
              <w:rPr>
                <w:b/>
                <w:i/>
                <w:color w:val="000000" w:themeColor="text1"/>
              </w:rPr>
              <w:t>(4a)</w:t>
            </w:r>
            <w:r w:rsidRPr="000D5ECE">
              <w:rPr>
                <w:color w:val="000000" w:themeColor="text1"/>
              </w:rPr>
              <w:tab/>
            </w:r>
            <w:r w:rsidRPr="000D5ECE">
              <w:rPr>
                <w:b/>
                <w:i/>
                <w:color w:val="000000" w:themeColor="text1"/>
              </w:rPr>
              <w:t>В контекст, белязан от все по-честите климатични бедствия, хибридни заплахи и рискове, засягащи критичната инфраструктура, Съюзът следва да засили гражданската готовност и устойчивостта на обществото, по-специално чрез инвестиции в умения, обучение и сътрудничество между гражданските участници и службите за спешно реагиране.</w:t>
            </w:r>
          </w:p>
        </w:tc>
      </w:tr>
    </w:tbl>
    <w:p w14:paraId="1FF43065"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5F16748" w14:textId="77777777" w:rsidR="007F4E6F" w:rsidRPr="000D5ECE" w:rsidRDefault="007F4E6F" w:rsidP="007F4E6F">
      <w:pPr>
        <w:rPr>
          <w:color w:val="000000" w:themeColor="text1"/>
        </w:rPr>
      </w:pPr>
      <w:r w:rsidRPr="000D5ECE">
        <w:rPr>
          <w:rStyle w:val="HideTWBExt"/>
        </w:rPr>
        <w:t>&lt;/AmendB&gt;</w:t>
      </w:r>
    </w:p>
    <w:p w14:paraId="159BA1B9" w14:textId="75DA770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92</w:t>
      </w:r>
      <w:r w:rsidRPr="000D5ECE">
        <w:rPr>
          <w:rStyle w:val="HideTWBExt"/>
          <w:b w:val="0"/>
        </w:rPr>
        <w:t>&lt;/NumAmB&gt;</w:t>
      </w:r>
    </w:p>
    <w:p w14:paraId="0E97ECC2" w14:textId="05FCD5B8"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75628AF1" w14:textId="77777777" w:rsidR="007F4E6F" w:rsidRPr="000D5ECE" w:rsidRDefault="007F4E6F" w:rsidP="007F4E6F">
      <w:pPr>
        <w:pStyle w:val="NormalBold"/>
        <w:rPr>
          <w:color w:val="000000" w:themeColor="text1"/>
        </w:rPr>
      </w:pPr>
      <w:r w:rsidRPr="000D5ECE">
        <w:rPr>
          <w:rStyle w:val="HideTWBExt"/>
          <w:b w:val="0"/>
        </w:rPr>
        <w:t>&lt;/RepeatBlock-By&gt;</w:t>
      </w:r>
    </w:p>
    <w:p w14:paraId="60792FCB" w14:textId="3A7DEFE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42B5C7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87B5AF7" w14:textId="77777777" w:rsidTr="002E4139">
        <w:trPr>
          <w:trHeight w:hRule="exact" w:val="240"/>
          <w:jc w:val="center"/>
        </w:trPr>
        <w:tc>
          <w:tcPr>
            <w:tcW w:w="9752" w:type="dxa"/>
            <w:gridSpan w:val="2"/>
            <w:tcBorders>
              <w:top w:val="nil"/>
              <w:left w:val="nil"/>
              <w:bottom w:val="nil"/>
              <w:right w:val="nil"/>
            </w:tcBorders>
          </w:tcPr>
          <w:p w14:paraId="2E87BD71" w14:textId="77777777" w:rsidR="007F4E6F" w:rsidRPr="000D5ECE" w:rsidRDefault="007F4E6F" w:rsidP="002E4139">
            <w:pPr>
              <w:rPr>
                <w:color w:val="000000" w:themeColor="text1"/>
              </w:rPr>
            </w:pPr>
          </w:p>
        </w:tc>
      </w:tr>
      <w:tr w:rsidR="007F4E6F" w:rsidRPr="000D5ECE" w14:paraId="2F44B702" w14:textId="77777777" w:rsidTr="002E4139">
        <w:trPr>
          <w:trHeight w:val="240"/>
          <w:jc w:val="center"/>
        </w:trPr>
        <w:tc>
          <w:tcPr>
            <w:tcW w:w="4876" w:type="dxa"/>
            <w:tcBorders>
              <w:top w:val="nil"/>
              <w:left w:val="nil"/>
              <w:bottom w:val="nil"/>
              <w:right w:val="nil"/>
            </w:tcBorders>
          </w:tcPr>
          <w:p w14:paraId="1F5D7113" w14:textId="30F500F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EC7BA58" w14:textId="20B63EA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910B840" w14:textId="77777777" w:rsidTr="002E4139">
        <w:trPr>
          <w:jc w:val="center"/>
        </w:trPr>
        <w:tc>
          <w:tcPr>
            <w:tcW w:w="4876" w:type="dxa"/>
            <w:tcBorders>
              <w:top w:val="nil"/>
              <w:left w:val="nil"/>
              <w:bottom w:val="nil"/>
              <w:right w:val="nil"/>
            </w:tcBorders>
          </w:tcPr>
          <w:p w14:paraId="7A2D96EC"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като направи растежа по-приобщаващ и като подобри политиките по заетостта и </w:t>
            </w:r>
            <w:r w:rsidRPr="000D5ECE">
              <w:rPr>
                <w:color w:val="000000" w:themeColor="text1"/>
              </w:rPr>
              <w:lastRenderedPageBreak/>
              <w:t>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p>
        </w:tc>
        <w:tc>
          <w:tcPr>
            <w:tcW w:w="4876" w:type="dxa"/>
            <w:tcBorders>
              <w:top w:val="nil"/>
              <w:left w:val="nil"/>
              <w:bottom w:val="nil"/>
              <w:right w:val="nil"/>
            </w:tcBorders>
          </w:tcPr>
          <w:p w14:paraId="4203DBB6" w14:textId="77777777" w:rsidR="007F4E6F" w:rsidRPr="000D5ECE" w:rsidRDefault="007F4E6F" w:rsidP="002E4139">
            <w:pPr>
              <w:pStyle w:val="Normal6a"/>
              <w:rPr>
                <w:color w:val="000000" w:themeColor="text1"/>
              </w:rPr>
            </w:pPr>
            <w:r w:rsidRPr="000D5ECE">
              <w:rPr>
                <w:color w:val="000000" w:themeColor="text1"/>
              </w:rPr>
              <w:lastRenderedPageBreak/>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като направи растежа по-приобщаващ и като подобри политиките по заетостта и </w:t>
            </w:r>
            <w:r w:rsidRPr="000D5ECE">
              <w:rPr>
                <w:color w:val="000000" w:themeColor="text1"/>
              </w:rPr>
              <w:lastRenderedPageBreak/>
              <w:t>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r w:rsidRPr="000D5ECE">
              <w:rPr>
                <w:b/>
                <w:i/>
                <w:color w:val="000000" w:themeColor="text1"/>
              </w:rPr>
              <w:t>, и гарантира, в съответствие с Препоръката на Комисията от 23 април 2024 г. относно разработването и укрепването на интегрирани системи за закрила на детето, закрилата на децата от всички форми на насилие като приоритетна цел на Европейския съюз</w:t>
            </w:r>
            <w:r w:rsidRPr="000D5ECE">
              <w:rPr>
                <w:color w:val="000000" w:themeColor="text1"/>
              </w:rPr>
              <w:t>.</w:t>
            </w:r>
          </w:p>
        </w:tc>
      </w:tr>
    </w:tbl>
    <w:p w14:paraId="01792EA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20FF16AE" w14:textId="77777777" w:rsidR="007F4E6F" w:rsidRPr="000D5ECE" w:rsidRDefault="007F4E6F" w:rsidP="007F4E6F">
      <w:pPr>
        <w:rPr>
          <w:color w:val="000000" w:themeColor="text1"/>
        </w:rPr>
      </w:pPr>
      <w:r w:rsidRPr="000D5ECE">
        <w:rPr>
          <w:rStyle w:val="HideTWBExt"/>
        </w:rPr>
        <w:t>&lt;/AmendB&gt;</w:t>
      </w:r>
    </w:p>
    <w:p w14:paraId="5FD14138" w14:textId="5759A05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93</w:t>
      </w:r>
      <w:r w:rsidRPr="000D5ECE">
        <w:rPr>
          <w:rStyle w:val="HideTWBExt"/>
          <w:b w:val="0"/>
        </w:rPr>
        <w:t>&lt;/NumAmB&gt;</w:t>
      </w:r>
    </w:p>
    <w:p w14:paraId="79BFF4A8" w14:textId="3B9509F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5419BFC6"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7ADEFAC0" w14:textId="77777777" w:rsidR="007F4E6F" w:rsidRPr="000D5ECE" w:rsidRDefault="007F4E6F" w:rsidP="007F4E6F">
      <w:pPr>
        <w:pStyle w:val="NormalBold"/>
        <w:rPr>
          <w:color w:val="000000" w:themeColor="text1"/>
        </w:rPr>
      </w:pPr>
      <w:r w:rsidRPr="000D5ECE">
        <w:rPr>
          <w:rStyle w:val="HideTWBExt"/>
          <w:b w:val="0"/>
        </w:rPr>
        <w:t>&lt;/RepeatBlock-By&gt;</w:t>
      </w:r>
    </w:p>
    <w:p w14:paraId="57468033" w14:textId="1105F05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6B1067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66E56DF" w14:textId="77777777" w:rsidTr="002E4139">
        <w:trPr>
          <w:trHeight w:hRule="exact" w:val="240"/>
          <w:jc w:val="center"/>
        </w:trPr>
        <w:tc>
          <w:tcPr>
            <w:tcW w:w="9752" w:type="dxa"/>
            <w:gridSpan w:val="2"/>
            <w:tcBorders>
              <w:top w:val="nil"/>
              <w:left w:val="nil"/>
              <w:bottom w:val="nil"/>
              <w:right w:val="nil"/>
            </w:tcBorders>
          </w:tcPr>
          <w:p w14:paraId="10519FDB" w14:textId="77777777" w:rsidR="007F4E6F" w:rsidRPr="000D5ECE" w:rsidRDefault="007F4E6F" w:rsidP="002E4139">
            <w:pPr>
              <w:rPr>
                <w:color w:val="000000" w:themeColor="text1"/>
              </w:rPr>
            </w:pPr>
          </w:p>
        </w:tc>
      </w:tr>
      <w:tr w:rsidR="007F4E6F" w:rsidRPr="000D5ECE" w14:paraId="170CB400" w14:textId="77777777" w:rsidTr="002E4139">
        <w:trPr>
          <w:trHeight w:val="240"/>
          <w:jc w:val="center"/>
        </w:trPr>
        <w:tc>
          <w:tcPr>
            <w:tcW w:w="4876" w:type="dxa"/>
            <w:tcBorders>
              <w:top w:val="nil"/>
              <w:left w:val="nil"/>
              <w:bottom w:val="nil"/>
              <w:right w:val="nil"/>
            </w:tcBorders>
          </w:tcPr>
          <w:p w14:paraId="72077955" w14:textId="15766E9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3C6A74B" w14:textId="41FE57A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5254FE9" w14:textId="77777777" w:rsidTr="002E4139">
        <w:trPr>
          <w:jc w:val="center"/>
        </w:trPr>
        <w:tc>
          <w:tcPr>
            <w:tcW w:w="4876" w:type="dxa"/>
            <w:tcBorders>
              <w:top w:val="nil"/>
              <w:left w:val="nil"/>
              <w:bottom w:val="nil"/>
              <w:right w:val="nil"/>
            </w:tcBorders>
          </w:tcPr>
          <w:p w14:paraId="5D622FFA"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като направи </w:t>
            </w:r>
            <w:r w:rsidRPr="000D5ECE">
              <w:rPr>
                <w:b/>
                <w:i/>
                <w:color w:val="000000" w:themeColor="text1"/>
              </w:rPr>
              <w:t>растежа</w:t>
            </w:r>
            <w:r w:rsidRPr="000D5ECE">
              <w:rPr>
                <w:color w:val="000000" w:themeColor="text1"/>
              </w:rPr>
              <w:t xml:space="preserve"> по-приобщаващ и като подобри политиките по заетостта и 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p>
        </w:tc>
        <w:tc>
          <w:tcPr>
            <w:tcW w:w="4876" w:type="dxa"/>
            <w:tcBorders>
              <w:top w:val="nil"/>
              <w:left w:val="nil"/>
              <w:bottom w:val="nil"/>
              <w:right w:val="nil"/>
            </w:tcBorders>
          </w:tcPr>
          <w:p w14:paraId="1AD76AB5"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като направи </w:t>
            </w:r>
            <w:r w:rsidRPr="000D5ECE">
              <w:rPr>
                <w:b/>
                <w:i/>
                <w:color w:val="000000" w:themeColor="text1"/>
              </w:rPr>
              <w:t>устойчивия растеж</w:t>
            </w:r>
            <w:r w:rsidRPr="000D5ECE">
              <w:rPr>
                <w:color w:val="000000" w:themeColor="text1"/>
              </w:rPr>
              <w:t xml:space="preserve"> по-приобщаващ и </w:t>
            </w:r>
            <w:r w:rsidRPr="000D5ECE">
              <w:rPr>
                <w:b/>
                <w:i/>
                <w:color w:val="000000" w:themeColor="text1"/>
              </w:rPr>
              <w:t xml:space="preserve">съобразен с аспектите на пола и </w:t>
            </w:r>
            <w:r w:rsidRPr="000D5ECE">
              <w:rPr>
                <w:color w:val="000000" w:themeColor="text1"/>
              </w:rPr>
              <w:t>като подобри политиките по заетостта и социалните политики</w:t>
            </w:r>
            <w:r w:rsidRPr="000D5ECE">
              <w:rPr>
                <w:b/>
                <w:i/>
                <w:color w:val="000000" w:themeColor="text1"/>
              </w:rPr>
              <w:t>, както и политиките в областта на равенството между половете, по-специално като се насърчава достъпът до качествена, безопасна, със справедливо заплащане и сигурна заетост</w:t>
            </w:r>
            <w:r w:rsidRPr="000D5ECE">
              <w:rPr>
                <w:color w:val="000000" w:themeColor="text1"/>
              </w:rPr>
              <w:t xml:space="preserve">, включително с оглед на трудовата мобилност и секторното преструктуриране, като обръща внимание на градските и селските </w:t>
            </w:r>
            <w:r w:rsidRPr="000D5ECE">
              <w:rPr>
                <w:color w:val="000000" w:themeColor="text1"/>
              </w:rPr>
              <w:lastRenderedPageBreak/>
              <w:t>райони, в които има особени социални слабости.</w:t>
            </w:r>
          </w:p>
        </w:tc>
      </w:tr>
    </w:tbl>
    <w:p w14:paraId="1377734A"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88EA8F5" w14:textId="77777777" w:rsidR="007F4E6F" w:rsidRPr="000D5ECE" w:rsidRDefault="007F4E6F" w:rsidP="007F4E6F">
      <w:pPr>
        <w:rPr>
          <w:color w:val="000000" w:themeColor="text1"/>
        </w:rPr>
      </w:pPr>
      <w:r w:rsidRPr="000D5ECE">
        <w:rPr>
          <w:rStyle w:val="HideTWBExt"/>
        </w:rPr>
        <w:t>&lt;/AmendB&gt;</w:t>
      </w:r>
    </w:p>
    <w:p w14:paraId="02B5355E" w14:textId="076A350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94</w:t>
      </w:r>
      <w:r w:rsidRPr="000D5ECE">
        <w:rPr>
          <w:rStyle w:val="HideTWBExt"/>
          <w:b w:val="0"/>
        </w:rPr>
        <w:t>&lt;/NumAmB&gt;</w:t>
      </w:r>
    </w:p>
    <w:p w14:paraId="7CCD1AF5" w14:textId="5FAB29A8"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6390119B" w14:textId="77777777" w:rsidR="007F4E6F" w:rsidRPr="000D5ECE" w:rsidRDefault="007F4E6F" w:rsidP="007F4E6F">
      <w:pPr>
        <w:pStyle w:val="NormalBold"/>
        <w:rPr>
          <w:color w:val="000000" w:themeColor="text1"/>
        </w:rPr>
      </w:pPr>
      <w:r w:rsidRPr="000D5ECE">
        <w:rPr>
          <w:rStyle w:val="HideTWBExt"/>
          <w:b w:val="0"/>
        </w:rPr>
        <w:t>&lt;/RepeatBlock-By&gt;</w:t>
      </w:r>
    </w:p>
    <w:p w14:paraId="290047BE" w14:textId="35D3646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ACD151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2A1C32F" w14:textId="77777777" w:rsidTr="002E4139">
        <w:trPr>
          <w:trHeight w:hRule="exact" w:val="240"/>
          <w:jc w:val="center"/>
        </w:trPr>
        <w:tc>
          <w:tcPr>
            <w:tcW w:w="9752" w:type="dxa"/>
            <w:gridSpan w:val="2"/>
            <w:tcBorders>
              <w:top w:val="nil"/>
              <w:left w:val="nil"/>
              <w:bottom w:val="nil"/>
              <w:right w:val="nil"/>
            </w:tcBorders>
          </w:tcPr>
          <w:p w14:paraId="78AF2816" w14:textId="77777777" w:rsidR="007F4E6F" w:rsidRPr="000D5ECE" w:rsidRDefault="007F4E6F" w:rsidP="002E4139">
            <w:pPr>
              <w:rPr>
                <w:color w:val="000000" w:themeColor="text1"/>
              </w:rPr>
            </w:pPr>
          </w:p>
        </w:tc>
      </w:tr>
      <w:tr w:rsidR="007F4E6F" w:rsidRPr="000D5ECE" w14:paraId="51AB326B" w14:textId="77777777" w:rsidTr="002E4139">
        <w:trPr>
          <w:trHeight w:val="240"/>
          <w:jc w:val="center"/>
        </w:trPr>
        <w:tc>
          <w:tcPr>
            <w:tcW w:w="4876" w:type="dxa"/>
            <w:tcBorders>
              <w:top w:val="nil"/>
              <w:left w:val="nil"/>
              <w:bottom w:val="nil"/>
              <w:right w:val="nil"/>
            </w:tcBorders>
          </w:tcPr>
          <w:p w14:paraId="42C9D131" w14:textId="44BF6FC6"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36B2D06" w14:textId="6BA137F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33DD56F" w14:textId="77777777" w:rsidTr="002E4139">
        <w:trPr>
          <w:jc w:val="center"/>
        </w:trPr>
        <w:tc>
          <w:tcPr>
            <w:tcW w:w="4876" w:type="dxa"/>
            <w:tcBorders>
              <w:top w:val="nil"/>
              <w:left w:val="nil"/>
              <w:bottom w:val="nil"/>
              <w:right w:val="nil"/>
            </w:tcBorders>
          </w:tcPr>
          <w:p w14:paraId="2FBA1AA6"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като направи растежа по-приобщаващ и като подобри политиките по заетостта и 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p>
        </w:tc>
        <w:tc>
          <w:tcPr>
            <w:tcW w:w="4876" w:type="dxa"/>
            <w:tcBorders>
              <w:top w:val="nil"/>
              <w:left w:val="nil"/>
              <w:bottom w:val="nil"/>
              <w:right w:val="nil"/>
            </w:tcBorders>
          </w:tcPr>
          <w:p w14:paraId="119D1BBD"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w:t>
            </w:r>
            <w:r w:rsidRPr="000D5ECE">
              <w:rPr>
                <w:b/>
                <w:i/>
                <w:color w:val="000000" w:themeColor="text1"/>
              </w:rPr>
              <w:t>справедлив и приобщаващ преход, включително като подкрепя иновациите и инвестира в</w:t>
            </w:r>
            <w:r w:rsidRPr="000D5ECE">
              <w:rPr>
                <w:color w:val="000000" w:themeColor="text1"/>
              </w:rPr>
              <w:t xml:space="preserve"> подходящите умения</w:t>
            </w:r>
            <w:r w:rsidRPr="000D5ECE">
              <w:rPr>
                <w:b/>
                <w:i/>
                <w:color w:val="000000" w:themeColor="text1"/>
              </w:rPr>
              <w:t>, изтъкнати от Съюза на уменията</w:t>
            </w:r>
            <w:r w:rsidRPr="000D5ECE">
              <w:rPr>
                <w:color w:val="000000" w:themeColor="text1"/>
              </w:rPr>
              <w:t>, като направи растежа по-приобщаващ и като подобри политиките по заетостта и 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p>
        </w:tc>
      </w:tr>
    </w:tbl>
    <w:p w14:paraId="0631F0E0"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4F263EB" w14:textId="77777777" w:rsidR="007F4E6F" w:rsidRPr="000D5ECE" w:rsidRDefault="007F4E6F" w:rsidP="007F4E6F">
      <w:pPr>
        <w:rPr>
          <w:color w:val="000000" w:themeColor="text1"/>
        </w:rPr>
      </w:pPr>
      <w:r w:rsidRPr="000D5ECE">
        <w:rPr>
          <w:rStyle w:val="HideTWBExt"/>
        </w:rPr>
        <w:t>&lt;/AmendB&gt;</w:t>
      </w:r>
    </w:p>
    <w:p w14:paraId="7CF8ACA5" w14:textId="778464F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95</w:t>
      </w:r>
      <w:r w:rsidRPr="000D5ECE">
        <w:rPr>
          <w:rStyle w:val="HideTWBExt"/>
          <w:b w:val="0"/>
        </w:rPr>
        <w:t>&lt;/NumAmB&gt;</w:t>
      </w:r>
    </w:p>
    <w:p w14:paraId="6B043FBB" w14:textId="4469FA55"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1D0DEAA3" w14:textId="77777777" w:rsidR="007F4E6F" w:rsidRPr="000D5ECE" w:rsidRDefault="007F4E6F" w:rsidP="007F4E6F">
      <w:pPr>
        <w:pStyle w:val="NormalBold"/>
        <w:rPr>
          <w:color w:val="000000" w:themeColor="text1"/>
        </w:rPr>
      </w:pPr>
      <w:r w:rsidRPr="000D5ECE">
        <w:rPr>
          <w:rStyle w:val="HideTWBExt"/>
          <w:b w:val="0"/>
        </w:rPr>
        <w:t>&lt;/RepeatBlock-By&gt;</w:t>
      </w:r>
    </w:p>
    <w:p w14:paraId="39EF32E0" w14:textId="374187D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87F960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739DCDA" w14:textId="77777777" w:rsidTr="002E4139">
        <w:trPr>
          <w:trHeight w:hRule="exact" w:val="240"/>
          <w:jc w:val="center"/>
        </w:trPr>
        <w:tc>
          <w:tcPr>
            <w:tcW w:w="9752" w:type="dxa"/>
            <w:gridSpan w:val="2"/>
            <w:tcBorders>
              <w:top w:val="nil"/>
              <w:left w:val="nil"/>
              <w:bottom w:val="nil"/>
              <w:right w:val="nil"/>
            </w:tcBorders>
          </w:tcPr>
          <w:p w14:paraId="41ABCF3B" w14:textId="77777777" w:rsidR="007F4E6F" w:rsidRPr="000D5ECE" w:rsidRDefault="007F4E6F" w:rsidP="002E4139">
            <w:pPr>
              <w:rPr>
                <w:color w:val="000000" w:themeColor="text1"/>
              </w:rPr>
            </w:pPr>
          </w:p>
        </w:tc>
      </w:tr>
      <w:tr w:rsidR="007F4E6F" w:rsidRPr="000D5ECE" w14:paraId="0BD73CC5" w14:textId="77777777" w:rsidTr="002E4139">
        <w:trPr>
          <w:trHeight w:val="240"/>
          <w:jc w:val="center"/>
        </w:trPr>
        <w:tc>
          <w:tcPr>
            <w:tcW w:w="4876" w:type="dxa"/>
            <w:tcBorders>
              <w:top w:val="nil"/>
              <w:left w:val="nil"/>
              <w:bottom w:val="nil"/>
              <w:right w:val="nil"/>
            </w:tcBorders>
          </w:tcPr>
          <w:p w14:paraId="01DA8FE9" w14:textId="23F586F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8CF82BC" w14:textId="573351B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65CB797" w14:textId="77777777" w:rsidTr="002E4139">
        <w:trPr>
          <w:jc w:val="center"/>
        </w:trPr>
        <w:tc>
          <w:tcPr>
            <w:tcW w:w="4876" w:type="dxa"/>
            <w:tcBorders>
              <w:top w:val="nil"/>
              <w:left w:val="nil"/>
              <w:bottom w:val="nil"/>
              <w:right w:val="nil"/>
            </w:tcBorders>
          </w:tcPr>
          <w:p w14:paraId="5B430D35"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w:t>
            </w:r>
            <w:r w:rsidRPr="000D5ECE">
              <w:rPr>
                <w:color w:val="000000" w:themeColor="text1"/>
              </w:rPr>
              <w:lastRenderedPageBreak/>
              <w:t>следва да бъде подготвен за настоящите и бъдещите предизвикателства, като инвестира в подходящите умения, като направи растежа по-приобщаващ и като подобри политиките по заетостта и 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p>
        </w:tc>
        <w:tc>
          <w:tcPr>
            <w:tcW w:w="4876" w:type="dxa"/>
            <w:tcBorders>
              <w:top w:val="nil"/>
              <w:left w:val="nil"/>
              <w:bottom w:val="nil"/>
              <w:right w:val="nil"/>
            </w:tcBorders>
          </w:tcPr>
          <w:p w14:paraId="365E9A93" w14:textId="77777777" w:rsidR="007F4E6F" w:rsidRPr="000D5ECE" w:rsidRDefault="007F4E6F" w:rsidP="002E4139">
            <w:pPr>
              <w:pStyle w:val="Normal6a"/>
              <w:rPr>
                <w:color w:val="000000" w:themeColor="text1"/>
              </w:rPr>
            </w:pPr>
            <w:r w:rsidRPr="000D5ECE">
              <w:rPr>
                <w:color w:val="000000" w:themeColor="text1"/>
              </w:rPr>
              <w:lastRenderedPageBreak/>
              <w:t>(5)</w:t>
            </w:r>
            <w:r w:rsidRPr="000D5ECE">
              <w:rPr>
                <w:color w:val="000000" w:themeColor="text1"/>
              </w:rPr>
              <w:tab/>
              <w:t xml:space="preserve">Като отчита променящите се реалности в сферата на труда, Съюзът </w:t>
            </w:r>
            <w:r w:rsidRPr="000D5ECE">
              <w:rPr>
                <w:color w:val="000000" w:themeColor="text1"/>
              </w:rPr>
              <w:lastRenderedPageBreak/>
              <w:t xml:space="preserve">следва да бъде подготвен за настоящите и бъдещите предизвикателства, като инвестира в </w:t>
            </w:r>
            <w:r w:rsidRPr="000D5ECE">
              <w:rPr>
                <w:b/>
                <w:i/>
                <w:color w:val="000000" w:themeColor="text1"/>
              </w:rPr>
              <w:t>справедлив и приобщаващ преход, включително като подкрепя иновациите и инвестира в</w:t>
            </w:r>
            <w:r w:rsidRPr="000D5ECE">
              <w:rPr>
                <w:color w:val="000000" w:themeColor="text1"/>
              </w:rPr>
              <w:t xml:space="preserve"> подходящите умения</w:t>
            </w:r>
            <w:r w:rsidRPr="000D5ECE">
              <w:rPr>
                <w:b/>
                <w:i/>
                <w:color w:val="000000" w:themeColor="text1"/>
              </w:rPr>
              <w:t>, изтъкнати от Съюза на уменията</w:t>
            </w:r>
            <w:r w:rsidRPr="000D5ECE">
              <w:rPr>
                <w:color w:val="000000" w:themeColor="text1"/>
              </w:rPr>
              <w:t>, като направи растежа по-приобщаващ и като подобри политиките по заетостта и 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p>
        </w:tc>
      </w:tr>
    </w:tbl>
    <w:p w14:paraId="0DFC12EB"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A6E8CE7" w14:textId="77777777" w:rsidR="007F4E6F" w:rsidRPr="000D5ECE" w:rsidRDefault="007F4E6F" w:rsidP="007F4E6F">
      <w:pPr>
        <w:rPr>
          <w:color w:val="000000" w:themeColor="text1"/>
        </w:rPr>
      </w:pPr>
      <w:r w:rsidRPr="000D5ECE">
        <w:rPr>
          <w:rStyle w:val="HideTWBExt"/>
        </w:rPr>
        <w:t>&lt;/AmendB&gt;</w:t>
      </w:r>
    </w:p>
    <w:p w14:paraId="7603FB2A" w14:textId="5C94316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96</w:t>
      </w:r>
      <w:r w:rsidRPr="000D5ECE">
        <w:rPr>
          <w:rStyle w:val="HideTWBExt"/>
          <w:b w:val="0"/>
        </w:rPr>
        <w:t>&lt;/NumAmB&gt;</w:t>
      </w:r>
    </w:p>
    <w:p w14:paraId="11C76A0E" w14:textId="6B56F6F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Кийрън Мълули, </w:t>
      </w:r>
      <w:r w:rsidR="001F4381" w:rsidRPr="000D5ECE">
        <w:rPr>
          <w:color w:val="000000" w:themeColor="text1"/>
        </w:rPr>
        <w:t>Ирена Йовева</w:t>
      </w:r>
      <w:r w:rsidRPr="000D5ECE">
        <w:rPr>
          <w:rStyle w:val="HideTWBExt"/>
          <w:b w:val="0"/>
        </w:rPr>
        <w:t>&lt;/Members&gt;</w:t>
      </w:r>
    </w:p>
    <w:p w14:paraId="2A3C4EDD" w14:textId="77777777" w:rsidR="007F4E6F" w:rsidRPr="000D5ECE" w:rsidRDefault="007F4E6F" w:rsidP="007F4E6F">
      <w:pPr>
        <w:pStyle w:val="NormalBold"/>
        <w:rPr>
          <w:color w:val="000000" w:themeColor="text1"/>
        </w:rPr>
      </w:pPr>
      <w:r w:rsidRPr="000D5ECE">
        <w:rPr>
          <w:rStyle w:val="HideTWBExt"/>
          <w:b w:val="0"/>
        </w:rPr>
        <w:t>&lt;/RepeatBlock-By&gt;</w:t>
      </w:r>
    </w:p>
    <w:p w14:paraId="66AA3B77" w14:textId="3F4485B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BB8338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3AFBFBD" w14:textId="77777777" w:rsidTr="002E4139">
        <w:trPr>
          <w:trHeight w:hRule="exact" w:val="240"/>
          <w:jc w:val="center"/>
        </w:trPr>
        <w:tc>
          <w:tcPr>
            <w:tcW w:w="9752" w:type="dxa"/>
            <w:gridSpan w:val="2"/>
            <w:tcBorders>
              <w:top w:val="nil"/>
              <w:left w:val="nil"/>
              <w:bottom w:val="nil"/>
              <w:right w:val="nil"/>
            </w:tcBorders>
          </w:tcPr>
          <w:p w14:paraId="549C8539" w14:textId="77777777" w:rsidR="007F4E6F" w:rsidRPr="000D5ECE" w:rsidRDefault="007F4E6F" w:rsidP="002E4139">
            <w:pPr>
              <w:rPr>
                <w:color w:val="000000" w:themeColor="text1"/>
              </w:rPr>
            </w:pPr>
          </w:p>
        </w:tc>
      </w:tr>
      <w:tr w:rsidR="007F4E6F" w:rsidRPr="000D5ECE" w14:paraId="715FC2E8" w14:textId="77777777" w:rsidTr="002E4139">
        <w:trPr>
          <w:trHeight w:val="240"/>
          <w:jc w:val="center"/>
        </w:trPr>
        <w:tc>
          <w:tcPr>
            <w:tcW w:w="4876" w:type="dxa"/>
            <w:tcBorders>
              <w:top w:val="nil"/>
              <w:left w:val="nil"/>
              <w:bottom w:val="nil"/>
              <w:right w:val="nil"/>
            </w:tcBorders>
          </w:tcPr>
          <w:p w14:paraId="585B7BF1" w14:textId="0793D3A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8AEB4ED" w14:textId="426F25F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04277CD" w14:textId="77777777" w:rsidTr="002E4139">
        <w:trPr>
          <w:jc w:val="center"/>
        </w:trPr>
        <w:tc>
          <w:tcPr>
            <w:tcW w:w="4876" w:type="dxa"/>
            <w:tcBorders>
              <w:top w:val="nil"/>
              <w:left w:val="nil"/>
              <w:bottom w:val="nil"/>
              <w:right w:val="nil"/>
            </w:tcBorders>
          </w:tcPr>
          <w:p w14:paraId="01C5442F"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като направи растежа по-приобщаващ и като подобри политиките по заетостта и 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p>
        </w:tc>
        <w:tc>
          <w:tcPr>
            <w:tcW w:w="4876" w:type="dxa"/>
            <w:tcBorders>
              <w:top w:val="nil"/>
              <w:left w:val="nil"/>
              <w:bottom w:val="nil"/>
              <w:right w:val="nil"/>
            </w:tcBorders>
          </w:tcPr>
          <w:p w14:paraId="07D562F8"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w:t>
            </w:r>
            <w:r w:rsidRPr="000D5ECE">
              <w:rPr>
                <w:b/>
                <w:i/>
                <w:color w:val="000000" w:themeColor="text1"/>
              </w:rPr>
              <w:t>образование и обучение,</w:t>
            </w:r>
            <w:r w:rsidRPr="000D5ECE">
              <w:rPr>
                <w:color w:val="000000" w:themeColor="text1"/>
              </w:rPr>
              <w:t xml:space="preserve"> като направи растежа по-приобщаващ и като подобри политиките по заетостта и социалните политики, включително с оглед на трудовата мобилност и секторното преструктуриране </w:t>
            </w:r>
            <w:r w:rsidRPr="000D5ECE">
              <w:rPr>
                <w:b/>
                <w:i/>
                <w:color w:val="000000" w:themeColor="text1"/>
              </w:rPr>
              <w:t>и трансформация</w:t>
            </w:r>
            <w:r w:rsidRPr="000D5ECE">
              <w:rPr>
                <w:color w:val="000000" w:themeColor="text1"/>
              </w:rPr>
              <w:t xml:space="preserve">, като обръща внимание на </w:t>
            </w:r>
            <w:r w:rsidRPr="000D5ECE">
              <w:rPr>
                <w:b/>
                <w:i/>
                <w:color w:val="000000" w:themeColor="text1"/>
              </w:rPr>
              <w:t xml:space="preserve">необходимостта от осигуряване на справедлив преход, както и на </w:t>
            </w:r>
            <w:r w:rsidRPr="000D5ECE">
              <w:rPr>
                <w:color w:val="000000" w:themeColor="text1"/>
              </w:rPr>
              <w:t>градските и селските райони, в които има особени социални слабости.</w:t>
            </w:r>
          </w:p>
        </w:tc>
      </w:tr>
    </w:tbl>
    <w:p w14:paraId="30FAA45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A7E9281" w14:textId="77777777" w:rsidR="007F4E6F" w:rsidRPr="000D5ECE" w:rsidRDefault="007F4E6F" w:rsidP="007F4E6F">
      <w:pPr>
        <w:rPr>
          <w:color w:val="000000" w:themeColor="text1"/>
        </w:rPr>
      </w:pPr>
      <w:r w:rsidRPr="000D5ECE">
        <w:rPr>
          <w:rStyle w:val="HideTWBExt"/>
        </w:rPr>
        <w:lastRenderedPageBreak/>
        <w:t>&lt;/AmendB&gt;</w:t>
      </w:r>
    </w:p>
    <w:p w14:paraId="74DD0EAD" w14:textId="6B416FF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97</w:t>
      </w:r>
      <w:r w:rsidRPr="000D5ECE">
        <w:rPr>
          <w:rStyle w:val="HideTWBExt"/>
          <w:b w:val="0"/>
        </w:rPr>
        <w:t>&lt;/NumAmB&gt;</w:t>
      </w:r>
    </w:p>
    <w:p w14:paraId="5F88F88F" w14:textId="56C489FC"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24B46D94" w14:textId="77777777" w:rsidR="007F4E6F" w:rsidRPr="000D5ECE" w:rsidRDefault="007F4E6F" w:rsidP="007F4E6F">
      <w:pPr>
        <w:pStyle w:val="NormalBold"/>
        <w:rPr>
          <w:color w:val="000000" w:themeColor="text1"/>
        </w:rPr>
      </w:pPr>
      <w:r w:rsidRPr="000D5ECE">
        <w:rPr>
          <w:rStyle w:val="HideTWBExt"/>
          <w:b w:val="0"/>
        </w:rPr>
        <w:t>&lt;/RepeatBlock-By&gt;</w:t>
      </w:r>
    </w:p>
    <w:p w14:paraId="38DC8242" w14:textId="6B86A13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E7E005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BFB9482" w14:textId="77777777" w:rsidTr="002E4139">
        <w:trPr>
          <w:trHeight w:hRule="exact" w:val="240"/>
          <w:jc w:val="center"/>
        </w:trPr>
        <w:tc>
          <w:tcPr>
            <w:tcW w:w="9752" w:type="dxa"/>
            <w:gridSpan w:val="2"/>
            <w:tcBorders>
              <w:top w:val="nil"/>
              <w:left w:val="nil"/>
              <w:bottom w:val="nil"/>
              <w:right w:val="nil"/>
            </w:tcBorders>
          </w:tcPr>
          <w:p w14:paraId="42E08FDB" w14:textId="77777777" w:rsidR="007F4E6F" w:rsidRPr="000D5ECE" w:rsidRDefault="007F4E6F" w:rsidP="002E4139">
            <w:pPr>
              <w:rPr>
                <w:color w:val="000000" w:themeColor="text1"/>
              </w:rPr>
            </w:pPr>
          </w:p>
        </w:tc>
      </w:tr>
      <w:tr w:rsidR="007F4E6F" w:rsidRPr="000D5ECE" w14:paraId="388FA8D4" w14:textId="77777777" w:rsidTr="002E4139">
        <w:trPr>
          <w:trHeight w:val="240"/>
          <w:jc w:val="center"/>
        </w:trPr>
        <w:tc>
          <w:tcPr>
            <w:tcW w:w="4876" w:type="dxa"/>
            <w:tcBorders>
              <w:top w:val="nil"/>
              <w:left w:val="nil"/>
              <w:bottom w:val="nil"/>
              <w:right w:val="nil"/>
            </w:tcBorders>
          </w:tcPr>
          <w:p w14:paraId="3D7D11CC" w14:textId="0640D1E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2209F65" w14:textId="31A92FB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7D5C431" w14:textId="77777777" w:rsidTr="002E4139">
        <w:trPr>
          <w:jc w:val="center"/>
        </w:trPr>
        <w:tc>
          <w:tcPr>
            <w:tcW w:w="4876" w:type="dxa"/>
            <w:tcBorders>
              <w:top w:val="nil"/>
              <w:left w:val="nil"/>
              <w:bottom w:val="nil"/>
              <w:right w:val="nil"/>
            </w:tcBorders>
          </w:tcPr>
          <w:p w14:paraId="7A4C9D43"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като направи растежа по-приобщаващ и като подобри политиките по заетостта и социалните политики, включително с оглед на трудовата мобилност и секторното преструктуриране, като обръща внимание на </w:t>
            </w:r>
            <w:r w:rsidRPr="000D5ECE">
              <w:rPr>
                <w:b/>
                <w:i/>
                <w:color w:val="000000" w:themeColor="text1"/>
              </w:rPr>
              <w:t xml:space="preserve">градските и </w:t>
            </w:r>
            <w:r w:rsidRPr="000D5ECE">
              <w:rPr>
                <w:color w:val="000000" w:themeColor="text1"/>
              </w:rPr>
              <w:t xml:space="preserve">селските райони, </w:t>
            </w:r>
            <w:r w:rsidRPr="000D5ECE">
              <w:rPr>
                <w:b/>
                <w:i/>
                <w:color w:val="000000" w:themeColor="text1"/>
              </w:rPr>
              <w:t>в които има</w:t>
            </w:r>
            <w:r w:rsidRPr="000D5ECE">
              <w:rPr>
                <w:color w:val="000000" w:themeColor="text1"/>
              </w:rPr>
              <w:t xml:space="preserve"> особени социални слабости.</w:t>
            </w:r>
          </w:p>
        </w:tc>
        <w:tc>
          <w:tcPr>
            <w:tcW w:w="4876" w:type="dxa"/>
            <w:tcBorders>
              <w:top w:val="nil"/>
              <w:left w:val="nil"/>
              <w:bottom w:val="nil"/>
              <w:right w:val="nil"/>
            </w:tcBorders>
          </w:tcPr>
          <w:p w14:paraId="683A18C9"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като направи растежа по-приобщаващ и като подобри политиките по заетостта и социалните политики, включително с оглед на трудовата мобилност и секторното преструктуриране, като обръща </w:t>
            </w:r>
            <w:r w:rsidRPr="000D5ECE">
              <w:rPr>
                <w:b/>
                <w:i/>
                <w:color w:val="000000" w:themeColor="text1"/>
              </w:rPr>
              <w:t>особено</w:t>
            </w:r>
            <w:r w:rsidRPr="000D5ECE">
              <w:rPr>
                <w:color w:val="000000" w:themeColor="text1"/>
              </w:rPr>
              <w:t xml:space="preserve"> внимание на селските</w:t>
            </w:r>
            <w:r w:rsidRPr="000D5ECE">
              <w:rPr>
                <w:b/>
                <w:i/>
                <w:color w:val="000000" w:themeColor="text1"/>
              </w:rPr>
              <w:t>, планинските, островните и отдалечените</w:t>
            </w:r>
            <w:r w:rsidRPr="000D5ECE">
              <w:rPr>
                <w:color w:val="000000" w:themeColor="text1"/>
              </w:rPr>
              <w:t xml:space="preserve"> райони, </w:t>
            </w:r>
            <w:r w:rsidRPr="000D5ECE">
              <w:rPr>
                <w:b/>
                <w:i/>
                <w:color w:val="000000" w:themeColor="text1"/>
              </w:rPr>
              <w:t>изправени пред демографски спад, липса на работна ръка или</w:t>
            </w:r>
            <w:r w:rsidRPr="000D5ECE">
              <w:rPr>
                <w:color w:val="000000" w:themeColor="text1"/>
              </w:rPr>
              <w:t xml:space="preserve"> особени социални </w:t>
            </w:r>
            <w:r w:rsidRPr="000D5ECE">
              <w:rPr>
                <w:b/>
                <w:i/>
                <w:color w:val="000000" w:themeColor="text1"/>
              </w:rPr>
              <w:t>и икономически</w:t>
            </w:r>
            <w:r w:rsidRPr="000D5ECE">
              <w:rPr>
                <w:color w:val="000000" w:themeColor="text1"/>
              </w:rPr>
              <w:t xml:space="preserve"> слабости.</w:t>
            </w:r>
          </w:p>
        </w:tc>
      </w:tr>
    </w:tbl>
    <w:p w14:paraId="7ED45839"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3498D67" w14:textId="77777777" w:rsidR="007F4E6F" w:rsidRPr="000D5ECE" w:rsidRDefault="007F4E6F" w:rsidP="007F4E6F">
      <w:pPr>
        <w:rPr>
          <w:color w:val="000000" w:themeColor="text1"/>
        </w:rPr>
      </w:pPr>
      <w:r w:rsidRPr="000D5ECE">
        <w:rPr>
          <w:rStyle w:val="HideTWBExt"/>
        </w:rPr>
        <w:t>&lt;/AmendB&gt;</w:t>
      </w:r>
    </w:p>
    <w:p w14:paraId="42427FC4" w14:textId="2A0C017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98</w:t>
      </w:r>
      <w:r w:rsidRPr="000D5ECE">
        <w:rPr>
          <w:rStyle w:val="HideTWBExt"/>
          <w:b w:val="0"/>
        </w:rPr>
        <w:t>&lt;/NumAmB&gt;</w:t>
      </w:r>
    </w:p>
    <w:p w14:paraId="0C2C6124" w14:textId="63BE95B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1D975AE0" w14:textId="77777777" w:rsidR="007F4E6F" w:rsidRPr="000D5ECE" w:rsidRDefault="007F4E6F" w:rsidP="007F4E6F">
      <w:pPr>
        <w:pStyle w:val="NormalBold"/>
        <w:rPr>
          <w:color w:val="000000" w:themeColor="text1"/>
        </w:rPr>
      </w:pPr>
      <w:r w:rsidRPr="000D5ECE">
        <w:rPr>
          <w:rStyle w:val="HideTWBExt"/>
          <w:b w:val="0"/>
        </w:rPr>
        <w:t>&lt;/RepeatBlock-By&gt;</w:t>
      </w:r>
    </w:p>
    <w:p w14:paraId="52861113" w14:textId="02DFAAB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C49ED9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BA904E7" w14:textId="77777777" w:rsidTr="002E4139">
        <w:trPr>
          <w:trHeight w:hRule="exact" w:val="240"/>
          <w:jc w:val="center"/>
        </w:trPr>
        <w:tc>
          <w:tcPr>
            <w:tcW w:w="9752" w:type="dxa"/>
            <w:gridSpan w:val="2"/>
            <w:tcBorders>
              <w:top w:val="nil"/>
              <w:left w:val="nil"/>
              <w:bottom w:val="nil"/>
              <w:right w:val="nil"/>
            </w:tcBorders>
          </w:tcPr>
          <w:p w14:paraId="3B2D15C5" w14:textId="77777777" w:rsidR="007F4E6F" w:rsidRPr="000D5ECE" w:rsidRDefault="007F4E6F" w:rsidP="002E4139">
            <w:pPr>
              <w:rPr>
                <w:color w:val="000000" w:themeColor="text1"/>
              </w:rPr>
            </w:pPr>
          </w:p>
        </w:tc>
      </w:tr>
      <w:tr w:rsidR="007F4E6F" w:rsidRPr="000D5ECE" w14:paraId="546649CC" w14:textId="77777777" w:rsidTr="002E4139">
        <w:trPr>
          <w:trHeight w:val="240"/>
          <w:jc w:val="center"/>
        </w:trPr>
        <w:tc>
          <w:tcPr>
            <w:tcW w:w="4876" w:type="dxa"/>
            <w:tcBorders>
              <w:top w:val="nil"/>
              <w:left w:val="nil"/>
              <w:bottom w:val="nil"/>
              <w:right w:val="nil"/>
            </w:tcBorders>
          </w:tcPr>
          <w:p w14:paraId="2E2DDFB2" w14:textId="26045F9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0EB77F9" w14:textId="3E513F3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E8D9BD2" w14:textId="77777777" w:rsidTr="002E4139">
        <w:trPr>
          <w:jc w:val="center"/>
        </w:trPr>
        <w:tc>
          <w:tcPr>
            <w:tcW w:w="4876" w:type="dxa"/>
            <w:tcBorders>
              <w:top w:val="nil"/>
              <w:left w:val="nil"/>
              <w:bottom w:val="nil"/>
              <w:right w:val="nil"/>
            </w:tcBorders>
          </w:tcPr>
          <w:p w14:paraId="7329F5BE"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подходящите умения, като направи растежа по-приобщаващ и като подобри политиките по заетостта и социалните политики, включително с оглед на трудовата мобилност и </w:t>
            </w:r>
            <w:r w:rsidRPr="000D5ECE">
              <w:rPr>
                <w:color w:val="000000" w:themeColor="text1"/>
              </w:rPr>
              <w:lastRenderedPageBreak/>
              <w:t>секторното преструктуриране, като обръща внимание на градските и селските райони, в които има особени социални слабости.</w:t>
            </w:r>
          </w:p>
        </w:tc>
        <w:tc>
          <w:tcPr>
            <w:tcW w:w="4876" w:type="dxa"/>
            <w:tcBorders>
              <w:top w:val="nil"/>
              <w:left w:val="nil"/>
              <w:bottom w:val="nil"/>
              <w:right w:val="nil"/>
            </w:tcBorders>
          </w:tcPr>
          <w:p w14:paraId="2BC563AD" w14:textId="77777777" w:rsidR="007F4E6F" w:rsidRPr="000D5ECE" w:rsidRDefault="007F4E6F" w:rsidP="002E4139">
            <w:pPr>
              <w:pStyle w:val="Normal6a"/>
              <w:rPr>
                <w:color w:val="000000" w:themeColor="text1"/>
              </w:rPr>
            </w:pPr>
            <w:r w:rsidRPr="000D5ECE">
              <w:rPr>
                <w:color w:val="000000" w:themeColor="text1"/>
              </w:rPr>
              <w:lastRenderedPageBreak/>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инвестира в </w:t>
            </w:r>
            <w:r w:rsidRPr="000D5ECE">
              <w:rPr>
                <w:b/>
                <w:i/>
                <w:color w:val="000000" w:themeColor="text1"/>
              </w:rPr>
              <w:t>социалното приобщаване и</w:t>
            </w:r>
            <w:r w:rsidRPr="000D5ECE">
              <w:rPr>
                <w:color w:val="000000" w:themeColor="text1"/>
              </w:rPr>
              <w:t xml:space="preserve"> подходящите умения, като направи растежа по-приобщаващ и като подобри политиките по заетостта и социалните политики, включително с оглед на </w:t>
            </w:r>
            <w:r w:rsidRPr="000D5ECE">
              <w:rPr>
                <w:color w:val="000000" w:themeColor="text1"/>
              </w:rPr>
              <w:lastRenderedPageBreak/>
              <w:t>трудовата мобилност и секторното преструктуриране, като обръща внимание на градските и селските райони, в които има особени социални слабости.</w:t>
            </w:r>
          </w:p>
        </w:tc>
      </w:tr>
    </w:tbl>
    <w:p w14:paraId="299F9511"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A26757B" w14:textId="77777777" w:rsidR="007F4E6F" w:rsidRPr="000D5ECE" w:rsidRDefault="007F4E6F" w:rsidP="007F4E6F">
      <w:pPr>
        <w:rPr>
          <w:color w:val="000000" w:themeColor="text1"/>
        </w:rPr>
      </w:pPr>
      <w:r w:rsidRPr="000D5ECE">
        <w:rPr>
          <w:rStyle w:val="HideTWBExt"/>
        </w:rPr>
        <w:t>&lt;/AmendB&gt;</w:t>
      </w:r>
    </w:p>
    <w:p w14:paraId="66E68861" w14:textId="79C187A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99</w:t>
      </w:r>
      <w:r w:rsidRPr="000D5ECE">
        <w:rPr>
          <w:rStyle w:val="HideTWBExt"/>
          <w:b w:val="0"/>
        </w:rPr>
        <w:t>&lt;/NumAmB&gt;</w:t>
      </w:r>
    </w:p>
    <w:p w14:paraId="350AE1DB" w14:textId="727A2E1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7D87689E" w14:textId="77777777" w:rsidR="007F4E6F" w:rsidRPr="000D5ECE" w:rsidRDefault="007F4E6F" w:rsidP="007F4E6F">
      <w:pPr>
        <w:pStyle w:val="NormalBold"/>
        <w:rPr>
          <w:color w:val="000000" w:themeColor="text1"/>
        </w:rPr>
      </w:pPr>
      <w:r w:rsidRPr="000D5ECE">
        <w:rPr>
          <w:rStyle w:val="HideTWBExt"/>
          <w:b w:val="0"/>
        </w:rPr>
        <w:t>&lt;/RepeatBlock-By&gt;</w:t>
      </w:r>
    </w:p>
    <w:p w14:paraId="4EC58257" w14:textId="68344D3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A2610B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8CA83F7" w14:textId="77777777" w:rsidTr="002E4139">
        <w:trPr>
          <w:trHeight w:hRule="exact" w:val="240"/>
          <w:jc w:val="center"/>
        </w:trPr>
        <w:tc>
          <w:tcPr>
            <w:tcW w:w="9752" w:type="dxa"/>
            <w:gridSpan w:val="2"/>
            <w:tcBorders>
              <w:top w:val="nil"/>
              <w:left w:val="nil"/>
              <w:bottom w:val="nil"/>
              <w:right w:val="nil"/>
            </w:tcBorders>
          </w:tcPr>
          <w:p w14:paraId="715BC612" w14:textId="77777777" w:rsidR="007F4E6F" w:rsidRPr="000D5ECE" w:rsidRDefault="007F4E6F" w:rsidP="002E4139">
            <w:pPr>
              <w:rPr>
                <w:color w:val="000000" w:themeColor="text1"/>
              </w:rPr>
            </w:pPr>
          </w:p>
        </w:tc>
      </w:tr>
      <w:tr w:rsidR="007F4E6F" w:rsidRPr="000D5ECE" w14:paraId="101EEB58" w14:textId="77777777" w:rsidTr="002E4139">
        <w:trPr>
          <w:trHeight w:val="240"/>
          <w:jc w:val="center"/>
        </w:trPr>
        <w:tc>
          <w:tcPr>
            <w:tcW w:w="4876" w:type="dxa"/>
            <w:tcBorders>
              <w:top w:val="nil"/>
              <w:left w:val="nil"/>
              <w:bottom w:val="nil"/>
              <w:right w:val="nil"/>
            </w:tcBorders>
          </w:tcPr>
          <w:p w14:paraId="3C359C6F" w14:textId="1B7E74E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FBF11E8" w14:textId="313415F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C798C4A" w14:textId="77777777" w:rsidTr="002E4139">
        <w:trPr>
          <w:jc w:val="center"/>
        </w:trPr>
        <w:tc>
          <w:tcPr>
            <w:tcW w:w="4876" w:type="dxa"/>
            <w:tcBorders>
              <w:top w:val="nil"/>
              <w:left w:val="nil"/>
              <w:bottom w:val="nil"/>
              <w:right w:val="nil"/>
            </w:tcBorders>
          </w:tcPr>
          <w:p w14:paraId="0D373E67"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w:t>
            </w:r>
            <w:r w:rsidRPr="000D5ECE">
              <w:rPr>
                <w:b/>
                <w:i/>
                <w:color w:val="000000" w:themeColor="text1"/>
              </w:rPr>
              <w:t xml:space="preserve">инвестира </w:t>
            </w:r>
            <w:r w:rsidRPr="000D5ECE">
              <w:rPr>
                <w:color w:val="000000" w:themeColor="text1"/>
              </w:rPr>
              <w:t>в</w:t>
            </w:r>
            <w:r w:rsidRPr="000D5ECE">
              <w:rPr>
                <w:b/>
                <w:i/>
                <w:color w:val="000000" w:themeColor="text1"/>
              </w:rPr>
              <w:t xml:space="preserve"> подходящите</w:t>
            </w:r>
            <w:r w:rsidRPr="000D5ECE">
              <w:rPr>
                <w:color w:val="000000" w:themeColor="text1"/>
              </w:rPr>
              <w:t xml:space="preserve"> умения, като </w:t>
            </w:r>
            <w:r w:rsidRPr="000D5ECE">
              <w:rPr>
                <w:b/>
                <w:i/>
                <w:color w:val="000000" w:themeColor="text1"/>
              </w:rPr>
              <w:t>направи растежа по-приобщаващ</w:t>
            </w:r>
            <w:r w:rsidRPr="000D5ECE">
              <w:rPr>
                <w:color w:val="000000" w:themeColor="text1"/>
              </w:rPr>
              <w:t xml:space="preserve"> и като </w:t>
            </w:r>
            <w:r w:rsidRPr="000D5ECE">
              <w:rPr>
                <w:b/>
                <w:i/>
                <w:color w:val="000000" w:themeColor="text1"/>
              </w:rPr>
              <w:t>подобри</w:t>
            </w:r>
            <w:r w:rsidRPr="000D5ECE">
              <w:rPr>
                <w:color w:val="000000" w:themeColor="text1"/>
              </w:rPr>
              <w:t xml:space="preserve"> политиките по заетостта и 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p>
        </w:tc>
        <w:tc>
          <w:tcPr>
            <w:tcW w:w="4876" w:type="dxa"/>
            <w:tcBorders>
              <w:top w:val="nil"/>
              <w:left w:val="nil"/>
              <w:bottom w:val="nil"/>
              <w:right w:val="nil"/>
            </w:tcBorders>
          </w:tcPr>
          <w:p w14:paraId="1B61A812" w14:textId="77777777" w:rsidR="007F4E6F" w:rsidRPr="000D5ECE" w:rsidRDefault="007F4E6F" w:rsidP="002E4139">
            <w:pPr>
              <w:pStyle w:val="Normal6a"/>
              <w:rPr>
                <w:color w:val="000000" w:themeColor="text1"/>
              </w:rPr>
            </w:pPr>
            <w:r w:rsidRPr="000D5ECE">
              <w:rPr>
                <w:color w:val="000000" w:themeColor="text1"/>
              </w:rPr>
              <w:t>(5)</w:t>
            </w:r>
            <w:r w:rsidRPr="000D5ECE">
              <w:rPr>
                <w:color w:val="000000" w:themeColor="text1"/>
              </w:rPr>
              <w:tab/>
              <w:t xml:space="preserve">Като отчита променящите се реалности в сферата на труда, Съюзът следва да бъде подготвен за настоящите и бъдещите предизвикателства, като </w:t>
            </w:r>
            <w:r w:rsidRPr="000D5ECE">
              <w:rPr>
                <w:b/>
                <w:i/>
                <w:color w:val="000000" w:themeColor="text1"/>
              </w:rPr>
              <w:t xml:space="preserve">насърчава инвестициите </w:t>
            </w:r>
            <w:r w:rsidRPr="000D5ECE">
              <w:rPr>
                <w:color w:val="000000" w:themeColor="text1"/>
              </w:rPr>
              <w:t xml:space="preserve">в умения, като </w:t>
            </w:r>
            <w:r w:rsidRPr="000D5ECE">
              <w:rPr>
                <w:b/>
                <w:i/>
                <w:color w:val="000000" w:themeColor="text1"/>
              </w:rPr>
              <w:t>дава възможност за растеж</w:t>
            </w:r>
            <w:r w:rsidRPr="000D5ECE">
              <w:rPr>
                <w:color w:val="000000" w:themeColor="text1"/>
              </w:rPr>
              <w:t xml:space="preserve"> и като </w:t>
            </w:r>
            <w:r w:rsidRPr="000D5ECE">
              <w:rPr>
                <w:b/>
                <w:i/>
                <w:color w:val="000000" w:themeColor="text1"/>
              </w:rPr>
              <w:t>координира</w:t>
            </w:r>
            <w:r w:rsidRPr="000D5ECE">
              <w:rPr>
                <w:color w:val="000000" w:themeColor="text1"/>
              </w:rPr>
              <w:t xml:space="preserve"> политиките по заетостта и социалните политики, включително с оглед на трудовата мобилност и секторното преструктуриране, като обръща внимание на градските и селските райони, в които има особени социални слабости.</w:t>
            </w:r>
          </w:p>
        </w:tc>
      </w:tr>
    </w:tbl>
    <w:p w14:paraId="2E07ACE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777FFDD7" w14:textId="77777777" w:rsidR="007F4E6F" w:rsidRPr="000D5ECE" w:rsidRDefault="007F4E6F" w:rsidP="007F4E6F">
      <w:pPr>
        <w:rPr>
          <w:color w:val="000000" w:themeColor="text1"/>
        </w:rPr>
      </w:pPr>
      <w:r w:rsidRPr="000D5ECE">
        <w:rPr>
          <w:rStyle w:val="HideTWBExt"/>
        </w:rPr>
        <w:t>&lt;/AmendB&gt;</w:t>
      </w:r>
    </w:p>
    <w:p w14:paraId="3895A35E" w14:textId="48536EA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100</w:t>
      </w:r>
      <w:r w:rsidRPr="000D5ECE">
        <w:rPr>
          <w:rStyle w:val="HideTWBExt"/>
          <w:b w:val="0"/>
        </w:rPr>
        <w:t>&lt;/NumAmB&gt;</w:t>
      </w:r>
    </w:p>
    <w:p w14:paraId="5FA9257D" w14:textId="2183039F"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Дейвид Каза</w:t>
      </w:r>
      <w:r w:rsidRPr="000D5ECE">
        <w:rPr>
          <w:rStyle w:val="HideTWBExt"/>
          <w:b w:val="0"/>
        </w:rPr>
        <w:t>&lt;/Members&gt;</w:t>
      </w:r>
    </w:p>
    <w:p w14:paraId="77100C2A" w14:textId="77777777" w:rsidR="007F4E6F" w:rsidRPr="000D5ECE" w:rsidRDefault="007F4E6F" w:rsidP="007F4E6F">
      <w:pPr>
        <w:pStyle w:val="NormalBold"/>
        <w:rPr>
          <w:color w:val="000000" w:themeColor="text1"/>
        </w:rPr>
      </w:pPr>
      <w:r w:rsidRPr="000D5ECE">
        <w:rPr>
          <w:rStyle w:val="HideTWBExt"/>
          <w:b w:val="0"/>
        </w:rPr>
        <w:t>&lt;/RepeatBlock-By&gt;</w:t>
      </w:r>
    </w:p>
    <w:p w14:paraId="3DAFACB5" w14:textId="62DDF76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781629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5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8D608FE" w14:textId="77777777" w:rsidTr="002E4139">
        <w:trPr>
          <w:trHeight w:hRule="exact" w:val="240"/>
          <w:jc w:val="center"/>
        </w:trPr>
        <w:tc>
          <w:tcPr>
            <w:tcW w:w="9752" w:type="dxa"/>
            <w:gridSpan w:val="2"/>
            <w:tcBorders>
              <w:top w:val="nil"/>
              <w:left w:val="nil"/>
              <w:bottom w:val="nil"/>
              <w:right w:val="nil"/>
            </w:tcBorders>
          </w:tcPr>
          <w:p w14:paraId="59AEFABD" w14:textId="77777777" w:rsidR="007F4E6F" w:rsidRPr="000D5ECE" w:rsidRDefault="007F4E6F" w:rsidP="002E4139">
            <w:pPr>
              <w:rPr>
                <w:color w:val="000000" w:themeColor="text1"/>
              </w:rPr>
            </w:pPr>
          </w:p>
        </w:tc>
      </w:tr>
      <w:tr w:rsidR="007F4E6F" w:rsidRPr="000D5ECE" w14:paraId="626B107C" w14:textId="77777777" w:rsidTr="002E4139">
        <w:trPr>
          <w:trHeight w:val="240"/>
          <w:jc w:val="center"/>
        </w:trPr>
        <w:tc>
          <w:tcPr>
            <w:tcW w:w="4876" w:type="dxa"/>
            <w:tcBorders>
              <w:top w:val="nil"/>
              <w:left w:val="nil"/>
              <w:bottom w:val="nil"/>
              <w:right w:val="nil"/>
            </w:tcBorders>
          </w:tcPr>
          <w:p w14:paraId="3623B411" w14:textId="154D5A1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2BFC812" w14:textId="53B8356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F59F85F" w14:textId="77777777" w:rsidTr="002E4139">
        <w:trPr>
          <w:jc w:val="center"/>
        </w:trPr>
        <w:tc>
          <w:tcPr>
            <w:tcW w:w="4876" w:type="dxa"/>
            <w:tcBorders>
              <w:top w:val="nil"/>
              <w:left w:val="nil"/>
              <w:bottom w:val="nil"/>
              <w:right w:val="nil"/>
            </w:tcBorders>
          </w:tcPr>
          <w:p w14:paraId="40645CDC"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654B2868" w14:textId="77777777" w:rsidR="007F4E6F" w:rsidRPr="000D5ECE" w:rsidRDefault="007F4E6F" w:rsidP="002E4139">
            <w:pPr>
              <w:pStyle w:val="Normal6a"/>
              <w:rPr>
                <w:color w:val="000000" w:themeColor="text1"/>
              </w:rPr>
            </w:pPr>
            <w:r w:rsidRPr="000D5ECE">
              <w:rPr>
                <w:b/>
                <w:i/>
                <w:color w:val="000000" w:themeColor="text1"/>
              </w:rPr>
              <w:t>(5a)</w:t>
            </w:r>
            <w:r w:rsidRPr="000D5ECE">
              <w:rPr>
                <w:color w:val="000000" w:themeColor="text1"/>
              </w:rPr>
              <w:tab/>
            </w:r>
            <w:r w:rsidRPr="000D5ECE">
              <w:rPr>
                <w:b/>
                <w:i/>
                <w:color w:val="000000" w:themeColor="text1"/>
              </w:rPr>
              <w:t xml:space="preserve">Европейският социален фонд следва да допринася за укрепване на социалното сближаване чрез </w:t>
            </w:r>
            <w:r w:rsidRPr="000D5ECE">
              <w:rPr>
                <w:b/>
                <w:i/>
                <w:color w:val="000000" w:themeColor="text1"/>
              </w:rPr>
              <w:lastRenderedPageBreak/>
              <w:t>насърчаване на равните възможности и равния достъп до заетост за родителите и лицата, полагащи грижи, включително чрез подкрепа за мерки за равновесие между професионалния и личния живот и, когато е целесъобразно, чрез улесняване на мерките за създаване на условия или насърчаване на гъвкави схеми на работа.</w:t>
            </w:r>
          </w:p>
        </w:tc>
      </w:tr>
    </w:tbl>
    <w:p w14:paraId="099A1F2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8A97E9E" w14:textId="77777777" w:rsidR="007F4E6F" w:rsidRPr="000D5ECE" w:rsidRDefault="007F4E6F" w:rsidP="007F4E6F">
      <w:pPr>
        <w:rPr>
          <w:color w:val="000000" w:themeColor="text1"/>
        </w:rPr>
      </w:pPr>
      <w:r w:rsidRPr="000D5ECE">
        <w:rPr>
          <w:rStyle w:val="HideTWBExt"/>
        </w:rPr>
        <w:t>&lt;/AmendB&gt;</w:t>
      </w:r>
    </w:p>
    <w:p w14:paraId="49DF616F" w14:textId="5CDBD11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101</w:t>
      </w:r>
      <w:r w:rsidRPr="000D5ECE">
        <w:rPr>
          <w:rStyle w:val="HideTWBExt"/>
          <w:b w:val="0"/>
        </w:rPr>
        <w:t>&lt;/NumAmB&gt;</w:t>
      </w:r>
    </w:p>
    <w:p w14:paraId="19A9B5F2" w14:textId="3A2EB8B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1EB5B77E" w14:textId="77777777" w:rsidR="007F4E6F" w:rsidRPr="000D5ECE" w:rsidRDefault="007F4E6F" w:rsidP="007F4E6F">
      <w:pPr>
        <w:pStyle w:val="NormalBold"/>
        <w:rPr>
          <w:color w:val="000000" w:themeColor="text1"/>
        </w:rPr>
      </w:pPr>
      <w:r w:rsidRPr="000D5ECE">
        <w:rPr>
          <w:rStyle w:val="HideTWBExt"/>
          <w:b w:val="0"/>
        </w:rPr>
        <w:t>&lt;/RepeatBlock-By&gt;</w:t>
      </w:r>
    </w:p>
    <w:p w14:paraId="3C4D278D" w14:textId="0D993C2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6F330B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ED5FBEA" w14:textId="77777777" w:rsidTr="002E4139">
        <w:trPr>
          <w:trHeight w:hRule="exact" w:val="240"/>
          <w:jc w:val="center"/>
        </w:trPr>
        <w:tc>
          <w:tcPr>
            <w:tcW w:w="9752" w:type="dxa"/>
            <w:gridSpan w:val="2"/>
            <w:tcBorders>
              <w:top w:val="nil"/>
              <w:left w:val="nil"/>
              <w:bottom w:val="nil"/>
              <w:right w:val="nil"/>
            </w:tcBorders>
          </w:tcPr>
          <w:p w14:paraId="6AA0331E" w14:textId="77777777" w:rsidR="007F4E6F" w:rsidRPr="000D5ECE" w:rsidRDefault="007F4E6F" w:rsidP="002E4139">
            <w:pPr>
              <w:rPr>
                <w:color w:val="000000" w:themeColor="text1"/>
              </w:rPr>
            </w:pPr>
          </w:p>
        </w:tc>
      </w:tr>
      <w:tr w:rsidR="007F4E6F" w:rsidRPr="000D5ECE" w14:paraId="24030E89" w14:textId="77777777" w:rsidTr="002E4139">
        <w:trPr>
          <w:trHeight w:val="240"/>
          <w:jc w:val="center"/>
        </w:trPr>
        <w:tc>
          <w:tcPr>
            <w:tcW w:w="4876" w:type="dxa"/>
            <w:tcBorders>
              <w:top w:val="nil"/>
              <w:left w:val="nil"/>
              <w:bottom w:val="nil"/>
              <w:right w:val="nil"/>
            </w:tcBorders>
          </w:tcPr>
          <w:p w14:paraId="122DF6B5" w14:textId="1D74640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85E4829" w14:textId="1238DF8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42AABC8" w14:textId="77777777" w:rsidTr="002E4139">
        <w:trPr>
          <w:jc w:val="center"/>
        </w:trPr>
        <w:tc>
          <w:tcPr>
            <w:tcW w:w="4876" w:type="dxa"/>
            <w:tcBorders>
              <w:top w:val="nil"/>
              <w:left w:val="nil"/>
              <w:bottom w:val="nil"/>
              <w:right w:val="nil"/>
            </w:tcBorders>
          </w:tcPr>
          <w:p w14:paraId="245155BE"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w:t>
            </w:r>
            <w:r w:rsidRPr="000D5ECE">
              <w:rPr>
                <w:b/>
                <w:i/>
                <w:color w:val="000000" w:themeColor="text1"/>
              </w:rPr>
              <w:t>жените и</w:t>
            </w:r>
            <w:r w:rsidRPr="000D5ECE">
              <w:rPr>
                <w:color w:val="000000" w:themeColor="text1"/>
              </w:rPr>
              <w:t xml:space="preserve"> младите хора, хората с увреждания, </w:t>
            </w:r>
            <w:r w:rsidRPr="000D5ECE">
              <w:rPr>
                <w:b/>
                <w:i/>
                <w:color w:val="000000" w:themeColor="text1"/>
              </w:rPr>
              <w:lastRenderedPageBreak/>
              <w:t>ромските общности</w:t>
            </w:r>
            <w:r w:rsidRPr="000D5ECE">
              <w:rPr>
                <w:color w:val="000000" w:themeColor="text1"/>
              </w:rPr>
              <w:t>,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5F5327CC"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w:t>
            </w:r>
            <w:r w:rsidRPr="000D5ECE">
              <w:rPr>
                <w:b/>
                <w:i/>
                <w:color w:val="000000" w:themeColor="text1"/>
              </w:rPr>
              <w:t>, както академично, така и професионално,</w:t>
            </w:r>
            <w:r w:rsidRPr="000D5ECE">
              <w:rPr>
                <w:color w:val="000000" w:themeColor="text1"/>
              </w:rPr>
              <w:t xml:space="preserve"> остава малък и непроменен</w:t>
            </w:r>
            <w:r w:rsidRPr="000D5ECE">
              <w:rPr>
                <w:b/>
                <w:i/>
                <w:color w:val="000000" w:themeColor="text1"/>
              </w:rPr>
              <w:t>, особено по отношение на недостатъчното предлагане на професионално висше образование в различни държави членки</w:t>
            </w:r>
            <w:r w:rsidRPr="000D5ECE">
              <w:rPr>
                <w:color w:val="000000" w:themeColor="text1"/>
              </w:rPr>
              <w:t xml:space="preserve">,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w:t>
            </w:r>
            <w:r w:rsidRPr="000D5ECE">
              <w:rPr>
                <w:color w:val="000000" w:themeColor="text1"/>
              </w:rPr>
              <w:lastRenderedPageBreak/>
              <w:t xml:space="preserve">разходите за труд. Ето защо ЕСФ трябва да подкрепя увеличаването на участието на пазара на труда, особено на младите хора, хората с увреждания </w:t>
            </w:r>
            <w:r w:rsidRPr="000D5ECE">
              <w:rPr>
                <w:b/>
                <w:i/>
                <w:color w:val="000000" w:themeColor="text1"/>
              </w:rPr>
              <w:t>и жените</w:t>
            </w:r>
            <w:r w:rsidRPr="000D5ECE">
              <w:rPr>
                <w:color w:val="000000" w:themeColor="text1"/>
              </w:rPr>
              <w:t xml:space="preserve">, </w:t>
            </w:r>
            <w:r w:rsidRPr="000D5ECE">
              <w:rPr>
                <w:b/>
                <w:i/>
                <w:color w:val="000000" w:themeColor="text1"/>
              </w:rPr>
              <w:t>като същевременно се подобрява достъпът на жените до позиции, свързани с вземането на решения, с отговорност и икономическо, социално и институционално лидерство, като условие за приобщаващ и устойчив растеж</w:t>
            </w:r>
            <w:r w:rsidRPr="000D5ECE">
              <w:rPr>
                <w:color w:val="000000" w:themeColor="text1"/>
              </w:rPr>
              <w:t>,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w:t>
            </w:r>
            <w:r w:rsidRPr="000D5ECE">
              <w:rPr>
                <w:b/>
                <w:i/>
                <w:color w:val="000000" w:themeColor="text1"/>
              </w:rPr>
              <w:t>, да насърчава непрекъснатото усъвършенстване на мениджърите през целия им трудов живот</w:t>
            </w:r>
            <w:r w:rsidRPr="000D5ECE">
              <w:rPr>
                <w:color w:val="000000" w:themeColor="text1"/>
              </w:rPr>
              <w:t>,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r>
    </w:tbl>
    <w:p w14:paraId="440CD5FF"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3B7A7646" w14:textId="77777777" w:rsidR="007F4E6F" w:rsidRPr="000D5ECE" w:rsidRDefault="007F4E6F" w:rsidP="007F4E6F">
      <w:pPr>
        <w:rPr>
          <w:color w:val="000000" w:themeColor="text1"/>
        </w:rPr>
      </w:pPr>
      <w:r w:rsidRPr="000D5ECE">
        <w:rPr>
          <w:rStyle w:val="HideTWBExt"/>
        </w:rPr>
        <w:t>&lt;/AmendB&gt;</w:t>
      </w:r>
    </w:p>
    <w:p w14:paraId="2EC96A50" w14:textId="01A0DE6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102</w:t>
      </w:r>
      <w:r w:rsidRPr="000D5ECE">
        <w:rPr>
          <w:rStyle w:val="HideTWBExt"/>
          <w:b w:val="0"/>
        </w:rPr>
        <w:t>&lt;/NumAmB&gt;</w:t>
      </w:r>
    </w:p>
    <w:p w14:paraId="000043DA" w14:textId="2D700E2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2537ABEF"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63CBA9F8" w14:textId="77777777" w:rsidR="007F4E6F" w:rsidRPr="000D5ECE" w:rsidRDefault="007F4E6F" w:rsidP="007F4E6F">
      <w:pPr>
        <w:pStyle w:val="NormalBold"/>
        <w:rPr>
          <w:color w:val="000000" w:themeColor="text1"/>
        </w:rPr>
      </w:pPr>
      <w:r w:rsidRPr="000D5ECE">
        <w:rPr>
          <w:rStyle w:val="HideTWBExt"/>
          <w:b w:val="0"/>
        </w:rPr>
        <w:t>&lt;/RepeatBlock-By&gt;</w:t>
      </w:r>
    </w:p>
    <w:p w14:paraId="174474ED" w14:textId="6991F4D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84655C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D2D20B5" w14:textId="77777777" w:rsidTr="002E4139">
        <w:trPr>
          <w:trHeight w:hRule="exact" w:val="240"/>
          <w:jc w:val="center"/>
        </w:trPr>
        <w:tc>
          <w:tcPr>
            <w:tcW w:w="9752" w:type="dxa"/>
            <w:gridSpan w:val="2"/>
            <w:tcBorders>
              <w:top w:val="nil"/>
              <w:left w:val="nil"/>
              <w:bottom w:val="nil"/>
              <w:right w:val="nil"/>
            </w:tcBorders>
          </w:tcPr>
          <w:p w14:paraId="7D569207" w14:textId="77777777" w:rsidR="007F4E6F" w:rsidRPr="000D5ECE" w:rsidRDefault="007F4E6F" w:rsidP="002E4139">
            <w:pPr>
              <w:rPr>
                <w:color w:val="000000" w:themeColor="text1"/>
              </w:rPr>
            </w:pPr>
          </w:p>
        </w:tc>
      </w:tr>
      <w:tr w:rsidR="007F4E6F" w:rsidRPr="000D5ECE" w14:paraId="6BE9702B" w14:textId="77777777" w:rsidTr="002E4139">
        <w:trPr>
          <w:trHeight w:val="240"/>
          <w:jc w:val="center"/>
        </w:trPr>
        <w:tc>
          <w:tcPr>
            <w:tcW w:w="4876" w:type="dxa"/>
            <w:tcBorders>
              <w:top w:val="nil"/>
              <w:left w:val="nil"/>
              <w:bottom w:val="nil"/>
              <w:right w:val="nil"/>
            </w:tcBorders>
          </w:tcPr>
          <w:p w14:paraId="474CBDDC" w14:textId="08A7423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61C6F5F" w14:textId="186375E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55BFCC2" w14:textId="77777777" w:rsidTr="002E4139">
        <w:trPr>
          <w:jc w:val="center"/>
        </w:trPr>
        <w:tc>
          <w:tcPr>
            <w:tcW w:w="4876" w:type="dxa"/>
            <w:tcBorders>
              <w:top w:val="nil"/>
              <w:left w:val="nil"/>
              <w:bottom w:val="nil"/>
              <w:right w:val="nil"/>
            </w:tcBorders>
          </w:tcPr>
          <w:p w14:paraId="75810798"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w:t>
            </w:r>
            <w:r w:rsidRPr="000D5ECE">
              <w:rPr>
                <w:color w:val="000000" w:themeColor="text1"/>
              </w:rPr>
              <w:lastRenderedPageBreak/>
              <w:t xml:space="preserve">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w:t>
            </w:r>
            <w:r w:rsidRPr="000D5ECE">
              <w:rPr>
                <w:b/>
                <w:i/>
                <w:color w:val="000000" w:themeColor="text1"/>
              </w:rPr>
              <w:t>икономическия</w:t>
            </w:r>
            <w:r w:rsidRPr="000D5ECE">
              <w:rPr>
                <w:color w:val="000000" w:themeColor="text1"/>
              </w:rPr>
              <w:t xml:space="preserve"> растеж и </w:t>
            </w:r>
            <w:r w:rsidRPr="000D5ECE">
              <w:rPr>
                <w:b/>
                <w:i/>
                <w:color w:val="000000" w:themeColor="text1"/>
              </w:rPr>
              <w:t>конкурентоспособността</w:t>
            </w:r>
            <w:r w:rsidRPr="000D5ECE">
              <w:rPr>
                <w:color w:val="000000" w:themeColor="text1"/>
              </w:rPr>
              <w:t xml:space="preserve">. За някои сектори това ще доведе до </w:t>
            </w:r>
            <w:r w:rsidRPr="000D5ECE">
              <w:rPr>
                <w:b/>
                <w:i/>
                <w:color w:val="000000" w:themeColor="text1"/>
              </w:rPr>
              <w:t>натиск върху разходите за труд</w:t>
            </w:r>
            <w:r w:rsidRPr="000D5ECE">
              <w:rPr>
                <w:color w:val="000000" w:themeColor="text1"/>
              </w:rPr>
              <w:t xml:space="preserve">. Ето защо ЕСФ трябва да подкрепя увеличаването на участието на пазара на труда, особено на жените и младите хора, хората с увреждания, ромските общности, </w:t>
            </w:r>
            <w:r w:rsidRPr="000D5ECE">
              <w:rPr>
                <w:b/>
                <w:i/>
                <w:color w:val="000000" w:themeColor="text1"/>
              </w:rPr>
              <w:t>както и да</w:t>
            </w:r>
            <w:r w:rsidRPr="000D5ECE">
              <w:rPr>
                <w:color w:val="000000" w:themeColor="text1"/>
              </w:rPr>
              <w:t xml:space="preserve">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720D5AA9"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w:t>
            </w:r>
            <w:r w:rsidRPr="000D5ECE">
              <w:rPr>
                <w:color w:val="000000" w:themeColor="text1"/>
              </w:rPr>
              <w:lastRenderedPageBreak/>
              <w:t xml:space="preserve">образование остава малък и непроменен, което затруднява компенсирането на загубата на работна ръка чрез по-висока производителност на труда. </w:t>
            </w:r>
            <w:r w:rsidRPr="000D5ECE">
              <w:rPr>
                <w:b/>
                <w:i/>
                <w:color w:val="000000" w:themeColor="text1"/>
              </w:rPr>
              <w:t xml:space="preserve">В съчетание с дела на незаетите с работа, учене или обучение (NEET) в ЕС, с неговите географски различия и неравния достъп до качествено образование и обучение и учене през целия живот, </w:t>
            </w:r>
            <w:r w:rsidRPr="000D5ECE">
              <w:rPr>
                <w:color w:val="000000" w:themeColor="text1"/>
              </w:rPr>
              <w:t xml:space="preserve">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w:t>
            </w:r>
            <w:r w:rsidRPr="000D5ECE">
              <w:rPr>
                <w:b/>
                <w:i/>
                <w:color w:val="000000" w:themeColor="text1"/>
              </w:rPr>
              <w:t>устойчивия</w:t>
            </w:r>
            <w:r w:rsidRPr="000D5ECE">
              <w:rPr>
                <w:color w:val="000000" w:themeColor="text1"/>
              </w:rPr>
              <w:t xml:space="preserve"> растеж</w:t>
            </w:r>
            <w:r w:rsidRPr="000D5ECE">
              <w:rPr>
                <w:b/>
                <w:i/>
                <w:color w:val="000000" w:themeColor="text1"/>
              </w:rPr>
              <w:t>, но също така ще окаже въздействие върху просперитета</w:t>
            </w:r>
            <w:r w:rsidRPr="000D5ECE">
              <w:rPr>
                <w:color w:val="000000" w:themeColor="text1"/>
              </w:rPr>
              <w:t xml:space="preserve"> и </w:t>
            </w:r>
            <w:r w:rsidRPr="000D5ECE">
              <w:rPr>
                <w:b/>
                <w:i/>
                <w:color w:val="000000" w:themeColor="text1"/>
              </w:rPr>
              <w:t>способността на хората да се развиват успешно в рамките на социална Европа</w:t>
            </w:r>
            <w:r w:rsidRPr="000D5ECE">
              <w:rPr>
                <w:color w:val="000000" w:themeColor="text1"/>
              </w:rPr>
              <w:t xml:space="preserve">. За някои сектори това ще доведе до </w:t>
            </w:r>
            <w:r w:rsidRPr="000D5ECE">
              <w:rPr>
                <w:b/>
                <w:i/>
                <w:color w:val="000000" w:themeColor="text1"/>
              </w:rPr>
              <w:t>инвестиции за устойчив и адаптиран пазар на труда, особено в тяхната инфраструктура и работна сила</w:t>
            </w:r>
            <w:r w:rsidRPr="000D5ECE">
              <w:rPr>
                <w:color w:val="000000" w:themeColor="text1"/>
              </w:rPr>
              <w:t xml:space="preserve">. Ето защо ЕСФ трябва да подкрепя увеличаването на участието на пазара на труда, особено на жените и младите хора, хората с увреждания, ромските общности </w:t>
            </w:r>
            <w:r w:rsidRPr="000D5ECE">
              <w:rPr>
                <w:b/>
                <w:i/>
                <w:color w:val="000000" w:themeColor="text1"/>
              </w:rPr>
              <w:t>и други групи в неравностойно положение</w:t>
            </w:r>
            <w:r w:rsidRPr="000D5ECE">
              <w:rPr>
                <w:color w:val="000000" w:themeColor="text1"/>
              </w:rPr>
              <w:t xml:space="preserve">, </w:t>
            </w:r>
            <w:r w:rsidRPr="000D5ECE">
              <w:rPr>
                <w:b/>
                <w:i/>
                <w:color w:val="000000" w:themeColor="text1"/>
              </w:rPr>
              <w:t>като същевременно</w:t>
            </w:r>
            <w:r w:rsidRPr="000D5ECE">
              <w:rPr>
                <w:color w:val="000000" w:themeColor="text1"/>
              </w:rPr>
              <w:t xml:space="preserve">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w:t>
            </w:r>
            <w:r w:rsidRPr="000D5ECE">
              <w:rPr>
                <w:b/>
                <w:i/>
                <w:color w:val="000000" w:themeColor="text1"/>
              </w:rPr>
              <w:t xml:space="preserve">и универсални услуги за </w:t>
            </w:r>
            <w:r w:rsidRPr="000D5ECE">
              <w:rPr>
                <w:color w:val="000000" w:themeColor="text1"/>
              </w:rPr>
              <w:t>детски грижи</w:t>
            </w:r>
            <w:r w:rsidRPr="000D5ECE">
              <w:rPr>
                <w:b/>
                <w:i/>
                <w:color w:val="000000" w:themeColor="text1"/>
              </w:rPr>
              <w:t xml:space="preserve"> и за дългосрочни грижи</w:t>
            </w:r>
            <w:r w:rsidRPr="000D5ECE">
              <w:rPr>
                <w:color w:val="000000" w:themeColor="text1"/>
              </w:rPr>
              <w:t>.</w:t>
            </w:r>
          </w:p>
        </w:tc>
      </w:tr>
    </w:tbl>
    <w:p w14:paraId="34FC5F9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0EBF7C6" w14:textId="77777777" w:rsidR="007F4E6F" w:rsidRPr="000D5ECE" w:rsidRDefault="007F4E6F" w:rsidP="007F4E6F">
      <w:pPr>
        <w:rPr>
          <w:color w:val="000000" w:themeColor="text1"/>
        </w:rPr>
      </w:pPr>
      <w:r w:rsidRPr="000D5ECE">
        <w:rPr>
          <w:rStyle w:val="HideTWBExt"/>
        </w:rPr>
        <w:t>&lt;/AmendB&gt;</w:t>
      </w:r>
    </w:p>
    <w:p w14:paraId="0A430ACC" w14:textId="7B62D90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103</w:t>
      </w:r>
      <w:r w:rsidRPr="000D5ECE">
        <w:rPr>
          <w:rStyle w:val="HideTWBExt"/>
          <w:b w:val="0"/>
        </w:rPr>
        <w:t>&lt;/NumAmB&gt;</w:t>
      </w:r>
    </w:p>
    <w:p w14:paraId="4901FCB7" w14:textId="3EDCD72C" w:rsidR="007F4E6F" w:rsidRPr="000D5ECE" w:rsidRDefault="007F4E6F" w:rsidP="007F4E6F">
      <w:pPr>
        <w:pStyle w:val="NormalBold"/>
        <w:rPr>
          <w:color w:val="000000" w:themeColor="text1"/>
        </w:rPr>
      </w:pPr>
      <w:r w:rsidRPr="000D5ECE">
        <w:rPr>
          <w:rStyle w:val="HideTWBExt"/>
          <w:b w:val="0"/>
        </w:rPr>
        <w:t>&lt;RepeatBlock-By&gt;&lt;Members&gt;</w:t>
      </w:r>
      <w:r w:rsidR="00537BEB" w:rsidRPr="000D5ECE">
        <w:rPr>
          <w:color w:val="000000" w:themeColor="text1"/>
        </w:rPr>
        <w:t>Мириам Лексман</w:t>
      </w:r>
      <w:r w:rsidRPr="000D5ECE">
        <w:rPr>
          <w:rStyle w:val="HideTWBExt"/>
          <w:b w:val="0"/>
        </w:rPr>
        <w:t>&lt;/Members&gt;</w:t>
      </w:r>
    </w:p>
    <w:p w14:paraId="6C48D2B1" w14:textId="77777777" w:rsidR="007F4E6F" w:rsidRPr="000D5ECE" w:rsidRDefault="007F4E6F" w:rsidP="007F4E6F">
      <w:pPr>
        <w:pStyle w:val="NormalBold"/>
        <w:rPr>
          <w:color w:val="000000" w:themeColor="text1"/>
        </w:rPr>
      </w:pPr>
      <w:r w:rsidRPr="000D5ECE">
        <w:rPr>
          <w:rStyle w:val="HideTWBExt"/>
          <w:b w:val="0"/>
        </w:rPr>
        <w:t>&lt;/RepeatBlock-By&gt;</w:t>
      </w:r>
    </w:p>
    <w:p w14:paraId="40C7C4D1" w14:textId="32341C1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AD64AC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711A062" w14:textId="77777777" w:rsidTr="002E4139">
        <w:trPr>
          <w:trHeight w:hRule="exact" w:val="240"/>
          <w:jc w:val="center"/>
        </w:trPr>
        <w:tc>
          <w:tcPr>
            <w:tcW w:w="9752" w:type="dxa"/>
            <w:gridSpan w:val="2"/>
            <w:tcBorders>
              <w:top w:val="nil"/>
              <w:left w:val="nil"/>
              <w:bottom w:val="nil"/>
              <w:right w:val="nil"/>
            </w:tcBorders>
          </w:tcPr>
          <w:p w14:paraId="19FFD817" w14:textId="77777777" w:rsidR="007F4E6F" w:rsidRPr="000D5ECE" w:rsidRDefault="007F4E6F" w:rsidP="002E4139">
            <w:pPr>
              <w:rPr>
                <w:color w:val="000000" w:themeColor="text1"/>
              </w:rPr>
            </w:pPr>
          </w:p>
        </w:tc>
      </w:tr>
      <w:tr w:rsidR="007F4E6F" w:rsidRPr="000D5ECE" w14:paraId="3F855FA8" w14:textId="77777777" w:rsidTr="002E4139">
        <w:trPr>
          <w:trHeight w:val="240"/>
          <w:jc w:val="center"/>
        </w:trPr>
        <w:tc>
          <w:tcPr>
            <w:tcW w:w="4876" w:type="dxa"/>
            <w:tcBorders>
              <w:top w:val="nil"/>
              <w:left w:val="nil"/>
              <w:bottom w:val="nil"/>
              <w:right w:val="nil"/>
            </w:tcBorders>
          </w:tcPr>
          <w:p w14:paraId="4A4281A7" w14:textId="279DD12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474CA64" w14:textId="25232A5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DBFDB3B" w14:textId="77777777" w:rsidTr="002E4139">
        <w:trPr>
          <w:jc w:val="center"/>
        </w:trPr>
        <w:tc>
          <w:tcPr>
            <w:tcW w:w="4876" w:type="dxa"/>
            <w:tcBorders>
              <w:top w:val="nil"/>
              <w:left w:val="nil"/>
              <w:bottom w:val="nil"/>
              <w:right w:val="nil"/>
            </w:tcBorders>
          </w:tcPr>
          <w:p w14:paraId="7AB37749"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w:t>
            </w:r>
            <w:r w:rsidRPr="000D5ECE">
              <w:rPr>
                <w:color w:val="000000" w:themeColor="text1"/>
              </w:rPr>
              <w:lastRenderedPageBreak/>
              <w:t>включително чрез осигуряване на достъп до качествени детски грижи.</w:t>
            </w:r>
          </w:p>
        </w:tc>
        <w:tc>
          <w:tcPr>
            <w:tcW w:w="4876" w:type="dxa"/>
            <w:tcBorders>
              <w:top w:val="nil"/>
              <w:left w:val="nil"/>
              <w:bottom w:val="nil"/>
              <w:right w:val="nil"/>
            </w:tcBorders>
          </w:tcPr>
          <w:p w14:paraId="51F421C1"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w:t>
            </w:r>
            <w:r w:rsidRPr="000D5ECE">
              <w:rPr>
                <w:color w:val="000000" w:themeColor="text1"/>
              </w:rPr>
              <w:lastRenderedPageBreak/>
              <w:t>достъп до качествени детски грижи</w:t>
            </w:r>
            <w:r w:rsidRPr="000D5ECE">
              <w:rPr>
                <w:b/>
                <w:i/>
                <w:color w:val="000000" w:themeColor="text1"/>
              </w:rPr>
              <w:t xml:space="preserve"> и адекватна подкрепа за майчинство и родителство, както и подкрепа за постигане на равновесие между професионалния и личния живот</w:t>
            </w:r>
            <w:r w:rsidRPr="000D5ECE">
              <w:rPr>
                <w:color w:val="000000" w:themeColor="text1"/>
              </w:rPr>
              <w:t xml:space="preserve">. </w:t>
            </w:r>
            <w:r w:rsidRPr="000D5ECE">
              <w:rPr>
                <w:b/>
                <w:i/>
                <w:color w:val="000000" w:themeColor="text1"/>
              </w:rPr>
              <w:t>ЕСФ следва същевременно да подкрепя мерки за адаптиране на пазара на труда и работните места към променящата се работна сила, за да се осигурят приобщаващи и гъвкави условия за хората с увреждания, хората с хронични заболявания, застаряващата работна сила, както и за родителите и лицата, полагащи грижи.</w:t>
            </w:r>
          </w:p>
        </w:tc>
      </w:tr>
    </w:tbl>
    <w:p w14:paraId="644A326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D7CC708" w14:textId="77777777" w:rsidR="007F4E6F" w:rsidRPr="000D5ECE" w:rsidRDefault="007F4E6F" w:rsidP="007F4E6F">
      <w:pPr>
        <w:rPr>
          <w:color w:val="000000" w:themeColor="text1"/>
        </w:rPr>
      </w:pPr>
      <w:r w:rsidRPr="000D5ECE">
        <w:rPr>
          <w:rStyle w:val="HideTWBExt"/>
        </w:rPr>
        <w:t>&lt;/AmendB&gt;</w:t>
      </w:r>
    </w:p>
    <w:p w14:paraId="4C2440EA" w14:textId="4A35609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104</w:t>
      </w:r>
      <w:r w:rsidRPr="000D5ECE">
        <w:rPr>
          <w:rStyle w:val="HideTWBExt"/>
          <w:b w:val="0"/>
        </w:rPr>
        <w:t>&lt;/NumAmB&gt;</w:t>
      </w:r>
    </w:p>
    <w:p w14:paraId="25DB30B1" w14:textId="7FD4601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64E7CE6A" w14:textId="77777777" w:rsidR="007F4E6F" w:rsidRPr="000D5ECE" w:rsidRDefault="007F4E6F" w:rsidP="007F4E6F">
      <w:pPr>
        <w:pStyle w:val="NormalBold"/>
        <w:rPr>
          <w:color w:val="000000" w:themeColor="text1"/>
        </w:rPr>
      </w:pPr>
      <w:r w:rsidRPr="000D5ECE">
        <w:rPr>
          <w:rStyle w:val="HideTWBExt"/>
          <w:b w:val="0"/>
        </w:rPr>
        <w:t>&lt;/RepeatBlock-By&gt;</w:t>
      </w:r>
    </w:p>
    <w:p w14:paraId="2BE6A9BA" w14:textId="0562823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B0A09A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4605E9B" w14:textId="77777777" w:rsidTr="002E4139">
        <w:trPr>
          <w:trHeight w:hRule="exact" w:val="240"/>
          <w:jc w:val="center"/>
        </w:trPr>
        <w:tc>
          <w:tcPr>
            <w:tcW w:w="9752" w:type="dxa"/>
            <w:gridSpan w:val="2"/>
            <w:tcBorders>
              <w:top w:val="nil"/>
              <w:left w:val="nil"/>
              <w:bottom w:val="nil"/>
              <w:right w:val="nil"/>
            </w:tcBorders>
          </w:tcPr>
          <w:p w14:paraId="5B2137A3" w14:textId="77777777" w:rsidR="007F4E6F" w:rsidRPr="000D5ECE" w:rsidRDefault="007F4E6F" w:rsidP="002E4139">
            <w:pPr>
              <w:rPr>
                <w:color w:val="000000" w:themeColor="text1"/>
              </w:rPr>
            </w:pPr>
          </w:p>
        </w:tc>
      </w:tr>
      <w:tr w:rsidR="007F4E6F" w:rsidRPr="000D5ECE" w14:paraId="41C6D321" w14:textId="77777777" w:rsidTr="002E4139">
        <w:trPr>
          <w:trHeight w:val="240"/>
          <w:jc w:val="center"/>
        </w:trPr>
        <w:tc>
          <w:tcPr>
            <w:tcW w:w="4876" w:type="dxa"/>
            <w:tcBorders>
              <w:top w:val="nil"/>
              <w:left w:val="nil"/>
              <w:bottom w:val="nil"/>
              <w:right w:val="nil"/>
            </w:tcBorders>
          </w:tcPr>
          <w:p w14:paraId="201A137D" w14:textId="567FD51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36A5836" w14:textId="186192B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60CD677" w14:textId="77777777" w:rsidTr="002E4139">
        <w:trPr>
          <w:jc w:val="center"/>
        </w:trPr>
        <w:tc>
          <w:tcPr>
            <w:tcW w:w="4876" w:type="dxa"/>
            <w:tcBorders>
              <w:top w:val="nil"/>
              <w:left w:val="nil"/>
              <w:bottom w:val="nil"/>
              <w:right w:val="nil"/>
            </w:tcBorders>
          </w:tcPr>
          <w:p w14:paraId="039E65B8"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w:t>
            </w:r>
            <w:r w:rsidRPr="000D5ECE">
              <w:rPr>
                <w:color w:val="000000" w:themeColor="text1"/>
              </w:rPr>
              <w:lastRenderedPageBreak/>
              <w:t xml:space="preserve">разходите за труд. Ето защо ЕСФ трябва да подкрепя увеличаването на участието на пазара на труда, особено на жените и младите хора, хората с увреждания, </w:t>
            </w:r>
            <w:r w:rsidRPr="000D5ECE">
              <w:rPr>
                <w:b/>
                <w:i/>
                <w:color w:val="000000" w:themeColor="text1"/>
              </w:rPr>
              <w:t>ромските</w:t>
            </w:r>
            <w:r w:rsidRPr="000D5ECE">
              <w:rPr>
                <w:color w:val="000000" w:themeColor="text1"/>
              </w:rPr>
              <w:t xml:space="preserve">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w:t>
            </w:r>
            <w:r w:rsidRPr="000D5ECE">
              <w:rPr>
                <w:b/>
                <w:i/>
                <w:color w:val="000000" w:themeColor="text1"/>
              </w:rPr>
              <w:t>чрез подходящи мерки</w:t>
            </w:r>
            <w:r w:rsidRPr="000D5ECE">
              <w:rPr>
                <w:color w:val="000000" w:themeColor="text1"/>
              </w:rPr>
              <w:t xml:space="preserve"> на </w:t>
            </w:r>
            <w:r w:rsidRPr="000D5ECE">
              <w:rPr>
                <w:b/>
                <w:i/>
                <w:color w:val="000000" w:themeColor="text1"/>
              </w:rPr>
              <w:t>пазара</w:t>
            </w:r>
            <w:r w:rsidRPr="000D5ECE">
              <w:rPr>
                <w:color w:val="000000" w:themeColor="text1"/>
              </w:rPr>
              <w:t xml:space="preserve"> на </w:t>
            </w:r>
            <w:r w:rsidRPr="000D5ECE">
              <w:rPr>
                <w:b/>
                <w:i/>
                <w:color w:val="000000" w:themeColor="text1"/>
              </w:rPr>
              <w:t>труда</w:t>
            </w:r>
            <w:r w:rsidRPr="000D5ECE">
              <w:rPr>
                <w:color w:val="000000" w:themeColor="text1"/>
              </w:rPr>
              <w:t xml:space="preserve"> и на работното място, да </w:t>
            </w:r>
            <w:r w:rsidRPr="000D5ECE">
              <w:rPr>
                <w:b/>
                <w:i/>
                <w:color w:val="000000" w:themeColor="text1"/>
              </w:rPr>
              <w:t>осигурява</w:t>
            </w:r>
            <w:r w:rsidRPr="000D5ECE">
              <w:rPr>
                <w:color w:val="000000" w:themeColor="text1"/>
              </w:rPr>
              <w:t xml:space="preserve"> квалифицирана работна сила, способна да се справи с основните предизвикателства пред обществото, и да </w:t>
            </w:r>
            <w:r w:rsidRPr="000D5ECE">
              <w:rPr>
                <w:b/>
                <w:i/>
                <w:color w:val="000000" w:themeColor="text1"/>
              </w:rPr>
              <w:t>подкрепя</w:t>
            </w:r>
            <w:r w:rsidRPr="000D5ECE">
              <w:rPr>
                <w:color w:val="000000" w:themeColor="text1"/>
              </w:rPr>
              <w:t xml:space="preserve"> </w:t>
            </w:r>
            <w:r w:rsidRPr="000D5ECE">
              <w:rPr>
                <w:b/>
                <w:bCs/>
                <w:i/>
                <w:iCs/>
                <w:color w:val="000000" w:themeColor="text1"/>
              </w:rPr>
              <w:t>здравословния</w:t>
            </w:r>
            <w:r w:rsidRPr="000D5ECE">
              <w:rPr>
                <w:color w:val="000000" w:themeColor="text1"/>
              </w:rPr>
              <w:t xml:space="preserve">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6EB0F751"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w:t>
            </w:r>
            <w:r w:rsidRPr="000D5ECE">
              <w:rPr>
                <w:color w:val="000000" w:themeColor="text1"/>
              </w:rPr>
              <w:lastRenderedPageBreak/>
              <w:t xml:space="preserve">разходите за труд. Ето защо ЕСФ трябва да подкрепя увеличаването на участието на пазара на труда, особено на жените и младите хора, хората с увреждания </w:t>
            </w:r>
            <w:r w:rsidRPr="000D5ECE">
              <w:rPr>
                <w:b/>
                <w:i/>
                <w:color w:val="000000" w:themeColor="text1"/>
              </w:rPr>
              <w:t>и хората с хронични заболявания</w:t>
            </w:r>
            <w:r w:rsidRPr="000D5ECE">
              <w:rPr>
                <w:color w:val="000000" w:themeColor="text1"/>
              </w:rPr>
              <w:t xml:space="preserve">, </w:t>
            </w:r>
            <w:r w:rsidRPr="000D5ECE">
              <w:rPr>
                <w:b/>
                <w:i/>
                <w:color w:val="000000" w:themeColor="text1"/>
              </w:rPr>
              <w:t>маргинализираните</w:t>
            </w:r>
            <w:r w:rsidRPr="000D5ECE">
              <w:rPr>
                <w:color w:val="000000" w:themeColor="text1"/>
              </w:rPr>
              <w:t xml:space="preserve"> общности </w:t>
            </w:r>
            <w:r w:rsidRPr="000D5ECE">
              <w:rPr>
                <w:b/>
                <w:i/>
                <w:color w:val="000000" w:themeColor="text1"/>
              </w:rPr>
              <w:t>като ромите</w:t>
            </w:r>
            <w:r w:rsidRPr="000D5ECE">
              <w:rPr>
                <w:color w:val="000000" w:themeColor="text1"/>
              </w:rPr>
              <w:t xml:space="preserve">, както и да подкрепя работодателите при намирането на подходящи хора за наличните работни места, да </w:t>
            </w:r>
            <w:r w:rsidRPr="000D5ECE">
              <w:rPr>
                <w:b/>
                <w:i/>
                <w:color w:val="000000" w:themeColor="text1"/>
              </w:rPr>
              <w:t>подкрепя хората, които желаят да стартират или развият микропредприятие, да</w:t>
            </w:r>
            <w:r w:rsidRPr="000D5ECE">
              <w:rPr>
                <w:color w:val="000000" w:themeColor="text1"/>
              </w:rPr>
              <w:t xml:space="preserve"> предоставя възможности за по-възрастните работници</w:t>
            </w:r>
            <w:r w:rsidRPr="000D5ECE">
              <w:rPr>
                <w:b/>
                <w:i/>
                <w:color w:val="000000" w:themeColor="text1"/>
              </w:rPr>
              <w:t>, включително съобразени с нуждите</w:t>
            </w:r>
            <w:r w:rsidRPr="000D5ECE">
              <w:rPr>
                <w:color w:val="000000" w:themeColor="text1"/>
              </w:rPr>
              <w:t xml:space="preserve"> на </w:t>
            </w:r>
            <w:r w:rsidRPr="000D5ECE">
              <w:rPr>
                <w:b/>
                <w:i/>
                <w:color w:val="000000" w:themeColor="text1"/>
              </w:rPr>
              <w:t>възрастните хора условия</w:t>
            </w:r>
            <w:r w:rsidRPr="000D5ECE">
              <w:rPr>
                <w:color w:val="000000" w:themeColor="text1"/>
              </w:rPr>
              <w:t xml:space="preserve"> на </w:t>
            </w:r>
            <w:r w:rsidRPr="000D5ECE">
              <w:rPr>
                <w:b/>
                <w:i/>
                <w:color w:val="000000" w:themeColor="text1"/>
              </w:rPr>
              <w:t>труд, възможности за учене през целия живот, гъвкави модели на работа, повишаване на цифровата квалификация</w:t>
            </w:r>
            <w:r w:rsidRPr="000D5ECE">
              <w:rPr>
                <w:color w:val="000000" w:themeColor="text1"/>
              </w:rPr>
              <w:t xml:space="preserve"> и </w:t>
            </w:r>
            <w:r w:rsidRPr="000D5ECE">
              <w:rPr>
                <w:b/>
                <w:i/>
                <w:color w:val="000000" w:themeColor="text1"/>
              </w:rPr>
              <w:t xml:space="preserve">адаптационни мерки </w:t>
            </w:r>
            <w:r w:rsidRPr="000D5ECE">
              <w:rPr>
                <w:color w:val="000000" w:themeColor="text1"/>
              </w:rPr>
              <w:t xml:space="preserve">на работното място </w:t>
            </w:r>
            <w:r w:rsidRPr="000D5ECE">
              <w:rPr>
                <w:b/>
                <w:i/>
                <w:color w:val="000000" w:themeColor="text1"/>
              </w:rPr>
              <w:t>в подкрепа на здравословен и по-дълъг трудов живот</w:t>
            </w:r>
            <w:r w:rsidRPr="000D5ECE">
              <w:rPr>
                <w:color w:val="000000" w:themeColor="text1"/>
              </w:rPr>
              <w:t xml:space="preserve">, </w:t>
            </w:r>
            <w:r w:rsidRPr="000D5ECE">
              <w:rPr>
                <w:b/>
                <w:i/>
                <w:color w:val="000000" w:themeColor="text1"/>
              </w:rPr>
              <w:t>така че</w:t>
            </w:r>
            <w:r w:rsidRPr="000D5ECE">
              <w:rPr>
                <w:color w:val="000000" w:themeColor="text1"/>
              </w:rPr>
              <w:t xml:space="preserve"> да </w:t>
            </w:r>
            <w:r w:rsidRPr="000D5ECE">
              <w:rPr>
                <w:b/>
                <w:i/>
                <w:color w:val="000000" w:themeColor="text1"/>
              </w:rPr>
              <w:t>се осигури</w:t>
            </w:r>
            <w:r w:rsidRPr="000D5ECE">
              <w:rPr>
                <w:color w:val="000000" w:themeColor="text1"/>
              </w:rPr>
              <w:t xml:space="preserve"> квалифицирана работна сила, способна да се справи с основните предизвикателства пред обществото, и да </w:t>
            </w:r>
            <w:r w:rsidRPr="000D5ECE">
              <w:rPr>
                <w:b/>
                <w:i/>
                <w:color w:val="000000" w:themeColor="text1"/>
              </w:rPr>
              <w:t>се подкрепя здравословният</w:t>
            </w:r>
            <w:r w:rsidRPr="000D5ECE">
              <w:rPr>
                <w:color w:val="000000" w:themeColor="text1"/>
              </w:rPr>
              <w:t xml:space="preserve"> баланс между професионалния и личния живот, включително чрез осигуряване на достъп до качествени детски грижи.</w:t>
            </w:r>
          </w:p>
        </w:tc>
      </w:tr>
    </w:tbl>
    <w:p w14:paraId="058C466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175DFF1" w14:textId="77777777" w:rsidR="007F4E6F" w:rsidRPr="000D5ECE" w:rsidRDefault="007F4E6F" w:rsidP="007F4E6F">
      <w:pPr>
        <w:rPr>
          <w:color w:val="000000" w:themeColor="text1"/>
        </w:rPr>
      </w:pPr>
      <w:r w:rsidRPr="000D5ECE">
        <w:rPr>
          <w:rStyle w:val="HideTWBExt"/>
        </w:rPr>
        <w:t>&lt;/AmendB&gt;</w:t>
      </w:r>
    </w:p>
    <w:p w14:paraId="744EE77F" w14:textId="5133023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105</w:t>
      </w:r>
      <w:r w:rsidRPr="000D5ECE">
        <w:rPr>
          <w:rStyle w:val="HideTWBExt"/>
          <w:b w:val="0"/>
        </w:rPr>
        <w:t>&lt;/NumAmB&gt;</w:t>
      </w:r>
    </w:p>
    <w:p w14:paraId="1213D7D8" w14:textId="3937925E" w:rsidR="007F4E6F" w:rsidRPr="000D5ECE" w:rsidRDefault="007F4E6F" w:rsidP="007F4E6F">
      <w:pPr>
        <w:pStyle w:val="NormalBold"/>
        <w:rPr>
          <w:color w:val="000000" w:themeColor="text1"/>
        </w:rPr>
      </w:pPr>
      <w:r w:rsidRPr="000D5ECE">
        <w:rPr>
          <w:rStyle w:val="HideTWBExt"/>
          <w:b w:val="0"/>
        </w:rPr>
        <w:t>&lt;RepeatBlock-By&gt;&lt;Members&gt;</w:t>
      </w:r>
      <w:r w:rsidR="006D068F" w:rsidRPr="000D5ECE">
        <w:rPr>
          <w:color w:val="000000" w:themeColor="text1"/>
        </w:rPr>
        <w:t>Лукас Фурлас</w:t>
      </w:r>
      <w:r w:rsidRPr="000D5ECE">
        <w:rPr>
          <w:rStyle w:val="HideTWBExt"/>
          <w:b w:val="0"/>
        </w:rPr>
        <w:t>&lt;/Members&gt;</w:t>
      </w:r>
    </w:p>
    <w:p w14:paraId="1E4C31BE" w14:textId="77777777" w:rsidR="007F4E6F" w:rsidRPr="000D5ECE" w:rsidRDefault="007F4E6F" w:rsidP="007F4E6F">
      <w:pPr>
        <w:pStyle w:val="NormalBold"/>
        <w:rPr>
          <w:color w:val="000000" w:themeColor="text1"/>
        </w:rPr>
      </w:pPr>
      <w:r w:rsidRPr="000D5ECE">
        <w:rPr>
          <w:rStyle w:val="HideTWBExt"/>
          <w:b w:val="0"/>
        </w:rPr>
        <w:t>&lt;/RepeatBlock-By&gt;</w:t>
      </w:r>
    </w:p>
    <w:p w14:paraId="6C1D094F" w14:textId="740C646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0FAF9E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21315C0" w14:textId="77777777" w:rsidTr="002E4139">
        <w:trPr>
          <w:trHeight w:hRule="exact" w:val="240"/>
          <w:jc w:val="center"/>
        </w:trPr>
        <w:tc>
          <w:tcPr>
            <w:tcW w:w="9752" w:type="dxa"/>
            <w:gridSpan w:val="2"/>
            <w:tcBorders>
              <w:top w:val="nil"/>
              <w:left w:val="nil"/>
              <w:bottom w:val="nil"/>
              <w:right w:val="nil"/>
            </w:tcBorders>
          </w:tcPr>
          <w:p w14:paraId="27513961" w14:textId="77777777" w:rsidR="007F4E6F" w:rsidRPr="000D5ECE" w:rsidRDefault="007F4E6F" w:rsidP="002E4139">
            <w:pPr>
              <w:rPr>
                <w:color w:val="000000" w:themeColor="text1"/>
              </w:rPr>
            </w:pPr>
          </w:p>
        </w:tc>
      </w:tr>
      <w:tr w:rsidR="007F4E6F" w:rsidRPr="000D5ECE" w14:paraId="5D9D7D93" w14:textId="77777777" w:rsidTr="002E4139">
        <w:trPr>
          <w:trHeight w:val="240"/>
          <w:jc w:val="center"/>
        </w:trPr>
        <w:tc>
          <w:tcPr>
            <w:tcW w:w="4876" w:type="dxa"/>
            <w:tcBorders>
              <w:top w:val="nil"/>
              <w:left w:val="nil"/>
              <w:bottom w:val="nil"/>
              <w:right w:val="nil"/>
            </w:tcBorders>
          </w:tcPr>
          <w:p w14:paraId="61366CF2" w14:textId="2B2BBB6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FFE660A" w14:textId="4EFEB33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14F08B6" w14:textId="77777777" w:rsidTr="002E4139">
        <w:trPr>
          <w:jc w:val="center"/>
        </w:trPr>
        <w:tc>
          <w:tcPr>
            <w:tcW w:w="4876" w:type="dxa"/>
            <w:tcBorders>
              <w:top w:val="nil"/>
              <w:left w:val="nil"/>
              <w:bottom w:val="nil"/>
              <w:right w:val="nil"/>
            </w:tcBorders>
          </w:tcPr>
          <w:p w14:paraId="7DE758A0"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w:t>
            </w:r>
            <w:r w:rsidRPr="000D5ECE">
              <w:rPr>
                <w:color w:val="000000" w:themeColor="text1"/>
              </w:rPr>
              <w:lastRenderedPageBreak/>
              <w:t>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2F3FE55E"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w:t>
            </w:r>
            <w:r w:rsidRPr="000D5ECE">
              <w:rPr>
                <w:color w:val="000000" w:themeColor="text1"/>
              </w:rPr>
              <w:lastRenderedPageBreak/>
              <w:t xml:space="preserve">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w:t>
            </w:r>
            <w:r w:rsidRPr="000D5ECE">
              <w:rPr>
                <w:b/>
                <w:i/>
                <w:color w:val="000000" w:themeColor="text1"/>
              </w:rPr>
              <w:t>включително тези, които живеят в изолирани или отдалечени райони, и младите хора в анклави, живеещи в окупираните райони на Република Кипър,</w:t>
            </w:r>
            <w:r w:rsidRPr="000D5ECE">
              <w:rPr>
                <w:color w:val="000000" w:themeColor="text1"/>
              </w:rPr>
              <w:t xml:space="preserve">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r>
    </w:tbl>
    <w:p w14:paraId="100E057D"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4F537F3" w14:textId="77777777" w:rsidR="007F4E6F" w:rsidRPr="000D5ECE" w:rsidRDefault="007F4E6F" w:rsidP="007F4E6F">
      <w:pPr>
        <w:rPr>
          <w:color w:val="000000" w:themeColor="text1"/>
        </w:rPr>
      </w:pPr>
      <w:r w:rsidRPr="000D5ECE">
        <w:rPr>
          <w:rStyle w:val="HideTWBExt"/>
        </w:rPr>
        <w:t>&lt;/AmendB&gt;</w:t>
      </w:r>
    </w:p>
    <w:p w14:paraId="38CA96EA" w14:textId="585D436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106</w:t>
      </w:r>
      <w:r w:rsidRPr="000D5ECE">
        <w:rPr>
          <w:rStyle w:val="HideTWBExt"/>
          <w:b w:val="0"/>
        </w:rPr>
        <w:t>&lt;/NumAmB&gt;</w:t>
      </w:r>
    </w:p>
    <w:p w14:paraId="4F0C52E4" w14:textId="56318173"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26D4E466" w14:textId="77777777" w:rsidR="007F4E6F" w:rsidRPr="000D5ECE" w:rsidRDefault="007F4E6F" w:rsidP="007F4E6F">
      <w:pPr>
        <w:pStyle w:val="NormalBold"/>
        <w:rPr>
          <w:color w:val="000000" w:themeColor="text1"/>
        </w:rPr>
      </w:pPr>
      <w:r w:rsidRPr="000D5ECE">
        <w:rPr>
          <w:rStyle w:val="HideTWBExt"/>
          <w:b w:val="0"/>
        </w:rPr>
        <w:t>&lt;/RepeatBlock-By&gt;</w:t>
      </w:r>
    </w:p>
    <w:p w14:paraId="504AE24A" w14:textId="0AC587C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3D8046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84BCE50" w14:textId="77777777" w:rsidTr="002E4139">
        <w:trPr>
          <w:trHeight w:hRule="exact" w:val="240"/>
          <w:jc w:val="center"/>
        </w:trPr>
        <w:tc>
          <w:tcPr>
            <w:tcW w:w="9752" w:type="dxa"/>
            <w:gridSpan w:val="2"/>
            <w:tcBorders>
              <w:top w:val="nil"/>
              <w:left w:val="nil"/>
              <w:bottom w:val="nil"/>
              <w:right w:val="nil"/>
            </w:tcBorders>
          </w:tcPr>
          <w:p w14:paraId="712EB7BD" w14:textId="77777777" w:rsidR="007F4E6F" w:rsidRPr="000D5ECE" w:rsidRDefault="007F4E6F" w:rsidP="002E4139">
            <w:pPr>
              <w:rPr>
                <w:color w:val="000000" w:themeColor="text1"/>
              </w:rPr>
            </w:pPr>
          </w:p>
        </w:tc>
      </w:tr>
      <w:tr w:rsidR="007F4E6F" w:rsidRPr="000D5ECE" w14:paraId="63B43406" w14:textId="77777777" w:rsidTr="002E4139">
        <w:trPr>
          <w:trHeight w:val="240"/>
          <w:jc w:val="center"/>
        </w:trPr>
        <w:tc>
          <w:tcPr>
            <w:tcW w:w="4876" w:type="dxa"/>
            <w:tcBorders>
              <w:top w:val="nil"/>
              <w:left w:val="nil"/>
              <w:bottom w:val="nil"/>
              <w:right w:val="nil"/>
            </w:tcBorders>
          </w:tcPr>
          <w:p w14:paraId="7F36A841" w14:textId="2DE56341" w:rsidR="007F4E6F" w:rsidRPr="000D5ECE" w:rsidRDefault="007F4E6F" w:rsidP="002E4139">
            <w:pPr>
              <w:pStyle w:val="AmColumnHeading"/>
              <w:rPr>
                <w:color w:val="000000" w:themeColor="text1"/>
              </w:rPr>
            </w:pPr>
            <w:r w:rsidRPr="000D5ECE">
              <w:rPr>
                <w:color w:val="000000" w:themeColor="text1"/>
              </w:rPr>
              <w:lastRenderedPageBreak/>
              <w:t>Текст, предложен от Комисията</w:t>
            </w:r>
          </w:p>
        </w:tc>
        <w:tc>
          <w:tcPr>
            <w:tcW w:w="4876" w:type="dxa"/>
            <w:tcBorders>
              <w:top w:val="nil"/>
              <w:left w:val="nil"/>
              <w:bottom w:val="nil"/>
              <w:right w:val="nil"/>
            </w:tcBorders>
          </w:tcPr>
          <w:p w14:paraId="6EE1B39B" w14:textId="0D47E5C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B77E08D" w14:textId="77777777" w:rsidTr="002E4139">
        <w:trPr>
          <w:jc w:val="center"/>
        </w:trPr>
        <w:tc>
          <w:tcPr>
            <w:tcW w:w="4876" w:type="dxa"/>
            <w:tcBorders>
              <w:top w:val="nil"/>
              <w:left w:val="nil"/>
              <w:bottom w:val="nil"/>
              <w:right w:val="nil"/>
            </w:tcBorders>
          </w:tcPr>
          <w:p w14:paraId="133CA79E"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18F71F49"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w:t>
            </w:r>
            <w:r w:rsidRPr="000D5ECE">
              <w:rPr>
                <w:b/>
                <w:i/>
                <w:color w:val="000000" w:themeColor="text1"/>
              </w:rPr>
              <w:t>нискоквалифицираните хора, гражданите на трети държави и хората, които поради напредналата си възраст са изправени пред дискриминация или социално изключване,</w:t>
            </w:r>
            <w:r w:rsidRPr="000D5ECE">
              <w:rPr>
                <w:color w:val="000000" w:themeColor="text1"/>
              </w:rPr>
              <w:t xml:space="preserve">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r>
    </w:tbl>
    <w:p w14:paraId="20EE616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41C9B7D" w14:textId="77777777" w:rsidR="007F4E6F" w:rsidRPr="000D5ECE" w:rsidRDefault="007F4E6F" w:rsidP="007F4E6F">
      <w:pPr>
        <w:rPr>
          <w:color w:val="000000" w:themeColor="text1"/>
        </w:rPr>
      </w:pPr>
      <w:r w:rsidRPr="000D5ECE">
        <w:rPr>
          <w:rStyle w:val="HideTWBExt"/>
        </w:rPr>
        <w:lastRenderedPageBreak/>
        <w:t>&lt;/AmendB&gt;</w:t>
      </w:r>
    </w:p>
    <w:p w14:paraId="595EAF1F" w14:textId="4438998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107</w:t>
      </w:r>
      <w:r w:rsidRPr="000D5ECE">
        <w:rPr>
          <w:rStyle w:val="HideTWBExt"/>
          <w:b w:val="0"/>
        </w:rPr>
        <w:t>&lt;/NumAmB&gt;</w:t>
      </w:r>
    </w:p>
    <w:p w14:paraId="2071134D" w14:textId="592D9F6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2CFE3F0D" w14:textId="77777777" w:rsidR="007F4E6F" w:rsidRPr="000D5ECE" w:rsidRDefault="007F4E6F" w:rsidP="007F4E6F">
      <w:pPr>
        <w:pStyle w:val="NormalBold"/>
        <w:rPr>
          <w:color w:val="000000" w:themeColor="text1"/>
        </w:rPr>
      </w:pPr>
      <w:r w:rsidRPr="000D5ECE">
        <w:rPr>
          <w:rStyle w:val="HideTWBExt"/>
          <w:b w:val="0"/>
        </w:rPr>
        <w:t>&lt;/RepeatBlock-By&gt;</w:t>
      </w:r>
    </w:p>
    <w:p w14:paraId="30C5938A" w14:textId="6EBB860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6B9E95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D64FD94" w14:textId="77777777" w:rsidTr="002E4139">
        <w:trPr>
          <w:trHeight w:hRule="exact" w:val="240"/>
          <w:jc w:val="center"/>
        </w:trPr>
        <w:tc>
          <w:tcPr>
            <w:tcW w:w="9752" w:type="dxa"/>
            <w:gridSpan w:val="2"/>
            <w:tcBorders>
              <w:top w:val="nil"/>
              <w:left w:val="nil"/>
              <w:bottom w:val="nil"/>
              <w:right w:val="nil"/>
            </w:tcBorders>
          </w:tcPr>
          <w:p w14:paraId="453A01D4" w14:textId="77777777" w:rsidR="007F4E6F" w:rsidRPr="000D5ECE" w:rsidRDefault="007F4E6F" w:rsidP="002E4139">
            <w:pPr>
              <w:rPr>
                <w:color w:val="000000" w:themeColor="text1"/>
              </w:rPr>
            </w:pPr>
          </w:p>
        </w:tc>
      </w:tr>
      <w:tr w:rsidR="007F4E6F" w:rsidRPr="000D5ECE" w14:paraId="3345738B" w14:textId="77777777" w:rsidTr="002E4139">
        <w:trPr>
          <w:trHeight w:val="240"/>
          <w:jc w:val="center"/>
        </w:trPr>
        <w:tc>
          <w:tcPr>
            <w:tcW w:w="4876" w:type="dxa"/>
            <w:tcBorders>
              <w:top w:val="nil"/>
              <w:left w:val="nil"/>
              <w:bottom w:val="nil"/>
              <w:right w:val="nil"/>
            </w:tcBorders>
          </w:tcPr>
          <w:p w14:paraId="0660EF43" w14:textId="03E85EF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FC77E4F" w14:textId="107049D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2F5D42F" w14:textId="77777777" w:rsidTr="002E4139">
        <w:trPr>
          <w:jc w:val="center"/>
        </w:trPr>
        <w:tc>
          <w:tcPr>
            <w:tcW w:w="4876" w:type="dxa"/>
            <w:tcBorders>
              <w:top w:val="nil"/>
              <w:left w:val="nil"/>
              <w:bottom w:val="nil"/>
              <w:right w:val="nil"/>
            </w:tcBorders>
          </w:tcPr>
          <w:p w14:paraId="0A6E62FB"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w:t>
            </w:r>
            <w:r w:rsidRPr="000D5ECE">
              <w:rPr>
                <w:b/>
                <w:i/>
                <w:color w:val="000000" w:themeColor="text1"/>
              </w:rPr>
              <w:t>чрез по-висока производителност на труда</w:t>
            </w:r>
            <w:r w:rsidRPr="000D5ECE">
              <w:rPr>
                <w:color w:val="000000" w:themeColor="text1"/>
              </w:rPr>
              <w:t>.</w:t>
            </w:r>
            <w:r w:rsidRPr="000D5ECE">
              <w:rPr>
                <w:b/>
                <w:i/>
                <w:color w:val="000000" w:themeColor="text1"/>
              </w:rPr>
              <w:t xml:space="preserve"> </w:t>
            </w:r>
            <w:r w:rsidRPr="000D5ECE">
              <w:rPr>
                <w:color w:val="000000" w:themeColor="text1"/>
              </w:rPr>
              <w:t xml:space="preserve">Това </w:t>
            </w:r>
            <w:r w:rsidRPr="000D5ECE">
              <w:rPr>
                <w:b/>
                <w:i/>
                <w:color w:val="000000" w:themeColor="text1"/>
              </w:rPr>
              <w:t>ще</w:t>
            </w:r>
            <w:r w:rsidRPr="000D5ECE">
              <w:rPr>
                <w:color w:val="000000" w:themeColor="text1"/>
              </w:rPr>
              <w:t xml:space="preserve"> увеличи натиска върху модела на социално подпомагане на Съюза, като </w:t>
            </w:r>
            <w:r w:rsidRPr="000D5ECE">
              <w:rPr>
                <w:b/>
                <w:i/>
                <w:color w:val="000000" w:themeColor="text1"/>
              </w:rPr>
              <w:t>ще</w:t>
            </w:r>
            <w:r w:rsidRPr="000D5ECE">
              <w:rPr>
                <w:color w:val="000000" w:themeColor="text1"/>
              </w:rPr>
              <w:t xml:space="preserve"> постави под натиск неговата устойчивост и адекватност. Това също така ще увеличи недостига на работна ръка и умения на пазара на труда</w:t>
            </w:r>
            <w:r w:rsidRPr="000D5ECE">
              <w:rPr>
                <w:b/>
                <w:i/>
                <w:color w:val="000000" w:themeColor="text1"/>
              </w:rPr>
              <w:t>, което ще затрудни икономическия растеж и конкурентоспособността</w:t>
            </w:r>
            <w:r w:rsidRPr="000D5ECE">
              <w:rPr>
                <w:color w:val="000000" w:themeColor="text1"/>
              </w:rPr>
              <w:t>.</w:t>
            </w:r>
            <w:r w:rsidRPr="000D5ECE">
              <w:rPr>
                <w:b/>
                <w:i/>
                <w:color w:val="000000" w:themeColor="text1"/>
              </w:rPr>
              <w:t xml:space="preserve"> За някои сектори това ще доведе до натиск върху разходите за труд.</w:t>
            </w:r>
            <w:r w:rsidRPr="000D5ECE">
              <w:rPr>
                <w:color w:val="000000" w:themeColor="text1"/>
              </w:rPr>
              <w:t xml:space="preserve">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w:t>
            </w:r>
            <w:r w:rsidRPr="000D5ECE">
              <w:rPr>
                <w:b/>
                <w:i/>
                <w:color w:val="000000" w:themeColor="text1"/>
              </w:rPr>
              <w:t>по-възрастните работници</w:t>
            </w:r>
            <w:r w:rsidRPr="000D5ECE">
              <w:rPr>
                <w:color w:val="000000" w:themeColor="text1"/>
              </w:rPr>
              <w:t xml:space="preserve">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w:t>
            </w:r>
            <w:r w:rsidRPr="000D5ECE">
              <w:rPr>
                <w:color w:val="000000" w:themeColor="text1"/>
              </w:rPr>
              <w:lastRenderedPageBreak/>
              <w:t>включително чрез осигуряване на достъп до качествени детски грижи.</w:t>
            </w:r>
          </w:p>
        </w:tc>
        <w:tc>
          <w:tcPr>
            <w:tcW w:w="4876" w:type="dxa"/>
            <w:tcBorders>
              <w:top w:val="nil"/>
              <w:left w:val="nil"/>
              <w:bottom w:val="nil"/>
              <w:right w:val="nil"/>
            </w:tcBorders>
          </w:tcPr>
          <w:p w14:paraId="47D7F599"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w:t>
            </w:r>
            <w:r w:rsidRPr="000D5ECE">
              <w:rPr>
                <w:b/>
                <w:i/>
                <w:color w:val="000000" w:themeColor="text1"/>
              </w:rPr>
              <w:t xml:space="preserve"> </w:t>
            </w:r>
            <w:r w:rsidRPr="000D5ECE">
              <w:rPr>
                <w:color w:val="000000" w:themeColor="text1"/>
              </w:rPr>
              <w:t xml:space="preserve">Това </w:t>
            </w:r>
            <w:r w:rsidRPr="000D5ECE">
              <w:rPr>
                <w:b/>
                <w:i/>
                <w:color w:val="000000" w:themeColor="text1"/>
              </w:rPr>
              <w:t>може да</w:t>
            </w:r>
            <w:r w:rsidRPr="000D5ECE">
              <w:rPr>
                <w:color w:val="000000" w:themeColor="text1"/>
              </w:rPr>
              <w:t xml:space="preserve"> увеличи натиска върху модела на социално подпомагане на Съюза, като постави под натиск неговата устойчивост и адекватност. Това също така ще увеличи недостига на работна ръка и умения на пазара на труда.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w:t>
            </w:r>
            <w:r w:rsidRPr="000D5ECE">
              <w:rPr>
                <w:b/>
                <w:i/>
                <w:color w:val="000000" w:themeColor="text1"/>
              </w:rPr>
              <w:t>работниците</w:t>
            </w:r>
            <w:r w:rsidRPr="000D5ECE">
              <w:rPr>
                <w:color w:val="000000" w:themeColor="text1"/>
              </w:rPr>
              <w:t xml:space="preserve">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r>
    </w:tbl>
    <w:p w14:paraId="6BD9F49A"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3899682" w14:textId="77777777" w:rsidR="007F4E6F" w:rsidRPr="000D5ECE" w:rsidRDefault="007F4E6F" w:rsidP="007F4E6F">
      <w:pPr>
        <w:rPr>
          <w:color w:val="000000" w:themeColor="text1"/>
        </w:rPr>
      </w:pPr>
      <w:r w:rsidRPr="000D5ECE">
        <w:rPr>
          <w:rStyle w:val="HideTWBExt"/>
        </w:rPr>
        <w:t>&lt;/AmendB&gt;</w:t>
      </w:r>
    </w:p>
    <w:p w14:paraId="75A9D70E" w14:textId="02658F1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108</w:t>
      </w:r>
      <w:r w:rsidRPr="000D5ECE">
        <w:rPr>
          <w:rStyle w:val="HideTWBExt"/>
          <w:b w:val="0"/>
        </w:rPr>
        <w:t>&lt;/NumAmB&gt;</w:t>
      </w:r>
    </w:p>
    <w:p w14:paraId="0FAC2D40" w14:textId="3A9B66A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Ягна Марчулайтис-Валчак, Анджей Була</w:t>
      </w:r>
      <w:r w:rsidRPr="000D5ECE">
        <w:rPr>
          <w:rStyle w:val="HideTWBExt"/>
          <w:b w:val="0"/>
        </w:rPr>
        <w:t>&lt;/Members&gt;</w:t>
      </w:r>
    </w:p>
    <w:p w14:paraId="5B5098C9" w14:textId="77777777" w:rsidR="007F4E6F" w:rsidRPr="000D5ECE" w:rsidRDefault="007F4E6F" w:rsidP="007F4E6F">
      <w:pPr>
        <w:pStyle w:val="NormalBold"/>
        <w:rPr>
          <w:color w:val="000000" w:themeColor="text1"/>
        </w:rPr>
      </w:pPr>
      <w:r w:rsidRPr="000D5ECE">
        <w:rPr>
          <w:rStyle w:val="HideTWBExt"/>
          <w:b w:val="0"/>
        </w:rPr>
        <w:t>&lt;/RepeatBlock-By&gt;</w:t>
      </w:r>
    </w:p>
    <w:p w14:paraId="3E023B20" w14:textId="57F152A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6A307E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B8EFBD4" w14:textId="77777777" w:rsidTr="002E4139">
        <w:trPr>
          <w:trHeight w:hRule="exact" w:val="240"/>
          <w:jc w:val="center"/>
        </w:trPr>
        <w:tc>
          <w:tcPr>
            <w:tcW w:w="9752" w:type="dxa"/>
            <w:gridSpan w:val="2"/>
            <w:tcBorders>
              <w:top w:val="nil"/>
              <w:left w:val="nil"/>
              <w:bottom w:val="nil"/>
              <w:right w:val="nil"/>
            </w:tcBorders>
          </w:tcPr>
          <w:p w14:paraId="677200A1" w14:textId="77777777" w:rsidR="007F4E6F" w:rsidRPr="000D5ECE" w:rsidRDefault="007F4E6F" w:rsidP="002E4139">
            <w:pPr>
              <w:rPr>
                <w:color w:val="000000" w:themeColor="text1"/>
              </w:rPr>
            </w:pPr>
          </w:p>
        </w:tc>
      </w:tr>
      <w:tr w:rsidR="007F4E6F" w:rsidRPr="000D5ECE" w14:paraId="18BC034C" w14:textId="77777777" w:rsidTr="002E4139">
        <w:trPr>
          <w:trHeight w:val="240"/>
          <w:jc w:val="center"/>
        </w:trPr>
        <w:tc>
          <w:tcPr>
            <w:tcW w:w="4876" w:type="dxa"/>
            <w:tcBorders>
              <w:top w:val="nil"/>
              <w:left w:val="nil"/>
              <w:bottom w:val="nil"/>
              <w:right w:val="nil"/>
            </w:tcBorders>
          </w:tcPr>
          <w:p w14:paraId="575FB79A" w14:textId="580C072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E1362A5" w14:textId="7CD8D48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370BDB1" w14:textId="77777777" w:rsidTr="002E4139">
        <w:trPr>
          <w:jc w:val="center"/>
        </w:trPr>
        <w:tc>
          <w:tcPr>
            <w:tcW w:w="4876" w:type="dxa"/>
            <w:tcBorders>
              <w:top w:val="nil"/>
              <w:left w:val="nil"/>
              <w:bottom w:val="nil"/>
              <w:right w:val="nil"/>
            </w:tcBorders>
          </w:tcPr>
          <w:p w14:paraId="7FD74CA7"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w:t>
            </w:r>
            <w:r w:rsidRPr="000D5ECE">
              <w:rPr>
                <w:color w:val="000000" w:themeColor="text1"/>
              </w:rPr>
              <w:lastRenderedPageBreak/>
              <w:t>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r w:rsidRPr="000D5ECE">
              <w:rPr>
                <w:b/>
                <w:i/>
                <w:color w:val="000000" w:themeColor="text1"/>
              </w:rPr>
              <w:t>.</w:t>
            </w:r>
          </w:p>
        </w:tc>
        <w:tc>
          <w:tcPr>
            <w:tcW w:w="4876" w:type="dxa"/>
            <w:tcBorders>
              <w:top w:val="nil"/>
              <w:left w:val="nil"/>
              <w:bottom w:val="nil"/>
              <w:right w:val="nil"/>
            </w:tcBorders>
          </w:tcPr>
          <w:p w14:paraId="01A49EE7"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w:t>
            </w:r>
            <w:r w:rsidRPr="000D5ECE">
              <w:rPr>
                <w:b/>
                <w:i/>
                <w:color w:val="000000" w:themeColor="text1"/>
              </w:rPr>
              <w:t>(и тяхното професионално развитие)</w:t>
            </w:r>
            <w:r w:rsidRPr="000D5ECE">
              <w:rPr>
                <w:color w:val="000000" w:themeColor="text1"/>
              </w:rPr>
              <w:t xml:space="preserve">,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w:t>
            </w:r>
            <w:r w:rsidRPr="000D5ECE">
              <w:rPr>
                <w:color w:val="000000" w:themeColor="text1"/>
              </w:rPr>
              <w:lastRenderedPageBreak/>
              <w:t xml:space="preserve">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w:t>
            </w:r>
            <w:r w:rsidRPr="000D5ECE">
              <w:rPr>
                <w:b/>
                <w:i/>
                <w:color w:val="000000" w:themeColor="text1"/>
              </w:rPr>
              <w:t>широк</w:t>
            </w:r>
            <w:r w:rsidRPr="000D5ECE">
              <w:rPr>
                <w:color w:val="000000" w:themeColor="text1"/>
              </w:rPr>
              <w:t xml:space="preserve"> достъп до качествени детски грижи</w:t>
            </w:r>
            <w:r w:rsidRPr="000D5ECE">
              <w:rPr>
                <w:b/>
                <w:i/>
                <w:color w:val="000000" w:themeColor="text1"/>
              </w:rPr>
              <w:t>, достъп до услуги за оказване на съдействие и услуги за подпомагане при жилищно настаняване;</w:t>
            </w:r>
          </w:p>
        </w:tc>
      </w:tr>
    </w:tbl>
    <w:p w14:paraId="3729E48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D2FE67E" w14:textId="77777777" w:rsidR="007F4E6F" w:rsidRPr="000D5ECE" w:rsidRDefault="007F4E6F" w:rsidP="007F4E6F">
      <w:pPr>
        <w:rPr>
          <w:color w:val="000000" w:themeColor="text1"/>
        </w:rPr>
      </w:pPr>
      <w:r w:rsidRPr="000D5ECE">
        <w:rPr>
          <w:rStyle w:val="HideTWBExt"/>
        </w:rPr>
        <w:t>&lt;/AmendB&gt;</w:t>
      </w:r>
    </w:p>
    <w:p w14:paraId="0F82101B" w14:textId="03E077A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109</w:t>
      </w:r>
      <w:r w:rsidRPr="000D5ECE">
        <w:rPr>
          <w:rStyle w:val="HideTWBExt"/>
          <w:b w:val="0"/>
        </w:rPr>
        <w:t>&lt;/NumAmB&gt;</w:t>
      </w:r>
    </w:p>
    <w:p w14:paraId="0BB09DC0" w14:textId="16FBD40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11A07C3C" w14:textId="77777777" w:rsidR="007F4E6F" w:rsidRPr="000D5ECE" w:rsidRDefault="007F4E6F" w:rsidP="007F4E6F">
      <w:pPr>
        <w:pStyle w:val="NormalBold"/>
        <w:rPr>
          <w:color w:val="000000" w:themeColor="text1"/>
        </w:rPr>
      </w:pPr>
      <w:r w:rsidRPr="000D5ECE">
        <w:rPr>
          <w:rStyle w:val="HideTWBExt"/>
          <w:b w:val="0"/>
        </w:rPr>
        <w:t>&lt;/RepeatBlock-By&gt;</w:t>
      </w:r>
    </w:p>
    <w:p w14:paraId="54CAC716" w14:textId="269F34D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244872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AC0A888" w14:textId="77777777" w:rsidTr="002E4139">
        <w:trPr>
          <w:trHeight w:hRule="exact" w:val="240"/>
          <w:jc w:val="center"/>
        </w:trPr>
        <w:tc>
          <w:tcPr>
            <w:tcW w:w="9752" w:type="dxa"/>
            <w:gridSpan w:val="2"/>
            <w:tcBorders>
              <w:top w:val="nil"/>
              <w:left w:val="nil"/>
              <w:bottom w:val="nil"/>
              <w:right w:val="nil"/>
            </w:tcBorders>
          </w:tcPr>
          <w:p w14:paraId="1A020684" w14:textId="77777777" w:rsidR="007F4E6F" w:rsidRPr="000D5ECE" w:rsidRDefault="007F4E6F" w:rsidP="002E4139">
            <w:pPr>
              <w:rPr>
                <w:color w:val="000000" w:themeColor="text1"/>
              </w:rPr>
            </w:pPr>
          </w:p>
        </w:tc>
      </w:tr>
      <w:tr w:rsidR="007F4E6F" w:rsidRPr="000D5ECE" w14:paraId="04D5B4C1" w14:textId="77777777" w:rsidTr="002E4139">
        <w:trPr>
          <w:trHeight w:val="240"/>
          <w:jc w:val="center"/>
        </w:trPr>
        <w:tc>
          <w:tcPr>
            <w:tcW w:w="4876" w:type="dxa"/>
            <w:tcBorders>
              <w:top w:val="nil"/>
              <w:left w:val="nil"/>
              <w:bottom w:val="nil"/>
              <w:right w:val="nil"/>
            </w:tcBorders>
          </w:tcPr>
          <w:p w14:paraId="2C0E4B30" w14:textId="569EF26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B674BDA" w14:textId="67E6D21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E1C2E69" w14:textId="77777777" w:rsidTr="002E4139">
        <w:trPr>
          <w:jc w:val="center"/>
        </w:trPr>
        <w:tc>
          <w:tcPr>
            <w:tcW w:w="4876" w:type="dxa"/>
            <w:tcBorders>
              <w:top w:val="nil"/>
              <w:left w:val="nil"/>
              <w:bottom w:val="nil"/>
              <w:right w:val="nil"/>
            </w:tcBorders>
          </w:tcPr>
          <w:p w14:paraId="1583F954"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w:t>
            </w:r>
            <w:r w:rsidRPr="000D5ECE">
              <w:rPr>
                <w:color w:val="000000" w:themeColor="text1"/>
              </w:rPr>
              <w:lastRenderedPageBreak/>
              <w:t>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0300BB40"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w:t>
            </w:r>
            <w:r w:rsidRPr="000D5ECE">
              <w:rPr>
                <w:b/>
                <w:i/>
                <w:color w:val="000000" w:themeColor="text1"/>
              </w:rPr>
              <w:t xml:space="preserve">нискоквалифицираните хора, хората, </w:t>
            </w:r>
            <w:r w:rsidRPr="000D5ECE">
              <w:rPr>
                <w:b/>
                <w:i/>
                <w:color w:val="000000" w:themeColor="text1"/>
              </w:rPr>
              <w:lastRenderedPageBreak/>
              <w:t>които поради напредналата си възраст са изправени пред дискриминация или социално изключване,</w:t>
            </w:r>
            <w:r w:rsidRPr="000D5ECE">
              <w:rPr>
                <w:color w:val="000000" w:themeColor="text1"/>
              </w:rPr>
              <w:t xml:space="preserve">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r>
    </w:tbl>
    <w:p w14:paraId="2A2D59C6"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8D9D36D" w14:textId="77777777" w:rsidR="007F4E6F" w:rsidRPr="000D5ECE" w:rsidRDefault="007F4E6F" w:rsidP="007F4E6F">
      <w:pPr>
        <w:rPr>
          <w:color w:val="000000" w:themeColor="text1"/>
        </w:rPr>
      </w:pPr>
      <w:r w:rsidRPr="000D5ECE">
        <w:rPr>
          <w:rStyle w:val="HideTWBExt"/>
        </w:rPr>
        <w:t>&lt;/AmendB&gt;</w:t>
      </w:r>
    </w:p>
    <w:p w14:paraId="4270CE6F" w14:textId="03512AB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110</w:t>
      </w:r>
      <w:r w:rsidRPr="000D5ECE">
        <w:rPr>
          <w:rStyle w:val="HideTWBExt"/>
          <w:b w:val="0"/>
        </w:rPr>
        <w:t>&lt;/NumAmB&gt;</w:t>
      </w:r>
    </w:p>
    <w:p w14:paraId="7CAC6365" w14:textId="3FEAA85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7C6E092E" w14:textId="77777777" w:rsidR="007F4E6F" w:rsidRPr="000D5ECE" w:rsidRDefault="007F4E6F" w:rsidP="007F4E6F">
      <w:pPr>
        <w:pStyle w:val="NormalBold"/>
        <w:rPr>
          <w:color w:val="000000" w:themeColor="text1"/>
        </w:rPr>
      </w:pPr>
      <w:r w:rsidRPr="000D5ECE">
        <w:rPr>
          <w:rStyle w:val="HideTWBExt"/>
          <w:b w:val="0"/>
        </w:rPr>
        <w:t>&lt;/RepeatBlock-By&gt;</w:t>
      </w:r>
    </w:p>
    <w:p w14:paraId="246334B4" w14:textId="60BDC0F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CE9B52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1ED6442" w14:textId="77777777" w:rsidTr="002E4139">
        <w:trPr>
          <w:trHeight w:hRule="exact" w:val="240"/>
          <w:jc w:val="center"/>
        </w:trPr>
        <w:tc>
          <w:tcPr>
            <w:tcW w:w="9752" w:type="dxa"/>
            <w:gridSpan w:val="2"/>
            <w:tcBorders>
              <w:top w:val="nil"/>
              <w:left w:val="nil"/>
              <w:bottom w:val="nil"/>
              <w:right w:val="nil"/>
            </w:tcBorders>
          </w:tcPr>
          <w:p w14:paraId="7CD6A7B9" w14:textId="77777777" w:rsidR="007F4E6F" w:rsidRPr="000D5ECE" w:rsidRDefault="007F4E6F" w:rsidP="002E4139">
            <w:pPr>
              <w:rPr>
                <w:color w:val="000000" w:themeColor="text1"/>
              </w:rPr>
            </w:pPr>
          </w:p>
        </w:tc>
      </w:tr>
      <w:tr w:rsidR="007F4E6F" w:rsidRPr="000D5ECE" w14:paraId="7C7B0322" w14:textId="77777777" w:rsidTr="002E4139">
        <w:trPr>
          <w:trHeight w:val="240"/>
          <w:jc w:val="center"/>
        </w:trPr>
        <w:tc>
          <w:tcPr>
            <w:tcW w:w="4876" w:type="dxa"/>
            <w:tcBorders>
              <w:top w:val="nil"/>
              <w:left w:val="nil"/>
              <w:bottom w:val="nil"/>
              <w:right w:val="nil"/>
            </w:tcBorders>
          </w:tcPr>
          <w:p w14:paraId="1B2C2227" w14:textId="236F9E76"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726F469" w14:textId="175FA27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666A8D7" w14:textId="77777777" w:rsidTr="002E4139">
        <w:trPr>
          <w:jc w:val="center"/>
        </w:trPr>
        <w:tc>
          <w:tcPr>
            <w:tcW w:w="4876" w:type="dxa"/>
            <w:tcBorders>
              <w:top w:val="nil"/>
              <w:left w:val="nil"/>
              <w:bottom w:val="nil"/>
              <w:right w:val="nil"/>
            </w:tcBorders>
          </w:tcPr>
          <w:p w14:paraId="163428E3"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w:t>
            </w:r>
            <w:r w:rsidRPr="000D5ECE">
              <w:rPr>
                <w:color w:val="000000" w:themeColor="text1"/>
              </w:rPr>
              <w:lastRenderedPageBreak/>
              <w:t>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6A1157EA"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w:t>
            </w:r>
            <w:r w:rsidRPr="000D5ECE">
              <w:rPr>
                <w:color w:val="000000" w:themeColor="text1"/>
              </w:rPr>
              <w:lastRenderedPageBreak/>
              <w:t xml:space="preserve">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w:t>
            </w:r>
            <w:r w:rsidRPr="000D5ECE">
              <w:rPr>
                <w:b/>
                <w:i/>
                <w:color w:val="000000" w:themeColor="text1"/>
              </w:rPr>
              <w:t>и мигрантските</w:t>
            </w:r>
            <w:r w:rsidRPr="000D5ECE">
              <w:rPr>
                <w:color w:val="000000" w:themeColor="text1"/>
              </w:rPr>
              <w:t xml:space="preserve">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w:t>
            </w:r>
            <w:r w:rsidRPr="000D5ECE">
              <w:rPr>
                <w:b/>
                <w:i/>
                <w:color w:val="000000" w:themeColor="text1"/>
              </w:rPr>
              <w:t>политики за умения и учене през целия живот за</w:t>
            </w:r>
            <w:r w:rsidRPr="000D5ECE">
              <w:rPr>
                <w:color w:val="000000" w:themeColor="text1"/>
              </w:rPr>
              <w:t xml:space="preserve"> квалифицирана работна сила, способна да се справи с основните предизвикателства пред обществото</w:t>
            </w:r>
            <w:r w:rsidRPr="000D5ECE">
              <w:rPr>
                <w:b/>
                <w:bCs/>
                <w:i/>
                <w:iCs/>
                <w:color w:val="000000" w:themeColor="text1"/>
              </w:rPr>
              <w:t xml:space="preserve"> и трансформацията на работното място</w:t>
            </w:r>
            <w:r w:rsidRPr="000D5ECE">
              <w:rPr>
                <w:color w:val="000000" w:themeColor="text1"/>
              </w:rPr>
              <w:t xml:space="preserve">, и да подкрепя здравословния баланс между професионалния и личния живот, включително чрез осигуряване на достъп до качествени детски грижи </w:t>
            </w:r>
            <w:r w:rsidRPr="000D5ECE">
              <w:rPr>
                <w:b/>
                <w:i/>
                <w:color w:val="000000" w:themeColor="text1"/>
              </w:rPr>
              <w:t>на достъпни цени</w:t>
            </w:r>
            <w:r w:rsidRPr="000D5ECE">
              <w:rPr>
                <w:color w:val="000000" w:themeColor="text1"/>
              </w:rPr>
              <w:t>.</w:t>
            </w:r>
          </w:p>
        </w:tc>
      </w:tr>
    </w:tbl>
    <w:p w14:paraId="1B680B1C"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17F0432" w14:textId="77777777" w:rsidR="007F4E6F" w:rsidRPr="000D5ECE" w:rsidRDefault="007F4E6F" w:rsidP="007F4E6F">
      <w:pPr>
        <w:rPr>
          <w:color w:val="000000" w:themeColor="text1"/>
        </w:rPr>
      </w:pPr>
      <w:r w:rsidRPr="000D5ECE">
        <w:rPr>
          <w:rStyle w:val="HideTWBExt"/>
        </w:rPr>
        <w:t>&lt;/AmendB&gt;</w:t>
      </w:r>
    </w:p>
    <w:p w14:paraId="1F6D3278" w14:textId="4042A2F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111</w:t>
      </w:r>
      <w:r w:rsidRPr="000D5ECE">
        <w:rPr>
          <w:rStyle w:val="HideTWBExt"/>
          <w:b w:val="0"/>
        </w:rPr>
        <w:t>&lt;/NumAmB&gt;</w:t>
      </w:r>
    </w:p>
    <w:p w14:paraId="3B35E0CA" w14:textId="2848560A"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Дейвид Каза</w:t>
      </w:r>
      <w:r w:rsidRPr="000D5ECE">
        <w:rPr>
          <w:rStyle w:val="HideTWBExt"/>
          <w:b w:val="0"/>
        </w:rPr>
        <w:t>&lt;/Members&gt;</w:t>
      </w:r>
    </w:p>
    <w:p w14:paraId="1CFD6BE5" w14:textId="77777777" w:rsidR="007F4E6F" w:rsidRPr="000D5ECE" w:rsidRDefault="007F4E6F" w:rsidP="007F4E6F">
      <w:pPr>
        <w:pStyle w:val="NormalBold"/>
        <w:rPr>
          <w:color w:val="000000" w:themeColor="text1"/>
        </w:rPr>
      </w:pPr>
      <w:r w:rsidRPr="000D5ECE">
        <w:rPr>
          <w:rStyle w:val="HideTWBExt"/>
          <w:b w:val="0"/>
        </w:rPr>
        <w:t>&lt;/RepeatBlock-By&gt;</w:t>
      </w:r>
    </w:p>
    <w:p w14:paraId="4120E0BF" w14:textId="01CC58C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55ACDD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7000E07" w14:textId="77777777" w:rsidTr="002E4139">
        <w:trPr>
          <w:trHeight w:hRule="exact" w:val="240"/>
          <w:jc w:val="center"/>
        </w:trPr>
        <w:tc>
          <w:tcPr>
            <w:tcW w:w="9752" w:type="dxa"/>
            <w:gridSpan w:val="2"/>
            <w:tcBorders>
              <w:top w:val="nil"/>
              <w:left w:val="nil"/>
              <w:bottom w:val="nil"/>
              <w:right w:val="nil"/>
            </w:tcBorders>
          </w:tcPr>
          <w:p w14:paraId="27976B67" w14:textId="77777777" w:rsidR="007F4E6F" w:rsidRPr="000D5ECE" w:rsidRDefault="007F4E6F" w:rsidP="002E4139">
            <w:pPr>
              <w:rPr>
                <w:color w:val="000000" w:themeColor="text1"/>
              </w:rPr>
            </w:pPr>
          </w:p>
        </w:tc>
      </w:tr>
      <w:tr w:rsidR="007F4E6F" w:rsidRPr="000D5ECE" w14:paraId="0CB1EDED" w14:textId="77777777" w:rsidTr="002E4139">
        <w:trPr>
          <w:trHeight w:val="240"/>
          <w:jc w:val="center"/>
        </w:trPr>
        <w:tc>
          <w:tcPr>
            <w:tcW w:w="4876" w:type="dxa"/>
            <w:tcBorders>
              <w:top w:val="nil"/>
              <w:left w:val="nil"/>
              <w:bottom w:val="nil"/>
              <w:right w:val="nil"/>
            </w:tcBorders>
          </w:tcPr>
          <w:p w14:paraId="58272AE9" w14:textId="175355D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1A61CF6" w14:textId="0E5BF6F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404B46B" w14:textId="77777777" w:rsidTr="002E4139">
        <w:trPr>
          <w:jc w:val="center"/>
        </w:trPr>
        <w:tc>
          <w:tcPr>
            <w:tcW w:w="4876" w:type="dxa"/>
            <w:tcBorders>
              <w:top w:val="nil"/>
              <w:left w:val="nil"/>
              <w:bottom w:val="nil"/>
              <w:right w:val="nil"/>
            </w:tcBorders>
          </w:tcPr>
          <w:p w14:paraId="21014796"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w:t>
            </w:r>
            <w:r w:rsidRPr="000D5ECE">
              <w:rPr>
                <w:color w:val="000000" w:themeColor="text1"/>
              </w:rPr>
              <w:lastRenderedPageBreak/>
              <w:t>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4923F898"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w:t>
            </w:r>
            <w:r w:rsidRPr="000D5ECE">
              <w:rPr>
                <w:color w:val="000000" w:themeColor="text1"/>
              </w:rPr>
              <w:lastRenderedPageBreak/>
              <w:t>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r w:rsidRPr="000D5ECE">
              <w:rPr>
                <w:b/>
                <w:i/>
                <w:color w:val="000000" w:themeColor="text1"/>
              </w:rPr>
              <w:t>, услуги за дългосрочни грижи и приобщаване на хора с увреждания, както и подкрепа за лицата, полагащи неформални грижи</w:t>
            </w:r>
            <w:r w:rsidRPr="000D5ECE">
              <w:rPr>
                <w:color w:val="000000" w:themeColor="text1"/>
              </w:rPr>
              <w:t>.</w:t>
            </w:r>
          </w:p>
        </w:tc>
      </w:tr>
    </w:tbl>
    <w:p w14:paraId="438A0E24"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24D476F" w14:textId="77777777" w:rsidR="007F4E6F" w:rsidRPr="000D5ECE" w:rsidRDefault="007F4E6F" w:rsidP="007F4E6F">
      <w:pPr>
        <w:rPr>
          <w:color w:val="000000" w:themeColor="text1"/>
        </w:rPr>
      </w:pPr>
      <w:r w:rsidRPr="000D5ECE">
        <w:rPr>
          <w:rStyle w:val="HideTWBExt"/>
        </w:rPr>
        <w:t>&lt;/AmendB&gt;</w:t>
      </w:r>
    </w:p>
    <w:p w14:paraId="4BE13597" w14:textId="05D1F1A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112</w:t>
      </w:r>
      <w:r w:rsidRPr="000D5ECE">
        <w:rPr>
          <w:rStyle w:val="HideTWBExt"/>
          <w:b w:val="0"/>
        </w:rPr>
        <w:t>&lt;/NumAmB&gt;</w:t>
      </w:r>
    </w:p>
    <w:p w14:paraId="19D1D014" w14:textId="1E014A7F"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21284A29" w14:textId="77777777" w:rsidR="007F4E6F" w:rsidRPr="000D5ECE" w:rsidRDefault="007F4E6F" w:rsidP="007F4E6F">
      <w:pPr>
        <w:pStyle w:val="NormalBold"/>
        <w:rPr>
          <w:color w:val="000000" w:themeColor="text1"/>
        </w:rPr>
      </w:pPr>
      <w:r w:rsidRPr="000D5ECE">
        <w:rPr>
          <w:rStyle w:val="HideTWBExt"/>
          <w:b w:val="0"/>
        </w:rPr>
        <w:t>&lt;/RepeatBlock-By&gt;</w:t>
      </w:r>
    </w:p>
    <w:p w14:paraId="21B1D7E5" w14:textId="0C526F2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EB42D3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C008758" w14:textId="77777777" w:rsidTr="002E4139">
        <w:trPr>
          <w:trHeight w:hRule="exact" w:val="240"/>
          <w:jc w:val="center"/>
        </w:trPr>
        <w:tc>
          <w:tcPr>
            <w:tcW w:w="9752" w:type="dxa"/>
            <w:gridSpan w:val="2"/>
            <w:tcBorders>
              <w:top w:val="nil"/>
              <w:left w:val="nil"/>
              <w:bottom w:val="nil"/>
              <w:right w:val="nil"/>
            </w:tcBorders>
          </w:tcPr>
          <w:p w14:paraId="2137FD63" w14:textId="77777777" w:rsidR="007F4E6F" w:rsidRPr="000D5ECE" w:rsidRDefault="007F4E6F" w:rsidP="002E4139">
            <w:pPr>
              <w:rPr>
                <w:color w:val="000000" w:themeColor="text1"/>
              </w:rPr>
            </w:pPr>
          </w:p>
        </w:tc>
      </w:tr>
      <w:tr w:rsidR="007F4E6F" w:rsidRPr="000D5ECE" w14:paraId="52E90840" w14:textId="77777777" w:rsidTr="002E4139">
        <w:trPr>
          <w:trHeight w:val="240"/>
          <w:jc w:val="center"/>
        </w:trPr>
        <w:tc>
          <w:tcPr>
            <w:tcW w:w="4876" w:type="dxa"/>
            <w:tcBorders>
              <w:top w:val="nil"/>
              <w:left w:val="nil"/>
              <w:bottom w:val="nil"/>
              <w:right w:val="nil"/>
            </w:tcBorders>
          </w:tcPr>
          <w:p w14:paraId="3B5526A4" w14:textId="0598B20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CB83C2A" w14:textId="5F2377D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FCD47BE" w14:textId="77777777" w:rsidTr="002E4139">
        <w:trPr>
          <w:jc w:val="center"/>
        </w:trPr>
        <w:tc>
          <w:tcPr>
            <w:tcW w:w="4876" w:type="dxa"/>
            <w:tcBorders>
              <w:top w:val="nil"/>
              <w:left w:val="nil"/>
              <w:bottom w:val="nil"/>
              <w:right w:val="nil"/>
            </w:tcBorders>
          </w:tcPr>
          <w:p w14:paraId="50EE55CB"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w:t>
            </w:r>
            <w:r w:rsidRPr="000D5ECE">
              <w:rPr>
                <w:color w:val="000000" w:themeColor="text1"/>
              </w:rPr>
              <w:lastRenderedPageBreak/>
              <w:t>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625E1EB7" w14:textId="77777777" w:rsidR="007F4E6F" w:rsidRPr="000D5ECE" w:rsidRDefault="007F4E6F" w:rsidP="002E4139">
            <w:pPr>
              <w:pStyle w:val="Normal6a"/>
              <w:rPr>
                <w:color w:val="000000" w:themeColor="text1"/>
              </w:rPr>
            </w:pPr>
            <w:r w:rsidRPr="000D5ECE">
              <w:rPr>
                <w:color w:val="000000" w:themeColor="text1"/>
              </w:rPr>
              <w:lastRenderedPageBreak/>
              <w:t>(6)</w:t>
            </w:r>
            <w:r w:rsidRPr="000D5ECE">
              <w:rPr>
                <w:color w:val="000000" w:themeColor="text1"/>
              </w:rPr>
              <w:tab/>
              <w:t xml:space="preserve">В периода до 2040 г. всяка година пазарът на труда в Съюза ще </w:t>
            </w:r>
            <w:r w:rsidRPr="000D5ECE">
              <w:rPr>
                <w:color w:val="000000" w:themeColor="text1"/>
              </w:rPr>
              <w:lastRenderedPageBreak/>
              <w:t xml:space="preserve">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w:t>
            </w:r>
            <w:r w:rsidRPr="000D5ECE">
              <w:rPr>
                <w:b/>
                <w:i/>
                <w:color w:val="000000" w:themeColor="text1"/>
              </w:rPr>
              <w:t>хората, живеещи в пустини за работни места или в засегнати от бедствия територии,</w:t>
            </w:r>
            <w:r w:rsidRPr="000D5ECE">
              <w:rPr>
                <w:color w:val="000000" w:themeColor="text1"/>
              </w:rPr>
              <w:t xml:space="preserve">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r>
    </w:tbl>
    <w:p w14:paraId="11462821"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4B7E473D" w14:textId="77777777" w:rsidR="007F4E6F" w:rsidRPr="000D5ECE" w:rsidRDefault="007F4E6F" w:rsidP="007F4E6F">
      <w:pPr>
        <w:rPr>
          <w:color w:val="000000" w:themeColor="text1"/>
        </w:rPr>
      </w:pPr>
      <w:r w:rsidRPr="000D5ECE">
        <w:rPr>
          <w:rStyle w:val="HideTWBExt"/>
        </w:rPr>
        <w:t>&lt;/AmendB&gt;</w:t>
      </w:r>
    </w:p>
    <w:p w14:paraId="68E30BE3" w14:textId="680BF3E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113</w:t>
      </w:r>
      <w:r w:rsidRPr="000D5ECE">
        <w:rPr>
          <w:rStyle w:val="HideTWBExt"/>
          <w:b w:val="0"/>
        </w:rPr>
        <w:t>&lt;/NumAmB&gt;</w:t>
      </w:r>
    </w:p>
    <w:p w14:paraId="694BF07C" w14:textId="144B248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Анджей Була, Ягна Марчулайтис-Валчак</w:t>
      </w:r>
      <w:r w:rsidRPr="000D5ECE">
        <w:rPr>
          <w:rStyle w:val="HideTWBExt"/>
          <w:b w:val="0"/>
        </w:rPr>
        <w:t>&lt;/Members&gt;</w:t>
      </w:r>
    </w:p>
    <w:p w14:paraId="2155A9E7" w14:textId="77777777" w:rsidR="007F4E6F" w:rsidRPr="000D5ECE" w:rsidRDefault="007F4E6F" w:rsidP="007F4E6F">
      <w:pPr>
        <w:pStyle w:val="NormalBold"/>
        <w:rPr>
          <w:color w:val="000000" w:themeColor="text1"/>
        </w:rPr>
      </w:pPr>
      <w:r w:rsidRPr="000D5ECE">
        <w:rPr>
          <w:rStyle w:val="HideTWBExt"/>
          <w:b w:val="0"/>
        </w:rPr>
        <w:t>&lt;/RepeatBlock-By&gt;</w:t>
      </w:r>
    </w:p>
    <w:p w14:paraId="6E63C920" w14:textId="7A1FDF7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527B209" w14:textId="77777777" w:rsidR="007F4E6F" w:rsidRPr="000D5ECE" w:rsidRDefault="007F4E6F" w:rsidP="007F4E6F">
      <w:pPr>
        <w:pStyle w:val="NormalBold"/>
        <w:rPr>
          <w:color w:val="000000" w:themeColor="text1"/>
        </w:rPr>
      </w:pPr>
      <w:r w:rsidRPr="000D5ECE">
        <w:rPr>
          <w:rStyle w:val="HideTWBExt"/>
          <w:b w:val="0"/>
        </w:rPr>
        <w:lastRenderedPageBreak/>
        <w:t>&lt;Article&gt;</w:t>
      </w:r>
      <w:r w:rsidRPr="000D5ECE">
        <w:rPr>
          <w:color w:val="000000" w:themeColor="text1"/>
        </w:rPr>
        <w:t>Съображение 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E640644" w14:textId="77777777" w:rsidTr="002E4139">
        <w:trPr>
          <w:trHeight w:hRule="exact" w:val="240"/>
          <w:jc w:val="center"/>
        </w:trPr>
        <w:tc>
          <w:tcPr>
            <w:tcW w:w="9752" w:type="dxa"/>
            <w:gridSpan w:val="2"/>
            <w:tcBorders>
              <w:top w:val="nil"/>
              <w:left w:val="nil"/>
              <w:bottom w:val="nil"/>
              <w:right w:val="nil"/>
            </w:tcBorders>
          </w:tcPr>
          <w:p w14:paraId="5EE5BBD7" w14:textId="77777777" w:rsidR="007F4E6F" w:rsidRPr="000D5ECE" w:rsidRDefault="007F4E6F" w:rsidP="002E4139">
            <w:pPr>
              <w:rPr>
                <w:color w:val="000000" w:themeColor="text1"/>
              </w:rPr>
            </w:pPr>
          </w:p>
        </w:tc>
      </w:tr>
      <w:tr w:rsidR="007F4E6F" w:rsidRPr="000D5ECE" w14:paraId="687E8EB9" w14:textId="77777777" w:rsidTr="002E4139">
        <w:trPr>
          <w:trHeight w:val="240"/>
          <w:jc w:val="center"/>
        </w:trPr>
        <w:tc>
          <w:tcPr>
            <w:tcW w:w="4876" w:type="dxa"/>
            <w:tcBorders>
              <w:top w:val="nil"/>
              <w:left w:val="nil"/>
              <w:bottom w:val="nil"/>
              <w:right w:val="nil"/>
            </w:tcBorders>
          </w:tcPr>
          <w:p w14:paraId="4E512C67" w14:textId="32E2B04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B21531F" w14:textId="3B2316F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CD70AD8" w14:textId="77777777" w:rsidTr="002E4139">
        <w:trPr>
          <w:jc w:val="center"/>
        </w:trPr>
        <w:tc>
          <w:tcPr>
            <w:tcW w:w="4876" w:type="dxa"/>
            <w:tcBorders>
              <w:top w:val="nil"/>
              <w:left w:val="nil"/>
              <w:bottom w:val="nil"/>
              <w:right w:val="nil"/>
            </w:tcBorders>
          </w:tcPr>
          <w:p w14:paraId="5A362D77"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w:t>
            </w:r>
          </w:p>
        </w:tc>
        <w:tc>
          <w:tcPr>
            <w:tcW w:w="4876" w:type="dxa"/>
            <w:tcBorders>
              <w:top w:val="nil"/>
              <w:left w:val="nil"/>
              <w:bottom w:val="nil"/>
              <w:right w:val="nil"/>
            </w:tcBorders>
          </w:tcPr>
          <w:p w14:paraId="6B7B1B66" w14:textId="77777777" w:rsidR="007F4E6F" w:rsidRPr="000D5ECE" w:rsidRDefault="007F4E6F" w:rsidP="002E4139">
            <w:pPr>
              <w:pStyle w:val="Normal6a"/>
              <w:rPr>
                <w:color w:val="000000" w:themeColor="text1"/>
              </w:rPr>
            </w:pPr>
            <w:r w:rsidRPr="000D5ECE">
              <w:rPr>
                <w:color w:val="000000" w:themeColor="text1"/>
              </w:rPr>
              <w:t>(6)</w:t>
            </w:r>
            <w:r w:rsidRPr="000D5ECE">
              <w:rPr>
                <w:color w:val="000000" w:themeColor="text1"/>
              </w:rPr>
              <w:tab/>
              <w:t xml:space="preserve">В периода до 2040 г. всяка година пазарът на труда в Съюза ще наброява близо 1 милион души по-малко. Освен това, в допълнение към намаляващата работна сила, в някои региони делът на хората с висше образование остава малък и непроменен, което затруднява компенсирането на загубата на работна ръка чрез по-висока производителност на труда. Това ще увеличи натиска върху модела на социално подпомагане на Съюза, като ще постави под натиск неговата устойчивост и адекватност. Това също така ще увеличи недостига на работна ръка и умения на пазара на труда, което ще затрудни икономическия растеж и конкурентоспособността. За някои сектори това ще доведе до натиск върху разходите за труд. Ето защо ЕСФ трябва да подкрепя увеличаването на участието на пазара на труда, особено на жените и младите хора, хората с увреждания, ромските общности, както и да подкрепя работодателите при намирането на подходящи хора за наличните работни места, да предоставя възможности за по-възрастните работници чрез подходящи мерки на пазара на труда и на работното място, да осигурява квалифицирана работна сила, способна да се справи с основните предизвикателства пред обществото, и да подкрепя здравословния баланс между професионалния и личния живот, включително чрез осигуряване на достъп до качествени детски грижи </w:t>
            </w:r>
            <w:r w:rsidRPr="000D5ECE">
              <w:rPr>
                <w:b/>
                <w:i/>
                <w:color w:val="000000" w:themeColor="text1"/>
              </w:rPr>
              <w:t>и грижи за възрастни хора</w:t>
            </w:r>
            <w:r w:rsidRPr="000D5ECE">
              <w:rPr>
                <w:color w:val="000000" w:themeColor="text1"/>
              </w:rPr>
              <w:t>.</w:t>
            </w:r>
          </w:p>
        </w:tc>
      </w:tr>
    </w:tbl>
    <w:p w14:paraId="10C7E4CD"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{PL}</w:t>
      </w:r>
      <w:r w:rsidRPr="000D5ECE">
        <w:rPr>
          <w:color w:val="000000" w:themeColor="text1"/>
        </w:rPr>
        <w:t>pl</w:t>
      </w:r>
      <w:r w:rsidRPr="000D5ECE">
        <w:rPr>
          <w:rStyle w:val="HideTWBExt"/>
        </w:rPr>
        <w:t>&lt;/Original&gt;</w:t>
      </w:r>
    </w:p>
    <w:p w14:paraId="5FA14857" w14:textId="77777777" w:rsidR="007F4E6F" w:rsidRPr="000D5ECE" w:rsidRDefault="007F4E6F" w:rsidP="007F4E6F">
      <w:pPr>
        <w:rPr>
          <w:color w:val="000000" w:themeColor="text1"/>
        </w:rPr>
      </w:pPr>
      <w:r w:rsidRPr="000D5ECE">
        <w:rPr>
          <w:rStyle w:val="HideTWBExt"/>
        </w:rPr>
        <w:t>&lt;/AmendB&gt;</w:t>
      </w:r>
    </w:p>
    <w:p w14:paraId="0362D4C8" w14:textId="098C057F"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114</w:t>
      </w:r>
      <w:r w:rsidRPr="000D5ECE">
        <w:rPr>
          <w:rStyle w:val="HideTWBExt"/>
          <w:b w:val="0"/>
        </w:rPr>
        <w:t>&lt;/NumAmB&gt;</w:t>
      </w:r>
    </w:p>
    <w:p w14:paraId="0189B5FB" w14:textId="7A1987F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1B170FF0" w14:textId="77777777" w:rsidR="007F4E6F" w:rsidRPr="000D5ECE" w:rsidRDefault="007F4E6F" w:rsidP="007F4E6F">
      <w:pPr>
        <w:pStyle w:val="NormalBold"/>
        <w:rPr>
          <w:color w:val="000000" w:themeColor="text1"/>
        </w:rPr>
      </w:pPr>
      <w:r w:rsidRPr="000D5ECE">
        <w:rPr>
          <w:rStyle w:val="HideTWBExt"/>
          <w:b w:val="0"/>
        </w:rPr>
        <w:t>&lt;/RepeatBlock-By&gt;</w:t>
      </w:r>
    </w:p>
    <w:p w14:paraId="5ECB350A" w14:textId="42C6AEF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4BEB79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6 а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EA86D76" w14:textId="77777777" w:rsidTr="002E4139">
        <w:trPr>
          <w:trHeight w:hRule="exact" w:val="240"/>
          <w:jc w:val="center"/>
        </w:trPr>
        <w:tc>
          <w:tcPr>
            <w:tcW w:w="9752" w:type="dxa"/>
            <w:gridSpan w:val="2"/>
            <w:tcBorders>
              <w:top w:val="nil"/>
              <w:left w:val="nil"/>
              <w:bottom w:val="nil"/>
              <w:right w:val="nil"/>
            </w:tcBorders>
          </w:tcPr>
          <w:p w14:paraId="1395A35A" w14:textId="77777777" w:rsidR="007F4E6F" w:rsidRPr="000D5ECE" w:rsidRDefault="007F4E6F" w:rsidP="002E4139">
            <w:pPr>
              <w:rPr>
                <w:color w:val="000000" w:themeColor="text1"/>
              </w:rPr>
            </w:pPr>
          </w:p>
        </w:tc>
      </w:tr>
      <w:tr w:rsidR="007F4E6F" w:rsidRPr="000D5ECE" w14:paraId="3E65B03C" w14:textId="77777777" w:rsidTr="002E4139">
        <w:trPr>
          <w:trHeight w:val="240"/>
          <w:jc w:val="center"/>
        </w:trPr>
        <w:tc>
          <w:tcPr>
            <w:tcW w:w="4876" w:type="dxa"/>
            <w:tcBorders>
              <w:top w:val="nil"/>
              <w:left w:val="nil"/>
              <w:bottom w:val="nil"/>
              <w:right w:val="nil"/>
            </w:tcBorders>
          </w:tcPr>
          <w:p w14:paraId="4E7C49CB" w14:textId="4A95098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127C964" w14:textId="0BDF605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8059741" w14:textId="77777777" w:rsidTr="002E4139">
        <w:trPr>
          <w:jc w:val="center"/>
        </w:trPr>
        <w:tc>
          <w:tcPr>
            <w:tcW w:w="4876" w:type="dxa"/>
            <w:tcBorders>
              <w:top w:val="nil"/>
              <w:left w:val="nil"/>
              <w:bottom w:val="nil"/>
              <w:right w:val="nil"/>
            </w:tcBorders>
          </w:tcPr>
          <w:p w14:paraId="5E26BC65"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0F165D4A" w14:textId="77777777" w:rsidR="007F4E6F" w:rsidRPr="000D5ECE" w:rsidRDefault="007F4E6F" w:rsidP="002E4139">
            <w:pPr>
              <w:pStyle w:val="Normal6a"/>
              <w:rPr>
                <w:color w:val="000000" w:themeColor="text1"/>
              </w:rPr>
            </w:pPr>
            <w:r w:rsidRPr="000D5ECE">
              <w:rPr>
                <w:b/>
                <w:i/>
                <w:color w:val="000000" w:themeColor="text1"/>
              </w:rPr>
              <w:t>(6а)</w:t>
            </w:r>
            <w:r w:rsidRPr="000D5ECE">
              <w:rPr>
                <w:color w:val="000000" w:themeColor="text1"/>
              </w:rPr>
              <w:tab/>
            </w:r>
            <w:r w:rsidRPr="000D5ECE">
              <w:rPr>
                <w:b/>
                <w:i/>
                <w:color w:val="000000" w:themeColor="text1"/>
              </w:rPr>
              <w:t>Професионалното висше образование, съответстващо на ниво 5 по ISCED и на нива 5 и 6 по ЕКР, е основен канал за обучение, за да се отговори на търсенето на високи и специализирани технически умения от страна на пазара на труда. В редица държави членки програмите за професионално висше образование отбелязват значително по-високи равнища на заетост сред завършилите в сравнение със средните показатели за академичното висше образование, като по този начин допринасят пряко за намаляване на младежката безработица и за укрепване на конкурентоспособността на промишлеността. Целесъобразно е ЕСФ да подкрепя развитието и разширяването на тези програми, като ги разграничава от академичното висше образование и от първоначалното професионално образование и обучение, с цел да се гарантира целенасочено планиране и мониторинг.</w:t>
            </w:r>
          </w:p>
        </w:tc>
      </w:tr>
    </w:tbl>
    <w:p w14:paraId="39887B5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43F1AE6C" w14:textId="77777777" w:rsidR="007F4E6F" w:rsidRPr="000D5ECE" w:rsidRDefault="007F4E6F" w:rsidP="007F4E6F">
      <w:pPr>
        <w:rPr>
          <w:color w:val="000000" w:themeColor="text1"/>
        </w:rPr>
      </w:pPr>
      <w:r w:rsidRPr="000D5ECE">
        <w:rPr>
          <w:rStyle w:val="HideTWBExt"/>
        </w:rPr>
        <w:t>&lt;/AmendB&gt;</w:t>
      </w:r>
    </w:p>
    <w:p w14:paraId="1DF53A92" w14:textId="3FE470E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115</w:t>
      </w:r>
      <w:r w:rsidRPr="000D5ECE">
        <w:rPr>
          <w:rStyle w:val="HideTWBExt"/>
          <w:b w:val="0"/>
        </w:rPr>
        <w:t>&lt;/NumAmB&gt;</w:t>
      </w:r>
    </w:p>
    <w:p w14:paraId="63D4AD1B" w14:textId="654E623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w:t>
      </w:r>
      <w:r w:rsidRPr="000D5ECE">
        <w:rPr>
          <w:rStyle w:val="HideTWBExt"/>
          <w:b w:val="0"/>
        </w:rPr>
        <w:t>&lt;/Members&gt;</w:t>
      </w:r>
    </w:p>
    <w:p w14:paraId="7101DC3E" w14:textId="77777777" w:rsidR="007F4E6F" w:rsidRPr="000D5ECE" w:rsidRDefault="007F4E6F" w:rsidP="007F4E6F">
      <w:pPr>
        <w:pStyle w:val="NormalBold"/>
        <w:rPr>
          <w:color w:val="000000" w:themeColor="text1"/>
        </w:rPr>
      </w:pPr>
      <w:r w:rsidRPr="000D5ECE">
        <w:rPr>
          <w:rStyle w:val="HideTWBExt"/>
          <w:b w:val="0"/>
        </w:rPr>
        <w:t>&lt;/RepeatBlock-By&gt;</w:t>
      </w:r>
    </w:p>
    <w:p w14:paraId="6F6B24E4" w14:textId="6549AFB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C732E1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7</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6AB56CF" w14:textId="77777777" w:rsidTr="002E4139">
        <w:trPr>
          <w:trHeight w:hRule="exact" w:val="240"/>
          <w:jc w:val="center"/>
        </w:trPr>
        <w:tc>
          <w:tcPr>
            <w:tcW w:w="9752" w:type="dxa"/>
            <w:gridSpan w:val="2"/>
            <w:tcBorders>
              <w:top w:val="nil"/>
              <w:left w:val="nil"/>
              <w:bottom w:val="nil"/>
              <w:right w:val="nil"/>
            </w:tcBorders>
          </w:tcPr>
          <w:p w14:paraId="69BC44E1" w14:textId="77777777" w:rsidR="007F4E6F" w:rsidRPr="000D5ECE" w:rsidRDefault="007F4E6F" w:rsidP="002E4139">
            <w:pPr>
              <w:rPr>
                <w:color w:val="000000" w:themeColor="text1"/>
              </w:rPr>
            </w:pPr>
          </w:p>
        </w:tc>
      </w:tr>
      <w:tr w:rsidR="007F4E6F" w:rsidRPr="000D5ECE" w14:paraId="356D4621" w14:textId="77777777" w:rsidTr="002E4139">
        <w:trPr>
          <w:trHeight w:val="240"/>
          <w:jc w:val="center"/>
        </w:trPr>
        <w:tc>
          <w:tcPr>
            <w:tcW w:w="4876" w:type="dxa"/>
            <w:tcBorders>
              <w:top w:val="nil"/>
              <w:left w:val="nil"/>
              <w:bottom w:val="nil"/>
              <w:right w:val="nil"/>
            </w:tcBorders>
          </w:tcPr>
          <w:p w14:paraId="262E32B2" w14:textId="14009F4C" w:rsidR="007F4E6F" w:rsidRPr="000D5ECE" w:rsidRDefault="007F4E6F" w:rsidP="002E4139">
            <w:pPr>
              <w:pStyle w:val="AmColumnHeading"/>
              <w:rPr>
                <w:color w:val="000000" w:themeColor="text1"/>
              </w:rPr>
            </w:pPr>
            <w:r w:rsidRPr="000D5ECE">
              <w:rPr>
                <w:color w:val="000000" w:themeColor="text1"/>
              </w:rPr>
              <w:lastRenderedPageBreak/>
              <w:t>Текст, предложен от Комисията</w:t>
            </w:r>
          </w:p>
        </w:tc>
        <w:tc>
          <w:tcPr>
            <w:tcW w:w="4876" w:type="dxa"/>
            <w:tcBorders>
              <w:top w:val="nil"/>
              <w:left w:val="nil"/>
              <w:bottom w:val="nil"/>
              <w:right w:val="nil"/>
            </w:tcBorders>
          </w:tcPr>
          <w:p w14:paraId="555B94EE" w14:textId="4FC15F2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59DB73A" w14:textId="77777777" w:rsidTr="002E4139">
        <w:trPr>
          <w:jc w:val="center"/>
        </w:trPr>
        <w:tc>
          <w:tcPr>
            <w:tcW w:w="4876" w:type="dxa"/>
            <w:tcBorders>
              <w:top w:val="nil"/>
              <w:left w:val="nil"/>
              <w:bottom w:val="nil"/>
              <w:right w:val="nil"/>
            </w:tcBorders>
          </w:tcPr>
          <w:p w14:paraId="3C282765" w14:textId="77777777" w:rsidR="007F4E6F" w:rsidRPr="000D5ECE" w:rsidRDefault="007F4E6F" w:rsidP="002E4139">
            <w:pPr>
              <w:pStyle w:val="Normal6a"/>
              <w:rPr>
                <w:color w:val="000000" w:themeColor="text1"/>
              </w:rPr>
            </w:pPr>
            <w:r w:rsidRPr="000D5ECE">
              <w:rPr>
                <w:b/>
                <w:i/>
                <w:color w:val="000000" w:themeColor="text1"/>
              </w:rPr>
              <w:t>(7)</w:t>
            </w:r>
            <w:r w:rsidRPr="000D5ECE">
              <w:rPr>
                <w:color w:val="000000" w:themeColor="text1"/>
              </w:rPr>
              <w:tab/>
            </w:r>
            <w:r w:rsidRPr="000D5ECE">
              <w:rPr>
                <w:b/>
                <w:i/>
                <w:color w:val="000000" w:themeColor="text1"/>
              </w:rPr>
              <w:t>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бъдещите технологии, услуги и чисти продукти, като същевременно е 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конкурентоспособен и подготвен за бъдещето, ЕС трябва да подкрепя и подготвя своите граждани с уменията и компетентностите, необходими за успех в ученето, работата и живота.</w:t>
            </w:r>
          </w:p>
        </w:tc>
        <w:tc>
          <w:tcPr>
            <w:tcW w:w="4876" w:type="dxa"/>
            <w:tcBorders>
              <w:top w:val="nil"/>
              <w:left w:val="nil"/>
              <w:bottom w:val="nil"/>
              <w:right w:val="nil"/>
            </w:tcBorders>
          </w:tcPr>
          <w:p w14:paraId="6B7C2B80" w14:textId="278BD571" w:rsidR="007F4E6F" w:rsidRPr="000D5ECE" w:rsidRDefault="007F4E6F" w:rsidP="002E4139">
            <w:pPr>
              <w:pStyle w:val="Normal6a"/>
              <w:rPr>
                <w:color w:val="000000" w:themeColor="text1"/>
              </w:rPr>
            </w:pPr>
            <w:r w:rsidRPr="000D5ECE">
              <w:rPr>
                <w:b/>
                <w:i/>
                <w:color w:val="000000" w:themeColor="text1"/>
              </w:rPr>
              <w:t>заличава се</w:t>
            </w:r>
          </w:p>
        </w:tc>
      </w:tr>
    </w:tbl>
    <w:p w14:paraId="5E8AEAE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1263BBE0" w14:textId="77777777" w:rsidR="007F4E6F" w:rsidRPr="000D5ECE" w:rsidRDefault="007F4E6F" w:rsidP="007F4E6F">
      <w:pPr>
        <w:rPr>
          <w:color w:val="000000" w:themeColor="text1"/>
        </w:rPr>
      </w:pPr>
      <w:r w:rsidRPr="000D5ECE">
        <w:rPr>
          <w:rStyle w:val="HideTWBExt"/>
        </w:rPr>
        <w:t>&lt;/AmendB&gt;</w:t>
      </w:r>
    </w:p>
    <w:p w14:paraId="31AF98C6" w14:textId="1A47156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116</w:t>
      </w:r>
      <w:r w:rsidRPr="000D5ECE">
        <w:rPr>
          <w:rStyle w:val="HideTWBExt"/>
          <w:b w:val="0"/>
        </w:rPr>
        <w:t>&lt;/NumAmB&gt;</w:t>
      </w:r>
    </w:p>
    <w:p w14:paraId="3884BC32" w14:textId="110CBEDD"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rStyle w:val="HideTWBExt"/>
          <w:b w:val="0"/>
        </w:rPr>
        <w:t>&lt;/Members&gt;</w:t>
      </w:r>
    </w:p>
    <w:p w14:paraId="5734A2F4" w14:textId="77777777" w:rsidR="007F4E6F" w:rsidRPr="000D5ECE" w:rsidRDefault="007F4E6F" w:rsidP="007F4E6F">
      <w:pPr>
        <w:pStyle w:val="NormalBold"/>
        <w:rPr>
          <w:color w:val="000000" w:themeColor="text1"/>
        </w:rPr>
      </w:pPr>
      <w:r w:rsidRPr="000D5ECE">
        <w:rPr>
          <w:rStyle w:val="HideTWBExt"/>
          <w:b w:val="0"/>
        </w:rPr>
        <w:t>&lt;/RepeatBlock-By&gt;</w:t>
      </w:r>
    </w:p>
    <w:p w14:paraId="195C4DD9" w14:textId="7848872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523443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7</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C1ED359" w14:textId="77777777" w:rsidTr="002E4139">
        <w:trPr>
          <w:trHeight w:hRule="exact" w:val="240"/>
          <w:jc w:val="center"/>
        </w:trPr>
        <w:tc>
          <w:tcPr>
            <w:tcW w:w="9752" w:type="dxa"/>
            <w:gridSpan w:val="2"/>
            <w:tcBorders>
              <w:top w:val="nil"/>
              <w:left w:val="nil"/>
              <w:bottom w:val="nil"/>
              <w:right w:val="nil"/>
            </w:tcBorders>
          </w:tcPr>
          <w:p w14:paraId="34FBD4C8" w14:textId="77777777" w:rsidR="007F4E6F" w:rsidRPr="000D5ECE" w:rsidRDefault="007F4E6F" w:rsidP="002E4139">
            <w:pPr>
              <w:rPr>
                <w:color w:val="000000" w:themeColor="text1"/>
              </w:rPr>
            </w:pPr>
          </w:p>
        </w:tc>
      </w:tr>
      <w:tr w:rsidR="007F4E6F" w:rsidRPr="000D5ECE" w14:paraId="4E827B90" w14:textId="77777777" w:rsidTr="002E4139">
        <w:trPr>
          <w:trHeight w:val="240"/>
          <w:jc w:val="center"/>
        </w:trPr>
        <w:tc>
          <w:tcPr>
            <w:tcW w:w="4876" w:type="dxa"/>
            <w:tcBorders>
              <w:top w:val="nil"/>
              <w:left w:val="nil"/>
              <w:bottom w:val="nil"/>
              <w:right w:val="nil"/>
            </w:tcBorders>
          </w:tcPr>
          <w:p w14:paraId="059EDD3E" w14:textId="532FEF5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A9A5A2E" w14:textId="7E03169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BB0A42A" w14:textId="77777777" w:rsidTr="002E4139">
        <w:trPr>
          <w:jc w:val="center"/>
        </w:trPr>
        <w:tc>
          <w:tcPr>
            <w:tcW w:w="4876" w:type="dxa"/>
            <w:tcBorders>
              <w:top w:val="nil"/>
              <w:left w:val="nil"/>
              <w:bottom w:val="nil"/>
              <w:right w:val="nil"/>
            </w:tcBorders>
          </w:tcPr>
          <w:p w14:paraId="7ECB2FE1" w14:textId="77777777" w:rsidR="007F4E6F" w:rsidRPr="000D5ECE" w:rsidRDefault="007F4E6F" w:rsidP="002E4139">
            <w:pPr>
              <w:pStyle w:val="Normal6a"/>
              <w:rPr>
                <w:color w:val="000000" w:themeColor="text1"/>
              </w:rPr>
            </w:pPr>
            <w:r w:rsidRPr="000D5ECE">
              <w:rPr>
                <w:b/>
                <w:i/>
                <w:color w:val="000000" w:themeColor="text1"/>
              </w:rPr>
              <w:t>(7)</w:t>
            </w:r>
            <w:r w:rsidRPr="000D5ECE">
              <w:rPr>
                <w:color w:val="000000" w:themeColor="text1"/>
              </w:rPr>
              <w:tab/>
            </w:r>
            <w:r w:rsidRPr="000D5ECE">
              <w:rPr>
                <w:b/>
                <w:i/>
                <w:color w:val="000000" w:themeColor="text1"/>
              </w:rPr>
              <w:t xml:space="preserve">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бъдещите технологии, услуги и чисти продукти, като същевременно е </w:t>
            </w:r>
            <w:r w:rsidRPr="000D5ECE">
              <w:rPr>
                <w:b/>
                <w:i/>
                <w:color w:val="000000" w:themeColor="text1"/>
              </w:rPr>
              <w:lastRenderedPageBreak/>
              <w:t>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конкурентоспособен и подготвен за бъдещето, ЕС трябва да подкрепя и подготвя своите граждани с уменията и компетентностите, необходими за успех в ученето, работата и живота.</w:t>
            </w:r>
          </w:p>
        </w:tc>
        <w:tc>
          <w:tcPr>
            <w:tcW w:w="4876" w:type="dxa"/>
            <w:tcBorders>
              <w:top w:val="nil"/>
              <w:left w:val="nil"/>
              <w:bottom w:val="nil"/>
              <w:right w:val="nil"/>
            </w:tcBorders>
          </w:tcPr>
          <w:p w14:paraId="53F8D282" w14:textId="6C33253B" w:rsidR="007F4E6F" w:rsidRPr="000D5ECE" w:rsidRDefault="007F4E6F" w:rsidP="002E4139">
            <w:pPr>
              <w:pStyle w:val="Normal6a"/>
              <w:rPr>
                <w:color w:val="000000" w:themeColor="text1"/>
              </w:rPr>
            </w:pPr>
            <w:r w:rsidRPr="000D5ECE">
              <w:rPr>
                <w:b/>
                <w:i/>
                <w:color w:val="000000" w:themeColor="text1"/>
              </w:rPr>
              <w:lastRenderedPageBreak/>
              <w:t>заличава се</w:t>
            </w:r>
          </w:p>
        </w:tc>
      </w:tr>
    </w:tbl>
    <w:p w14:paraId="1296980E"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6541ECA" w14:textId="77777777" w:rsidR="007F4E6F" w:rsidRPr="000D5ECE" w:rsidRDefault="007F4E6F" w:rsidP="007F4E6F">
      <w:pPr>
        <w:rPr>
          <w:color w:val="000000" w:themeColor="text1"/>
        </w:rPr>
      </w:pPr>
      <w:r w:rsidRPr="000D5ECE">
        <w:rPr>
          <w:rStyle w:val="HideTWBExt"/>
        </w:rPr>
        <w:t>&lt;/AmendB&gt;</w:t>
      </w:r>
    </w:p>
    <w:p w14:paraId="311A872D" w14:textId="2AF6A0A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117</w:t>
      </w:r>
      <w:r w:rsidRPr="000D5ECE">
        <w:rPr>
          <w:rStyle w:val="HideTWBExt"/>
          <w:b w:val="0"/>
        </w:rPr>
        <w:t>&lt;/NumAmB&gt;</w:t>
      </w:r>
    </w:p>
    <w:p w14:paraId="61C09360" w14:textId="3102EBF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33E2B566"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1B55D6A2" w14:textId="77777777" w:rsidR="007F4E6F" w:rsidRPr="000D5ECE" w:rsidRDefault="007F4E6F" w:rsidP="007F4E6F">
      <w:pPr>
        <w:pStyle w:val="NormalBold"/>
        <w:rPr>
          <w:color w:val="000000" w:themeColor="text1"/>
        </w:rPr>
      </w:pPr>
      <w:r w:rsidRPr="000D5ECE">
        <w:rPr>
          <w:rStyle w:val="HideTWBExt"/>
          <w:b w:val="0"/>
        </w:rPr>
        <w:t>&lt;/RepeatBlock-By&gt;</w:t>
      </w:r>
    </w:p>
    <w:p w14:paraId="4717D0C1" w14:textId="5ECB39B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7B0560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7</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20F976B" w14:textId="77777777" w:rsidTr="002E4139">
        <w:trPr>
          <w:trHeight w:hRule="exact" w:val="240"/>
          <w:jc w:val="center"/>
        </w:trPr>
        <w:tc>
          <w:tcPr>
            <w:tcW w:w="9752" w:type="dxa"/>
            <w:gridSpan w:val="2"/>
            <w:tcBorders>
              <w:top w:val="nil"/>
              <w:left w:val="nil"/>
              <w:bottom w:val="nil"/>
              <w:right w:val="nil"/>
            </w:tcBorders>
          </w:tcPr>
          <w:p w14:paraId="42E1232F" w14:textId="77777777" w:rsidR="007F4E6F" w:rsidRPr="000D5ECE" w:rsidRDefault="007F4E6F" w:rsidP="002E4139">
            <w:pPr>
              <w:rPr>
                <w:color w:val="000000" w:themeColor="text1"/>
              </w:rPr>
            </w:pPr>
          </w:p>
        </w:tc>
      </w:tr>
      <w:tr w:rsidR="007F4E6F" w:rsidRPr="000D5ECE" w14:paraId="56454B01" w14:textId="77777777" w:rsidTr="002E4139">
        <w:trPr>
          <w:trHeight w:val="240"/>
          <w:jc w:val="center"/>
        </w:trPr>
        <w:tc>
          <w:tcPr>
            <w:tcW w:w="4876" w:type="dxa"/>
            <w:tcBorders>
              <w:top w:val="nil"/>
              <w:left w:val="nil"/>
              <w:bottom w:val="nil"/>
              <w:right w:val="nil"/>
            </w:tcBorders>
          </w:tcPr>
          <w:p w14:paraId="3B30B971" w14:textId="50897DA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746E829" w14:textId="70CA0E4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DBC58D4" w14:textId="77777777" w:rsidTr="002E4139">
        <w:trPr>
          <w:jc w:val="center"/>
        </w:trPr>
        <w:tc>
          <w:tcPr>
            <w:tcW w:w="4876" w:type="dxa"/>
            <w:tcBorders>
              <w:top w:val="nil"/>
              <w:left w:val="nil"/>
              <w:bottom w:val="nil"/>
              <w:right w:val="nil"/>
            </w:tcBorders>
          </w:tcPr>
          <w:p w14:paraId="3B5B4499" w14:textId="77777777" w:rsidR="007F4E6F" w:rsidRPr="000D5ECE" w:rsidRDefault="007F4E6F" w:rsidP="002E4139">
            <w:pPr>
              <w:pStyle w:val="Normal6a"/>
              <w:rPr>
                <w:color w:val="000000" w:themeColor="text1"/>
              </w:rPr>
            </w:pPr>
            <w:r w:rsidRPr="000D5ECE">
              <w:rPr>
                <w:color w:val="000000" w:themeColor="text1"/>
              </w:rPr>
              <w:t>(7)</w:t>
            </w:r>
            <w:r w:rsidRPr="000D5ECE">
              <w:rPr>
                <w:color w:val="000000" w:themeColor="text1"/>
              </w:rPr>
              <w:tab/>
              <w:t xml:space="preserve">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бъдещите технологии, услуги и чисти продукти, като същевременно е 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w:t>
            </w:r>
            <w:r w:rsidRPr="000D5ECE">
              <w:rPr>
                <w:color w:val="000000" w:themeColor="text1"/>
              </w:rPr>
              <w:lastRenderedPageBreak/>
              <w:t>конкурентоспособен и подготвен за бъдещето, ЕС трябва да подкрепя и подготвя своите граждани с уменията и компетентностите, необходими за успех в ученето, работата и живота.</w:t>
            </w:r>
          </w:p>
        </w:tc>
        <w:tc>
          <w:tcPr>
            <w:tcW w:w="4876" w:type="dxa"/>
            <w:tcBorders>
              <w:top w:val="nil"/>
              <w:left w:val="nil"/>
              <w:bottom w:val="nil"/>
              <w:right w:val="nil"/>
            </w:tcBorders>
          </w:tcPr>
          <w:p w14:paraId="37637640" w14:textId="77777777" w:rsidR="007F4E6F" w:rsidRPr="000D5ECE" w:rsidRDefault="007F4E6F" w:rsidP="002E4139">
            <w:pPr>
              <w:pStyle w:val="Normal6a"/>
              <w:rPr>
                <w:color w:val="000000" w:themeColor="text1"/>
              </w:rPr>
            </w:pPr>
            <w:r w:rsidRPr="000D5ECE">
              <w:rPr>
                <w:color w:val="000000" w:themeColor="text1"/>
              </w:rPr>
              <w:lastRenderedPageBreak/>
              <w:t>(7)</w:t>
            </w:r>
            <w:r w:rsidRPr="000D5ECE">
              <w:rPr>
                <w:color w:val="000000" w:themeColor="text1"/>
              </w:rPr>
              <w:tab/>
              <w:t xml:space="preserve">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бъдещите технологии, услуги и чисти продукти, като същевременно е 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w:t>
            </w:r>
            <w:r w:rsidRPr="000D5ECE">
              <w:rPr>
                <w:color w:val="000000" w:themeColor="text1"/>
              </w:rPr>
              <w:lastRenderedPageBreak/>
              <w:t xml:space="preserve">конкурентоспособен и подготвен за бъдещето, ЕС трябва да </w:t>
            </w:r>
            <w:r w:rsidRPr="000D5ECE">
              <w:rPr>
                <w:b/>
                <w:i/>
                <w:color w:val="000000" w:themeColor="text1"/>
              </w:rPr>
              <w:t>осигури икономическа стабилност на пазара на труда, жилищно настаняване на достъпни цени за всички, да преразпредели неплатения труд по полагане на грижи и отговорностите, за да премахне пълното участие на жените на пазара на труда и в обществото, както и да</w:t>
            </w:r>
            <w:r w:rsidRPr="000D5ECE">
              <w:rPr>
                <w:color w:val="000000" w:themeColor="text1"/>
              </w:rPr>
              <w:t xml:space="preserve"> подкрепя и подготвя своите граждани с уменията и компетентностите, необходими за успех в ученето, работата и живота. </w:t>
            </w:r>
            <w:r w:rsidRPr="000D5ECE">
              <w:rPr>
                <w:b/>
                <w:i/>
                <w:color w:val="000000" w:themeColor="text1"/>
              </w:rPr>
              <w:t>Преодоляването на неравенството между половете на пазара на труда, включително разликите в заплащането, пенсиите и грижите, безработицата сред жените, продължаващото подценяване на секторите, в които преобладават жените, и гарантирането на равни възможности са от съществено значение за насърчаване на справедлива, приобщаваща и устойчива икономика, укрепване на социалното сближаване и гарантиране, че при екологичния и цифровия преход никой няма да бъде изоставен, в съответствие с принципите на Европейския стълб на социалните права и принципите за общество с равенство между половете.</w:t>
            </w:r>
          </w:p>
        </w:tc>
      </w:tr>
    </w:tbl>
    <w:p w14:paraId="3DA8A63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9FD66B9" w14:textId="77777777" w:rsidR="007F4E6F" w:rsidRPr="000D5ECE" w:rsidRDefault="007F4E6F" w:rsidP="007F4E6F">
      <w:pPr>
        <w:rPr>
          <w:color w:val="000000" w:themeColor="text1"/>
        </w:rPr>
      </w:pPr>
      <w:r w:rsidRPr="000D5ECE">
        <w:rPr>
          <w:rStyle w:val="HideTWBExt"/>
        </w:rPr>
        <w:t>&lt;/AmendB&gt;</w:t>
      </w:r>
    </w:p>
    <w:p w14:paraId="611F37BF" w14:textId="047F36A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118</w:t>
      </w:r>
      <w:r w:rsidRPr="000D5ECE">
        <w:rPr>
          <w:rStyle w:val="HideTWBExt"/>
          <w:b w:val="0"/>
        </w:rPr>
        <w:t>&lt;/NumAmB&gt;</w:t>
      </w:r>
    </w:p>
    <w:p w14:paraId="05AA91AD" w14:textId="67F90F8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7BA353EA" w14:textId="77777777" w:rsidR="007F4E6F" w:rsidRPr="000D5ECE" w:rsidRDefault="007F4E6F" w:rsidP="007F4E6F">
      <w:pPr>
        <w:pStyle w:val="NormalBold"/>
        <w:rPr>
          <w:color w:val="000000" w:themeColor="text1"/>
        </w:rPr>
      </w:pPr>
      <w:r w:rsidRPr="000D5ECE">
        <w:rPr>
          <w:rStyle w:val="HideTWBExt"/>
          <w:b w:val="0"/>
        </w:rPr>
        <w:t>&lt;/RepeatBlock-By&gt;</w:t>
      </w:r>
    </w:p>
    <w:p w14:paraId="43D72F72" w14:textId="5903B7C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143F09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7</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479B0B7" w14:textId="77777777" w:rsidTr="002E4139">
        <w:trPr>
          <w:trHeight w:hRule="exact" w:val="240"/>
          <w:jc w:val="center"/>
        </w:trPr>
        <w:tc>
          <w:tcPr>
            <w:tcW w:w="9752" w:type="dxa"/>
            <w:gridSpan w:val="2"/>
            <w:tcBorders>
              <w:top w:val="nil"/>
              <w:left w:val="nil"/>
              <w:bottom w:val="nil"/>
              <w:right w:val="nil"/>
            </w:tcBorders>
          </w:tcPr>
          <w:p w14:paraId="1670E7CF" w14:textId="77777777" w:rsidR="007F4E6F" w:rsidRPr="000D5ECE" w:rsidRDefault="007F4E6F" w:rsidP="002E4139">
            <w:pPr>
              <w:rPr>
                <w:color w:val="000000" w:themeColor="text1"/>
              </w:rPr>
            </w:pPr>
          </w:p>
        </w:tc>
      </w:tr>
      <w:tr w:rsidR="007F4E6F" w:rsidRPr="000D5ECE" w14:paraId="35E21943" w14:textId="77777777" w:rsidTr="002E4139">
        <w:trPr>
          <w:trHeight w:val="240"/>
          <w:jc w:val="center"/>
        </w:trPr>
        <w:tc>
          <w:tcPr>
            <w:tcW w:w="4876" w:type="dxa"/>
            <w:tcBorders>
              <w:top w:val="nil"/>
              <w:left w:val="nil"/>
              <w:bottom w:val="nil"/>
              <w:right w:val="nil"/>
            </w:tcBorders>
          </w:tcPr>
          <w:p w14:paraId="4B7D1F04" w14:textId="164670C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A1BC1AF" w14:textId="0384DB7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DAC2F03" w14:textId="77777777" w:rsidTr="002E4139">
        <w:trPr>
          <w:jc w:val="center"/>
        </w:trPr>
        <w:tc>
          <w:tcPr>
            <w:tcW w:w="4876" w:type="dxa"/>
            <w:tcBorders>
              <w:top w:val="nil"/>
              <w:left w:val="nil"/>
              <w:bottom w:val="nil"/>
              <w:right w:val="nil"/>
            </w:tcBorders>
          </w:tcPr>
          <w:p w14:paraId="3DEFEC24" w14:textId="77777777" w:rsidR="007F4E6F" w:rsidRPr="000D5ECE" w:rsidRDefault="007F4E6F" w:rsidP="002E4139">
            <w:pPr>
              <w:pStyle w:val="Normal6a"/>
              <w:rPr>
                <w:color w:val="000000" w:themeColor="text1"/>
              </w:rPr>
            </w:pPr>
            <w:r w:rsidRPr="000D5ECE">
              <w:rPr>
                <w:color w:val="000000" w:themeColor="text1"/>
              </w:rPr>
              <w:lastRenderedPageBreak/>
              <w:t>(7)</w:t>
            </w:r>
            <w:r w:rsidRPr="000D5ECE">
              <w:rPr>
                <w:color w:val="000000" w:themeColor="text1"/>
              </w:rPr>
              <w:tab/>
              <w:t>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бъдещите технологии, услуги и чисти продукти, като същевременно е 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конкурентоспособен и подготвен за бъдещето, ЕС трябва да подкрепя и подготвя своите граждани с уменията и компетентностите, необходими за успех в ученето, работата и живота.</w:t>
            </w:r>
          </w:p>
        </w:tc>
        <w:tc>
          <w:tcPr>
            <w:tcW w:w="4876" w:type="dxa"/>
            <w:tcBorders>
              <w:top w:val="nil"/>
              <w:left w:val="nil"/>
              <w:bottom w:val="nil"/>
              <w:right w:val="nil"/>
            </w:tcBorders>
          </w:tcPr>
          <w:p w14:paraId="384301E3" w14:textId="77777777" w:rsidR="007F4E6F" w:rsidRPr="000D5ECE" w:rsidRDefault="007F4E6F" w:rsidP="002E4139">
            <w:pPr>
              <w:pStyle w:val="Normal6a"/>
              <w:rPr>
                <w:color w:val="000000" w:themeColor="text1"/>
              </w:rPr>
            </w:pPr>
            <w:r w:rsidRPr="000D5ECE">
              <w:rPr>
                <w:color w:val="000000" w:themeColor="text1"/>
              </w:rPr>
              <w:t>(7)</w:t>
            </w:r>
            <w:r w:rsidRPr="000D5ECE">
              <w:rPr>
                <w:color w:val="000000" w:themeColor="text1"/>
              </w:rPr>
              <w:tab/>
            </w:r>
            <w:r w:rsidRPr="000D5ECE">
              <w:rPr>
                <w:b/>
                <w:i/>
                <w:color w:val="000000" w:themeColor="text1"/>
              </w:rPr>
              <w:t>В доклада на Драги се подчертава, че запазването на социалното приобщаване е от ключово значение за европейската конкурентоспособност и че трансформацията на икономиката може най-добре да доведе до просперитет за всички, когато е придружена от силен социален договор, който гарантира силни обществени услуги, социална закрила, жилищно настаняване, транспорт и грижи за деца.</w:t>
            </w:r>
            <w:r w:rsidRPr="000D5ECE">
              <w:rPr>
                <w:color w:val="000000" w:themeColor="text1"/>
              </w:rPr>
              <w:t xml:space="preserve"> 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бъдещите технологии, услуги и чисти продукти, като същевременно е 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конкурентоспособен и подготвен за бъдещето, ЕС трябва да подкрепя и подготвя своите граждани с уменията и компетентностите, необходими за успех в ученето, работата и живота.</w:t>
            </w:r>
          </w:p>
        </w:tc>
      </w:tr>
    </w:tbl>
    <w:p w14:paraId="51948637"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9EDDD32" w14:textId="77777777" w:rsidR="007F4E6F" w:rsidRPr="000D5ECE" w:rsidRDefault="007F4E6F" w:rsidP="007F4E6F">
      <w:pPr>
        <w:rPr>
          <w:color w:val="000000" w:themeColor="text1"/>
        </w:rPr>
      </w:pPr>
      <w:r w:rsidRPr="000D5ECE">
        <w:rPr>
          <w:rStyle w:val="HideTWBExt"/>
        </w:rPr>
        <w:t>&lt;/AmendB&gt;</w:t>
      </w:r>
    </w:p>
    <w:p w14:paraId="13EC73C4" w14:textId="38486FD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119</w:t>
      </w:r>
      <w:r w:rsidRPr="000D5ECE">
        <w:rPr>
          <w:rStyle w:val="HideTWBExt"/>
          <w:b w:val="0"/>
        </w:rPr>
        <w:t>&lt;/NumAmB&gt;</w:t>
      </w:r>
    </w:p>
    <w:p w14:paraId="7121D45B" w14:textId="140CAC4B"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39DCA311" w14:textId="77777777" w:rsidR="007F4E6F" w:rsidRPr="000D5ECE" w:rsidRDefault="007F4E6F" w:rsidP="007F4E6F">
      <w:pPr>
        <w:pStyle w:val="NormalBold"/>
        <w:rPr>
          <w:color w:val="000000" w:themeColor="text1"/>
        </w:rPr>
      </w:pPr>
      <w:r w:rsidRPr="000D5ECE">
        <w:rPr>
          <w:rStyle w:val="HideTWBExt"/>
          <w:b w:val="0"/>
        </w:rPr>
        <w:t>&lt;/RepeatBlock-By&gt;</w:t>
      </w:r>
    </w:p>
    <w:p w14:paraId="60688E54" w14:textId="3295E31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6290D7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7</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6C204F1" w14:textId="77777777" w:rsidTr="002E4139">
        <w:trPr>
          <w:trHeight w:hRule="exact" w:val="240"/>
          <w:jc w:val="center"/>
        </w:trPr>
        <w:tc>
          <w:tcPr>
            <w:tcW w:w="9752" w:type="dxa"/>
            <w:gridSpan w:val="2"/>
            <w:tcBorders>
              <w:top w:val="nil"/>
              <w:left w:val="nil"/>
              <w:bottom w:val="nil"/>
              <w:right w:val="nil"/>
            </w:tcBorders>
          </w:tcPr>
          <w:p w14:paraId="0FF6B673" w14:textId="77777777" w:rsidR="007F4E6F" w:rsidRPr="000D5ECE" w:rsidRDefault="007F4E6F" w:rsidP="002E4139">
            <w:pPr>
              <w:rPr>
                <w:color w:val="000000" w:themeColor="text1"/>
              </w:rPr>
            </w:pPr>
          </w:p>
        </w:tc>
      </w:tr>
      <w:tr w:rsidR="007F4E6F" w:rsidRPr="000D5ECE" w14:paraId="1CCE7F5D" w14:textId="77777777" w:rsidTr="002E4139">
        <w:trPr>
          <w:trHeight w:val="240"/>
          <w:jc w:val="center"/>
        </w:trPr>
        <w:tc>
          <w:tcPr>
            <w:tcW w:w="4876" w:type="dxa"/>
            <w:tcBorders>
              <w:top w:val="nil"/>
              <w:left w:val="nil"/>
              <w:bottom w:val="nil"/>
              <w:right w:val="nil"/>
            </w:tcBorders>
          </w:tcPr>
          <w:p w14:paraId="5C4436A4" w14:textId="145B173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FF1080C" w14:textId="6771EFB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050D273" w14:textId="77777777" w:rsidTr="002E4139">
        <w:trPr>
          <w:jc w:val="center"/>
        </w:trPr>
        <w:tc>
          <w:tcPr>
            <w:tcW w:w="4876" w:type="dxa"/>
            <w:tcBorders>
              <w:top w:val="nil"/>
              <w:left w:val="nil"/>
              <w:bottom w:val="nil"/>
              <w:right w:val="nil"/>
            </w:tcBorders>
          </w:tcPr>
          <w:p w14:paraId="38F8E5CE" w14:textId="77777777" w:rsidR="007F4E6F" w:rsidRPr="000D5ECE" w:rsidRDefault="007F4E6F" w:rsidP="002E4139">
            <w:pPr>
              <w:pStyle w:val="Normal6a"/>
              <w:rPr>
                <w:color w:val="000000" w:themeColor="text1"/>
              </w:rPr>
            </w:pPr>
            <w:r w:rsidRPr="000D5ECE">
              <w:rPr>
                <w:color w:val="000000" w:themeColor="text1"/>
              </w:rPr>
              <w:lastRenderedPageBreak/>
              <w:t>(7)</w:t>
            </w:r>
            <w:r w:rsidRPr="000D5ECE">
              <w:rPr>
                <w:color w:val="000000" w:themeColor="text1"/>
              </w:rPr>
              <w:tab/>
              <w:t>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бъдещите технологии, услуги и чисти продукти, като същевременно е 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конкурентоспособен и подготвен за бъдещето, ЕС трябва да подкрепя и подготвя своите граждани с уменията и компетентностите, необходими за успех в ученето, работата и живота.</w:t>
            </w:r>
          </w:p>
        </w:tc>
        <w:tc>
          <w:tcPr>
            <w:tcW w:w="4876" w:type="dxa"/>
            <w:tcBorders>
              <w:top w:val="nil"/>
              <w:left w:val="nil"/>
              <w:bottom w:val="nil"/>
              <w:right w:val="nil"/>
            </w:tcBorders>
          </w:tcPr>
          <w:p w14:paraId="3F94F391" w14:textId="77777777" w:rsidR="007F4E6F" w:rsidRPr="000D5ECE" w:rsidRDefault="007F4E6F" w:rsidP="002E4139">
            <w:pPr>
              <w:pStyle w:val="Normal6a"/>
              <w:rPr>
                <w:color w:val="000000" w:themeColor="text1"/>
              </w:rPr>
            </w:pPr>
            <w:r w:rsidRPr="000D5ECE">
              <w:rPr>
                <w:color w:val="000000" w:themeColor="text1"/>
              </w:rPr>
              <w:t>(7)</w:t>
            </w:r>
            <w:r w:rsidRPr="000D5ECE">
              <w:rPr>
                <w:color w:val="000000" w:themeColor="text1"/>
              </w:rPr>
              <w:tab/>
              <w:t xml:space="preserve">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бъдещите технологии, услуги и чисти продукти, като същевременно е 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конкурентоспособен и подготвен за бъдещето, ЕС трябва да подкрепя и подготвя своите граждани с уменията и компетентностите, необходими за успех в ученето, работата и живота. </w:t>
            </w:r>
            <w:r w:rsidRPr="000D5ECE">
              <w:rPr>
                <w:b/>
                <w:i/>
                <w:color w:val="000000" w:themeColor="text1"/>
              </w:rPr>
              <w:t>За да остане конкурентоспособен, Съюзът следва да гарантира, че работниците имат добри условия на труд и възможности за растеж и напредък в кариерата си, както и да гарантира, че всички таланти на хората се използват и никой не е изключен.</w:t>
            </w:r>
          </w:p>
        </w:tc>
      </w:tr>
    </w:tbl>
    <w:p w14:paraId="47A65846"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3954EBE" w14:textId="77777777" w:rsidR="007F4E6F" w:rsidRPr="000D5ECE" w:rsidRDefault="007F4E6F" w:rsidP="007F4E6F">
      <w:pPr>
        <w:rPr>
          <w:color w:val="000000" w:themeColor="text1"/>
        </w:rPr>
      </w:pPr>
      <w:r w:rsidRPr="000D5ECE">
        <w:rPr>
          <w:rStyle w:val="HideTWBExt"/>
        </w:rPr>
        <w:t>&lt;/AmendB&gt;</w:t>
      </w:r>
    </w:p>
    <w:p w14:paraId="4B8C97A5" w14:textId="3EAEFD4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120</w:t>
      </w:r>
      <w:r w:rsidRPr="000D5ECE">
        <w:rPr>
          <w:rStyle w:val="HideTWBExt"/>
          <w:b w:val="0"/>
        </w:rPr>
        <w:t>&lt;/NumAmB&gt;</w:t>
      </w:r>
    </w:p>
    <w:p w14:paraId="6BA282DC" w14:textId="612164F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Ягна Марчулайтис-Валчак, Анджей Була</w:t>
      </w:r>
      <w:r w:rsidRPr="000D5ECE">
        <w:rPr>
          <w:rStyle w:val="HideTWBExt"/>
          <w:b w:val="0"/>
        </w:rPr>
        <w:t>&lt;/Members&gt;</w:t>
      </w:r>
    </w:p>
    <w:p w14:paraId="54831DAB" w14:textId="77777777" w:rsidR="007F4E6F" w:rsidRPr="000D5ECE" w:rsidRDefault="007F4E6F" w:rsidP="007F4E6F">
      <w:pPr>
        <w:pStyle w:val="NormalBold"/>
        <w:rPr>
          <w:color w:val="000000" w:themeColor="text1"/>
        </w:rPr>
      </w:pPr>
      <w:r w:rsidRPr="000D5ECE">
        <w:rPr>
          <w:rStyle w:val="HideTWBExt"/>
          <w:b w:val="0"/>
        </w:rPr>
        <w:t>&lt;/RepeatBlock-By&gt;</w:t>
      </w:r>
    </w:p>
    <w:p w14:paraId="45160AC1" w14:textId="0ACD9A4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9A75B9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7</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1AE0F92" w14:textId="77777777" w:rsidTr="002E4139">
        <w:trPr>
          <w:trHeight w:hRule="exact" w:val="240"/>
          <w:jc w:val="center"/>
        </w:trPr>
        <w:tc>
          <w:tcPr>
            <w:tcW w:w="9752" w:type="dxa"/>
            <w:gridSpan w:val="2"/>
            <w:tcBorders>
              <w:top w:val="nil"/>
              <w:left w:val="nil"/>
              <w:bottom w:val="nil"/>
              <w:right w:val="nil"/>
            </w:tcBorders>
          </w:tcPr>
          <w:p w14:paraId="247182A7" w14:textId="77777777" w:rsidR="007F4E6F" w:rsidRPr="000D5ECE" w:rsidRDefault="007F4E6F" w:rsidP="002E4139">
            <w:pPr>
              <w:rPr>
                <w:color w:val="000000" w:themeColor="text1"/>
              </w:rPr>
            </w:pPr>
          </w:p>
        </w:tc>
      </w:tr>
      <w:tr w:rsidR="007F4E6F" w:rsidRPr="000D5ECE" w14:paraId="62E9929C" w14:textId="77777777" w:rsidTr="002E4139">
        <w:trPr>
          <w:trHeight w:val="240"/>
          <w:jc w:val="center"/>
        </w:trPr>
        <w:tc>
          <w:tcPr>
            <w:tcW w:w="4876" w:type="dxa"/>
            <w:tcBorders>
              <w:top w:val="nil"/>
              <w:left w:val="nil"/>
              <w:bottom w:val="nil"/>
              <w:right w:val="nil"/>
            </w:tcBorders>
          </w:tcPr>
          <w:p w14:paraId="7D9811C7" w14:textId="289B52E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DEEF2E8" w14:textId="5AE1A90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A5DF898" w14:textId="77777777" w:rsidTr="002E4139">
        <w:trPr>
          <w:jc w:val="center"/>
        </w:trPr>
        <w:tc>
          <w:tcPr>
            <w:tcW w:w="4876" w:type="dxa"/>
            <w:tcBorders>
              <w:top w:val="nil"/>
              <w:left w:val="nil"/>
              <w:bottom w:val="nil"/>
              <w:right w:val="nil"/>
            </w:tcBorders>
          </w:tcPr>
          <w:p w14:paraId="35AA4CD4" w14:textId="77777777" w:rsidR="007F4E6F" w:rsidRPr="000D5ECE" w:rsidRDefault="007F4E6F" w:rsidP="002E4139">
            <w:pPr>
              <w:pStyle w:val="Normal6a"/>
              <w:rPr>
                <w:color w:val="000000" w:themeColor="text1"/>
              </w:rPr>
            </w:pPr>
            <w:r w:rsidRPr="000D5ECE">
              <w:rPr>
                <w:color w:val="000000" w:themeColor="text1"/>
              </w:rPr>
              <w:t>(7)</w:t>
            </w:r>
            <w:r w:rsidRPr="000D5ECE">
              <w:rPr>
                <w:color w:val="000000" w:themeColor="text1"/>
              </w:rPr>
              <w:tab/>
              <w:t xml:space="preserve">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w:t>
            </w:r>
            <w:r w:rsidRPr="000D5ECE">
              <w:rPr>
                <w:color w:val="000000" w:themeColor="text1"/>
              </w:rPr>
              <w:lastRenderedPageBreak/>
              <w:t>бъдещите технологии, услуги и чисти продукти, като същевременно е 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конкурентоспособен и подготвен за бъдещето, ЕС трябва да подкрепя и подготвя своите граждани с уменията и компетентностите, необходими за успех в ученето, работата и живота.</w:t>
            </w:r>
          </w:p>
        </w:tc>
        <w:tc>
          <w:tcPr>
            <w:tcW w:w="4876" w:type="dxa"/>
            <w:tcBorders>
              <w:top w:val="nil"/>
              <w:left w:val="nil"/>
              <w:bottom w:val="nil"/>
              <w:right w:val="nil"/>
            </w:tcBorders>
          </w:tcPr>
          <w:p w14:paraId="615238E8" w14:textId="77777777" w:rsidR="007F4E6F" w:rsidRPr="000D5ECE" w:rsidRDefault="007F4E6F" w:rsidP="002E4139">
            <w:pPr>
              <w:pStyle w:val="Normal6a"/>
              <w:rPr>
                <w:color w:val="000000" w:themeColor="text1"/>
              </w:rPr>
            </w:pPr>
            <w:r w:rsidRPr="000D5ECE">
              <w:rPr>
                <w:color w:val="000000" w:themeColor="text1"/>
              </w:rPr>
              <w:lastRenderedPageBreak/>
              <w:t>(7)</w:t>
            </w:r>
            <w:r w:rsidRPr="000D5ECE">
              <w:rPr>
                <w:color w:val="000000" w:themeColor="text1"/>
              </w:rPr>
              <w:tab/>
              <w:t xml:space="preserve">На 29 януари 2025 г. Комисията представи компас за конкурентоспособността. Компасът определя как Европа да се превърне в място, където се изобретяват, произвеждат и пускат на пазара </w:t>
            </w:r>
            <w:r w:rsidRPr="000D5ECE">
              <w:rPr>
                <w:color w:val="000000" w:themeColor="text1"/>
              </w:rPr>
              <w:lastRenderedPageBreak/>
              <w:t xml:space="preserve">бъдещите технологии, услуги и чисти продукти, като същевременно е първият континент, който ще стане неутрален по отношение на климата. В него се признават пет хоризонтални способстващи фактора за конкурентоспособността, сред които насърчаване на уменията и качествените работни места, и се подчертава, че в основата на конкурентоспособността на Европа са нейните граждани. За да бъде конкурентоспособен и подготвен за бъдещето, ЕС трябва да подкрепя и подготвя своите граждани с уменията и компетентностите, необходими за успех в ученето, работата и живота. </w:t>
            </w:r>
            <w:r w:rsidRPr="000D5ECE">
              <w:rPr>
                <w:b/>
                <w:i/>
                <w:color w:val="000000" w:themeColor="text1"/>
              </w:rPr>
              <w:t>Съюзът следва да гарантира равни условия на труд за всички, да се бори с дискриминацията срещу хората с увреждания на пазара на труда и да улеснява реинтеграцията на пазара на труда на лицата, полагащи грижи за тях.</w:t>
            </w:r>
          </w:p>
        </w:tc>
      </w:tr>
    </w:tbl>
    <w:p w14:paraId="7216B0AA"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B84549A" w14:textId="77777777" w:rsidR="007F4E6F" w:rsidRPr="000D5ECE" w:rsidRDefault="007F4E6F" w:rsidP="007F4E6F">
      <w:pPr>
        <w:rPr>
          <w:color w:val="000000" w:themeColor="text1"/>
        </w:rPr>
      </w:pPr>
      <w:r w:rsidRPr="000D5ECE">
        <w:rPr>
          <w:rStyle w:val="HideTWBExt"/>
        </w:rPr>
        <w:t>&lt;/AmendB&gt;</w:t>
      </w:r>
    </w:p>
    <w:p w14:paraId="30C3B957" w14:textId="5D4987C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121</w:t>
      </w:r>
      <w:r w:rsidRPr="000D5ECE">
        <w:rPr>
          <w:rStyle w:val="HideTWBExt"/>
          <w:b w:val="0"/>
        </w:rPr>
        <w:t>&lt;/NumAmB&gt;</w:t>
      </w:r>
    </w:p>
    <w:p w14:paraId="5FAA10E0" w14:textId="15EF765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1A564C27" w14:textId="77777777" w:rsidR="007F4E6F" w:rsidRPr="000D5ECE" w:rsidRDefault="007F4E6F" w:rsidP="007F4E6F">
      <w:pPr>
        <w:pStyle w:val="NormalBold"/>
        <w:rPr>
          <w:color w:val="000000" w:themeColor="text1"/>
        </w:rPr>
      </w:pPr>
      <w:r w:rsidRPr="000D5ECE">
        <w:rPr>
          <w:rStyle w:val="HideTWBExt"/>
          <w:b w:val="0"/>
        </w:rPr>
        <w:t>&lt;/RepeatBlock-By&gt;</w:t>
      </w:r>
    </w:p>
    <w:p w14:paraId="7BB4216C" w14:textId="787BAE2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873215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6EEC8DD" w14:textId="77777777" w:rsidTr="002E4139">
        <w:trPr>
          <w:trHeight w:hRule="exact" w:val="240"/>
          <w:jc w:val="center"/>
        </w:trPr>
        <w:tc>
          <w:tcPr>
            <w:tcW w:w="9752" w:type="dxa"/>
            <w:gridSpan w:val="2"/>
            <w:tcBorders>
              <w:top w:val="nil"/>
              <w:left w:val="nil"/>
              <w:bottom w:val="nil"/>
              <w:right w:val="nil"/>
            </w:tcBorders>
          </w:tcPr>
          <w:p w14:paraId="03D32994" w14:textId="77777777" w:rsidR="007F4E6F" w:rsidRPr="000D5ECE" w:rsidRDefault="007F4E6F" w:rsidP="002E4139">
            <w:pPr>
              <w:rPr>
                <w:color w:val="000000" w:themeColor="text1"/>
              </w:rPr>
            </w:pPr>
          </w:p>
        </w:tc>
      </w:tr>
      <w:tr w:rsidR="007F4E6F" w:rsidRPr="000D5ECE" w14:paraId="544081E8" w14:textId="77777777" w:rsidTr="002E4139">
        <w:trPr>
          <w:trHeight w:val="240"/>
          <w:jc w:val="center"/>
        </w:trPr>
        <w:tc>
          <w:tcPr>
            <w:tcW w:w="4876" w:type="dxa"/>
            <w:tcBorders>
              <w:top w:val="nil"/>
              <w:left w:val="nil"/>
              <w:bottom w:val="nil"/>
              <w:right w:val="nil"/>
            </w:tcBorders>
          </w:tcPr>
          <w:p w14:paraId="219CA5AC" w14:textId="61C11FA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18C73BB" w14:textId="23A31B2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44309B4" w14:textId="77777777" w:rsidTr="002E4139">
        <w:trPr>
          <w:jc w:val="center"/>
        </w:trPr>
        <w:tc>
          <w:tcPr>
            <w:tcW w:w="4876" w:type="dxa"/>
            <w:tcBorders>
              <w:top w:val="nil"/>
              <w:left w:val="nil"/>
              <w:bottom w:val="nil"/>
              <w:right w:val="nil"/>
            </w:tcBorders>
          </w:tcPr>
          <w:p w14:paraId="49C48B3B" w14:textId="77777777" w:rsidR="007F4E6F" w:rsidRPr="000D5ECE" w:rsidRDefault="007F4E6F" w:rsidP="002E4139">
            <w:pPr>
              <w:pStyle w:val="Normal6a"/>
              <w:rPr>
                <w:color w:val="000000" w:themeColor="text1"/>
              </w:rPr>
            </w:pPr>
            <w:r w:rsidRPr="000D5ECE">
              <w:rPr>
                <w:b/>
                <w:i/>
                <w:color w:val="000000" w:themeColor="text1"/>
              </w:rPr>
              <w:t>(8)</w:t>
            </w:r>
            <w:r w:rsidRPr="000D5ECE">
              <w:rPr>
                <w:color w:val="000000" w:themeColor="text1"/>
              </w:rPr>
              <w:tab/>
            </w:r>
            <w:r w:rsidRPr="000D5ECE">
              <w:rPr>
                <w:b/>
                <w:i/>
                <w:color w:val="000000" w:themeColor="text1"/>
              </w:rPr>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и по-конкурентоспособно промишлено бъдеще в рамките на Съюза. </w:t>
            </w:r>
            <w:r w:rsidRPr="000D5ECE">
              <w:rPr>
                <w:b/>
                <w:i/>
                <w:color w:val="000000" w:themeColor="text1"/>
              </w:rPr>
              <w:lastRenderedPageBreak/>
              <w:t>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 По-вероятно е тези рискове и опасности да засегнат непропорционално уязвимите групи.</w:t>
            </w:r>
          </w:p>
        </w:tc>
        <w:tc>
          <w:tcPr>
            <w:tcW w:w="4876" w:type="dxa"/>
            <w:tcBorders>
              <w:top w:val="nil"/>
              <w:left w:val="nil"/>
              <w:bottom w:val="nil"/>
              <w:right w:val="nil"/>
            </w:tcBorders>
          </w:tcPr>
          <w:p w14:paraId="141E2A22" w14:textId="59CECC33" w:rsidR="007F4E6F" w:rsidRPr="000D5ECE" w:rsidRDefault="007F4E6F" w:rsidP="002E4139">
            <w:pPr>
              <w:pStyle w:val="Normal6a"/>
              <w:rPr>
                <w:color w:val="000000" w:themeColor="text1"/>
              </w:rPr>
            </w:pPr>
            <w:r w:rsidRPr="000D5ECE">
              <w:rPr>
                <w:b/>
                <w:i/>
                <w:color w:val="000000" w:themeColor="text1"/>
              </w:rPr>
              <w:lastRenderedPageBreak/>
              <w:t>заличава се</w:t>
            </w:r>
          </w:p>
        </w:tc>
      </w:tr>
    </w:tbl>
    <w:p w14:paraId="7AD836CC"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53BB2C57" w14:textId="77777777" w:rsidR="007F4E6F" w:rsidRPr="000D5ECE" w:rsidRDefault="007F4E6F" w:rsidP="007F4E6F">
      <w:pPr>
        <w:rPr>
          <w:color w:val="000000" w:themeColor="text1"/>
        </w:rPr>
      </w:pPr>
      <w:r w:rsidRPr="000D5ECE">
        <w:rPr>
          <w:rStyle w:val="HideTWBExt"/>
        </w:rPr>
        <w:t>&lt;/AmendB&gt;</w:t>
      </w:r>
    </w:p>
    <w:p w14:paraId="70CC777A" w14:textId="2D9F902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122</w:t>
      </w:r>
      <w:r w:rsidRPr="000D5ECE">
        <w:rPr>
          <w:rStyle w:val="HideTWBExt"/>
          <w:b w:val="0"/>
        </w:rPr>
        <w:t>&lt;/NumAmB&gt;</w:t>
      </w:r>
    </w:p>
    <w:p w14:paraId="6F1082B2" w14:textId="6D2A89B9"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Брижит ван ден Берг, Валери Дево, Грегори Алион</w:t>
      </w:r>
      <w:r w:rsidRPr="000D5ECE">
        <w:rPr>
          <w:rStyle w:val="HideTWBExt"/>
          <w:b w:val="0"/>
        </w:rPr>
        <w:t>&lt;/Members&gt;</w:t>
      </w:r>
    </w:p>
    <w:p w14:paraId="6772DEC6" w14:textId="77777777" w:rsidR="007F4E6F" w:rsidRPr="000D5ECE" w:rsidRDefault="007F4E6F" w:rsidP="007F4E6F">
      <w:pPr>
        <w:pStyle w:val="NormalBold"/>
        <w:rPr>
          <w:color w:val="000000" w:themeColor="text1"/>
        </w:rPr>
      </w:pPr>
      <w:r w:rsidRPr="000D5ECE">
        <w:rPr>
          <w:rStyle w:val="HideTWBExt"/>
          <w:b w:val="0"/>
        </w:rPr>
        <w:t>&lt;/RepeatBlock-By&gt;</w:t>
      </w:r>
    </w:p>
    <w:p w14:paraId="3CD9325D" w14:textId="620AFF4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36DEAD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237905E" w14:textId="77777777" w:rsidTr="002E4139">
        <w:trPr>
          <w:trHeight w:hRule="exact" w:val="240"/>
          <w:jc w:val="center"/>
        </w:trPr>
        <w:tc>
          <w:tcPr>
            <w:tcW w:w="9752" w:type="dxa"/>
            <w:gridSpan w:val="2"/>
            <w:tcBorders>
              <w:top w:val="nil"/>
              <w:left w:val="nil"/>
              <w:bottom w:val="nil"/>
              <w:right w:val="nil"/>
            </w:tcBorders>
          </w:tcPr>
          <w:p w14:paraId="5AD7C1ED" w14:textId="77777777" w:rsidR="007F4E6F" w:rsidRPr="000D5ECE" w:rsidRDefault="007F4E6F" w:rsidP="002E4139">
            <w:pPr>
              <w:rPr>
                <w:color w:val="000000" w:themeColor="text1"/>
              </w:rPr>
            </w:pPr>
          </w:p>
        </w:tc>
      </w:tr>
      <w:tr w:rsidR="007F4E6F" w:rsidRPr="000D5ECE" w14:paraId="1C5FBC48" w14:textId="77777777" w:rsidTr="002E4139">
        <w:trPr>
          <w:trHeight w:val="240"/>
          <w:jc w:val="center"/>
        </w:trPr>
        <w:tc>
          <w:tcPr>
            <w:tcW w:w="4876" w:type="dxa"/>
            <w:tcBorders>
              <w:top w:val="nil"/>
              <w:left w:val="nil"/>
              <w:bottom w:val="nil"/>
              <w:right w:val="nil"/>
            </w:tcBorders>
          </w:tcPr>
          <w:p w14:paraId="48AA35DF" w14:textId="6B29508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4E1900A" w14:textId="406C055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6FFB5DC" w14:textId="77777777" w:rsidTr="002E4139">
        <w:trPr>
          <w:jc w:val="center"/>
        </w:trPr>
        <w:tc>
          <w:tcPr>
            <w:tcW w:w="4876" w:type="dxa"/>
            <w:tcBorders>
              <w:top w:val="nil"/>
              <w:left w:val="nil"/>
              <w:bottom w:val="nil"/>
              <w:right w:val="nil"/>
            </w:tcBorders>
          </w:tcPr>
          <w:p w14:paraId="1FC6D82C" w14:textId="7A412C66" w:rsidR="007F4E6F" w:rsidRPr="000D5ECE" w:rsidRDefault="007F4E6F" w:rsidP="00F916D8">
            <w:pPr>
              <w:pStyle w:val="Normal6a"/>
              <w:rPr>
                <w:color w:val="000000" w:themeColor="text1"/>
              </w:rPr>
            </w:pPr>
            <w:r w:rsidRPr="000D5ECE">
              <w:rPr>
                <w:color w:val="000000" w:themeColor="text1"/>
              </w:rPr>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w:t>
            </w:r>
            <w:r w:rsidRPr="000D5ECE">
              <w:rPr>
                <w:color w:val="000000" w:themeColor="text1"/>
              </w:rPr>
              <w:lastRenderedPageBreak/>
              <w:t>постигането на напредък в декарбонизацията и кръговостта в жизненоважни отрасли. Този акцент върху повишаването на уменията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w:t>
            </w:r>
            <w:r w:rsidRPr="000D5ECE">
              <w:rPr>
                <w:b/>
                <w:bCs/>
                <w:i/>
                <w:iCs/>
                <w:color w:val="000000" w:themeColor="text1"/>
              </w:rPr>
              <w:t>.</w:t>
            </w:r>
            <w:r w:rsidRPr="000D5ECE">
              <w:rPr>
                <w:b/>
                <w:i/>
                <w:color w:val="000000" w:themeColor="text1"/>
              </w:rPr>
              <w:t xml:space="preserve"> </w:t>
            </w:r>
            <w:r w:rsidRPr="000D5ECE">
              <w:rPr>
                <w:color w:val="000000" w:themeColor="text1"/>
              </w:rPr>
              <w:t xml:space="preserve">По-вероятно </w:t>
            </w:r>
            <w:r w:rsidRPr="000D5ECE">
              <w:rPr>
                <w:b/>
                <w:i/>
                <w:color w:val="000000" w:themeColor="text1"/>
              </w:rPr>
              <w:t>е тези рискове и опасности</w:t>
            </w:r>
            <w:r w:rsidRPr="000D5ECE">
              <w:rPr>
                <w:color w:val="000000" w:themeColor="text1"/>
              </w:rPr>
              <w:t xml:space="preserve"> да засегнат непропорционално </w:t>
            </w:r>
            <w:r w:rsidRPr="000D5ECE">
              <w:rPr>
                <w:b/>
                <w:i/>
                <w:color w:val="000000" w:themeColor="text1"/>
              </w:rPr>
              <w:t>уязвимите групи</w:t>
            </w:r>
            <w:r w:rsidRPr="000D5ECE">
              <w:rPr>
                <w:color w:val="000000" w:themeColor="text1"/>
              </w:rPr>
              <w:t>.</w:t>
            </w:r>
          </w:p>
        </w:tc>
        <w:tc>
          <w:tcPr>
            <w:tcW w:w="4876" w:type="dxa"/>
            <w:tcBorders>
              <w:top w:val="nil"/>
              <w:left w:val="nil"/>
              <w:bottom w:val="nil"/>
              <w:right w:val="nil"/>
            </w:tcBorders>
          </w:tcPr>
          <w:p w14:paraId="2A5FC470" w14:textId="77777777" w:rsidR="007F4E6F" w:rsidRPr="000D5ECE" w:rsidRDefault="007F4E6F" w:rsidP="002E4139">
            <w:pPr>
              <w:pStyle w:val="Normal6a"/>
              <w:rPr>
                <w:color w:val="000000" w:themeColor="text1"/>
              </w:rPr>
            </w:pPr>
            <w:r w:rsidRPr="000D5ECE">
              <w:rPr>
                <w:color w:val="000000" w:themeColor="text1"/>
              </w:rPr>
              <w:lastRenderedPageBreak/>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w:t>
            </w:r>
            <w:r w:rsidRPr="000D5ECE">
              <w:rPr>
                <w:color w:val="000000" w:themeColor="text1"/>
              </w:rPr>
              <w:lastRenderedPageBreak/>
              <w:t xml:space="preserve">постигането на напредък в декарбонизацията и кръговостта в жизненоважни отрасли. Този акцент върху повишаването на уменията </w:t>
            </w:r>
            <w:r w:rsidRPr="000D5ECE">
              <w:rPr>
                <w:b/>
                <w:i/>
                <w:color w:val="000000" w:themeColor="text1"/>
              </w:rPr>
              <w:t>и професионалното образование и обучение (ПОО)</w:t>
            </w:r>
            <w:r w:rsidRPr="000D5ECE">
              <w:rPr>
                <w:color w:val="000000" w:themeColor="text1"/>
              </w:rPr>
              <w:t xml:space="preserve">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w:t>
            </w:r>
            <w:r w:rsidRPr="000D5ECE">
              <w:rPr>
                <w:b/>
                <w:i/>
                <w:color w:val="000000" w:themeColor="text1"/>
              </w:rPr>
              <w:t xml:space="preserve"> С оглед на това държавите членки следва да могат да продължат подхода, подкрепян преди това от Фонда за справедлив преход, като подкрепят инвестициите в нови икономически възможности в регионите, които са непропорционално засегнати от екологичния преход, включително инвестициите в преквалификация и повишаване на квалификацията.</w:t>
            </w:r>
            <w:r w:rsidRPr="000D5ECE">
              <w:rPr>
                <w:color w:val="000000" w:themeColor="text1"/>
              </w:rPr>
              <w:t xml:space="preserve">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w:t>
            </w:r>
            <w:r w:rsidRPr="000D5ECE">
              <w:rPr>
                <w:b/>
                <w:i/>
                <w:color w:val="000000" w:themeColor="text1"/>
              </w:rPr>
              <w:t xml:space="preserve">, които е </w:t>
            </w:r>
            <w:r w:rsidRPr="000D5ECE">
              <w:rPr>
                <w:color w:val="000000" w:themeColor="text1"/>
              </w:rPr>
              <w:t xml:space="preserve">по-вероятно да засегнат непропорционално </w:t>
            </w:r>
            <w:r w:rsidRPr="000D5ECE">
              <w:rPr>
                <w:b/>
                <w:i/>
                <w:color w:val="000000" w:themeColor="text1"/>
              </w:rPr>
              <w:t>групите в неравностойно положение</w:t>
            </w:r>
            <w:r w:rsidRPr="000D5ECE">
              <w:rPr>
                <w:color w:val="000000" w:themeColor="text1"/>
              </w:rPr>
              <w:t xml:space="preserve">. </w:t>
            </w:r>
            <w:r w:rsidRPr="000D5ECE">
              <w:rPr>
                <w:b/>
                <w:i/>
                <w:color w:val="000000" w:themeColor="text1"/>
              </w:rPr>
              <w:t>Съответно следва да се обърне внимание не само на осигуряването на развитието на подходящи умения за работната сила, но и на разглеждането на пространствените и социалните измерения на екологичния риск. По-специално, от съществено значение е да се осигури подкрепа за общностите, живеещи в непосредствена близост до или директно на места, опасни от гледна точка на екологията. Това изисква интегрирани мерки на политиката, които съчетават развитието на умения и трансформацията на промишлеността, за да се преодолеят ефективно тези взаимосвързани предизвикателства.</w:t>
            </w:r>
          </w:p>
        </w:tc>
      </w:tr>
    </w:tbl>
    <w:p w14:paraId="0AF0831B"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7E24F8A" w14:textId="77777777" w:rsidR="007F4E6F" w:rsidRPr="000D5ECE" w:rsidRDefault="007F4E6F" w:rsidP="007F4E6F">
      <w:pPr>
        <w:rPr>
          <w:color w:val="000000" w:themeColor="text1"/>
        </w:rPr>
      </w:pPr>
      <w:r w:rsidRPr="000D5ECE">
        <w:rPr>
          <w:rStyle w:val="HideTWBExt"/>
        </w:rPr>
        <w:t>&lt;/AmendB&gt;</w:t>
      </w:r>
    </w:p>
    <w:p w14:paraId="5F264FE8" w14:textId="37D5499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123</w:t>
      </w:r>
      <w:r w:rsidRPr="000D5ECE">
        <w:rPr>
          <w:rStyle w:val="HideTWBExt"/>
          <w:b w:val="0"/>
        </w:rPr>
        <w:t>&lt;/NumAmB&gt;</w:t>
      </w:r>
    </w:p>
    <w:p w14:paraId="5BD45983" w14:textId="7085223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Кийрън Мълули, </w:t>
      </w:r>
      <w:r w:rsidR="001F4381" w:rsidRPr="000D5ECE">
        <w:rPr>
          <w:color w:val="000000" w:themeColor="text1"/>
        </w:rPr>
        <w:t>Ирена Йовева</w:t>
      </w:r>
      <w:r w:rsidRPr="000D5ECE">
        <w:rPr>
          <w:rStyle w:val="HideTWBExt"/>
          <w:b w:val="0"/>
        </w:rPr>
        <w:t>&lt;/Members&gt;</w:t>
      </w:r>
    </w:p>
    <w:p w14:paraId="7C7AD572" w14:textId="77777777" w:rsidR="007F4E6F" w:rsidRPr="000D5ECE" w:rsidRDefault="007F4E6F" w:rsidP="007F4E6F">
      <w:pPr>
        <w:pStyle w:val="NormalBold"/>
        <w:rPr>
          <w:color w:val="000000" w:themeColor="text1"/>
        </w:rPr>
      </w:pPr>
      <w:r w:rsidRPr="000D5ECE">
        <w:rPr>
          <w:rStyle w:val="HideTWBExt"/>
          <w:b w:val="0"/>
        </w:rPr>
        <w:t>&lt;/RepeatBlock-By&gt;</w:t>
      </w:r>
    </w:p>
    <w:p w14:paraId="0F5B74F9" w14:textId="1A246E9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2A31FF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993821D" w14:textId="77777777" w:rsidTr="002E4139">
        <w:trPr>
          <w:trHeight w:hRule="exact" w:val="240"/>
          <w:jc w:val="center"/>
        </w:trPr>
        <w:tc>
          <w:tcPr>
            <w:tcW w:w="9752" w:type="dxa"/>
            <w:gridSpan w:val="2"/>
            <w:tcBorders>
              <w:top w:val="nil"/>
              <w:left w:val="nil"/>
              <w:bottom w:val="nil"/>
              <w:right w:val="nil"/>
            </w:tcBorders>
          </w:tcPr>
          <w:p w14:paraId="070F1B35" w14:textId="77777777" w:rsidR="007F4E6F" w:rsidRPr="000D5ECE" w:rsidRDefault="007F4E6F" w:rsidP="002E4139">
            <w:pPr>
              <w:rPr>
                <w:color w:val="000000" w:themeColor="text1"/>
              </w:rPr>
            </w:pPr>
          </w:p>
        </w:tc>
      </w:tr>
      <w:tr w:rsidR="007F4E6F" w:rsidRPr="000D5ECE" w14:paraId="38D5BD2F" w14:textId="77777777" w:rsidTr="002E4139">
        <w:trPr>
          <w:trHeight w:val="240"/>
          <w:jc w:val="center"/>
        </w:trPr>
        <w:tc>
          <w:tcPr>
            <w:tcW w:w="4876" w:type="dxa"/>
            <w:tcBorders>
              <w:top w:val="nil"/>
              <w:left w:val="nil"/>
              <w:bottom w:val="nil"/>
              <w:right w:val="nil"/>
            </w:tcBorders>
          </w:tcPr>
          <w:p w14:paraId="5AF385C6" w14:textId="23066B0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B5FE4B4" w14:textId="21F369E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CF86350" w14:textId="77777777" w:rsidTr="002E4139">
        <w:trPr>
          <w:jc w:val="center"/>
        </w:trPr>
        <w:tc>
          <w:tcPr>
            <w:tcW w:w="4876" w:type="dxa"/>
            <w:tcBorders>
              <w:top w:val="nil"/>
              <w:left w:val="nil"/>
              <w:bottom w:val="nil"/>
              <w:right w:val="nil"/>
            </w:tcBorders>
          </w:tcPr>
          <w:p w14:paraId="7AC78E36" w14:textId="77777777" w:rsidR="007F4E6F" w:rsidRPr="000D5ECE" w:rsidRDefault="007F4E6F" w:rsidP="002E4139">
            <w:pPr>
              <w:pStyle w:val="Normal6a"/>
              <w:rPr>
                <w:color w:val="000000" w:themeColor="text1"/>
              </w:rPr>
            </w:pPr>
            <w:r w:rsidRPr="000D5ECE">
              <w:rPr>
                <w:color w:val="000000" w:themeColor="text1"/>
              </w:rPr>
              <w:t>(8)</w:t>
            </w:r>
            <w:r w:rsidRPr="000D5ECE">
              <w:rPr>
                <w:color w:val="000000" w:themeColor="text1"/>
              </w:rPr>
              <w:tab/>
              <w:t>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w:t>
            </w:r>
            <w:r w:rsidRPr="000D5ECE">
              <w:rPr>
                <w:b/>
                <w:i/>
                <w:color w:val="000000" w:themeColor="text1"/>
              </w:rPr>
              <w:t xml:space="preserve">. </w:t>
            </w:r>
            <w:r w:rsidRPr="000D5ECE">
              <w:rPr>
                <w:color w:val="000000" w:themeColor="text1"/>
              </w:rPr>
              <w:t xml:space="preserve">По-вероятно </w:t>
            </w:r>
            <w:r w:rsidRPr="000D5ECE">
              <w:rPr>
                <w:b/>
                <w:i/>
                <w:color w:val="000000" w:themeColor="text1"/>
              </w:rPr>
              <w:t xml:space="preserve">е тези рискове и опасности </w:t>
            </w:r>
            <w:r w:rsidRPr="000D5ECE">
              <w:rPr>
                <w:color w:val="000000" w:themeColor="text1"/>
              </w:rPr>
              <w:t>да засегнат непропорционално</w:t>
            </w:r>
            <w:r w:rsidRPr="000D5ECE">
              <w:rPr>
                <w:b/>
                <w:i/>
                <w:color w:val="000000" w:themeColor="text1"/>
              </w:rPr>
              <w:t xml:space="preserve"> уязвимите групи</w:t>
            </w:r>
            <w:r w:rsidRPr="000D5ECE">
              <w:rPr>
                <w:color w:val="000000" w:themeColor="text1"/>
              </w:rPr>
              <w:t>.</w:t>
            </w:r>
          </w:p>
        </w:tc>
        <w:tc>
          <w:tcPr>
            <w:tcW w:w="4876" w:type="dxa"/>
            <w:tcBorders>
              <w:top w:val="nil"/>
              <w:left w:val="nil"/>
              <w:bottom w:val="nil"/>
              <w:right w:val="nil"/>
            </w:tcBorders>
          </w:tcPr>
          <w:p w14:paraId="54A79B29" w14:textId="77777777" w:rsidR="007F4E6F" w:rsidRPr="000D5ECE" w:rsidRDefault="007F4E6F" w:rsidP="002E4139">
            <w:pPr>
              <w:pStyle w:val="Normal6a"/>
              <w:rPr>
                <w:color w:val="000000" w:themeColor="text1"/>
              </w:rPr>
            </w:pPr>
            <w:r w:rsidRPr="000D5ECE">
              <w:rPr>
                <w:color w:val="000000" w:themeColor="text1"/>
              </w:rPr>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w:t>
            </w:r>
            <w:r w:rsidRPr="000D5ECE">
              <w:rPr>
                <w:b/>
                <w:i/>
                <w:color w:val="000000" w:themeColor="text1"/>
              </w:rPr>
              <w:t>и професионалното образование и обучение (ПОО)</w:t>
            </w:r>
            <w:r w:rsidRPr="000D5ECE">
              <w:rPr>
                <w:color w:val="000000" w:themeColor="text1"/>
              </w:rPr>
              <w:t xml:space="preserve">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w:t>
            </w:r>
            <w:r w:rsidRPr="000D5ECE">
              <w:rPr>
                <w:b/>
                <w:i/>
                <w:color w:val="000000" w:themeColor="text1"/>
              </w:rPr>
              <w:t xml:space="preserve"> С оглед на това държавите членки следва да могат да продължат подхода, подкрепян преди това от Фонда за справедлив преход, като подкрепят инвестициите в нови икономически възможности в регионите, които са непропорционално засегнати от екологичния преход, включително инвестициите в преквалификация и повишаване на квалификацията.</w:t>
            </w:r>
            <w:r w:rsidRPr="000D5ECE">
              <w:rPr>
                <w:color w:val="000000" w:themeColor="text1"/>
              </w:rPr>
              <w:t xml:space="preserve"> Освен това достъпът до природните </w:t>
            </w:r>
            <w:r w:rsidRPr="000D5ECE">
              <w:rPr>
                <w:color w:val="000000" w:themeColor="text1"/>
              </w:rPr>
              <w:lastRenderedPageBreak/>
              <w:t>ресурси и ползите от тях са неравномерно разпределени в обществото, така както и екологичните опасности и рисковете за здравето</w:t>
            </w:r>
            <w:r w:rsidRPr="000D5ECE">
              <w:rPr>
                <w:b/>
                <w:i/>
                <w:color w:val="000000" w:themeColor="text1"/>
              </w:rPr>
              <w:t xml:space="preserve">, които е </w:t>
            </w:r>
            <w:r w:rsidRPr="000D5ECE">
              <w:rPr>
                <w:color w:val="000000" w:themeColor="text1"/>
              </w:rPr>
              <w:t xml:space="preserve">по-вероятно да засегнат непропорционално </w:t>
            </w:r>
            <w:r w:rsidRPr="000D5ECE">
              <w:rPr>
                <w:b/>
                <w:i/>
                <w:color w:val="000000" w:themeColor="text1"/>
              </w:rPr>
              <w:t>групите в неравностойно положение</w:t>
            </w:r>
            <w:r w:rsidRPr="000D5ECE">
              <w:rPr>
                <w:color w:val="000000" w:themeColor="text1"/>
              </w:rPr>
              <w:t>.</w:t>
            </w:r>
          </w:p>
        </w:tc>
      </w:tr>
    </w:tbl>
    <w:p w14:paraId="2006D1BA"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0A881FF" w14:textId="77777777" w:rsidR="007F4E6F" w:rsidRPr="000D5ECE" w:rsidRDefault="007F4E6F" w:rsidP="007F4E6F">
      <w:pPr>
        <w:rPr>
          <w:color w:val="000000" w:themeColor="text1"/>
        </w:rPr>
      </w:pPr>
      <w:r w:rsidRPr="000D5ECE">
        <w:rPr>
          <w:rStyle w:val="HideTWBExt"/>
        </w:rPr>
        <w:t>&lt;/AmendB&gt;</w:t>
      </w:r>
    </w:p>
    <w:p w14:paraId="2E8DF383" w14:textId="47D6724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124</w:t>
      </w:r>
      <w:r w:rsidRPr="000D5ECE">
        <w:rPr>
          <w:rStyle w:val="HideTWBExt"/>
          <w:b w:val="0"/>
        </w:rPr>
        <w:t>&lt;/NumAmB&gt;</w:t>
      </w:r>
    </w:p>
    <w:p w14:paraId="16C3B16C" w14:textId="2A63DE7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Анджей Була, Ягна Марчулайтис-Валчак</w:t>
      </w:r>
      <w:r w:rsidRPr="000D5ECE">
        <w:rPr>
          <w:rStyle w:val="HideTWBExt"/>
          <w:b w:val="0"/>
        </w:rPr>
        <w:t>&lt;/Members&gt;</w:t>
      </w:r>
    </w:p>
    <w:p w14:paraId="6C7A44FD" w14:textId="77777777" w:rsidR="007F4E6F" w:rsidRPr="000D5ECE" w:rsidRDefault="007F4E6F" w:rsidP="007F4E6F">
      <w:pPr>
        <w:pStyle w:val="NormalBold"/>
        <w:rPr>
          <w:color w:val="000000" w:themeColor="text1"/>
        </w:rPr>
      </w:pPr>
      <w:r w:rsidRPr="000D5ECE">
        <w:rPr>
          <w:rStyle w:val="HideTWBExt"/>
          <w:b w:val="0"/>
        </w:rPr>
        <w:t>&lt;/RepeatBlock-By&gt;</w:t>
      </w:r>
    </w:p>
    <w:p w14:paraId="29B58610" w14:textId="3F05C47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3E4D9DF"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2033CDB" w14:textId="77777777" w:rsidTr="002E4139">
        <w:trPr>
          <w:trHeight w:hRule="exact" w:val="240"/>
          <w:jc w:val="center"/>
        </w:trPr>
        <w:tc>
          <w:tcPr>
            <w:tcW w:w="9752" w:type="dxa"/>
            <w:gridSpan w:val="2"/>
            <w:tcBorders>
              <w:top w:val="nil"/>
              <w:left w:val="nil"/>
              <w:bottom w:val="nil"/>
              <w:right w:val="nil"/>
            </w:tcBorders>
          </w:tcPr>
          <w:p w14:paraId="6D87137B" w14:textId="77777777" w:rsidR="007F4E6F" w:rsidRPr="000D5ECE" w:rsidRDefault="007F4E6F" w:rsidP="002E4139">
            <w:pPr>
              <w:rPr>
                <w:color w:val="000000" w:themeColor="text1"/>
              </w:rPr>
            </w:pPr>
          </w:p>
        </w:tc>
      </w:tr>
      <w:tr w:rsidR="007F4E6F" w:rsidRPr="000D5ECE" w14:paraId="3A28E713" w14:textId="77777777" w:rsidTr="002E4139">
        <w:trPr>
          <w:trHeight w:val="240"/>
          <w:jc w:val="center"/>
        </w:trPr>
        <w:tc>
          <w:tcPr>
            <w:tcW w:w="4876" w:type="dxa"/>
            <w:tcBorders>
              <w:top w:val="nil"/>
              <w:left w:val="nil"/>
              <w:bottom w:val="nil"/>
              <w:right w:val="nil"/>
            </w:tcBorders>
          </w:tcPr>
          <w:p w14:paraId="0142A269" w14:textId="025A96CD"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45D4B91" w14:textId="10A5763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72DF544" w14:textId="77777777" w:rsidTr="002E4139">
        <w:trPr>
          <w:jc w:val="center"/>
        </w:trPr>
        <w:tc>
          <w:tcPr>
            <w:tcW w:w="4876" w:type="dxa"/>
            <w:tcBorders>
              <w:top w:val="nil"/>
              <w:left w:val="nil"/>
              <w:bottom w:val="nil"/>
              <w:right w:val="nil"/>
            </w:tcBorders>
          </w:tcPr>
          <w:p w14:paraId="4E358A69" w14:textId="77777777" w:rsidR="007F4E6F" w:rsidRPr="000D5ECE" w:rsidRDefault="007F4E6F" w:rsidP="002E4139">
            <w:pPr>
              <w:pStyle w:val="Normal6a"/>
              <w:rPr>
                <w:color w:val="000000" w:themeColor="text1"/>
              </w:rPr>
            </w:pPr>
            <w:r w:rsidRPr="000D5ECE">
              <w:rPr>
                <w:color w:val="000000" w:themeColor="text1"/>
              </w:rPr>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 По-вероятно е тези рискове и опасности да </w:t>
            </w:r>
            <w:r w:rsidRPr="000D5ECE">
              <w:rPr>
                <w:color w:val="000000" w:themeColor="text1"/>
              </w:rPr>
              <w:lastRenderedPageBreak/>
              <w:t>засегнат непропорционално уязвимите групи.</w:t>
            </w:r>
          </w:p>
        </w:tc>
        <w:tc>
          <w:tcPr>
            <w:tcW w:w="4876" w:type="dxa"/>
            <w:tcBorders>
              <w:top w:val="nil"/>
              <w:left w:val="nil"/>
              <w:bottom w:val="nil"/>
              <w:right w:val="nil"/>
            </w:tcBorders>
          </w:tcPr>
          <w:p w14:paraId="770BB50F" w14:textId="77777777" w:rsidR="007F4E6F" w:rsidRPr="000D5ECE" w:rsidRDefault="007F4E6F" w:rsidP="002E4139">
            <w:pPr>
              <w:pStyle w:val="Normal6a"/>
              <w:rPr>
                <w:color w:val="000000" w:themeColor="text1"/>
              </w:rPr>
            </w:pPr>
            <w:r w:rsidRPr="000D5ECE">
              <w:rPr>
                <w:color w:val="000000" w:themeColor="text1"/>
              </w:rPr>
              <w:lastRenderedPageBreak/>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w:t>
            </w:r>
            <w:r w:rsidRPr="000D5ECE">
              <w:rPr>
                <w:b/>
                <w:i/>
                <w:color w:val="000000" w:themeColor="text1"/>
              </w:rPr>
              <w:t>насърчаването на култура на учене през целия живот,</w:t>
            </w:r>
            <w:r w:rsidRPr="000D5ECE">
              <w:rPr>
                <w:color w:val="000000" w:themeColor="text1"/>
              </w:rPr>
              <w:t xml:space="preserve"> повишаването на уменията </w:t>
            </w:r>
            <w:r w:rsidRPr="000D5ECE">
              <w:rPr>
                <w:b/>
                <w:i/>
                <w:color w:val="000000" w:themeColor="text1"/>
              </w:rPr>
              <w:t>и подобряването на квалификациите</w:t>
            </w:r>
            <w:r w:rsidRPr="000D5ECE">
              <w:rPr>
                <w:color w:val="000000" w:themeColor="text1"/>
              </w:rPr>
              <w:t xml:space="preserve">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 Освен това достъпът до природните ресурси и ползите от тях са неравномерно разпределени в обществото, така както и екологичните </w:t>
            </w:r>
            <w:r w:rsidRPr="000D5ECE">
              <w:rPr>
                <w:color w:val="000000" w:themeColor="text1"/>
              </w:rPr>
              <w:lastRenderedPageBreak/>
              <w:t>опасности и рисковете за здравето. По-вероятно е тези рискове и опасности да засегнат непропорционално уязвимите групи.</w:t>
            </w:r>
          </w:p>
        </w:tc>
      </w:tr>
    </w:tbl>
    <w:p w14:paraId="5926EC12"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{PL}</w:t>
      </w:r>
      <w:r w:rsidRPr="000D5ECE">
        <w:rPr>
          <w:color w:val="000000" w:themeColor="text1"/>
        </w:rPr>
        <w:t>pl</w:t>
      </w:r>
      <w:r w:rsidRPr="000D5ECE">
        <w:rPr>
          <w:rStyle w:val="HideTWBExt"/>
        </w:rPr>
        <w:t>&lt;/Original&gt;</w:t>
      </w:r>
    </w:p>
    <w:p w14:paraId="453B5B7C" w14:textId="77777777" w:rsidR="007F4E6F" w:rsidRPr="000D5ECE" w:rsidRDefault="007F4E6F" w:rsidP="007F4E6F">
      <w:pPr>
        <w:rPr>
          <w:color w:val="000000" w:themeColor="text1"/>
        </w:rPr>
      </w:pPr>
      <w:r w:rsidRPr="000D5ECE">
        <w:rPr>
          <w:rStyle w:val="HideTWBExt"/>
        </w:rPr>
        <w:t>&lt;/AmendB&gt;</w:t>
      </w:r>
    </w:p>
    <w:p w14:paraId="7F211E04" w14:textId="178FA83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125</w:t>
      </w:r>
      <w:r w:rsidRPr="000D5ECE">
        <w:rPr>
          <w:rStyle w:val="HideTWBExt"/>
          <w:b w:val="0"/>
        </w:rPr>
        <w:t>&lt;/NumAmB&gt;</w:t>
      </w:r>
    </w:p>
    <w:p w14:paraId="348968BA" w14:textId="2740C02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1683895B" w14:textId="77777777" w:rsidR="007F4E6F" w:rsidRPr="000D5ECE" w:rsidRDefault="007F4E6F" w:rsidP="007F4E6F">
      <w:pPr>
        <w:pStyle w:val="NormalBold"/>
        <w:rPr>
          <w:color w:val="000000" w:themeColor="text1"/>
        </w:rPr>
      </w:pPr>
      <w:r w:rsidRPr="000D5ECE">
        <w:rPr>
          <w:rStyle w:val="HideTWBExt"/>
          <w:b w:val="0"/>
        </w:rPr>
        <w:t>&lt;/RepeatBlock-By&gt;</w:t>
      </w:r>
    </w:p>
    <w:p w14:paraId="4F391D1B" w14:textId="16B4832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D1E85B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2FB6188" w14:textId="77777777" w:rsidTr="002E4139">
        <w:trPr>
          <w:trHeight w:hRule="exact" w:val="240"/>
          <w:jc w:val="center"/>
        </w:trPr>
        <w:tc>
          <w:tcPr>
            <w:tcW w:w="9752" w:type="dxa"/>
            <w:gridSpan w:val="2"/>
            <w:tcBorders>
              <w:top w:val="nil"/>
              <w:left w:val="nil"/>
              <w:bottom w:val="nil"/>
              <w:right w:val="nil"/>
            </w:tcBorders>
          </w:tcPr>
          <w:p w14:paraId="76FD0024" w14:textId="77777777" w:rsidR="007F4E6F" w:rsidRPr="000D5ECE" w:rsidRDefault="007F4E6F" w:rsidP="002E4139">
            <w:pPr>
              <w:rPr>
                <w:color w:val="000000" w:themeColor="text1"/>
              </w:rPr>
            </w:pPr>
          </w:p>
        </w:tc>
      </w:tr>
      <w:tr w:rsidR="007F4E6F" w:rsidRPr="000D5ECE" w14:paraId="4FED35C2" w14:textId="77777777" w:rsidTr="002E4139">
        <w:trPr>
          <w:trHeight w:val="240"/>
          <w:jc w:val="center"/>
        </w:trPr>
        <w:tc>
          <w:tcPr>
            <w:tcW w:w="4876" w:type="dxa"/>
            <w:tcBorders>
              <w:top w:val="nil"/>
              <w:left w:val="nil"/>
              <w:bottom w:val="nil"/>
              <w:right w:val="nil"/>
            </w:tcBorders>
          </w:tcPr>
          <w:p w14:paraId="60D9935E" w14:textId="354FCFC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5F76BBF" w14:textId="684315D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56B2776" w14:textId="77777777" w:rsidTr="002E4139">
        <w:trPr>
          <w:jc w:val="center"/>
        </w:trPr>
        <w:tc>
          <w:tcPr>
            <w:tcW w:w="4876" w:type="dxa"/>
            <w:tcBorders>
              <w:top w:val="nil"/>
              <w:left w:val="nil"/>
              <w:bottom w:val="nil"/>
              <w:right w:val="nil"/>
            </w:tcBorders>
          </w:tcPr>
          <w:p w14:paraId="5A34363B" w14:textId="77777777" w:rsidR="007F4E6F" w:rsidRPr="000D5ECE" w:rsidRDefault="007F4E6F" w:rsidP="002E4139">
            <w:pPr>
              <w:pStyle w:val="Normal6a"/>
              <w:rPr>
                <w:color w:val="000000" w:themeColor="text1"/>
              </w:rPr>
            </w:pPr>
            <w:r w:rsidRPr="000D5ECE">
              <w:rPr>
                <w:color w:val="000000" w:themeColor="text1"/>
              </w:rPr>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w:t>
            </w:r>
            <w:r w:rsidRPr="000D5ECE">
              <w:rPr>
                <w:b/>
                <w:i/>
                <w:color w:val="000000" w:themeColor="text1"/>
              </w:rPr>
              <w:t>и по-конкурентоспособно</w:t>
            </w:r>
            <w:r w:rsidRPr="000D5ECE">
              <w:rPr>
                <w:color w:val="000000" w:themeColor="text1"/>
              </w:rPr>
              <w:t xml:space="preserve">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w:t>
            </w:r>
            <w:r w:rsidRPr="000D5ECE">
              <w:rPr>
                <w:b/>
                <w:i/>
                <w:color w:val="000000" w:themeColor="text1"/>
              </w:rPr>
              <w:t xml:space="preserve">е от решаващо значение, за </w:t>
            </w:r>
            <w:r w:rsidRPr="000D5ECE">
              <w:rPr>
                <w:color w:val="000000" w:themeColor="text1"/>
              </w:rPr>
              <w:t>да се постигнат целите на Съюза за справедлив преход</w:t>
            </w:r>
            <w:r w:rsidRPr="000D5ECE">
              <w:rPr>
                <w:b/>
                <w:i/>
                <w:color w:val="000000" w:themeColor="text1"/>
              </w:rPr>
              <w:t xml:space="preserve"> и за да се поддържа и повишава конкурентоспособността на Съюза в световен мащаб</w:t>
            </w:r>
            <w:r w:rsidRPr="000D5ECE">
              <w:rPr>
                <w:color w:val="000000" w:themeColor="text1"/>
              </w:rPr>
              <w:t>.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 По-вероятно е тези рискове и опасности да засегнат непропорционално уязвимите групи.</w:t>
            </w:r>
          </w:p>
        </w:tc>
        <w:tc>
          <w:tcPr>
            <w:tcW w:w="4876" w:type="dxa"/>
            <w:tcBorders>
              <w:top w:val="nil"/>
              <w:left w:val="nil"/>
              <w:bottom w:val="nil"/>
              <w:right w:val="nil"/>
            </w:tcBorders>
          </w:tcPr>
          <w:p w14:paraId="20115EB6" w14:textId="77777777" w:rsidR="007F4E6F" w:rsidRPr="000D5ECE" w:rsidRDefault="007F4E6F" w:rsidP="002E4139">
            <w:pPr>
              <w:pStyle w:val="Normal6a"/>
              <w:rPr>
                <w:color w:val="000000" w:themeColor="text1"/>
              </w:rPr>
            </w:pPr>
            <w:r w:rsidRPr="000D5ECE">
              <w:rPr>
                <w:color w:val="000000" w:themeColor="text1"/>
              </w:rPr>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w:t>
            </w:r>
            <w:r w:rsidRPr="000D5ECE">
              <w:rPr>
                <w:b/>
                <w:i/>
                <w:color w:val="000000" w:themeColor="text1"/>
              </w:rPr>
              <w:t>може да помогне</w:t>
            </w:r>
            <w:r w:rsidRPr="000D5ECE">
              <w:rPr>
                <w:color w:val="000000" w:themeColor="text1"/>
              </w:rPr>
              <w:t xml:space="preserve"> да се постигнат целите на Съюза за справедлив преход.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 По-вероятно е тези рискове и опасности да засегнат непропорционално уязвимите групи.</w:t>
            </w:r>
          </w:p>
        </w:tc>
      </w:tr>
    </w:tbl>
    <w:p w14:paraId="0AD5AE51"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28D01BD" w14:textId="77777777" w:rsidR="007F4E6F" w:rsidRPr="000D5ECE" w:rsidRDefault="007F4E6F" w:rsidP="007F4E6F">
      <w:pPr>
        <w:rPr>
          <w:color w:val="000000" w:themeColor="text1"/>
        </w:rPr>
      </w:pPr>
      <w:r w:rsidRPr="000D5ECE">
        <w:rPr>
          <w:rStyle w:val="HideTWBExt"/>
        </w:rPr>
        <w:t>&lt;/AmendB&gt;</w:t>
      </w:r>
    </w:p>
    <w:p w14:paraId="2ECB4EF8" w14:textId="23AD87B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126</w:t>
      </w:r>
      <w:r w:rsidRPr="000D5ECE">
        <w:rPr>
          <w:rStyle w:val="HideTWBExt"/>
          <w:b w:val="0"/>
        </w:rPr>
        <w:t>&lt;/NumAmB&gt;</w:t>
      </w:r>
    </w:p>
    <w:p w14:paraId="48A147CD" w14:textId="7A1770B3"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6E4C56CA" w14:textId="77777777" w:rsidR="007F4E6F" w:rsidRPr="000D5ECE" w:rsidRDefault="007F4E6F" w:rsidP="007F4E6F">
      <w:pPr>
        <w:pStyle w:val="NormalBold"/>
        <w:rPr>
          <w:color w:val="000000" w:themeColor="text1"/>
        </w:rPr>
      </w:pPr>
      <w:r w:rsidRPr="000D5ECE">
        <w:rPr>
          <w:rStyle w:val="HideTWBExt"/>
          <w:b w:val="0"/>
        </w:rPr>
        <w:t>&lt;/RepeatBlock-By&gt;</w:t>
      </w:r>
    </w:p>
    <w:p w14:paraId="01AA82FD" w14:textId="2EE817E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56FE44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5D4FCCA" w14:textId="77777777" w:rsidTr="002E4139">
        <w:trPr>
          <w:trHeight w:hRule="exact" w:val="240"/>
          <w:jc w:val="center"/>
        </w:trPr>
        <w:tc>
          <w:tcPr>
            <w:tcW w:w="9752" w:type="dxa"/>
            <w:gridSpan w:val="2"/>
            <w:tcBorders>
              <w:top w:val="nil"/>
              <w:left w:val="nil"/>
              <w:bottom w:val="nil"/>
              <w:right w:val="nil"/>
            </w:tcBorders>
          </w:tcPr>
          <w:p w14:paraId="30952C65" w14:textId="77777777" w:rsidR="007F4E6F" w:rsidRPr="000D5ECE" w:rsidRDefault="007F4E6F" w:rsidP="002E4139">
            <w:pPr>
              <w:rPr>
                <w:color w:val="000000" w:themeColor="text1"/>
              </w:rPr>
            </w:pPr>
          </w:p>
        </w:tc>
      </w:tr>
      <w:tr w:rsidR="007F4E6F" w:rsidRPr="000D5ECE" w14:paraId="66F40516" w14:textId="77777777" w:rsidTr="002E4139">
        <w:trPr>
          <w:trHeight w:val="240"/>
          <w:jc w:val="center"/>
        </w:trPr>
        <w:tc>
          <w:tcPr>
            <w:tcW w:w="4876" w:type="dxa"/>
            <w:tcBorders>
              <w:top w:val="nil"/>
              <w:left w:val="nil"/>
              <w:bottom w:val="nil"/>
              <w:right w:val="nil"/>
            </w:tcBorders>
          </w:tcPr>
          <w:p w14:paraId="36F2C7BC" w14:textId="0934343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AE53A23" w14:textId="3375829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42E5AFD" w14:textId="77777777" w:rsidTr="002E4139">
        <w:trPr>
          <w:jc w:val="center"/>
        </w:trPr>
        <w:tc>
          <w:tcPr>
            <w:tcW w:w="4876" w:type="dxa"/>
            <w:tcBorders>
              <w:top w:val="nil"/>
              <w:left w:val="nil"/>
              <w:bottom w:val="nil"/>
              <w:right w:val="nil"/>
            </w:tcBorders>
          </w:tcPr>
          <w:p w14:paraId="3A741BEC" w14:textId="77777777" w:rsidR="007F4E6F" w:rsidRPr="000D5ECE" w:rsidRDefault="007F4E6F" w:rsidP="002E4139">
            <w:pPr>
              <w:pStyle w:val="Normal6a"/>
              <w:rPr>
                <w:color w:val="000000" w:themeColor="text1"/>
              </w:rPr>
            </w:pPr>
            <w:r w:rsidRPr="000D5ECE">
              <w:rPr>
                <w:color w:val="000000" w:themeColor="text1"/>
              </w:rPr>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 По-вероятно е тези рискове и опасности да засегнат непропорционално </w:t>
            </w:r>
            <w:r w:rsidRPr="000D5ECE">
              <w:rPr>
                <w:b/>
                <w:i/>
                <w:color w:val="000000" w:themeColor="text1"/>
              </w:rPr>
              <w:t>уязвимите групи</w:t>
            </w:r>
            <w:r w:rsidRPr="000D5ECE">
              <w:rPr>
                <w:color w:val="000000" w:themeColor="text1"/>
              </w:rPr>
              <w:t>.</w:t>
            </w:r>
          </w:p>
        </w:tc>
        <w:tc>
          <w:tcPr>
            <w:tcW w:w="4876" w:type="dxa"/>
            <w:tcBorders>
              <w:top w:val="nil"/>
              <w:left w:val="nil"/>
              <w:bottom w:val="nil"/>
              <w:right w:val="nil"/>
            </w:tcBorders>
          </w:tcPr>
          <w:p w14:paraId="135FFB0A" w14:textId="77777777" w:rsidR="007F4E6F" w:rsidRPr="000D5ECE" w:rsidRDefault="007F4E6F" w:rsidP="002E4139">
            <w:pPr>
              <w:pStyle w:val="Normal6a"/>
              <w:rPr>
                <w:color w:val="000000" w:themeColor="text1"/>
              </w:rPr>
            </w:pPr>
            <w:r w:rsidRPr="000D5ECE">
              <w:rPr>
                <w:color w:val="000000" w:themeColor="text1"/>
              </w:rPr>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w:t>
            </w:r>
            <w:r w:rsidRPr="000D5ECE">
              <w:rPr>
                <w:b/>
                <w:i/>
                <w:color w:val="000000" w:themeColor="text1"/>
              </w:rPr>
              <w:t xml:space="preserve">и приобщаващ </w:t>
            </w:r>
            <w:r w:rsidRPr="000D5ECE">
              <w:rPr>
                <w:color w:val="000000" w:themeColor="text1"/>
              </w:rPr>
              <w:t xml:space="preserve">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 По-вероятно е тези рискове и опасности да засегнат непропорционално </w:t>
            </w:r>
            <w:r w:rsidRPr="000D5ECE">
              <w:rPr>
                <w:b/>
                <w:i/>
                <w:color w:val="000000" w:themeColor="text1"/>
              </w:rPr>
              <w:t>групите в уязвимо положение</w:t>
            </w:r>
            <w:r w:rsidRPr="000D5ECE">
              <w:rPr>
                <w:color w:val="000000" w:themeColor="text1"/>
              </w:rPr>
              <w:t>.</w:t>
            </w:r>
          </w:p>
        </w:tc>
      </w:tr>
    </w:tbl>
    <w:p w14:paraId="61658A2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F70F540" w14:textId="77777777" w:rsidR="007F4E6F" w:rsidRPr="000D5ECE" w:rsidRDefault="007F4E6F" w:rsidP="007F4E6F">
      <w:pPr>
        <w:rPr>
          <w:color w:val="000000" w:themeColor="text1"/>
        </w:rPr>
      </w:pPr>
      <w:r w:rsidRPr="000D5ECE">
        <w:rPr>
          <w:rStyle w:val="HideTWBExt"/>
        </w:rPr>
        <w:t>&lt;/AmendB&gt;</w:t>
      </w:r>
    </w:p>
    <w:p w14:paraId="050567BA" w14:textId="07B2D08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127</w:t>
      </w:r>
      <w:r w:rsidRPr="000D5ECE">
        <w:rPr>
          <w:rStyle w:val="HideTWBExt"/>
          <w:b w:val="0"/>
        </w:rPr>
        <w:t>&lt;/NumAmB&gt;</w:t>
      </w:r>
    </w:p>
    <w:p w14:paraId="3B68F2A8" w14:textId="704B8480" w:rsidR="007F4E6F" w:rsidRPr="000D5ECE" w:rsidRDefault="007F4E6F" w:rsidP="007F4E6F">
      <w:pPr>
        <w:pStyle w:val="NormalBold"/>
        <w:rPr>
          <w:color w:val="000000" w:themeColor="text1"/>
        </w:rPr>
      </w:pPr>
      <w:r w:rsidRPr="000D5ECE">
        <w:rPr>
          <w:rStyle w:val="HideTWBExt"/>
          <w:b w:val="0"/>
        </w:rPr>
        <w:lastRenderedPageBreak/>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4431F7B0" w14:textId="77777777" w:rsidR="007F4E6F" w:rsidRPr="000D5ECE" w:rsidRDefault="007F4E6F" w:rsidP="007F4E6F">
      <w:pPr>
        <w:pStyle w:val="NormalBold"/>
        <w:rPr>
          <w:color w:val="000000" w:themeColor="text1"/>
        </w:rPr>
      </w:pPr>
      <w:r w:rsidRPr="000D5ECE">
        <w:rPr>
          <w:rStyle w:val="HideTWBExt"/>
          <w:b w:val="0"/>
        </w:rPr>
        <w:t>&lt;/RepeatBlock-By&gt;</w:t>
      </w:r>
    </w:p>
    <w:p w14:paraId="4BF800EA" w14:textId="77C9365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447F30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3903C56" w14:textId="77777777" w:rsidTr="002E4139">
        <w:trPr>
          <w:trHeight w:hRule="exact" w:val="240"/>
          <w:jc w:val="center"/>
        </w:trPr>
        <w:tc>
          <w:tcPr>
            <w:tcW w:w="9752" w:type="dxa"/>
            <w:gridSpan w:val="2"/>
            <w:tcBorders>
              <w:top w:val="nil"/>
              <w:left w:val="nil"/>
              <w:bottom w:val="nil"/>
              <w:right w:val="nil"/>
            </w:tcBorders>
          </w:tcPr>
          <w:p w14:paraId="5742AA68" w14:textId="77777777" w:rsidR="007F4E6F" w:rsidRPr="000D5ECE" w:rsidRDefault="007F4E6F" w:rsidP="002E4139">
            <w:pPr>
              <w:rPr>
                <w:color w:val="000000" w:themeColor="text1"/>
              </w:rPr>
            </w:pPr>
          </w:p>
        </w:tc>
      </w:tr>
      <w:tr w:rsidR="007F4E6F" w:rsidRPr="000D5ECE" w14:paraId="307038B4" w14:textId="77777777" w:rsidTr="002E4139">
        <w:trPr>
          <w:trHeight w:val="240"/>
          <w:jc w:val="center"/>
        </w:trPr>
        <w:tc>
          <w:tcPr>
            <w:tcW w:w="4876" w:type="dxa"/>
            <w:tcBorders>
              <w:top w:val="nil"/>
              <w:left w:val="nil"/>
              <w:bottom w:val="nil"/>
              <w:right w:val="nil"/>
            </w:tcBorders>
          </w:tcPr>
          <w:p w14:paraId="3F677FF1" w14:textId="51167C4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0A40C15" w14:textId="5DDB62F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B24A30C" w14:textId="77777777" w:rsidTr="002E4139">
        <w:trPr>
          <w:jc w:val="center"/>
        </w:trPr>
        <w:tc>
          <w:tcPr>
            <w:tcW w:w="4876" w:type="dxa"/>
            <w:tcBorders>
              <w:top w:val="nil"/>
              <w:left w:val="nil"/>
              <w:bottom w:val="nil"/>
              <w:right w:val="nil"/>
            </w:tcBorders>
          </w:tcPr>
          <w:p w14:paraId="5C3C1846" w14:textId="77777777" w:rsidR="007F4E6F" w:rsidRPr="000D5ECE" w:rsidRDefault="007F4E6F" w:rsidP="002E4139">
            <w:pPr>
              <w:pStyle w:val="Normal6a"/>
              <w:rPr>
                <w:color w:val="000000" w:themeColor="text1"/>
              </w:rPr>
            </w:pPr>
            <w:r w:rsidRPr="000D5ECE">
              <w:rPr>
                <w:color w:val="000000" w:themeColor="text1"/>
              </w:rPr>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 По-вероятно е тези рискове и опасности да засегнат непропорционално </w:t>
            </w:r>
            <w:r w:rsidRPr="000D5ECE">
              <w:rPr>
                <w:b/>
                <w:i/>
                <w:color w:val="000000" w:themeColor="text1"/>
              </w:rPr>
              <w:t>уязвимите групи</w:t>
            </w:r>
            <w:r w:rsidRPr="000D5ECE">
              <w:rPr>
                <w:color w:val="000000" w:themeColor="text1"/>
              </w:rPr>
              <w:t>.</w:t>
            </w:r>
          </w:p>
        </w:tc>
        <w:tc>
          <w:tcPr>
            <w:tcW w:w="4876" w:type="dxa"/>
            <w:tcBorders>
              <w:top w:val="nil"/>
              <w:left w:val="nil"/>
              <w:bottom w:val="nil"/>
              <w:right w:val="nil"/>
            </w:tcBorders>
          </w:tcPr>
          <w:p w14:paraId="087C1455" w14:textId="77777777" w:rsidR="007F4E6F" w:rsidRPr="000D5ECE" w:rsidRDefault="007F4E6F" w:rsidP="002E4139">
            <w:pPr>
              <w:pStyle w:val="Normal6a"/>
              <w:rPr>
                <w:color w:val="000000" w:themeColor="text1"/>
              </w:rPr>
            </w:pPr>
            <w:r w:rsidRPr="000D5ECE">
              <w:rPr>
                <w:color w:val="000000" w:themeColor="text1"/>
              </w:rPr>
              <w:t>(8)</w:t>
            </w:r>
            <w:r w:rsidRPr="000D5ECE">
              <w:rPr>
                <w:color w:val="000000" w:themeColor="text1"/>
              </w:rPr>
              <w:tab/>
              <w:t xml:space="preserve">Освен това на 26 февруари 2025 г. Комисията прие съобщението „Пакт за чиста промишленост: Съвместна пътна карта за конкурентоспособност и декарбонизация“. От жизненоважно значение е да се признае решаващата роля на уменията за улесняване на успешния </w:t>
            </w:r>
            <w:r w:rsidRPr="000D5ECE">
              <w:rPr>
                <w:b/>
                <w:i/>
                <w:color w:val="000000" w:themeColor="text1"/>
              </w:rPr>
              <w:t xml:space="preserve">и приобщаващ </w:t>
            </w:r>
            <w:r w:rsidRPr="000D5ECE">
              <w:rPr>
                <w:color w:val="000000" w:themeColor="text1"/>
              </w:rPr>
              <w:t xml:space="preserve">преход към по-чисто и по-конкурентоспособно промишлено бъдеще в рамките на Съюза. Развитието на висококвалифицирана работна сила е от съществено значение за стимулирането на иновациите и постигането на напредък в декарбонизацията и кръговостта в жизненоважни отрасли. Този акцент върху повишаването на уменията е от решаващо значение, за да се постигнат целите на Съюза за справедлив преход и за да се поддържа и повишава конкурентоспособността на Съюза в световен мащаб. Освен това достъпът до природните ресурси и ползите от тях са неравномерно разпределени в обществото, така както и екологичните опасности и рисковете за здравето. По-вероятно е тези рискове и опасности да засегнат непропорционално </w:t>
            </w:r>
            <w:r w:rsidRPr="000D5ECE">
              <w:rPr>
                <w:b/>
                <w:i/>
                <w:color w:val="000000" w:themeColor="text1"/>
              </w:rPr>
              <w:t>групите в уязвимо положение</w:t>
            </w:r>
            <w:r w:rsidRPr="000D5ECE">
              <w:rPr>
                <w:color w:val="000000" w:themeColor="text1"/>
              </w:rPr>
              <w:t>.</w:t>
            </w:r>
          </w:p>
        </w:tc>
      </w:tr>
    </w:tbl>
    <w:p w14:paraId="678FD69A"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428CA95" w14:textId="77777777" w:rsidR="007F4E6F" w:rsidRPr="000D5ECE" w:rsidRDefault="007F4E6F" w:rsidP="007F4E6F">
      <w:pPr>
        <w:rPr>
          <w:color w:val="000000" w:themeColor="text1"/>
        </w:rPr>
      </w:pPr>
      <w:r w:rsidRPr="000D5ECE">
        <w:rPr>
          <w:rStyle w:val="HideTWBExt"/>
        </w:rPr>
        <w:t>&lt;/AmendB&gt;</w:t>
      </w:r>
    </w:p>
    <w:p w14:paraId="3BE05CDD" w14:textId="04EFF48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128</w:t>
      </w:r>
      <w:r w:rsidRPr="000D5ECE">
        <w:rPr>
          <w:rStyle w:val="HideTWBExt"/>
          <w:b w:val="0"/>
        </w:rPr>
        <w:t>&lt;/NumAmB&gt;</w:t>
      </w:r>
    </w:p>
    <w:p w14:paraId="295750F2" w14:textId="1B9BE60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Кийрън Мълули, </w:t>
      </w:r>
      <w:r w:rsidR="001F4381" w:rsidRPr="000D5ECE">
        <w:rPr>
          <w:color w:val="000000" w:themeColor="text1"/>
        </w:rPr>
        <w:t>Ирена Йовева</w:t>
      </w:r>
      <w:r w:rsidRPr="000D5ECE">
        <w:rPr>
          <w:rStyle w:val="HideTWBExt"/>
          <w:b w:val="0"/>
        </w:rPr>
        <w:t>&lt;/Members&gt;</w:t>
      </w:r>
    </w:p>
    <w:p w14:paraId="15C91268" w14:textId="77777777" w:rsidR="007F4E6F" w:rsidRPr="000D5ECE" w:rsidRDefault="007F4E6F" w:rsidP="007F4E6F">
      <w:pPr>
        <w:pStyle w:val="NormalBold"/>
        <w:rPr>
          <w:color w:val="000000" w:themeColor="text1"/>
        </w:rPr>
      </w:pPr>
      <w:r w:rsidRPr="000D5ECE">
        <w:rPr>
          <w:rStyle w:val="HideTWBExt"/>
          <w:b w:val="0"/>
        </w:rPr>
        <w:t>&lt;/RepeatBlock-By&gt;</w:t>
      </w:r>
    </w:p>
    <w:p w14:paraId="5DD3E5FD" w14:textId="1AA8FBA2" w:rsidR="007F4E6F" w:rsidRPr="000D5ECE" w:rsidRDefault="007F4E6F" w:rsidP="007F4E6F">
      <w:pPr>
        <w:pStyle w:val="NormalBold"/>
        <w:rPr>
          <w:color w:val="000000" w:themeColor="text1"/>
        </w:rPr>
      </w:pPr>
      <w:r w:rsidRPr="000D5ECE">
        <w:rPr>
          <w:rStyle w:val="HideTWBExt"/>
          <w:b w:val="0"/>
        </w:rPr>
        <w:lastRenderedPageBreak/>
        <w:t>&lt;DocAmend&gt;</w:t>
      </w:r>
      <w:r w:rsidRPr="000D5ECE">
        <w:rPr>
          <w:color w:val="000000" w:themeColor="text1"/>
        </w:rPr>
        <w:t>Предложение за регламент</w:t>
      </w:r>
      <w:r w:rsidRPr="000D5ECE">
        <w:rPr>
          <w:rStyle w:val="HideTWBExt"/>
          <w:b w:val="0"/>
        </w:rPr>
        <w:t>&lt;/DocAmend&gt;</w:t>
      </w:r>
    </w:p>
    <w:p w14:paraId="252AFC5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8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8483E95" w14:textId="77777777" w:rsidTr="002E4139">
        <w:trPr>
          <w:trHeight w:hRule="exact" w:val="240"/>
          <w:jc w:val="center"/>
        </w:trPr>
        <w:tc>
          <w:tcPr>
            <w:tcW w:w="9752" w:type="dxa"/>
            <w:gridSpan w:val="2"/>
            <w:tcBorders>
              <w:top w:val="nil"/>
              <w:left w:val="nil"/>
              <w:bottom w:val="nil"/>
              <w:right w:val="nil"/>
            </w:tcBorders>
          </w:tcPr>
          <w:p w14:paraId="7D1E8E5B" w14:textId="77777777" w:rsidR="007F4E6F" w:rsidRPr="000D5ECE" w:rsidRDefault="007F4E6F" w:rsidP="002E4139">
            <w:pPr>
              <w:rPr>
                <w:color w:val="000000" w:themeColor="text1"/>
              </w:rPr>
            </w:pPr>
          </w:p>
        </w:tc>
      </w:tr>
      <w:tr w:rsidR="007F4E6F" w:rsidRPr="000D5ECE" w14:paraId="5942C416" w14:textId="77777777" w:rsidTr="002E4139">
        <w:trPr>
          <w:trHeight w:val="240"/>
          <w:jc w:val="center"/>
        </w:trPr>
        <w:tc>
          <w:tcPr>
            <w:tcW w:w="4876" w:type="dxa"/>
            <w:tcBorders>
              <w:top w:val="nil"/>
              <w:left w:val="nil"/>
              <w:bottom w:val="nil"/>
              <w:right w:val="nil"/>
            </w:tcBorders>
          </w:tcPr>
          <w:p w14:paraId="2695A7FB" w14:textId="6E1E197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65A1775" w14:textId="4CE2FB6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0C3E0A5" w14:textId="77777777" w:rsidTr="002E4139">
        <w:trPr>
          <w:jc w:val="center"/>
        </w:trPr>
        <w:tc>
          <w:tcPr>
            <w:tcW w:w="4876" w:type="dxa"/>
            <w:tcBorders>
              <w:top w:val="nil"/>
              <w:left w:val="nil"/>
              <w:bottom w:val="nil"/>
              <w:right w:val="nil"/>
            </w:tcBorders>
          </w:tcPr>
          <w:p w14:paraId="71695F00"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26E6920" w14:textId="77777777" w:rsidR="007F4E6F" w:rsidRPr="000D5ECE" w:rsidRDefault="007F4E6F" w:rsidP="002E4139">
            <w:pPr>
              <w:pStyle w:val="Normal6a"/>
              <w:rPr>
                <w:color w:val="000000" w:themeColor="text1"/>
              </w:rPr>
            </w:pPr>
            <w:r w:rsidRPr="000D5ECE">
              <w:rPr>
                <w:b/>
                <w:i/>
                <w:color w:val="000000" w:themeColor="text1"/>
              </w:rPr>
              <w:t>(8a)</w:t>
            </w:r>
            <w:r w:rsidRPr="000D5ECE">
              <w:rPr>
                <w:color w:val="000000" w:themeColor="text1"/>
              </w:rPr>
              <w:tab/>
            </w:r>
            <w:r w:rsidRPr="000D5ECE">
              <w:rPr>
                <w:b/>
                <w:i/>
                <w:color w:val="000000" w:themeColor="text1"/>
              </w:rPr>
              <w:t>На 26 февруари 2026 г. Комисията прие своето решение относно европейската гражданска инициатива (ЕГИ) „My Voice, My Choice: For Safe and Accessible Legal Abortion“ (Моят глас, моят избор — за безопасни и достъпни аборти), която събра 1,2 милиона подписа. В решението се признава необходимостта от справяне с опасния аборт като сериозен проблем за общественото здраве, който може да доведе до различни форми на физическо увреждане и тежък психически стрес. В отговора си Комисията подчертава, че държавите членки може да използват ЕСФ+, за да подобрят равния достъп до законно налични и финансово достъпни здравни услуги, включително услуги за безопасен аборт.</w:t>
            </w:r>
          </w:p>
        </w:tc>
      </w:tr>
    </w:tbl>
    <w:p w14:paraId="458DE2B2"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F3EAED0" w14:textId="77777777" w:rsidR="007F4E6F" w:rsidRPr="000D5ECE" w:rsidRDefault="007F4E6F" w:rsidP="007F4E6F">
      <w:pPr>
        <w:rPr>
          <w:color w:val="000000" w:themeColor="text1"/>
        </w:rPr>
      </w:pPr>
      <w:r w:rsidRPr="000D5ECE">
        <w:rPr>
          <w:rStyle w:val="HideTWBExt"/>
        </w:rPr>
        <w:t>&lt;/AmendB&gt;</w:t>
      </w:r>
    </w:p>
    <w:p w14:paraId="69C3B3AE" w14:textId="0327DA5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129</w:t>
      </w:r>
      <w:r w:rsidRPr="000D5ECE">
        <w:rPr>
          <w:rStyle w:val="HideTWBExt"/>
          <w:b w:val="0"/>
        </w:rPr>
        <w:t>&lt;/NumAmB&gt;</w:t>
      </w:r>
    </w:p>
    <w:p w14:paraId="13D11120" w14:textId="627B630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Грегори Алион, Валери Дево,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rStyle w:val="HideTWBExt"/>
          <w:b w:val="0"/>
        </w:rPr>
        <w:t>&lt;/Members&gt;</w:t>
      </w:r>
    </w:p>
    <w:p w14:paraId="568AB637" w14:textId="77777777" w:rsidR="007F4E6F" w:rsidRPr="000D5ECE" w:rsidRDefault="007F4E6F" w:rsidP="007F4E6F">
      <w:pPr>
        <w:pStyle w:val="NormalBold"/>
        <w:rPr>
          <w:color w:val="000000" w:themeColor="text1"/>
        </w:rPr>
      </w:pPr>
      <w:r w:rsidRPr="000D5ECE">
        <w:rPr>
          <w:rStyle w:val="HideTWBExt"/>
          <w:b w:val="0"/>
        </w:rPr>
        <w:t>&lt;/RepeatBlock-By&gt;</w:t>
      </w:r>
    </w:p>
    <w:p w14:paraId="227D41A9" w14:textId="3514B3F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A4CB68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8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1DAD8BE" w14:textId="77777777" w:rsidTr="002E4139">
        <w:trPr>
          <w:trHeight w:hRule="exact" w:val="240"/>
          <w:jc w:val="center"/>
        </w:trPr>
        <w:tc>
          <w:tcPr>
            <w:tcW w:w="9752" w:type="dxa"/>
            <w:gridSpan w:val="2"/>
            <w:tcBorders>
              <w:top w:val="nil"/>
              <w:left w:val="nil"/>
              <w:bottom w:val="nil"/>
              <w:right w:val="nil"/>
            </w:tcBorders>
          </w:tcPr>
          <w:p w14:paraId="2C03337C" w14:textId="77777777" w:rsidR="007F4E6F" w:rsidRPr="000D5ECE" w:rsidRDefault="007F4E6F" w:rsidP="002E4139">
            <w:pPr>
              <w:rPr>
                <w:color w:val="000000" w:themeColor="text1"/>
              </w:rPr>
            </w:pPr>
          </w:p>
        </w:tc>
      </w:tr>
      <w:tr w:rsidR="007F4E6F" w:rsidRPr="000D5ECE" w14:paraId="0AB08229" w14:textId="77777777" w:rsidTr="002E4139">
        <w:trPr>
          <w:trHeight w:val="240"/>
          <w:jc w:val="center"/>
        </w:trPr>
        <w:tc>
          <w:tcPr>
            <w:tcW w:w="4876" w:type="dxa"/>
            <w:tcBorders>
              <w:top w:val="nil"/>
              <w:left w:val="nil"/>
              <w:bottom w:val="nil"/>
              <w:right w:val="nil"/>
            </w:tcBorders>
          </w:tcPr>
          <w:p w14:paraId="13B9A973" w14:textId="568C327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4A64BA3" w14:textId="38A774E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E647F54" w14:textId="77777777" w:rsidTr="002E4139">
        <w:trPr>
          <w:jc w:val="center"/>
        </w:trPr>
        <w:tc>
          <w:tcPr>
            <w:tcW w:w="4876" w:type="dxa"/>
            <w:tcBorders>
              <w:top w:val="nil"/>
              <w:left w:val="nil"/>
              <w:bottom w:val="nil"/>
              <w:right w:val="nil"/>
            </w:tcBorders>
          </w:tcPr>
          <w:p w14:paraId="307E1F7C"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18AA18D" w14:textId="77777777" w:rsidR="007F4E6F" w:rsidRPr="000D5ECE" w:rsidRDefault="007F4E6F" w:rsidP="002E4139">
            <w:pPr>
              <w:pStyle w:val="Normal6a"/>
              <w:rPr>
                <w:color w:val="000000" w:themeColor="text1"/>
              </w:rPr>
            </w:pPr>
            <w:r w:rsidRPr="000D5ECE">
              <w:rPr>
                <w:b/>
                <w:i/>
                <w:color w:val="000000" w:themeColor="text1"/>
              </w:rPr>
              <w:t>(8a)</w:t>
            </w:r>
            <w:r w:rsidRPr="000D5ECE">
              <w:rPr>
                <w:color w:val="000000" w:themeColor="text1"/>
              </w:rPr>
              <w:tab/>
            </w:r>
            <w:r w:rsidRPr="000D5ECE">
              <w:rPr>
                <w:b/>
                <w:i/>
                <w:color w:val="000000" w:themeColor="text1"/>
              </w:rPr>
              <w:t xml:space="preserve">В контекста на нарастващите бедствия, свързани с климата, и нарастващия натиск върху системите за реагиране при извънредни ситуации доброволните служби за спешно реагиране играят съществена роля за укрепване на териториалната устойчивост и </w:t>
            </w:r>
            <w:r w:rsidRPr="000D5ECE">
              <w:rPr>
                <w:b/>
                <w:i/>
                <w:color w:val="000000" w:themeColor="text1"/>
              </w:rPr>
              <w:lastRenderedPageBreak/>
              <w:t>социалното сближаване, особено в селските и отдалечените райони. Поради това ЕСФ следва да подкрепя мерки, насочени към насърчаване на доброволчеството, обучението и приемствеността между поколенията в рамките на службите за спешна помощ и гражданска защита.</w:t>
            </w:r>
          </w:p>
        </w:tc>
      </w:tr>
    </w:tbl>
    <w:p w14:paraId="2075A2F1"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BF8C0E7" w14:textId="77777777" w:rsidR="007F4E6F" w:rsidRPr="000D5ECE" w:rsidRDefault="007F4E6F" w:rsidP="007F4E6F">
      <w:pPr>
        <w:rPr>
          <w:color w:val="000000" w:themeColor="text1"/>
        </w:rPr>
      </w:pPr>
      <w:r w:rsidRPr="000D5ECE">
        <w:rPr>
          <w:rStyle w:val="HideTWBExt"/>
        </w:rPr>
        <w:t>&lt;/AmendB&gt;</w:t>
      </w:r>
    </w:p>
    <w:p w14:paraId="1B301AD3" w14:textId="0B1D427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130</w:t>
      </w:r>
      <w:r w:rsidRPr="000D5ECE">
        <w:rPr>
          <w:rStyle w:val="HideTWBExt"/>
          <w:b w:val="0"/>
        </w:rPr>
        <w:t>&lt;/NumAmB&gt;</w:t>
      </w:r>
    </w:p>
    <w:p w14:paraId="1F81DB6F" w14:textId="2205174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53CBEF70"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51AD8BC8" w14:textId="77777777" w:rsidR="007F4E6F" w:rsidRPr="000D5ECE" w:rsidRDefault="007F4E6F" w:rsidP="007F4E6F">
      <w:pPr>
        <w:pStyle w:val="NormalBold"/>
        <w:rPr>
          <w:color w:val="000000" w:themeColor="text1"/>
        </w:rPr>
      </w:pPr>
      <w:r w:rsidRPr="000D5ECE">
        <w:rPr>
          <w:rStyle w:val="HideTWBExt"/>
          <w:b w:val="0"/>
        </w:rPr>
        <w:t>&lt;/RepeatBlock-By&gt;</w:t>
      </w:r>
    </w:p>
    <w:p w14:paraId="09D8474F" w14:textId="168B561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934586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6346F81" w14:textId="77777777" w:rsidTr="002E4139">
        <w:trPr>
          <w:trHeight w:hRule="exact" w:val="240"/>
          <w:jc w:val="center"/>
        </w:trPr>
        <w:tc>
          <w:tcPr>
            <w:tcW w:w="9752" w:type="dxa"/>
            <w:gridSpan w:val="2"/>
            <w:tcBorders>
              <w:top w:val="nil"/>
              <w:left w:val="nil"/>
              <w:bottom w:val="nil"/>
              <w:right w:val="nil"/>
            </w:tcBorders>
          </w:tcPr>
          <w:p w14:paraId="78300B75" w14:textId="77777777" w:rsidR="007F4E6F" w:rsidRPr="000D5ECE" w:rsidRDefault="007F4E6F" w:rsidP="002E4139">
            <w:pPr>
              <w:rPr>
                <w:color w:val="000000" w:themeColor="text1"/>
              </w:rPr>
            </w:pPr>
          </w:p>
        </w:tc>
      </w:tr>
      <w:tr w:rsidR="007F4E6F" w:rsidRPr="000D5ECE" w14:paraId="0C1F18A5" w14:textId="77777777" w:rsidTr="002E4139">
        <w:trPr>
          <w:trHeight w:val="240"/>
          <w:jc w:val="center"/>
        </w:trPr>
        <w:tc>
          <w:tcPr>
            <w:tcW w:w="4876" w:type="dxa"/>
            <w:tcBorders>
              <w:top w:val="nil"/>
              <w:left w:val="nil"/>
              <w:bottom w:val="nil"/>
              <w:right w:val="nil"/>
            </w:tcBorders>
          </w:tcPr>
          <w:p w14:paraId="04A68634" w14:textId="7AF7B6B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377204F" w14:textId="18C9C10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711E708" w14:textId="77777777" w:rsidTr="002E4139">
        <w:trPr>
          <w:jc w:val="center"/>
        </w:trPr>
        <w:tc>
          <w:tcPr>
            <w:tcW w:w="4876" w:type="dxa"/>
            <w:tcBorders>
              <w:top w:val="nil"/>
              <w:left w:val="nil"/>
              <w:bottom w:val="nil"/>
              <w:right w:val="nil"/>
            </w:tcBorders>
          </w:tcPr>
          <w:p w14:paraId="20013049"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w:t>
            </w:r>
            <w:r w:rsidRPr="000D5ECE">
              <w:rPr>
                <w:color w:val="000000" w:themeColor="text1"/>
              </w:rPr>
              <w:lastRenderedPageBreak/>
              <w:t>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c>
          <w:tcPr>
            <w:tcW w:w="4876" w:type="dxa"/>
            <w:tcBorders>
              <w:top w:val="nil"/>
              <w:left w:val="nil"/>
              <w:bottom w:val="nil"/>
              <w:right w:val="nil"/>
            </w:tcBorders>
          </w:tcPr>
          <w:p w14:paraId="68A618CA"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w:t>
            </w:r>
            <w:r w:rsidRPr="000D5ECE">
              <w:rPr>
                <w:b/>
                <w:i/>
                <w:color w:val="000000" w:themeColor="text1"/>
              </w:rPr>
              <w:t>като се обръща специално внимание на жените и на тези, които са изправени пред междусекторна дискриминация,</w:t>
            </w:r>
            <w:r w:rsidRPr="000D5ECE">
              <w:rPr>
                <w:color w:val="000000" w:themeColor="text1"/>
              </w:rPr>
              <w:t xml:space="preserve">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w:t>
            </w:r>
            <w:r w:rsidRPr="000D5ECE">
              <w:rPr>
                <w:color w:val="000000" w:themeColor="text1"/>
              </w:rPr>
              <w:lastRenderedPageBreak/>
              <w:t xml:space="preserve">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w:t>
            </w:r>
            <w:r w:rsidRPr="000D5ECE">
              <w:rPr>
                <w:b/>
                <w:i/>
                <w:color w:val="000000" w:themeColor="text1"/>
              </w:rPr>
              <w:t>жените и момичетата и</w:t>
            </w:r>
            <w:r w:rsidRPr="000D5ECE">
              <w:rPr>
                <w:color w:val="000000" w:themeColor="text1"/>
              </w:rPr>
              <w:t xml:space="preserve"> възрастните, които са с недостатъчно умения или са нискоквалифицирани.</w:t>
            </w:r>
            <w:r w:rsidRPr="000D5ECE">
              <w:rPr>
                <w:b/>
                <w:i/>
                <w:color w:val="000000" w:themeColor="text1"/>
              </w:rPr>
              <w:t xml:space="preserve"> Поради това в този контекст е от съществено значение да се преодолеят свързаните с пола стереотипи, които оформят образователното и професионалното развитие, както и да се насърчи равното участие на жените в тези сектори, включително на ръководни длъжности, и да се преодолеят пречките, пред които те все още са изправени при достъпа до цифрово и екологосъобразно повишаване на квалификацията и преквалификация на пазара на труда, включително чрез подкрепа за предприемачеството, самостоятелната заетост и достъпа до финансиране на жените.</w:t>
            </w:r>
            <w:r w:rsidRPr="000D5ECE">
              <w:rPr>
                <w:color w:val="000000" w:themeColor="text1"/>
              </w:rPr>
              <w:t xml:space="preserve">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w:t>
            </w:r>
            <w:r w:rsidRPr="000D5ECE">
              <w:rPr>
                <w:b/>
                <w:i/>
                <w:color w:val="000000" w:themeColor="text1"/>
              </w:rPr>
              <w:t>но също така и чрез подпомагане на валидирането и признаването на предишно учене и неформално и самостоятелно учене,</w:t>
            </w:r>
            <w:r w:rsidRPr="000D5ECE">
              <w:rPr>
                <w:color w:val="000000" w:themeColor="text1"/>
              </w:rPr>
              <w:t xml:space="preserve"> както и да може </w:t>
            </w:r>
            <w:r w:rsidRPr="000D5ECE">
              <w:rPr>
                <w:color w:val="000000" w:themeColor="text1"/>
              </w:rPr>
              <w:lastRenderedPageBreak/>
              <w:t>да се привличат и задържат умения в ЕС</w:t>
            </w:r>
            <w:r w:rsidRPr="000D5ECE">
              <w:rPr>
                <w:b/>
                <w:i/>
                <w:color w:val="000000" w:themeColor="text1"/>
              </w:rPr>
              <w:t>, като същевременно се гарантират справедливи условия на труд и се предотвратява експлоатацията на умения и изтичането на мозъци от по-слабо развитите региони</w:t>
            </w:r>
            <w:r w:rsidRPr="000D5ECE">
              <w:rPr>
                <w:color w:val="000000" w:themeColor="text1"/>
              </w:rPr>
              <w:t xml:space="preserve">. </w:t>
            </w:r>
            <w:r w:rsidRPr="000D5ECE">
              <w:rPr>
                <w:b/>
                <w:i/>
                <w:color w:val="000000" w:themeColor="text1"/>
              </w:rPr>
              <w:t>Освен това е необходимо да се гарантира, че недостатъците по отношение на основните умения се преодоляват във всички възрасти и че на хората в най-неравностойно положение в обществото се предоставят приобщаващи възможности за учене през целия живот.</w:t>
            </w:r>
          </w:p>
        </w:tc>
      </w:tr>
    </w:tbl>
    <w:p w14:paraId="14D8FC18"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34BE48E" w14:textId="77777777" w:rsidR="007F4E6F" w:rsidRPr="000D5ECE" w:rsidRDefault="007F4E6F" w:rsidP="007F4E6F">
      <w:pPr>
        <w:rPr>
          <w:color w:val="000000" w:themeColor="text1"/>
        </w:rPr>
      </w:pPr>
      <w:r w:rsidRPr="000D5ECE">
        <w:rPr>
          <w:rStyle w:val="HideTWBExt"/>
        </w:rPr>
        <w:t>&lt;/AmendB&gt;</w:t>
      </w:r>
    </w:p>
    <w:p w14:paraId="281E5866" w14:textId="6855160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131</w:t>
      </w:r>
      <w:r w:rsidRPr="000D5ECE">
        <w:rPr>
          <w:rStyle w:val="HideTWBExt"/>
          <w:b w:val="0"/>
        </w:rPr>
        <w:t>&lt;/NumAmB&gt;</w:t>
      </w:r>
    </w:p>
    <w:p w14:paraId="2F320C36" w14:textId="2C86EEC0"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Брижит ван ден Берг, Валери Дево, Грегори Алион</w:t>
      </w:r>
      <w:r w:rsidRPr="000D5ECE">
        <w:rPr>
          <w:rStyle w:val="HideTWBExt"/>
          <w:b w:val="0"/>
        </w:rPr>
        <w:t>&lt;/Members&gt;</w:t>
      </w:r>
    </w:p>
    <w:p w14:paraId="2E0B2E36" w14:textId="77777777" w:rsidR="007F4E6F" w:rsidRPr="000D5ECE" w:rsidRDefault="007F4E6F" w:rsidP="007F4E6F">
      <w:pPr>
        <w:pStyle w:val="NormalBold"/>
        <w:rPr>
          <w:color w:val="000000" w:themeColor="text1"/>
        </w:rPr>
      </w:pPr>
      <w:r w:rsidRPr="000D5ECE">
        <w:rPr>
          <w:rStyle w:val="HideTWBExt"/>
          <w:b w:val="0"/>
        </w:rPr>
        <w:t>&lt;/RepeatBlock-By&gt;</w:t>
      </w:r>
    </w:p>
    <w:p w14:paraId="7DF8A91A" w14:textId="279A1B4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77C425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8D9CD58" w14:textId="77777777" w:rsidTr="002E4139">
        <w:trPr>
          <w:trHeight w:hRule="exact" w:val="240"/>
          <w:jc w:val="center"/>
        </w:trPr>
        <w:tc>
          <w:tcPr>
            <w:tcW w:w="9752" w:type="dxa"/>
            <w:gridSpan w:val="2"/>
            <w:tcBorders>
              <w:top w:val="nil"/>
              <w:left w:val="nil"/>
              <w:bottom w:val="nil"/>
              <w:right w:val="nil"/>
            </w:tcBorders>
          </w:tcPr>
          <w:p w14:paraId="05098256" w14:textId="77777777" w:rsidR="007F4E6F" w:rsidRPr="000D5ECE" w:rsidRDefault="007F4E6F" w:rsidP="002E4139">
            <w:pPr>
              <w:rPr>
                <w:color w:val="000000" w:themeColor="text1"/>
              </w:rPr>
            </w:pPr>
          </w:p>
        </w:tc>
      </w:tr>
      <w:tr w:rsidR="007F4E6F" w:rsidRPr="000D5ECE" w14:paraId="50BBF612" w14:textId="77777777" w:rsidTr="002E4139">
        <w:trPr>
          <w:trHeight w:val="240"/>
          <w:jc w:val="center"/>
        </w:trPr>
        <w:tc>
          <w:tcPr>
            <w:tcW w:w="4876" w:type="dxa"/>
            <w:tcBorders>
              <w:top w:val="nil"/>
              <w:left w:val="nil"/>
              <w:bottom w:val="nil"/>
              <w:right w:val="nil"/>
            </w:tcBorders>
          </w:tcPr>
          <w:p w14:paraId="36A79A56" w14:textId="74713A4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6D8A843" w14:textId="2F7FE3E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FA02344" w14:textId="77777777" w:rsidTr="002E4139">
        <w:trPr>
          <w:jc w:val="center"/>
        </w:trPr>
        <w:tc>
          <w:tcPr>
            <w:tcW w:w="4876" w:type="dxa"/>
            <w:tcBorders>
              <w:top w:val="nil"/>
              <w:left w:val="nil"/>
              <w:bottom w:val="nil"/>
              <w:right w:val="nil"/>
            </w:tcBorders>
          </w:tcPr>
          <w:p w14:paraId="55DBE150"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w:t>
            </w:r>
            <w:r w:rsidRPr="000D5ECE">
              <w:rPr>
                <w:b/>
                <w:i/>
                <w:color w:val="000000" w:themeColor="text1"/>
              </w:rPr>
              <w:t>уменията</w:t>
            </w:r>
            <w:r w:rsidRPr="000D5ECE">
              <w:rPr>
                <w:color w:val="000000" w:themeColor="text1"/>
              </w:rPr>
              <w:t xml:space="preserve">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w:t>
            </w:r>
            <w:r w:rsidRPr="000D5ECE">
              <w:rPr>
                <w:color w:val="000000" w:themeColor="text1"/>
              </w:rPr>
              <w:lastRenderedPageBreak/>
              <w:t xml:space="preserve">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w:t>
            </w:r>
            <w:r w:rsidRPr="000D5ECE">
              <w:rPr>
                <w:b/>
                <w:i/>
                <w:color w:val="000000" w:themeColor="text1"/>
              </w:rPr>
              <w:t>възрастните</w:t>
            </w:r>
            <w:r w:rsidRPr="000D5ECE">
              <w:rPr>
                <w:color w:val="000000" w:themeColor="text1"/>
              </w:rPr>
              <w:t>,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c>
          <w:tcPr>
            <w:tcW w:w="4876" w:type="dxa"/>
            <w:tcBorders>
              <w:top w:val="nil"/>
              <w:left w:val="nil"/>
              <w:bottom w:val="nil"/>
              <w:right w:val="nil"/>
            </w:tcBorders>
          </w:tcPr>
          <w:p w14:paraId="6F5F8C8E"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w:t>
            </w:r>
            <w:r w:rsidRPr="000D5ECE">
              <w:rPr>
                <w:b/>
                <w:i/>
                <w:color w:val="000000" w:themeColor="text1"/>
              </w:rPr>
              <w:t>базовите умения</w:t>
            </w:r>
            <w:r w:rsidRPr="000D5ECE">
              <w:rPr>
                <w:color w:val="000000" w:themeColor="text1"/>
              </w:rPr>
              <w:t xml:space="preserve">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w:t>
            </w:r>
            <w:r w:rsidRPr="000D5ECE">
              <w:rPr>
                <w:color w:val="000000" w:themeColor="text1"/>
              </w:rPr>
              <w:lastRenderedPageBreak/>
              <w:t xml:space="preserve">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w:t>
            </w:r>
            <w:r w:rsidRPr="000D5ECE">
              <w:rPr>
                <w:b/>
                <w:i/>
                <w:color w:val="000000" w:themeColor="text1"/>
              </w:rPr>
              <w:t>лицата</w:t>
            </w:r>
            <w:r w:rsidRPr="000D5ECE">
              <w:rPr>
                <w:color w:val="000000" w:themeColor="text1"/>
              </w:rPr>
              <w:t xml:space="preserve">,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w:t>
            </w:r>
            <w:r w:rsidRPr="000D5ECE">
              <w:rPr>
                <w:b/>
                <w:i/>
                <w:color w:val="000000" w:themeColor="text1"/>
              </w:rPr>
              <w:t>и обучението</w:t>
            </w:r>
            <w:r w:rsidRPr="000D5ECE">
              <w:rPr>
                <w:color w:val="000000" w:themeColor="text1"/>
              </w:rPr>
              <w:t xml:space="preserve"> в съответствие с нуждите на промишлеността и насърчаване на партньорствата между образователните институции, работодателите</w:t>
            </w:r>
            <w:r w:rsidRPr="000D5ECE">
              <w:rPr>
                <w:b/>
                <w:i/>
                <w:color w:val="000000" w:themeColor="text1"/>
              </w:rPr>
              <w:t>, участниците от промишлеността</w:t>
            </w:r>
            <w:r w:rsidRPr="000D5ECE">
              <w:rPr>
                <w:color w:val="000000" w:themeColor="text1"/>
              </w:rPr>
              <w:t xml:space="preserve">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 </w:t>
            </w:r>
            <w:r w:rsidRPr="000D5ECE">
              <w:rPr>
                <w:b/>
                <w:i/>
                <w:color w:val="000000" w:themeColor="text1"/>
              </w:rPr>
              <w:t xml:space="preserve">Тези усилия следва да вземат предвид необходимостта от подобряване на възможностите за образование и от модернизиране на професионалното образование и обучението в областта на науките, технологиите, инженерството и математиката (НТИМ), със специален акцент върху жените и момичетата, за да се преодолее настоящото неравно представителство на половете сред работещите в областта на НТИМ, да се осигури по-широко участие на жените в тази област и да се </w:t>
            </w:r>
            <w:r w:rsidRPr="000D5ECE">
              <w:rPr>
                <w:b/>
                <w:i/>
                <w:color w:val="000000" w:themeColor="text1"/>
              </w:rPr>
              <w:lastRenderedPageBreak/>
              <w:t>гарантира равен достъп до този сектор.</w:t>
            </w:r>
          </w:p>
        </w:tc>
      </w:tr>
    </w:tbl>
    <w:p w14:paraId="7D75AEF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6C5E33E" w14:textId="77777777" w:rsidR="007F4E6F" w:rsidRPr="000D5ECE" w:rsidRDefault="007F4E6F" w:rsidP="007F4E6F">
      <w:pPr>
        <w:rPr>
          <w:color w:val="000000" w:themeColor="text1"/>
        </w:rPr>
      </w:pPr>
      <w:r w:rsidRPr="000D5ECE">
        <w:rPr>
          <w:rStyle w:val="HideTWBExt"/>
        </w:rPr>
        <w:t>&lt;/AmendB&gt;</w:t>
      </w:r>
    </w:p>
    <w:p w14:paraId="0E160C4B" w14:textId="2D57DBF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132</w:t>
      </w:r>
      <w:r w:rsidRPr="000D5ECE">
        <w:rPr>
          <w:rStyle w:val="HideTWBExt"/>
          <w:b w:val="0"/>
        </w:rPr>
        <w:t>&lt;/NumAmB&gt;</w:t>
      </w:r>
    </w:p>
    <w:p w14:paraId="7EE26140" w14:textId="50972FA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4DB9C371" w14:textId="77777777" w:rsidR="007F4E6F" w:rsidRPr="000D5ECE" w:rsidRDefault="007F4E6F" w:rsidP="007F4E6F">
      <w:pPr>
        <w:pStyle w:val="NormalBold"/>
        <w:rPr>
          <w:color w:val="000000" w:themeColor="text1"/>
        </w:rPr>
      </w:pPr>
      <w:r w:rsidRPr="000D5ECE">
        <w:rPr>
          <w:rStyle w:val="HideTWBExt"/>
          <w:b w:val="0"/>
        </w:rPr>
        <w:t>&lt;/RepeatBlock-By&gt;</w:t>
      </w:r>
    </w:p>
    <w:p w14:paraId="6A8BB52B" w14:textId="2B25B02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CB21AC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16674A4" w14:textId="77777777" w:rsidTr="002E4139">
        <w:trPr>
          <w:trHeight w:hRule="exact" w:val="240"/>
          <w:jc w:val="center"/>
        </w:trPr>
        <w:tc>
          <w:tcPr>
            <w:tcW w:w="9752" w:type="dxa"/>
            <w:gridSpan w:val="2"/>
            <w:tcBorders>
              <w:top w:val="nil"/>
              <w:left w:val="nil"/>
              <w:bottom w:val="nil"/>
              <w:right w:val="nil"/>
            </w:tcBorders>
          </w:tcPr>
          <w:p w14:paraId="27B9E3D7" w14:textId="77777777" w:rsidR="007F4E6F" w:rsidRPr="000D5ECE" w:rsidRDefault="007F4E6F" w:rsidP="002E4139">
            <w:pPr>
              <w:rPr>
                <w:color w:val="000000" w:themeColor="text1"/>
              </w:rPr>
            </w:pPr>
          </w:p>
        </w:tc>
      </w:tr>
      <w:tr w:rsidR="007F4E6F" w:rsidRPr="000D5ECE" w14:paraId="51D81187" w14:textId="77777777" w:rsidTr="002E4139">
        <w:trPr>
          <w:trHeight w:val="240"/>
          <w:jc w:val="center"/>
        </w:trPr>
        <w:tc>
          <w:tcPr>
            <w:tcW w:w="4876" w:type="dxa"/>
            <w:tcBorders>
              <w:top w:val="nil"/>
              <w:left w:val="nil"/>
              <w:bottom w:val="nil"/>
              <w:right w:val="nil"/>
            </w:tcBorders>
          </w:tcPr>
          <w:p w14:paraId="729580A1" w14:textId="13D7590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C74A482" w14:textId="7ABC263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5BCA851" w14:textId="77777777" w:rsidTr="002E4139">
        <w:trPr>
          <w:jc w:val="center"/>
        </w:trPr>
        <w:tc>
          <w:tcPr>
            <w:tcW w:w="4876" w:type="dxa"/>
            <w:tcBorders>
              <w:top w:val="nil"/>
              <w:left w:val="nil"/>
              <w:bottom w:val="nil"/>
              <w:right w:val="nil"/>
            </w:tcBorders>
          </w:tcPr>
          <w:p w14:paraId="69253D16"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w:t>
            </w:r>
            <w:r w:rsidRPr="000D5ECE">
              <w:rPr>
                <w:color w:val="000000" w:themeColor="text1"/>
              </w:rPr>
              <w:lastRenderedPageBreak/>
              <w:t>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c>
          <w:tcPr>
            <w:tcW w:w="4876" w:type="dxa"/>
            <w:tcBorders>
              <w:top w:val="nil"/>
              <w:left w:val="nil"/>
              <w:bottom w:val="nil"/>
              <w:right w:val="nil"/>
            </w:tcBorders>
          </w:tcPr>
          <w:p w14:paraId="54A5550D"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w:t>
            </w:r>
            <w:r w:rsidRPr="000D5ECE">
              <w:rPr>
                <w:color w:val="000000" w:themeColor="text1"/>
              </w:rPr>
              <w:lastRenderedPageBreak/>
              <w:t xml:space="preserve">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 </w:t>
            </w:r>
            <w:r w:rsidRPr="000D5ECE">
              <w:rPr>
                <w:b/>
                <w:i/>
                <w:color w:val="000000" w:themeColor="text1"/>
              </w:rPr>
              <w:t>Тези усилия следва да вземат предвид необходимостта от подобряване на възможностите за образование и от модернизиране на професионалното образование и обучението в областта на науките, технологиите, инженерството и математиката (НТИМ), със специален акцент върху жените и момичетата, за да се преодолее настоящото неравно представителство на половете сред работещите в областта на НТИМ, да се осигури по-широко участие на жените в тази област и да се гарантира равен достъп до този сектор.</w:t>
            </w:r>
          </w:p>
        </w:tc>
      </w:tr>
    </w:tbl>
    <w:p w14:paraId="1192080A"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A4B2E97" w14:textId="77777777" w:rsidR="007F4E6F" w:rsidRPr="000D5ECE" w:rsidRDefault="007F4E6F" w:rsidP="007F4E6F">
      <w:pPr>
        <w:rPr>
          <w:color w:val="000000" w:themeColor="text1"/>
        </w:rPr>
      </w:pPr>
      <w:r w:rsidRPr="000D5ECE">
        <w:rPr>
          <w:rStyle w:val="HideTWBExt"/>
        </w:rPr>
        <w:t>&lt;/AmendB&gt;</w:t>
      </w:r>
    </w:p>
    <w:p w14:paraId="30B74207" w14:textId="333C047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133</w:t>
      </w:r>
      <w:r w:rsidRPr="000D5ECE">
        <w:rPr>
          <w:rStyle w:val="HideTWBExt"/>
          <w:b w:val="0"/>
        </w:rPr>
        <w:t>&lt;/NumAmB&gt;</w:t>
      </w:r>
    </w:p>
    <w:p w14:paraId="016CC0EB" w14:textId="16E3DCA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44319797" w14:textId="77777777" w:rsidR="007F4E6F" w:rsidRPr="000D5ECE" w:rsidRDefault="007F4E6F" w:rsidP="007F4E6F">
      <w:pPr>
        <w:pStyle w:val="NormalBold"/>
        <w:rPr>
          <w:color w:val="000000" w:themeColor="text1"/>
        </w:rPr>
      </w:pPr>
      <w:r w:rsidRPr="000D5ECE">
        <w:rPr>
          <w:rStyle w:val="HideTWBExt"/>
          <w:b w:val="0"/>
        </w:rPr>
        <w:t>&lt;/RepeatBlock-By&gt;</w:t>
      </w:r>
    </w:p>
    <w:p w14:paraId="3D9159BE" w14:textId="12A8037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C2CA3D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8DB2C4D" w14:textId="77777777" w:rsidTr="002E4139">
        <w:trPr>
          <w:trHeight w:hRule="exact" w:val="240"/>
          <w:jc w:val="center"/>
        </w:trPr>
        <w:tc>
          <w:tcPr>
            <w:tcW w:w="9752" w:type="dxa"/>
            <w:gridSpan w:val="2"/>
            <w:tcBorders>
              <w:top w:val="nil"/>
              <w:left w:val="nil"/>
              <w:bottom w:val="nil"/>
              <w:right w:val="nil"/>
            </w:tcBorders>
          </w:tcPr>
          <w:p w14:paraId="279561F1" w14:textId="77777777" w:rsidR="007F4E6F" w:rsidRPr="000D5ECE" w:rsidRDefault="007F4E6F" w:rsidP="002E4139">
            <w:pPr>
              <w:rPr>
                <w:color w:val="000000" w:themeColor="text1"/>
              </w:rPr>
            </w:pPr>
          </w:p>
        </w:tc>
      </w:tr>
      <w:tr w:rsidR="007F4E6F" w:rsidRPr="000D5ECE" w14:paraId="5D9D8BBA" w14:textId="77777777" w:rsidTr="002E4139">
        <w:trPr>
          <w:trHeight w:val="240"/>
          <w:jc w:val="center"/>
        </w:trPr>
        <w:tc>
          <w:tcPr>
            <w:tcW w:w="4876" w:type="dxa"/>
            <w:tcBorders>
              <w:top w:val="nil"/>
              <w:left w:val="nil"/>
              <w:bottom w:val="nil"/>
              <w:right w:val="nil"/>
            </w:tcBorders>
          </w:tcPr>
          <w:p w14:paraId="7B3F3FF7" w14:textId="620816B6"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485D733" w14:textId="4B93A80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24BA589" w14:textId="77777777" w:rsidTr="002E4139">
        <w:trPr>
          <w:jc w:val="center"/>
        </w:trPr>
        <w:tc>
          <w:tcPr>
            <w:tcW w:w="4876" w:type="dxa"/>
            <w:tcBorders>
              <w:top w:val="nil"/>
              <w:left w:val="nil"/>
              <w:bottom w:val="nil"/>
              <w:right w:val="nil"/>
            </w:tcBorders>
          </w:tcPr>
          <w:p w14:paraId="0006545D"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w:t>
            </w:r>
            <w:r w:rsidRPr="000D5ECE">
              <w:rPr>
                <w:color w:val="000000" w:themeColor="text1"/>
              </w:rPr>
              <w:lastRenderedPageBreak/>
              <w:t>както и да може да се привличат и задържат умения в ЕС.</w:t>
            </w:r>
          </w:p>
        </w:tc>
        <w:tc>
          <w:tcPr>
            <w:tcW w:w="4876" w:type="dxa"/>
            <w:tcBorders>
              <w:top w:val="nil"/>
              <w:left w:val="nil"/>
              <w:bottom w:val="nil"/>
              <w:right w:val="nil"/>
            </w:tcBorders>
          </w:tcPr>
          <w:p w14:paraId="0DDF1595"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w:t>
            </w:r>
            <w:r w:rsidRPr="000D5ECE">
              <w:rPr>
                <w:b/>
                <w:i/>
                <w:color w:val="000000" w:themeColor="text1"/>
              </w:rPr>
              <w:t>равните възможности,</w:t>
            </w:r>
            <w:r w:rsidRPr="000D5ECE">
              <w:rPr>
                <w:color w:val="000000" w:themeColor="text1"/>
              </w:rPr>
              <w:t xml:space="preserve">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w:t>
            </w:r>
            <w:r w:rsidRPr="000D5ECE">
              <w:rPr>
                <w:b/>
                <w:i/>
                <w:color w:val="000000" w:themeColor="text1"/>
              </w:rPr>
              <w:t>, със засилена и целенасочена подкрепа за хората в уязвимо положение, за справяне със структурните недостатъци</w:t>
            </w:r>
            <w:r w:rsidRPr="000D5ECE">
              <w:rPr>
                <w:color w:val="000000" w:themeColor="text1"/>
              </w:rPr>
              <w:t xml:space="preserve">,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w:t>
            </w:r>
            <w:r w:rsidRPr="000D5ECE">
              <w:rPr>
                <w:color w:val="000000" w:themeColor="text1"/>
              </w:rPr>
              <w:lastRenderedPageBreak/>
              <w:t>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r>
    </w:tbl>
    <w:p w14:paraId="6B1A46F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A204877" w14:textId="77777777" w:rsidR="007F4E6F" w:rsidRPr="000D5ECE" w:rsidRDefault="007F4E6F" w:rsidP="007F4E6F">
      <w:pPr>
        <w:rPr>
          <w:color w:val="000000" w:themeColor="text1"/>
        </w:rPr>
      </w:pPr>
      <w:r w:rsidRPr="000D5ECE">
        <w:rPr>
          <w:rStyle w:val="HideTWBExt"/>
        </w:rPr>
        <w:t>&lt;/AmendB&gt;</w:t>
      </w:r>
    </w:p>
    <w:p w14:paraId="380DC4BA" w14:textId="09CF847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134</w:t>
      </w:r>
      <w:r w:rsidRPr="000D5ECE">
        <w:rPr>
          <w:rStyle w:val="HideTWBExt"/>
          <w:b w:val="0"/>
        </w:rPr>
        <w:t>&lt;/NumAmB&gt;</w:t>
      </w:r>
    </w:p>
    <w:p w14:paraId="0340EA6B" w14:textId="3E951723"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6C6DABFD" w14:textId="77777777" w:rsidR="007F4E6F" w:rsidRPr="000D5ECE" w:rsidRDefault="007F4E6F" w:rsidP="007F4E6F">
      <w:pPr>
        <w:pStyle w:val="NormalBold"/>
        <w:rPr>
          <w:color w:val="000000" w:themeColor="text1"/>
        </w:rPr>
      </w:pPr>
      <w:r w:rsidRPr="000D5ECE">
        <w:rPr>
          <w:rStyle w:val="HideTWBExt"/>
          <w:b w:val="0"/>
        </w:rPr>
        <w:t>&lt;/RepeatBlock-By&gt;</w:t>
      </w:r>
    </w:p>
    <w:p w14:paraId="466BEDB1" w14:textId="3D8D5F2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58A758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3A56364" w14:textId="77777777" w:rsidTr="002E4139">
        <w:trPr>
          <w:trHeight w:hRule="exact" w:val="240"/>
          <w:jc w:val="center"/>
        </w:trPr>
        <w:tc>
          <w:tcPr>
            <w:tcW w:w="9752" w:type="dxa"/>
            <w:gridSpan w:val="2"/>
            <w:tcBorders>
              <w:top w:val="nil"/>
              <w:left w:val="nil"/>
              <w:bottom w:val="nil"/>
              <w:right w:val="nil"/>
            </w:tcBorders>
          </w:tcPr>
          <w:p w14:paraId="1BCC31F6" w14:textId="77777777" w:rsidR="007F4E6F" w:rsidRPr="000D5ECE" w:rsidRDefault="007F4E6F" w:rsidP="002E4139">
            <w:pPr>
              <w:rPr>
                <w:color w:val="000000" w:themeColor="text1"/>
              </w:rPr>
            </w:pPr>
          </w:p>
        </w:tc>
      </w:tr>
      <w:tr w:rsidR="007F4E6F" w:rsidRPr="000D5ECE" w14:paraId="06CFFFE7" w14:textId="77777777" w:rsidTr="002E4139">
        <w:trPr>
          <w:trHeight w:val="240"/>
          <w:jc w:val="center"/>
        </w:trPr>
        <w:tc>
          <w:tcPr>
            <w:tcW w:w="4876" w:type="dxa"/>
            <w:tcBorders>
              <w:top w:val="nil"/>
              <w:left w:val="nil"/>
              <w:bottom w:val="nil"/>
              <w:right w:val="nil"/>
            </w:tcBorders>
          </w:tcPr>
          <w:p w14:paraId="7AE2AF91" w14:textId="456D243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5764F60" w14:textId="6F54E88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BBC8E0C" w14:textId="77777777" w:rsidTr="002E4139">
        <w:trPr>
          <w:jc w:val="center"/>
        </w:trPr>
        <w:tc>
          <w:tcPr>
            <w:tcW w:w="4876" w:type="dxa"/>
            <w:tcBorders>
              <w:top w:val="nil"/>
              <w:left w:val="nil"/>
              <w:bottom w:val="nil"/>
              <w:right w:val="nil"/>
            </w:tcBorders>
          </w:tcPr>
          <w:p w14:paraId="7498F537"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w:t>
            </w:r>
            <w:r w:rsidRPr="000D5ECE">
              <w:rPr>
                <w:color w:val="000000" w:themeColor="text1"/>
              </w:rPr>
              <w:lastRenderedPageBreak/>
              <w:t>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c>
          <w:tcPr>
            <w:tcW w:w="4876" w:type="dxa"/>
            <w:tcBorders>
              <w:top w:val="nil"/>
              <w:left w:val="nil"/>
              <w:bottom w:val="nil"/>
              <w:right w:val="nil"/>
            </w:tcBorders>
          </w:tcPr>
          <w:p w14:paraId="2B0436F1"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w:t>
            </w:r>
            <w:r w:rsidRPr="000D5ECE">
              <w:rPr>
                <w:b/>
                <w:i/>
                <w:color w:val="000000" w:themeColor="text1"/>
              </w:rPr>
              <w:t>равните възможности,</w:t>
            </w:r>
            <w:r w:rsidRPr="000D5ECE">
              <w:rPr>
                <w:color w:val="000000" w:themeColor="text1"/>
              </w:rPr>
              <w:t xml:space="preserve">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w:t>
            </w:r>
            <w:r w:rsidRPr="000D5ECE">
              <w:rPr>
                <w:b/>
                <w:i/>
                <w:color w:val="000000" w:themeColor="text1"/>
              </w:rPr>
              <w:t>, без да се пренебрегват хората в уязвимо положение</w:t>
            </w:r>
            <w:r w:rsidRPr="000D5ECE">
              <w:rPr>
                <w:color w:val="000000" w:themeColor="text1"/>
              </w:rPr>
              <w:t xml:space="preserve">,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w:t>
            </w:r>
            <w:r w:rsidRPr="000D5ECE">
              <w:rPr>
                <w:color w:val="000000" w:themeColor="text1"/>
              </w:rPr>
              <w:lastRenderedPageBreak/>
              <w:t>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w:t>
            </w:r>
            <w:r w:rsidRPr="000D5ECE">
              <w:rPr>
                <w:b/>
                <w:i/>
                <w:color w:val="000000" w:themeColor="text1"/>
              </w:rPr>
              <w:t>, социалните и гражданските организации</w:t>
            </w:r>
            <w:r w:rsidRPr="000D5ECE">
              <w:rPr>
                <w:color w:val="000000" w:themeColor="text1"/>
              </w:rPr>
              <w:t xml:space="preserve">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r>
    </w:tbl>
    <w:p w14:paraId="6BA23BAC"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9D8231B" w14:textId="77777777" w:rsidR="007F4E6F" w:rsidRPr="000D5ECE" w:rsidRDefault="007F4E6F" w:rsidP="007F4E6F">
      <w:pPr>
        <w:rPr>
          <w:color w:val="000000" w:themeColor="text1"/>
        </w:rPr>
      </w:pPr>
      <w:r w:rsidRPr="000D5ECE">
        <w:rPr>
          <w:rStyle w:val="HideTWBExt"/>
        </w:rPr>
        <w:t>&lt;/AmendB&gt;</w:t>
      </w:r>
    </w:p>
    <w:p w14:paraId="263360BB" w14:textId="31F7B92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135</w:t>
      </w:r>
      <w:r w:rsidRPr="000D5ECE">
        <w:rPr>
          <w:rStyle w:val="HideTWBExt"/>
          <w:b w:val="0"/>
        </w:rPr>
        <w:t>&lt;/NumAmB&gt;</w:t>
      </w:r>
    </w:p>
    <w:p w14:paraId="1C12BA01" w14:textId="78A56816"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15768A90" w14:textId="77777777" w:rsidR="007F4E6F" w:rsidRPr="000D5ECE" w:rsidRDefault="007F4E6F" w:rsidP="007F4E6F">
      <w:pPr>
        <w:pStyle w:val="NormalBold"/>
        <w:rPr>
          <w:color w:val="000000" w:themeColor="text1"/>
        </w:rPr>
      </w:pPr>
      <w:r w:rsidRPr="000D5ECE">
        <w:rPr>
          <w:rStyle w:val="HideTWBExt"/>
          <w:b w:val="0"/>
        </w:rPr>
        <w:t>&lt;/RepeatBlock-By&gt;</w:t>
      </w:r>
    </w:p>
    <w:p w14:paraId="7FAE73C0" w14:textId="09AAAAF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29B8AD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761A762" w14:textId="77777777" w:rsidTr="002E4139">
        <w:trPr>
          <w:trHeight w:hRule="exact" w:val="240"/>
          <w:jc w:val="center"/>
        </w:trPr>
        <w:tc>
          <w:tcPr>
            <w:tcW w:w="9752" w:type="dxa"/>
            <w:gridSpan w:val="2"/>
            <w:tcBorders>
              <w:top w:val="nil"/>
              <w:left w:val="nil"/>
              <w:bottom w:val="nil"/>
              <w:right w:val="nil"/>
            </w:tcBorders>
          </w:tcPr>
          <w:p w14:paraId="042AC203" w14:textId="77777777" w:rsidR="007F4E6F" w:rsidRPr="000D5ECE" w:rsidRDefault="007F4E6F" w:rsidP="002E4139">
            <w:pPr>
              <w:rPr>
                <w:color w:val="000000" w:themeColor="text1"/>
              </w:rPr>
            </w:pPr>
          </w:p>
        </w:tc>
      </w:tr>
      <w:tr w:rsidR="007F4E6F" w:rsidRPr="000D5ECE" w14:paraId="402D08D4" w14:textId="77777777" w:rsidTr="002E4139">
        <w:trPr>
          <w:trHeight w:val="240"/>
          <w:jc w:val="center"/>
        </w:trPr>
        <w:tc>
          <w:tcPr>
            <w:tcW w:w="4876" w:type="dxa"/>
            <w:tcBorders>
              <w:top w:val="nil"/>
              <w:left w:val="nil"/>
              <w:bottom w:val="nil"/>
              <w:right w:val="nil"/>
            </w:tcBorders>
          </w:tcPr>
          <w:p w14:paraId="785F4093" w14:textId="3887DEF6"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93D4FD8" w14:textId="2CEDB97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6BA65EC" w14:textId="77777777" w:rsidTr="002E4139">
        <w:trPr>
          <w:jc w:val="center"/>
        </w:trPr>
        <w:tc>
          <w:tcPr>
            <w:tcW w:w="4876" w:type="dxa"/>
            <w:tcBorders>
              <w:top w:val="nil"/>
              <w:left w:val="nil"/>
              <w:bottom w:val="nil"/>
              <w:right w:val="nil"/>
            </w:tcBorders>
          </w:tcPr>
          <w:p w14:paraId="1AB8947F"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w:t>
            </w:r>
            <w:r w:rsidRPr="000D5ECE">
              <w:rPr>
                <w:color w:val="000000" w:themeColor="text1"/>
              </w:rPr>
              <w:lastRenderedPageBreak/>
              <w:t>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c>
          <w:tcPr>
            <w:tcW w:w="4876" w:type="dxa"/>
            <w:tcBorders>
              <w:top w:val="nil"/>
              <w:left w:val="nil"/>
              <w:bottom w:val="nil"/>
              <w:right w:val="nil"/>
            </w:tcBorders>
          </w:tcPr>
          <w:p w14:paraId="362579B2"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w:t>
            </w:r>
            <w:r w:rsidRPr="000D5ECE">
              <w:rPr>
                <w:b/>
                <w:i/>
                <w:color w:val="000000" w:themeColor="text1"/>
              </w:rPr>
              <w:t xml:space="preserve">равните </w:t>
            </w:r>
            <w:r w:rsidRPr="000D5ECE">
              <w:rPr>
                <w:b/>
                <w:i/>
                <w:color w:val="000000" w:themeColor="text1"/>
              </w:rPr>
              <w:lastRenderedPageBreak/>
              <w:t>възможности,</w:t>
            </w:r>
            <w:r w:rsidRPr="000D5ECE">
              <w:rPr>
                <w:color w:val="000000" w:themeColor="text1"/>
              </w:rPr>
              <w:t xml:space="preserve">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w:t>
            </w:r>
            <w:r w:rsidRPr="000D5ECE">
              <w:rPr>
                <w:b/>
                <w:i/>
                <w:color w:val="000000" w:themeColor="text1"/>
              </w:rPr>
              <w:t>, без да се пренебрегват хората в уязвимо положение</w:t>
            </w:r>
            <w:r w:rsidRPr="000D5ECE">
              <w:rPr>
                <w:color w:val="000000" w:themeColor="text1"/>
              </w:rPr>
              <w:t>,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w:t>
            </w:r>
            <w:r w:rsidRPr="000D5ECE">
              <w:rPr>
                <w:b/>
                <w:i/>
                <w:color w:val="000000" w:themeColor="text1"/>
              </w:rPr>
              <w:t>, социалните и гражданските организации</w:t>
            </w:r>
            <w:r w:rsidRPr="000D5ECE">
              <w:rPr>
                <w:color w:val="000000" w:themeColor="text1"/>
              </w:rPr>
              <w:t xml:space="preserve">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r>
    </w:tbl>
    <w:p w14:paraId="47E4FAC8"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675A1A6" w14:textId="77777777" w:rsidR="007F4E6F" w:rsidRPr="000D5ECE" w:rsidRDefault="007F4E6F" w:rsidP="007F4E6F">
      <w:pPr>
        <w:rPr>
          <w:color w:val="000000" w:themeColor="text1"/>
        </w:rPr>
      </w:pPr>
      <w:r w:rsidRPr="000D5ECE">
        <w:rPr>
          <w:rStyle w:val="HideTWBExt"/>
        </w:rPr>
        <w:t>&lt;/AmendB&gt;</w:t>
      </w:r>
    </w:p>
    <w:p w14:paraId="57889989" w14:textId="2D4268D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136</w:t>
      </w:r>
      <w:r w:rsidRPr="000D5ECE">
        <w:rPr>
          <w:rStyle w:val="HideTWBExt"/>
          <w:b w:val="0"/>
        </w:rPr>
        <w:t>&lt;/NumAmB&gt;</w:t>
      </w:r>
    </w:p>
    <w:p w14:paraId="2E76F842" w14:textId="61205E4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251ECD80" w14:textId="77777777" w:rsidR="007F4E6F" w:rsidRPr="000D5ECE" w:rsidRDefault="007F4E6F" w:rsidP="007F4E6F">
      <w:pPr>
        <w:pStyle w:val="NormalBold"/>
        <w:rPr>
          <w:color w:val="000000" w:themeColor="text1"/>
        </w:rPr>
      </w:pPr>
      <w:r w:rsidRPr="000D5ECE">
        <w:rPr>
          <w:rStyle w:val="HideTWBExt"/>
          <w:b w:val="0"/>
        </w:rPr>
        <w:t>&lt;/RepeatBlock-By&gt;</w:t>
      </w:r>
    </w:p>
    <w:p w14:paraId="29BE72F4" w14:textId="376E283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A4CD11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16A935F" w14:textId="77777777" w:rsidTr="002E4139">
        <w:trPr>
          <w:trHeight w:hRule="exact" w:val="240"/>
          <w:jc w:val="center"/>
        </w:trPr>
        <w:tc>
          <w:tcPr>
            <w:tcW w:w="9752" w:type="dxa"/>
            <w:gridSpan w:val="2"/>
            <w:tcBorders>
              <w:top w:val="nil"/>
              <w:left w:val="nil"/>
              <w:bottom w:val="nil"/>
              <w:right w:val="nil"/>
            </w:tcBorders>
          </w:tcPr>
          <w:p w14:paraId="3FFEEA2D" w14:textId="77777777" w:rsidR="007F4E6F" w:rsidRPr="000D5ECE" w:rsidRDefault="007F4E6F" w:rsidP="002E4139">
            <w:pPr>
              <w:rPr>
                <w:color w:val="000000" w:themeColor="text1"/>
              </w:rPr>
            </w:pPr>
          </w:p>
        </w:tc>
      </w:tr>
      <w:tr w:rsidR="007F4E6F" w:rsidRPr="000D5ECE" w14:paraId="3F273C16" w14:textId="77777777" w:rsidTr="002E4139">
        <w:trPr>
          <w:trHeight w:val="240"/>
          <w:jc w:val="center"/>
        </w:trPr>
        <w:tc>
          <w:tcPr>
            <w:tcW w:w="4876" w:type="dxa"/>
            <w:tcBorders>
              <w:top w:val="nil"/>
              <w:left w:val="nil"/>
              <w:bottom w:val="nil"/>
              <w:right w:val="nil"/>
            </w:tcBorders>
          </w:tcPr>
          <w:p w14:paraId="60A460E0" w14:textId="3D771B5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D256883" w14:textId="16A98FD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712C8E1" w14:textId="77777777" w:rsidTr="002E4139">
        <w:trPr>
          <w:jc w:val="center"/>
        </w:trPr>
        <w:tc>
          <w:tcPr>
            <w:tcW w:w="4876" w:type="dxa"/>
            <w:tcBorders>
              <w:top w:val="nil"/>
              <w:left w:val="nil"/>
              <w:bottom w:val="nil"/>
              <w:right w:val="nil"/>
            </w:tcBorders>
          </w:tcPr>
          <w:p w14:paraId="5F38F14E"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w:t>
            </w:r>
            <w:r w:rsidRPr="000D5ECE">
              <w:rPr>
                <w:b/>
                <w:i/>
                <w:color w:val="000000" w:themeColor="text1"/>
              </w:rPr>
              <w:t>с цел повишаване на конкурентоспособността, подготвеността, сигурността и демокрацията в Съюза</w:t>
            </w:r>
            <w:r w:rsidRPr="000D5ECE">
              <w:rPr>
                <w:color w:val="000000" w:themeColor="text1"/>
              </w:rPr>
              <w:t xml:space="preserve">.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w:t>
            </w:r>
            <w:r w:rsidRPr="000D5ECE">
              <w:rPr>
                <w:b/>
                <w:i/>
                <w:color w:val="000000" w:themeColor="text1"/>
              </w:rPr>
              <w:t>възрастните</w:t>
            </w:r>
            <w:r w:rsidRPr="000D5ECE">
              <w:rPr>
                <w:color w:val="000000" w:themeColor="text1"/>
              </w:rPr>
              <w:t xml:space="preserve">, които </w:t>
            </w:r>
            <w:r w:rsidRPr="000D5ECE">
              <w:rPr>
                <w:b/>
                <w:i/>
                <w:color w:val="000000" w:themeColor="text1"/>
              </w:rPr>
              <w:t>са с недостатъчно умения или са нискоквалифицирани</w:t>
            </w:r>
            <w:r w:rsidRPr="000D5ECE">
              <w:rPr>
                <w:color w:val="000000" w:themeColor="text1"/>
              </w:rPr>
              <w:t xml:space="preserve">. В съответствие със съюза на уменията предизвикателствата на цифровия и екологичния преход трябва да бъдат </w:t>
            </w:r>
            <w:r w:rsidRPr="000D5ECE">
              <w:rPr>
                <w:color w:val="000000" w:themeColor="text1"/>
              </w:rPr>
              <w:lastRenderedPageBreak/>
              <w:t>преодолени чрез повишаване на квалификацията и преквалификация на работниците</w:t>
            </w:r>
            <w:r w:rsidRPr="000D5ECE">
              <w:rPr>
                <w:b/>
                <w:i/>
                <w:color w:val="000000" w:themeColor="text1"/>
              </w:rPr>
              <w:t>, привеждане на образованието в съответствие с нуждите на промишлеността</w:t>
            </w:r>
            <w:r w:rsidRPr="000D5ECE">
              <w:rPr>
                <w:color w:val="000000" w:themeColor="text1"/>
              </w:rPr>
              <w:t xml:space="preserve">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w:t>
            </w:r>
            <w:r w:rsidRPr="000D5ECE">
              <w:rPr>
                <w:b/>
                <w:i/>
                <w:color w:val="000000" w:themeColor="text1"/>
              </w:rPr>
              <w:t>привличат и</w:t>
            </w:r>
            <w:r w:rsidRPr="000D5ECE">
              <w:rPr>
                <w:color w:val="000000" w:themeColor="text1"/>
              </w:rPr>
              <w:t xml:space="preserve"> задържат умения в ЕС.</w:t>
            </w:r>
          </w:p>
        </w:tc>
        <w:tc>
          <w:tcPr>
            <w:tcW w:w="4876" w:type="dxa"/>
            <w:tcBorders>
              <w:top w:val="nil"/>
              <w:left w:val="nil"/>
              <w:bottom w:val="nil"/>
              <w:right w:val="nil"/>
            </w:tcBorders>
          </w:tcPr>
          <w:p w14:paraId="268E2AF5"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w:t>
            </w:r>
            <w:r w:rsidRPr="000D5ECE">
              <w:rPr>
                <w:b/>
                <w:i/>
                <w:color w:val="000000" w:themeColor="text1"/>
              </w:rPr>
              <w:t>със засилена</w:t>
            </w:r>
            <w:r w:rsidRPr="000D5ECE">
              <w:rPr>
                <w:color w:val="000000" w:themeColor="text1"/>
              </w:rPr>
              <w:t xml:space="preserve"> и </w:t>
            </w:r>
            <w:r w:rsidRPr="000D5ECE">
              <w:rPr>
                <w:b/>
                <w:i/>
                <w:color w:val="000000" w:themeColor="text1"/>
              </w:rPr>
              <w:t>целенасочена подкрепа за хората в уязвимо положение, за преодоляване на структурните недостатъци и осигуряване на равни възможности,</w:t>
            </w:r>
            <w:r w:rsidRPr="000D5ECE">
              <w:rPr>
                <w:color w:val="000000" w:themeColor="text1"/>
              </w:rPr>
              <w:t xml:space="preserve"> по-специално да преодолеят предизвикателствата на цифровия и екологичния преход</w:t>
            </w:r>
            <w:r w:rsidRPr="000D5ECE">
              <w:rPr>
                <w:b/>
                <w:i/>
                <w:color w:val="000000" w:themeColor="text1"/>
              </w:rPr>
              <w:t>, винаги на доброволна основа за работниците</w:t>
            </w:r>
            <w:r w:rsidRPr="000D5ECE">
              <w:rPr>
                <w:color w:val="000000" w:themeColor="text1"/>
              </w:rPr>
              <w:t xml:space="preserve">.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w:t>
            </w:r>
            <w:r w:rsidRPr="000D5ECE">
              <w:rPr>
                <w:b/>
                <w:i/>
                <w:color w:val="000000" w:themeColor="text1"/>
              </w:rPr>
              <w:t>тези</w:t>
            </w:r>
            <w:r w:rsidRPr="000D5ECE">
              <w:rPr>
                <w:color w:val="000000" w:themeColor="text1"/>
              </w:rPr>
              <w:t xml:space="preserve">, които </w:t>
            </w:r>
            <w:r w:rsidRPr="000D5ECE">
              <w:rPr>
                <w:b/>
                <w:i/>
                <w:color w:val="000000" w:themeColor="text1"/>
              </w:rPr>
              <w:t>целят да получат обучение</w:t>
            </w:r>
            <w:r w:rsidRPr="000D5ECE">
              <w:rPr>
                <w:color w:val="000000" w:themeColor="text1"/>
              </w:rPr>
              <w:t xml:space="preserve">. В съответствие със съюза на уменията предизвикателствата на цифровия и екологичния преход </w:t>
            </w:r>
            <w:r w:rsidRPr="000D5ECE">
              <w:rPr>
                <w:color w:val="000000" w:themeColor="text1"/>
              </w:rPr>
              <w:lastRenderedPageBreak/>
              <w:t>трябва да бъдат преодолени чрез повишаване на квалификацията и преквалификация на работниците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задържат умения в ЕС.</w:t>
            </w:r>
          </w:p>
        </w:tc>
      </w:tr>
    </w:tbl>
    <w:p w14:paraId="66B12B5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5D88D03" w14:textId="77777777" w:rsidR="007F4E6F" w:rsidRPr="000D5ECE" w:rsidRDefault="007F4E6F" w:rsidP="007F4E6F">
      <w:pPr>
        <w:rPr>
          <w:color w:val="000000" w:themeColor="text1"/>
        </w:rPr>
      </w:pPr>
      <w:r w:rsidRPr="000D5ECE">
        <w:rPr>
          <w:rStyle w:val="HideTWBExt"/>
        </w:rPr>
        <w:t>&lt;/AmendB&gt;</w:t>
      </w:r>
    </w:p>
    <w:p w14:paraId="4C0F9880" w14:textId="0026B64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137</w:t>
      </w:r>
      <w:r w:rsidRPr="000D5ECE">
        <w:rPr>
          <w:rStyle w:val="HideTWBExt"/>
          <w:b w:val="0"/>
        </w:rPr>
        <w:t>&lt;/NumAmB&gt;</w:t>
      </w:r>
    </w:p>
    <w:p w14:paraId="0D5A49DC" w14:textId="31CE59EF" w:rsidR="007F4E6F" w:rsidRPr="000D5ECE" w:rsidRDefault="007F4E6F" w:rsidP="007F4E6F">
      <w:pPr>
        <w:pStyle w:val="NormalBold"/>
        <w:rPr>
          <w:color w:val="000000" w:themeColor="text1"/>
        </w:rPr>
      </w:pPr>
      <w:r w:rsidRPr="000D5ECE">
        <w:rPr>
          <w:rStyle w:val="HideTWBExt"/>
          <w:b w:val="0"/>
        </w:rPr>
        <w:t>&lt;RepeatBlock-By&gt;&lt;Members&gt;</w:t>
      </w:r>
      <w:r w:rsidR="006D068F" w:rsidRPr="000D5ECE">
        <w:rPr>
          <w:color w:val="000000" w:themeColor="text1"/>
        </w:rPr>
        <w:t>Лукас Фурлас</w:t>
      </w:r>
      <w:r w:rsidRPr="000D5ECE">
        <w:rPr>
          <w:rStyle w:val="HideTWBExt"/>
          <w:b w:val="0"/>
        </w:rPr>
        <w:t>&lt;/Members&gt;</w:t>
      </w:r>
    </w:p>
    <w:p w14:paraId="5BD02ADA" w14:textId="77777777" w:rsidR="007F4E6F" w:rsidRPr="000D5ECE" w:rsidRDefault="007F4E6F" w:rsidP="007F4E6F">
      <w:pPr>
        <w:pStyle w:val="NormalBold"/>
        <w:rPr>
          <w:color w:val="000000" w:themeColor="text1"/>
        </w:rPr>
      </w:pPr>
      <w:r w:rsidRPr="000D5ECE">
        <w:rPr>
          <w:rStyle w:val="HideTWBExt"/>
          <w:b w:val="0"/>
        </w:rPr>
        <w:t>&lt;/RepeatBlock-By&gt;</w:t>
      </w:r>
    </w:p>
    <w:p w14:paraId="5C08D44C" w14:textId="4FDDCB7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9C53F0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E069AAB" w14:textId="77777777" w:rsidTr="002E4139">
        <w:trPr>
          <w:trHeight w:hRule="exact" w:val="240"/>
          <w:jc w:val="center"/>
        </w:trPr>
        <w:tc>
          <w:tcPr>
            <w:tcW w:w="9752" w:type="dxa"/>
            <w:gridSpan w:val="2"/>
            <w:tcBorders>
              <w:top w:val="nil"/>
              <w:left w:val="nil"/>
              <w:bottom w:val="nil"/>
              <w:right w:val="nil"/>
            </w:tcBorders>
          </w:tcPr>
          <w:p w14:paraId="7F10AE96" w14:textId="77777777" w:rsidR="007F4E6F" w:rsidRPr="000D5ECE" w:rsidRDefault="007F4E6F" w:rsidP="002E4139">
            <w:pPr>
              <w:rPr>
                <w:color w:val="000000" w:themeColor="text1"/>
              </w:rPr>
            </w:pPr>
          </w:p>
        </w:tc>
      </w:tr>
      <w:tr w:rsidR="007F4E6F" w:rsidRPr="000D5ECE" w14:paraId="65B20D5A" w14:textId="77777777" w:rsidTr="002E4139">
        <w:trPr>
          <w:trHeight w:val="240"/>
          <w:jc w:val="center"/>
        </w:trPr>
        <w:tc>
          <w:tcPr>
            <w:tcW w:w="4876" w:type="dxa"/>
            <w:tcBorders>
              <w:top w:val="nil"/>
              <w:left w:val="nil"/>
              <w:bottom w:val="nil"/>
              <w:right w:val="nil"/>
            </w:tcBorders>
          </w:tcPr>
          <w:p w14:paraId="1E68546F" w14:textId="0B8EF10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37BF6A6" w14:textId="46B9784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D167F33" w14:textId="77777777" w:rsidTr="002E4139">
        <w:trPr>
          <w:jc w:val="center"/>
        </w:trPr>
        <w:tc>
          <w:tcPr>
            <w:tcW w:w="4876" w:type="dxa"/>
            <w:tcBorders>
              <w:top w:val="nil"/>
              <w:left w:val="nil"/>
              <w:bottom w:val="nil"/>
              <w:right w:val="nil"/>
            </w:tcBorders>
          </w:tcPr>
          <w:p w14:paraId="7AB727BC"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w:t>
            </w:r>
            <w:r w:rsidRPr="000D5ECE">
              <w:rPr>
                <w:color w:val="000000" w:themeColor="text1"/>
              </w:rPr>
              <w:lastRenderedPageBreak/>
              <w:t>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c>
          <w:tcPr>
            <w:tcW w:w="4876" w:type="dxa"/>
            <w:tcBorders>
              <w:top w:val="nil"/>
              <w:left w:val="nil"/>
              <w:bottom w:val="nil"/>
              <w:right w:val="nil"/>
            </w:tcBorders>
          </w:tcPr>
          <w:p w14:paraId="5F7C42AB"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w:t>
            </w:r>
            <w:r w:rsidRPr="000D5ECE">
              <w:rPr>
                <w:b/>
                <w:i/>
                <w:color w:val="000000" w:themeColor="text1"/>
              </w:rPr>
              <w:t>съгласно целите на Европейската година на уменията,</w:t>
            </w:r>
            <w:r w:rsidRPr="000D5ECE">
              <w:rPr>
                <w:color w:val="000000" w:themeColor="text1"/>
              </w:rPr>
              <w:t xml:space="preserve"> и по-специално да преодолеят предизвикателствата на цифровия и екологичния преход. Това </w:t>
            </w:r>
            <w:r w:rsidRPr="000D5ECE">
              <w:rPr>
                <w:color w:val="000000" w:themeColor="text1"/>
              </w:rPr>
              <w:lastRenderedPageBreak/>
              <w:t>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r>
    </w:tbl>
    <w:p w14:paraId="231AA2A4"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FDE429F" w14:textId="77777777" w:rsidR="007F4E6F" w:rsidRPr="000D5ECE" w:rsidRDefault="007F4E6F" w:rsidP="007F4E6F">
      <w:pPr>
        <w:rPr>
          <w:color w:val="000000" w:themeColor="text1"/>
        </w:rPr>
      </w:pPr>
      <w:r w:rsidRPr="000D5ECE">
        <w:rPr>
          <w:rStyle w:val="HideTWBExt"/>
        </w:rPr>
        <w:t>&lt;/AmendB&gt;</w:t>
      </w:r>
    </w:p>
    <w:p w14:paraId="7E3C06D8" w14:textId="6DDA095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138</w:t>
      </w:r>
      <w:r w:rsidRPr="000D5ECE">
        <w:rPr>
          <w:rStyle w:val="HideTWBExt"/>
          <w:b w:val="0"/>
        </w:rPr>
        <w:t>&lt;/NumAmB&gt;</w:t>
      </w:r>
    </w:p>
    <w:p w14:paraId="5FDF7ECF" w14:textId="541E4C7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1C10AC3C" w14:textId="77777777" w:rsidR="007F4E6F" w:rsidRPr="000D5ECE" w:rsidRDefault="007F4E6F" w:rsidP="007F4E6F">
      <w:pPr>
        <w:pStyle w:val="NormalBold"/>
        <w:rPr>
          <w:color w:val="000000" w:themeColor="text1"/>
        </w:rPr>
      </w:pPr>
      <w:r w:rsidRPr="000D5ECE">
        <w:rPr>
          <w:rStyle w:val="HideTWBExt"/>
          <w:b w:val="0"/>
        </w:rPr>
        <w:t>&lt;/RepeatBlock-By&gt;</w:t>
      </w:r>
    </w:p>
    <w:p w14:paraId="46AC35E4" w14:textId="5545614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79C393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EE2D549" w14:textId="77777777" w:rsidTr="002E4139">
        <w:trPr>
          <w:trHeight w:hRule="exact" w:val="240"/>
          <w:jc w:val="center"/>
        </w:trPr>
        <w:tc>
          <w:tcPr>
            <w:tcW w:w="9752" w:type="dxa"/>
            <w:gridSpan w:val="2"/>
            <w:tcBorders>
              <w:top w:val="nil"/>
              <w:left w:val="nil"/>
              <w:bottom w:val="nil"/>
              <w:right w:val="nil"/>
            </w:tcBorders>
          </w:tcPr>
          <w:p w14:paraId="1F4C5843" w14:textId="77777777" w:rsidR="007F4E6F" w:rsidRPr="000D5ECE" w:rsidRDefault="007F4E6F" w:rsidP="002E4139">
            <w:pPr>
              <w:rPr>
                <w:color w:val="000000" w:themeColor="text1"/>
              </w:rPr>
            </w:pPr>
          </w:p>
        </w:tc>
      </w:tr>
      <w:tr w:rsidR="007F4E6F" w:rsidRPr="000D5ECE" w14:paraId="0F1CA5EC" w14:textId="77777777" w:rsidTr="002E4139">
        <w:trPr>
          <w:trHeight w:val="240"/>
          <w:jc w:val="center"/>
        </w:trPr>
        <w:tc>
          <w:tcPr>
            <w:tcW w:w="4876" w:type="dxa"/>
            <w:tcBorders>
              <w:top w:val="nil"/>
              <w:left w:val="nil"/>
              <w:bottom w:val="nil"/>
              <w:right w:val="nil"/>
            </w:tcBorders>
          </w:tcPr>
          <w:p w14:paraId="6F1D2E47" w14:textId="6092731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D85550D" w14:textId="79700FD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69D2ABC" w14:textId="77777777" w:rsidTr="002E4139">
        <w:trPr>
          <w:jc w:val="center"/>
        </w:trPr>
        <w:tc>
          <w:tcPr>
            <w:tcW w:w="4876" w:type="dxa"/>
            <w:tcBorders>
              <w:top w:val="nil"/>
              <w:left w:val="nil"/>
              <w:bottom w:val="nil"/>
              <w:right w:val="nil"/>
            </w:tcBorders>
          </w:tcPr>
          <w:p w14:paraId="59160C2D"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w:t>
            </w:r>
            <w:r w:rsidRPr="000D5ECE">
              <w:rPr>
                <w:color w:val="000000" w:themeColor="text1"/>
              </w:rPr>
              <w:lastRenderedPageBreak/>
              <w:t>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w:t>
            </w:r>
            <w:r w:rsidRPr="000D5ECE">
              <w:rPr>
                <w:b/>
                <w:i/>
                <w:color w:val="000000" w:themeColor="text1"/>
              </w:rPr>
              <w:t>, и по-специално да преодолеят предизвикателствата на цифровия и екологичния преход</w:t>
            </w:r>
            <w:r w:rsidRPr="000D5ECE">
              <w:rPr>
                <w:color w:val="000000" w:themeColor="text1"/>
              </w:rPr>
              <w:t xml:space="preserve">.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w:t>
            </w:r>
            <w:r w:rsidRPr="000D5ECE">
              <w:rPr>
                <w:b/>
                <w:i/>
                <w:color w:val="000000" w:themeColor="text1"/>
              </w:rPr>
              <w:t>предизвикателствата на цифровия и екологичния преход</w:t>
            </w:r>
            <w:r w:rsidRPr="000D5ECE">
              <w:rPr>
                <w:color w:val="000000" w:themeColor="text1"/>
              </w:rPr>
              <w:t xml:space="preserve">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c>
          <w:tcPr>
            <w:tcW w:w="4876" w:type="dxa"/>
            <w:tcBorders>
              <w:top w:val="nil"/>
              <w:left w:val="nil"/>
              <w:bottom w:val="nil"/>
              <w:right w:val="nil"/>
            </w:tcBorders>
          </w:tcPr>
          <w:p w14:paraId="3DDDF217"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w:t>
            </w:r>
            <w:r w:rsidRPr="000D5ECE">
              <w:rPr>
                <w:color w:val="000000" w:themeColor="text1"/>
              </w:rPr>
              <w:lastRenderedPageBreak/>
              <w:t xml:space="preserve">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w:t>
            </w:r>
            <w:r w:rsidRPr="000D5ECE">
              <w:rPr>
                <w:b/>
                <w:i/>
                <w:color w:val="000000" w:themeColor="text1"/>
              </w:rPr>
              <w:t>предприемаческите,</w:t>
            </w:r>
            <w:r w:rsidRPr="000D5ECE">
              <w:rPr>
                <w:color w:val="000000" w:themeColor="text1"/>
              </w:rPr>
              <w:t xml:space="preserve">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w:t>
            </w:r>
            <w:r w:rsidRPr="000D5ECE">
              <w:rPr>
                <w:b/>
                <w:i/>
                <w:color w:val="000000" w:themeColor="text1"/>
              </w:rPr>
              <w:t>настоящите предизвикателства</w:t>
            </w:r>
            <w:r w:rsidRPr="000D5ECE">
              <w:rPr>
                <w:color w:val="000000" w:themeColor="text1"/>
              </w:rPr>
              <w:t xml:space="preserve">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w:t>
            </w:r>
            <w:r w:rsidRPr="000D5ECE">
              <w:rPr>
                <w:b/>
                <w:i/>
                <w:color w:val="000000" w:themeColor="text1"/>
              </w:rPr>
              <w:t>, като се даде приоритет на интегрираните инвестиции в дуалното професионално образование и свързаната с него инфраструктура на професионалните училища</w:t>
            </w:r>
            <w:r w:rsidRPr="000D5ECE">
              <w:rPr>
                <w:color w:val="000000" w:themeColor="text1"/>
              </w:rPr>
              <w:t xml:space="preserve">.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w:t>
            </w:r>
            <w:r w:rsidRPr="000D5ECE">
              <w:rPr>
                <w:color w:val="000000" w:themeColor="text1"/>
              </w:rPr>
              <w:lastRenderedPageBreak/>
              <w:t>да може да се привличат и задържат умения в ЕС.</w:t>
            </w:r>
          </w:p>
        </w:tc>
      </w:tr>
    </w:tbl>
    <w:p w14:paraId="567D219F"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97FBADD" w14:textId="77777777" w:rsidR="007F4E6F" w:rsidRPr="000D5ECE" w:rsidRDefault="007F4E6F" w:rsidP="007F4E6F">
      <w:pPr>
        <w:rPr>
          <w:color w:val="000000" w:themeColor="text1"/>
        </w:rPr>
      </w:pPr>
      <w:r w:rsidRPr="000D5ECE">
        <w:rPr>
          <w:rStyle w:val="HideTWBExt"/>
        </w:rPr>
        <w:t>&lt;/AmendB&gt;</w:t>
      </w:r>
    </w:p>
    <w:p w14:paraId="170EB38D" w14:textId="1357616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139</w:t>
      </w:r>
      <w:r w:rsidRPr="000D5ECE">
        <w:rPr>
          <w:rStyle w:val="HideTWBExt"/>
          <w:b w:val="0"/>
        </w:rPr>
        <w:t>&lt;/NumAmB&gt;</w:t>
      </w:r>
    </w:p>
    <w:p w14:paraId="2A0AED62" w14:textId="79EBECB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0041952F" w14:textId="77777777" w:rsidR="007F4E6F" w:rsidRPr="000D5ECE" w:rsidRDefault="007F4E6F" w:rsidP="007F4E6F">
      <w:pPr>
        <w:pStyle w:val="NormalBold"/>
        <w:rPr>
          <w:color w:val="000000" w:themeColor="text1"/>
        </w:rPr>
      </w:pPr>
      <w:r w:rsidRPr="000D5ECE">
        <w:rPr>
          <w:rStyle w:val="HideTWBExt"/>
          <w:b w:val="0"/>
        </w:rPr>
        <w:t>&lt;/RepeatBlock-By&gt;</w:t>
      </w:r>
    </w:p>
    <w:p w14:paraId="6F04D19C" w14:textId="635E54F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6EA4DF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9D862CF" w14:textId="77777777" w:rsidTr="002E4139">
        <w:trPr>
          <w:trHeight w:hRule="exact" w:val="240"/>
          <w:jc w:val="center"/>
        </w:trPr>
        <w:tc>
          <w:tcPr>
            <w:tcW w:w="9752" w:type="dxa"/>
            <w:gridSpan w:val="2"/>
            <w:tcBorders>
              <w:top w:val="nil"/>
              <w:left w:val="nil"/>
              <w:bottom w:val="nil"/>
              <w:right w:val="nil"/>
            </w:tcBorders>
          </w:tcPr>
          <w:p w14:paraId="05BD4A4F" w14:textId="77777777" w:rsidR="007F4E6F" w:rsidRPr="000D5ECE" w:rsidRDefault="007F4E6F" w:rsidP="002E4139">
            <w:pPr>
              <w:rPr>
                <w:color w:val="000000" w:themeColor="text1"/>
              </w:rPr>
            </w:pPr>
          </w:p>
        </w:tc>
      </w:tr>
      <w:tr w:rsidR="007F4E6F" w:rsidRPr="000D5ECE" w14:paraId="04BE5723" w14:textId="77777777" w:rsidTr="002E4139">
        <w:trPr>
          <w:trHeight w:val="240"/>
          <w:jc w:val="center"/>
        </w:trPr>
        <w:tc>
          <w:tcPr>
            <w:tcW w:w="4876" w:type="dxa"/>
            <w:tcBorders>
              <w:top w:val="nil"/>
              <w:left w:val="nil"/>
              <w:bottom w:val="nil"/>
              <w:right w:val="nil"/>
            </w:tcBorders>
          </w:tcPr>
          <w:p w14:paraId="0D537C30" w14:textId="49F3C27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6D000DF" w14:textId="507A653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0195556" w14:textId="77777777" w:rsidTr="002E4139">
        <w:trPr>
          <w:jc w:val="center"/>
        </w:trPr>
        <w:tc>
          <w:tcPr>
            <w:tcW w:w="4876" w:type="dxa"/>
            <w:tcBorders>
              <w:top w:val="nil"/>
              <w:left w:val="nil"/>
              <w:bottom w:val="nil"/>
              <w:right w:val="nil"/>
            </w:tcBorders>
          </w:tcPr>
          <w:p w14:paraId="15219151"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w:t>
            </w:r>
            <w:r w:rsidRPr="000D5ECE">
              <w:rPr>
                <w:color w:val="000000" w:themeColor="text1"/>
              </w:rPr>
              <w:lastRenderedPageBreak/>
              <w:t>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c>
          <w:tcPr>
            <w:tcW w:w="4876" w:type="dxa"/>
            <w:tcBorders>
              <w:top w:val="nil"/>
              <w:left w:val="nil"/>
              <w:bottom w:val="nil"/>
              <w:right w:val="nil"/>
            </w:tcBorders>
          </w:tcPr>
          <w:p w14:paraId="43D07B5C"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w:t>
            </w:r>
            <w:r w:rsidRPr="000D5ECE">
              <w:rPr>
                <w:b/>
                <w:i/>
                <w:color w:val="000000" w:themeColor="text1"/>
              </w:rPr>
              <w:t>и възможности за ПОО</w:t>
            </w:r>
            <w:r w:rsidRPr="000D5ECE">
              <w:rPr>
                <w:color w:val="000000" w:themeColor="text1"/>
              </w:rPr>
              <w:t xml:space="preserve"> през целия живот, и по-специално да преодолеят предизвикателствата на цифровия и екологичния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w:t>
            </w:r>
            <w:r w:rsidRPr="000D5ECE">
              <w:rPr>
                <w:color w:val="000000" w:themeColor="text1"/>
              </w:rPr>
              <w:lastRenderedPageBreak/>
              <w:t>нискоквалифицирани. В съответствие със съюза на уменията предизвикателствата на цифровия и екологичния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r>
    </w:tbl>
    <w:p w14:paraId="56EB80B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3B59000" w14:textId="77777777" w:rsidR="007F4E6F" w:rsidRPr="000D5ECE" w:rsidRDefault="007F4E6F" w:rsidP="007F4E6F">
      <w:pPr>
        <w:rPr>
          <w:color w:val="000000" w:themeColor="text1"/>
        </w:rPr>
      </w:pPr>
      <w:r w:rsidRPr="000D5ECE">
        <w:rPr>
          <w:rStyle w:val="HideTWBExt"/>
        </w:rPr>
        <w:t>&lt;/AmendB&gt;</w:t>
      </w:r>
    </w:p>
    <w:p w14:paraId="10F88D3A" w14:textId="22E045B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140</w:t>
      </w:r>
      <w:r w:rsidRPr="000D5ECE">
        <w:rPr>
          <w:rStyle w:val="HideTWBExt"/>
          <w:b w:val="0"/>
        </w:rPr>
        <w:t>&lt;/NumAmB&gt;</w:t>
      </w:r>
    </w:p>
    <w:p w14:paraId="2A4EB021" w14:textId="6AE5495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27C7B576" w14:textId="77777777" w:rsidR="007F4E6F" w:rsidRPr="000D5ECE" w:rsidRDefault="007F4E6F" w:rsidP="007F4E6F">
      <w:pPr>
        <w:pStyle w:val="NormalBold"/>
        <w:rPr>
          <w:color w:val="000000" w:themeColor="text1"/>
        </w:rPr>
      </w:pPr>
      <w:r w:rsidRPr="000D5ECE">
        <w:rPr>
          <w:rStyle w:val="HideTWBExt"/>
          <w:b w:val="0"/>
        </w:rPr>
        <w:t>&lt;/RepeatBlock-By&gt;</w:t>
      </w:r>
    </w:p>
    <w:p w14:paraId="338930AE" w14:textId="3EC7505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11D619F"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80F706A" w14:textId="77777777" w:rsidTr="002E4139">
        <w:trPr>
          <w:trHeight w:hRule="exact" w:val="240"/>
          <w:jc w:val="center"/>
        </w:trPr>
        <w:tc>
          <w:tcPr>
            <w:tcW w:w="9752" w:type="dxa"/>
            <w:gridSpan w:val="2"/>
            <w:tcBorders>
              <w:top w:val="nil"/>
              <w:left w:val="nil"/>
              <w:bottom w:val="nil"/>
              <w:right w:val="nil"/>
            </w:tcBorders>
          </w:tcPr>
          <w:p w14:paraId="4F36E581" w14:textId="77777777" w:rsidR="007F4E6F" w:rsidRPr="000D5ECE" w:rsidRDefault="007F4E6F" w:rsidP="002E4139">
            <w:pPr>
              <w:rPr>
                <w:color w:val="000000" w:themeColor="text1"/>
              </w:rPr>
            </w:pPr>
          </w:p>
        </w:tc>
      </w:tr>
      <w:tr w:rsidR="007F4E6F" w:rsidRPr="000D5ECE" w14:paraId="32149755" w14:textId="77777777" w:rsidTr="002E4139">
        <w:trPr>
          <w:trHeight w:val="240"/>
          <w:jc w:val="center"/>
        </w:trPr>
        <w:tc>
          <w:tcPr>
            <w:tcW w:w="4876" w:type="dxa"/>
            <w:tcBorders>
              <w:top w:val="nil"/>
              <w:left w:val="nil"/>
              <w:bottom w:val="nil"/>
              <w:right w:val="nil"/>
            </w:tcBorders>
          </w:tcPr>
          <w:p w14:paraId="53585139" w14:textId="7B3E3BD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E30D2D1" w14:textId="1905C45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0F36D29" w14:textId="77777777" w:rsidTr="002E4139">
        <w:trPr>
          <w:jc w:val="center"/>
        </w:trPr>
        <w:tc>
          <w:tcPr>
            <w:tcW w:w="4876" w:type="dxa"/>
            <w:tcBorders>
              <w:top w:val="nil"/>
              <w:left w:val="nil"/>
              <w:bottom w:val="nil"/>
              <w:right w:val="nil"/>
            </w:tcBorders>
          </w:tcPr>
          <w:p w14:paraId="5AFE7803" w14:textId="77777777" w:rsidR="007F4E6F" w:rsidRPr="000D5ECE" w:rsidRDefault="007F4E6F" w:rsidP="002E4139">
            <w:pPr>
              <w:pStyle w:val="Normal6a"/>
              <w:rPr>
                <w:color w:val="000000" w:themeColor="text1"/>
              </w:rPr>
            </w:pPr>
            <w:r w:rsidRPr="000D5ECE">
              <w:rPr>
                <w:color w:val="000000" w:themeColor="text1"/>
              </w:rPr>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w:t>
            </w:r>
            <w:r w:rsidRPr="000D5ECE">
              <w:rPr>
                <w:color w:val="000000" w:themeColor="text1"/>
              </w:rPr>
              <w:lastRenderedPageBreak/>
              <w:t xml:space="preserve">по-специално да преодолеят предизвикателствата на цифровия </w:t>
            </w:r>
            <w:r w:rsidRPr="000D5ECE">
              <w:rPr>
                <w:b/>
                <w:i/>
                <w:color w:val="000000" w:themeColor="text1"/>
              </w:rPr>
              <w:t>и екологичния</w:t>
            </w:r>
            <w:r w:rsidRPr="000D5ECE">
              <w:rPr>
                <w:color w:val="000000" w:themeColor="text1"/>
              </w:rPr>
              <w:t xml:space="preserve">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w:t>
            </w:r>
            <w:r w:rsidRPr="000D5ECE">
              <w:rPr>
                <w:b/>
                <w:i/>
                <w:color w:val="000000" w:themeColor="text1"/>
              </w:rPr>
              <w:t>и екологичния</w:t>
            </w:r>
            <w:r w:rsidRPr="000D5ECE">
              <w:rPr>
                <w:color w:val="000000" w:themeColor="text1"/>
              </w:rPr>
              <w:t xml:space="preserve">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c>
          <w:tcPr>
            <w:tcW w:w="4876" w:type="dxa"/>
            <w:tcBorders>
              <w:top w:val="nil"/>
              <w:left w:val="nil"/>
              <w:bottom w:val="nil"/>
              <w:right w:val="nil"/>
            </w:tcBorders>
          </w:tcPr>
          <w:p w14:paraId="6F4EE6A6" w14:textId="77777777" w:rsidR="007F4E6F" w:rsidRPr="000D5ECE" w:rsidRDefault="007F4E6F" w:rsidP="002E4139">
            <w:pPr>
              <w:pStyle w:val="Normal6a"/>
              <w:rPr>
                <w:color w:val="000000" w:themeColor="text1"/>
              </w:rPr>
            </w:pPr>
            <w:r w:rsidRPr="000D5ECE">
              <w:rPr>
                <w:color w:val="000000" w:themeColor="text1"/>
              </w:rPr>
              <w:lastRenderedPageBreak/>
              <w:t>(9)</w:t>
            </w:r>
            <w:r w:rsidRPr="000D5ECE">
              <w:rPr>
                <w:color w:val="000000" w:themeColor="text1"/>
              </w:rPr>
              <w:tab/>
              <w:t xml:space="preserve">Съюзът на уменията има за цел да подкрепи развитието на качествени, приобщаващи и приспособими системи за образование, обучение и умения с цел повишаване на конкурентоспособността, подготвеността, сигурността и демокрацията в Съюза. Ето защо, в съответствие със съюза на уменията, Съюзът следва да осигури достатъчно финансиране за изграждането на солидни основи за уменията и за насърчаването на ориентираните към бъдещето възможности за всички да повишават своята квалификация и да се преквалифицират през целия живот, и </w:t>
            </w:r>
            <w:r w:rsidRPr="000D5ECE">
              <w:rPr>
                <w:color w:val="000000" w:themeColor="text1"/>
              </w:rPr>
              <w:lastRenderedPageBreak/>
              <w:t>по-специално да преодолеят предизвикателствата на цифровия преход. Това ще допринесе по-специално за цифровите умения и за главните базови технологии, но също така и за уменията в подкрепа на нововъзникващите сектори, за да се предоставят на хората умения, адаптирани към цифровизацията, технологичните и иновационните промени, социалните и икономическите промени, да се улеснят преходите в професионалното развитие, мобилността и да се подпомогнат по-специално възрастните, които са с недостатъчно умения или са нискоквалифицирани. В съответствие със съюза на уменията предизвикателствата на цифровия преход трябва да бъдат преодолени чрез повишаване на квалификацията и преквалификация на работниците, привеждане на образованието в съответствие с нуждите на промишлеността и насърчаване на партньорствата между образователните институции, работодателите и публичните органи. Необходимо е също така да се подобрят мобилността и адекватното разпределение на уменията на вътрешния пазар, включително чрез по-лесна преносимост на уменията, както и да може да се привличат и задържат умения в ЕС.</w:t>
            </w:r>
          </w:p>
        </w:tc>
      </w:tr>
    </w:tbl>
    <w:p w14:paraId="55AF854D"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4999B8C8" w14:textId="77777777" w:rsidR="007F4E6F" w:rsidRPr="000D5ECE" w:rsidRDefault="007F4E6F" w:rsidP="007F4E6F">
      <w:pPr>
        <w:rPr>
          <w:color w:val="000000" w:themeColor="text1"/>
        </w:rPr>
      </w:pPr>
      <w:r w:rsidRPr="000D5ECE">
        <w:rPr>
          <w:rStyle w:val="HideTWBExt"/>
        </w:rPr>
        <w:t>&lt;/AmendB&gt;</w:t>
      </w:r>
    </w:p>
    <w:p w14:paraId="1BB2DEBB" w14:textId="38C675D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141</w:t>
      </w:r>
      <w:r w:rsidRPr="000D5ECE">
        <w:rPr>
          <w:rStyle w:val="HideTWBExt"/>
          <w:b w:val="0"/>
        </w:rPr>
        <w:t>&lt;/NumAmB&gt;</w:t>
      </w:r>
    </w:p>
    <w:p w14:paraId="3817707E" w14:textId="3CEEA143"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xml:space="preserve">, </w:t>
      </w:r>
      <w:r w:rsidR="008C6BD2" w:rsidRPr="000D5ECE">
        <w:rPr>
          <w:color w:val="000000" w:themeColor="text1"/>
        </w:rPr>
        <w:t>Елизабета Гуалмини</w:t>
      </w:r>
      <w:r w:rsidRPr="000D5ECE">
        <w:rPr>
          <w:color w:val="000000" w:themeColor="text1"/>
        </w:rPr>
        <w:t>, Брижит ван ден Берг, Валери Дево, Грегори Алион</w:t>
      </w:r>
      <w:r w:rsidRPr="000D5ECE">
        <w:rPr>
          <w:rStyle w:val="HideTWBExt"/>
          <w:b w:val="0"/>
        </w:rPr>
        <w:t>&lt;/Members&gt;</w:t>
      </w:r>
    </w:p>
    <w:p w14:paraId="76437354" w14:textId="77777777" w:rsidR="007F4E6F" w:rsidRPr="000D5ECE" w:rsidRDefault="007F4E6F" w:rsidP="007F4E6F">
      <w:pPr>
        <w:pStyle w:val="NormalBold"/>
        <w:rPr>
          <w:color w:val="000000" w:themeColor="text1"/>
        </w:rPr>
      </w:pPr>
      <w:r w:rsidRPr="000D5ECE">
        <w:rPr>
          <w:rStyle w:val="HideTWBExt"/>
          <w:b w:val="0"/>
        </w:rPr>
        <w:t>&lt;/RepeatBlock-By&gt;</w:t>
      </w:r>
    </w:p>
    <w:p w14:paraId="14AC4A64" w14:textId="7264E0D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0AE8EF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0C865C5" w14:textId="77777777" w:rsidTr="002E4139">
        <w:trPr>
          <w:trHeight w:hRule="exact" w:val="240"/>
          <w:jc w:val="center"/>
        </w:trPr>
        <w:tc>
          <w:tcPr>
            <w:tcW w:w="9752" w:type="dxa"/>
            <w:gridSpan w:val="2"/>
            <w:tcBorders>
              <w:top w:val="nil"/>
              <w:left w:val="nil"/>
              <w:bottom w:val="nil"/>
              <w:right w:val="nil"/>
            </w:tcBorders>
          </w:tcPr>
          <w:p w14:paraId="33AF226C" w14:textId="77777777" w:rsidR="007F4E6F" w:rsidRPr="000D5ECE" w:rsidRDefault="007F4E6F" w:rsidP="002E4139">
            <w:pPr>
              <w:rPr>
                <w:color w:val="000000" w:themeColor="text1"/>
              </w:rPr>
            </w:pPr>
          </w:p>
        </w:tc>
      </w:tr>
      <w:tr w:rsidR="007F4E6F" w:rsidRPr="000D5ECE" w14:paraId="4AE24A46" w14:textId="77777777" w:rsidTr="002E4139">
        <w:trPr>
          <w:trHeight w:val="240"/>
          <w:jc w:val="center"/>
        </w:trPr>
        <w:tc>
          <w:tcPr>
            <w:tcW w:w="4876" w:type="dxa"/>
            <w:tcBorders>
              <w:top w:val="nil"/>
              <w:left w:val="nil"/>
              <w:bottom w:val="nil"/>
              <w:right w:val="nil"/>
            </w:tcBorders>
          </w:tcPr>
          <w:p w14:paraId="02F51CEC" w14:textId="0927F2B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06341DC" w14:textId="4535ED5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A1F2719" w14:textId="77777777" w:rsidTr="002E4139">
        <w:trPr>
          <w:jc w:val="center"/>
        </w:trPr>
        <w:tc>
          <w:tcPr>
            <w:tcW w:w="4876" w:type="dxa"/>
            <w:tcBorders>
              <w:top w:val="nil"/>
              <w:left w:val="nil"/>
              <w:bottom w:val="nil"/>
              <w:right w:val="nil"/>
            </w:tcBorders>
          </w:tcPr>
          <w:p w14:paraId="6648367F"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B5F8285" w14:textId="77777777" w:rsidR="007F4E6F" w:rsidRPr="000D5ECE" w:rsidRDefault="007F4E6F" w:rsidP="002E4139">
            <w:pPr>
              <w:pStyle w:val="Normal6a"/>
              <w:rPr>
                <w:color w:val="000000" w:themeColor="text1"/>
              </w:rPr>
            </w:pPr>
            <w:r w:rsidRPr="000D5ECE">
              <w:rPr>
                <w:b/>
                <w:i/>
                <w:color w:val="000000" w:themeColor="text1"/>
              </w:rPr>
              <w:t>(9a)</w:t>
            </w:r>
            <w:r w:rsidRPr="000D5ECE">
              <w:rPr>
                <w:color w:val="000000" w:themeColor="text1"/>
              </w:rPr>
              <w:tab/>
            </w:r>
            <w:r w:rsidRPr="000D5ECE">
              <w:rPr>
                <w:b/>
                <w:i/>
                <w:color w:val="000000" w:themeColor="text1"/>
              </w:rPr>
              <w:t>На 6 май 2026 г. Европейската комисия прие първата по рода си стратегия на ЕС за борба с бедността, с която се създава всеобхватна рамка, насочена към предотвратяване и борба с бедността през целия жизнен цикъл, с цел изкореняване на бедността в ЕС до 2050 г. Въз основа на Европейския стълб на социалните права стратегията насърчава интегриран подход, основан на активно приобщаване, съчетаващ достъп до качествени работни места, подходящо подпомагане на доходите и финансово приемливи, достъпни и висококачествени услуги. Той включва целенасочени мерки за децата, младите хора, хората в трудоспособна възраст и възрастните хора, като същевременно се преодоляват хоризонтални предизвикателства като дискриминацията и стигматизирането, изключването от жилищно настаняване, неравния достъп до услуги и нарастващите разходи за живот. В стратегията също така се подчертава значението на укрепването на управлението, координираните действия на всички равнища и устойчивите публични и частни инвестиции, по-специално чрез Европейския социален фонд плюс и бъдещите финансови инструменти на ЕС. По-специално стратегията укрепва прилагането на Европейската гаранция за децата</w:t>
            </w:r>
            <w:r w:rsidRPr="000D5ECE">
              <w:rPr>
                <w:b/>
                <w:i/>
                <w:color w:val="000000" w:themeColor="text1"/>
                <w:vertAlign w:val="superscript"/>
              </w:rPr>
              <w:t>1а</w:t>
            </w:r>
            <w:r w:rsidRPr="000D5ECE">
              <w:rPr>
                <w:b/>
                <w:i/>
                <w:color w:val="000000" w:themeColor="text1"/>
              </w:rPr>
              <w:t xml:space="preserve"> чрез съобщението „Breaking the cycle of child poverty – Strengthening the European Child Guarantee“ (Прекъсване на цикъла на детската бедност — укрепване на Европейската гаранция за децата), което има за цел да се предотврати и намали бедността сред семействата, да се подобри достъпът до ключови услуги за децата в нужда, да се </w:t>
            </w:r>
            <w:r w:rsidRPr="000D5ECE">
              <w:rPr>
                <w:b/>
                <w:i/>
                <w:color w:val="000000" w:themeColor="text1"/>
              </w:rPr>
              <w:lastRenderedPageBreak/>
              <w:t>укрепят системите за обезщетения, свързани с децата, и да се подобри координацията между Европейската гаранция за децата и гаранцията за младежта, за да се подкрепят преходите и да се прекъсне цикълът на бедност между поколенията.</w:t>
            </w:r>
          </w:p>
        </w:tc>
      </w:tr>
      <w:tr w:rsidR="007F4E6F" w:rsidRPr="000D5ECE" w14:paraId="1365FA59" w14:textId="77777777" w:rsidTr="002E4139">
        <w:trPr>
          <w:jc w:val="center"/>
        </w:trPr>
        <w:tc>
          <w:tcPr>
            <w:tcW w:w="4876" w:type="dxa"/>
            <w:tcBorders>
              <w:top w:val="nil"/>
              <w:left w:val="nil"/>
              <w:bottom w:val="nil"/>
              <w:right w:val="nil"/>
            </w:tcBorders>
          </w:tcPr>
          <w:p w14:paraId="382BAA72" w14:textId="77777777" w:rsidR="007F4E6F" w:rsidRPr="000D5ECE" w:rsidRDefault="007F4E6F" w:rsidP="002E4139">
            <w:pPr>
              <w:rPr>
                <w:color w:val="000000" w:themeColor="text1"/>
              </w:rPr>
            </w:pPr>
          </w:p>
        </w:tc>
        <w:tc>
          <w:tcPr>
            <w:tcW w:w="4876" w:type="dxa"/>
            <w:tcBorders>
              <w:top w:val="nil"/>
              <w:left w:val="nil"/>
              <w:bottom w:val="nil"/>
              <w:right w:val="nil"/>
            </w:tcBorders>
          </w:tcPr>
          <w:p w14:paraId="7E36B260" w14:textId="77777777" w:rsidR="007F4E6F" w:rsidRPr="000D5ECE" w:rsidRDefault="007F4E6F" w:rsidP="002E4139">
            <w:pPr>
              <w:pStyle w:val="Normal6a"/>
              <w:rPr>
                <w:color w:val="000000" w:themeColor="text1"/>
              </w:rPr>
            </w:pPr>
            <w:r w:rsidRPr="000D5ECE">
              <w:rPr>
                <w:b/>
                <w:i/>
                <w:color w:val="000000" w:themeColor="text1"/>
              </w:rPr>
              <w:t>_________________</w:t>
            </w:r>
          </w:p>
        </w:tc>
      </w:tr>
      <w:tr w:rsidR="007F4E6F" w:rsidRPr="000D5ECE" w14:paraId="5E9F3430" w14:textId="77777777" w:rsidTr="002E4139">
        <w:trPr>
          <w:jc w:val="center"/>
        </w:trPr>
        <w:tc>
          <w:tcPr>
            <w:tcW w:w="4876" w:type="dxa"/>
            <w:tcBorders>
              <w:top w:val="nil"/>
              <w:left w:val="nil"/>
              <w:bottom w:val="nil"/>
              <w:right w:val="nil"/>
            </w:tcBorders>
          </w:tcPr>
          <w:p w14:paraId="4A41EA58" w14:textId="77777777" w:rsidR="007F4E6F" w:rsidRPr="000D5ECE" w:rsidRDefault="007F4E6F" w:rsidP="002E4139">
            <w:pPr>
              <w:rPr>
                <w:color w:val="000000" w:themeColor="text1"/>
              </w:rPr>
            </w:pPr>
          </w:p>
        </w:tc>
        <w:tc>
          <w:tcPr>
            <w:tcW w:w="4876" w:type="dxa"/>
            <w:tcBorders>
              <w:top w:val="nil"/>
              <w:left w:val="nil"/>
              <w:bottom w:val="nil"/>
              <w:right w:val="nil"/>
            </w:tcBorders>
          </w:tcPr>
          <w:p w14:paraId="5DC80CC8" w14:textId="77777777" w:rsidR="007F4E6F" w:rsidRPr="000D5ECE" w:rsidRDefault="007F4E6F" w:rsidP="002E4139">
            <w:pPr>
              <w:pStyle w:val="Normal6a"/>
              <w:rPr>
                <w:color w:val="000000" w:themeColor="text1"/>
              </w:rPr>
            </w:pPr>
            <w:r w:rsidRPr="000D5ECE">
              <w:rPr>
                <w:b/>
                <w:i/>
                <w:color w:val="000000" w:themeColor="text1"/>
                <w:vertAlign w:val="superscript"/>
              </w:rPr>
              <w:t>1a</w:t>
            </w:r>
            <w:r w:rsidRPr="000D5ECE">
              <w:rPr>
                <w:color w:val="000000" w:themeColor="text1"/>
              </w:rPr>
              <w:t xml:space="preserve"> </w:t>
            </w:r>
            <w:r w:rsidRPr="000D5ECE">
              <w:rPr>
                <w:b/>
                <w:i/>
                <w:color w:val="000000" w:themeColor="text1"/>
              </w:rPr>
              <w:t>ОВ L 223, 22.6.2021 г., стр. 14 – 23.</w:t>
            </w:r>
          </w:p>
        </w:tc>
      </w:tr>
    </w:tbl>
    <w:p w14:paraId="1CA205FB"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ECC4148" w14:textId="77777777" w:rsidR="007F4E6F" w:rsidRPr="000D5ECE" w:rsidRDefault="007F4E6F" w:rsidP="007F4E6F">
      <w:pPr>
        <w:rPr>
          <w:color w:val="000000" w:themeColor="text1"/>
        </w:rPr>
      </w:pPr>
      <w:r w:rsidRPr="000D5ECE">
        <w:rPr>
          <w:rStyle w:val="HideTWBExt"/>
        </w:rPr>
        <w:t>&lt;/AmendB&gt;</w:t>
      </w:r>
    </w:p>
    <w:p w14:paraId="7CA0C44E" w14:textId="5654F2A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142</w:t>
      </w:r>
      <w:r w:rsidRPr="000D5ECE">
        <w:rPr>
          <w:rStyle w:val="HideTWBExt"/>
          <w:b w:val="0"/>
        </w:rPr>
        <w:t>&lt;/NumAmB&gt;</w:t>
      </w:r>
    </w:p>
    <w:p w14:paraId="3E97DDDF" w14:textId="29AD556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63277F76" w14:textId="77777777" w:rsidR="007F4E6F" w:rsidRPr="000D5ECE" w:rsidRDefault="007F4E6F" w:rsidP="007F4E6F">
      <w:pPr>
        <w:pStyle w:val="NormalBold"/>
        <w:rPr>
          <w:color w:val="000000" w:themeColor="text1"/>
        </w:rPr>
      </w:pPr>
      <w:r w:rsidRPr="000D5ECE">
        <w:rPr>
          <w:rStyle w:val="HideTWBExt"/>
          <w:b w:val="0"/>
        </w:rPr>
        <w:t>&lt;/RepeatBlock-By&gt;</w:t>
      </w:r>
    </w:p>
    <w:p w14:paraId="7D51CEB2" w14:textId="49E2C03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673740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D532CB3" w14:textId="77777777" w:rsidTr="002E4139">
        <w:trPr>
          <w:trHeight w:hRule="exact" w:val="240"/>
          <w:jc w:val="center"/>
        </w:trPr>
        <w:tc>
          <w:tcPr>
            <w:tcW w:w="9752" w:type="dxa"/>
            <w:gridSpan w:val="2"/>
            <w:tcBorders>
              <w:top w:val="nil"/>
              <w:left w:val="nil"/>
              <w:bottom w:val="nil"/>
              <w:right w:val="nil"/>
            </w:tcBorders>
          </w:tcPr>
          <w:p w14:paraId="56372A00" w14:textId="77777777" w:rsidR="007F4E6F" w:rsidRPr="000D5ECE" w:rsidRDefault="007F4E6F" w:rsidP="002E4139">
            <w:pPr>
              <w:rPr>
                <w:color w:val="000000" w:themeColor="text1"/>
              </w:rPr>
            </w:pPr>
          </w:p>
        </w:tc>
      </w:tr>
      <w:tr w:rsidR="007F4E6F" w:rsidRPr="000D5ECE" w14:paraId="42D43C6C" w14:textId="77777777" w:rsidTr="002E4139">
        <w:trPr>
          <w:trHeight w:val="240"/>
          <w:jc w:val="center"/>
        </w:trPr>
        <w:tc>
          <w:tcPr>
            <w:tcW w:w="4876" w:type="dxa"/>
            <w:tcBorders>
              <w:top w:val="nil"/>
              <w:left w:val="nil"/>
              <w:bottom w:val="nil"/>
              <w:right w:val="nil"/>
            </w:tcBorders>
          </w:tcPr>
          <w:p w14:paraId="1AE69BAE" w14:textId="67D9035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BEF3516" w14:textId="59C635C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77F5300" w14:textId="77777777" w:rsidTr="002E4139">
        <w:trPr>
          <w:jc w:val="center"/>
        </w:trPr>
        <w:tc>
          <w:tcPr>
            <w:tcW w:w="4876" w:type="dxa"/>
            <w:tcBorders>
              <w:top w:val="nil"/>
              <w:left w:val="nil"/>
              <w:bottom w:val="nil"/>
              <w:right w:val="nil"/>
            </w:tcBorders>
          </w:tcPr>
          <w:p w14:paraId="631ED43F"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30C16CFF" w14:textId="77777777" w:rsidR="007F4E6F" w:rsidRPr="000D5ECE" w:rsidRDefault="007F4E6F" w:rsidP="002E4139">
            <w:pPr>
              <w:pStyle w:val="Normal6a"/>
              <w:rPr>
                <w:color w:val="000000" w:themeColor="text1"/>
              </w:rPr>
            </w:pPr>
            <w:r w:rsidRPr="000D5ECE">
              <w:rPr>
                <w:b/>
                <w:i/>
                <w:color w:val="000000" w:themeColor="text1"/>
              </w:rPr>
              <w:t>(9a)</w:t>
            </w:r>
            <w:r w:rsidRPr="000D5ECE">
              <w:rPr>
                <w:color w:val="000000" w:themeColor="text1"/>
              </w:rPr>
              <w:tab/>
            </w:r>
            <w:r w:rsidRPr="000D5ECE">
              <w:rPr>
                <w:b/>
                <w:i/>
                <w:color w:val="000000" w:themeColor="text1"/>
              </w:rPr>
              <w:t xml:space="preserve">Междинният преглед на плана за действие за социалната икономика потвърди отново съществения принос на социалната икономика за заетостта, социалното приобщаване, икономическата устойчивост и териториалното сближаване в целия Съюз; като се има предвид, че субектите на социалната икономика, включително кооперациите, взаимоспомагателните дружества, фондациите и социалните предприятия, допринасят за растежа на местно равнище, създаването на качествени работни места и социалните иновации; като се има предвид, че Европейският социален фонд в рамките на следващата МФР следва да продължи да подкрепя и укрепва социалната икономика, по-специално чрез улесняване на достъпа до финансиране, развитие на умения, изграждане на капацитет и </w:t>
            </w:r>
            <w:r w:rsidRPr="000D5ECE">
              <w:rPr>
                <w:b/>
                <w:i/>
                <w:color w:val="000000" w:themeColor="text1"/>
              </w:rPr>
              <w:lastRenderedPageBreak/>
              <w:t>интеграция на пазара на труда, особено за уязвимите групи;</w:t>
            </w:r>
          </w:p>
        </w:tc>
      </w:tr>
    </w:tbl>
    <w:p w14:paraId="3A9FCAB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F31A727" w14:textId="77777777" w:rsidR="007F4E6F" w:rsidRPr="000D5ECE" w:rsidRDefault="007F4E6F" w:rsidP="007F4E6F">
      <w:pPr>
        <w:rPr>
          <w:color w:val="000000" w:themeColor="text1"/>
        </w:rPr>
      </w:pPr>
      <w:r w:rsidRPr="000D5ECE">
        <w:rPr>
          <w:rStyle w:val="HideTWBExt"/>
        </w:rPr>
        <w:t>&lt;/AmendB&gt;</w:t>
      </w:r>
    </w:p>
    <w:p w14:paraId="7575DF16" w14:textId="11A72D4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143</w:t>
      </w:r>
      <w:r w:rsidRPr="000D5ECE">
        <w:rPr>
          <w:rStyle w:val="HideTWBExt"/>
          <w:b w:val="0"/>
        </w:rPr>
        <w:t>&lt;/NumAmB&gt;</w:t>
      </w:r>
    </w:p>
    <w:p w14:paraId="45FC35F2" w14:textId="6516125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77AE4E91" w14:textId="77777777" w:rsidR="007F4E6F" w:rsidRPr="000D5ECE" w:rsidRDefault="007F4E6F" w:rsidP="007F4E6F">
      <w:pPr>
        <w:pStyle w:val="NormalBold"/>
        <w:rPr>
          <w:color w:val="000000" w:themeColor="text1"/>
        </w:rPr>
      </w:pPr>
      <w:r w:rsidRPr="000D5ECE">
        <w:rPr>
          <w:rStyle w:val="HideTWBExt"/>
          <w:b w:val="0"/>
        </w:rPr>
        <w:t>&lt;/RepeatBlock-By&gt;</w:t>
      </w:r>
    </w:p>
    <w:p w14:paraId="7508FFB7" w14:textId="3EB8E0A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547172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3494D4B" w14:textId="77777777" w:rsidTr="002E4139">
        <w:trPr>
          <w:trHeight w:hRule="exact" w:val="240"/>
          <w:jc w:val="center"/>
        </w:trPr>
        <w:tc>
          <w:tcPr>
            <w:tcW w:w="9752" w:type="dxa"/>
            <w:gridSpan w:val="2"/>
            <w:tcBorders>
              <w:top w:val="nil"/>
              <w:left w:val="nil"/>
              <w:bottom w:val="nil"/>
              <w:right w:val="nil"/>
            </w:tcBorders>
          </w:tcPr>
          <w:p w14:paraId="4350F163" w14:textId="77777777" w:rsidR="007F4E6F" w:rsidRPr="000D5ECE" w:rsidRDefault="007F4E6F" w:rsidP="002E4139">
            <w:pPr>
              <w:rPr>
                <w:color w:val="000000" w:themeColor="text1"/>
              </w:rPr>
            </w:pPr>
          </w:p>
        </w:tc>
      </w:tr>
      <w:tr w:rsidR="007F4E6F" w:rsidRPr="000D5ECE" w14:paraId="097B4850" w14:textId="77777777" w:rsidTr="002E4139">
        <w:trPr>
          <w:trHeight w:val="240"/>
          <w:jc w:val="center"/>
        </w:trPr>
        <w:tc>
          <w:tcPr>
            <w:tcW w:w="4876" w:type="dxa"/>
            <w:tcBorders>
              <w:top w:val="nil"/>
              <w:left w:val="nil"/>
              <w:bottom w:val="nil"/>
              <w:right w:val="nil"/>
            </w:tcBorders>
          </w:tcPr>
          <w:p w14:paraId="7E26E00D" w14:textId="6687643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46E6090" w14:textId="1CBE80E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788CA8D" w14:textId="77777777" w:rsidTr="002E4139">
        <w:trPr>
          <w:jc w:val="center"/>
        </w:trPr>
        <w:tc>
          <w:tcPr>
            <w:tcW w:w="4876" w:type="dxa"/>
            <w:tcBorders>
              <w:top w:val="nil"/>
              <w:left w:val="nil"/>
              <w:bottom w:val="nil"/>
              <w:right w:val="nil"/>
            </w:tcBorders>
          </w:tcPr>
          <w:p w14:paraId="5991C9ED"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48FC7106" w14:textId="77777777" w:rsidR="007F4E6F" w:rsidRPr="000D5ECE" w:rsidRDefault="007F4E6F" w:rsidP="002E4139">
            <w:pPr>
              <w:pStyle w:val="Normal6a"/>
              <w:rPr>
                <w:color w:val="000000" w:themeColor="text1"/>
              </w:rPr>
            </w:pPr>
            <w:r w:rsidRPr="000D5ECE">
              <w:rPr>
                <w:b/>
                <w:i/>
                <w:color w:val="000000" w:themeColor="text1"/>
              </w:rPr>
              <w:t>(9a)</w:t>
            </w:r>
            <w:r w:rsidRPr="000D5ECE">
              <w:rPr>
                <w:color w:val="000000" w:themeColor="text1"/>
              </w:rPr>
              <w:tab/>
            </w:r>
            <w:r w:rsidRPr="000D5ECE">
              <w:rPr>
                <w:b/>
                <w:i/>
                <w:color w:val="000000" w:themeColor="text1"/>
              </w:rPr>
              <w:t>Предвид трайните равнища на бедност и социално изключване в целия Европейски съюз, ЕСФ следва да допринася за ефективното изпълнение на рамките и целите на Съюза, насочени към постепенно намаляване на бедността и в крайна сметка към изкореняването ѝ до 2050 г. В тази връзка интервенциите по линия на ЕСФ следва да подкрепят изпълнението на принципите, определени в Европейския стълб на социалните права, да допринасят за постигането на Социалния ангажимент от Порто и да укрепват изпълнението на стратегията на ЕС за борба с бедността, Европейската гаранция за децата и Стратегическата рамка на ЕС за ромите.</w:t>
            </w:r>
          </w:p>
        </w:tc>
      </w:tr>
    </w:tbl>
    <w:p w14:paraId="75CF2EC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8419069" w14:textId="77777777" w:rsidR="007F4E6F" w:rsidRPr="000D5ECE" w:rsidRDefault="007F4E6F" w:rsidP="007F4E6F">
      <w:pPr>
        <w:rPr>
          <w:color w:val="000000" w:themeColor="text1"/>
        </w:rPr>
      </w:pPr>
      <w:r w:rsidRPr="000D5ECE">
        <w:rPr>
          <w:rStyle w:val="HideTWBExt"/>
        </w:rPr>
        <w:t>&lt;/AmendB&gt;</w:t>
      </w:r>
    </w:p>
    <w:p w14:paraId="39CFE95C" w14:textId="3DA9D80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144</w:t>
      </w:r>
      <w:r w:rsidRPr="000D5ECE">
        <w:rPr>
          <w:rStyle w:val="HideTWBExt"/>
          <w:b w:val="0"/>
        </w:rPr>
        <w:t>&lt;/NumAmB&gt;</w:t>
      </w:r>
    </w:p>
    <w:p w14:paraId="78383F0B" w14:textId="5818C41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20D773EC" w14:textId="77777777" w:rsidR="007F4E6F" w:rsidRPr="000D5ECE" w:rsidRDefault="007F4E6F" w:rsidP="007F4E6F">
      <w:pPr>
        <w:pStyle w:val="NormalBold"/>
        <w:rPr>
          <w:color w:val="000000" w:themeColor="text1"/>
        </w:rPr>
      </w:pPr>
      <w:r w:rsidRPr="000D5ECE">
        <w:rPr>
          <w:rStyle w:val="HideTWBExt"/>
          <w:b w:val="0"/>
        </w:rPr>
        <w:t>&lt;/RepeatBlock-By&gt;</w:t>
      </w:r>
    </w:p>
    <w:p w14:paraId="0486E002" w14:textId="226D68F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54C53D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9 б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93C39BE" w14:textId="77777777" w:rsidTr="002E4139">
        <w:trPr>
          <w:trHeight w:hRule="exact" w:val="240"/>
          <w:jc w:val="center"/>
        </w:trPr>
        <w:tc>
          <w:tcPr>
            <w:tcW w:w="9752" w:type="dxa"/>
            <w:gridSpan w:val="2"/>
            <w:tcBorders>
              <w:top w:val="nil"/>
              <w:left w:val="nil"/>
              <w:bottom w:val="nil"/>
              <w:right w:val="nil"/>
            </w:tcBorders>
          </w:tcPr>
          <w:p w14:paraId="1C3931E7" w14:textId="77777777" w:rsidR="007F4E6F" w:rsidRPr="000D5ECE" w:rsidRDefault="007F4E6F" w:rsidP="002E4139">
            <w:pPr>
              <w:rPr>
                <w:color w:val="000000" w:themeColor="text1"/>
              </w:rPr>
            </w:pPr>
          </w:p>
        </w:tc>
      </w:tr>
      <w:tr w:rsidR="007F4E6F" w:rsidRPr="000D5ECE" w14:paraId="092615BC" w14:textId="77777777" w:rsidTr="002E4139">
        <w:trPr>
          <w:trHeight w:val="240"/>
          <w:jc w:val="center"/>
        </w:trPr>
        <w:tc>
          <w:tcPr>
            <w:tcW w:w="4876" w:type="dxa"/>
            <w:tcBorders>
              <w:top w:val="nil"/>
              <w:left w:val="nil"/>
              <w:bottom w:val="nil"/>
              <w:right w:val="nil"/>
            </w:tcBorders>
          </w:tcPr>
          <w:p w14:paraId="76800B28" w14:textId="3812E3A2" w:rsidR="007F4E6F" w:rsidRPr="000D5ECE" w:rsidRDefault="007F4E6F" w:rsidP="002E4139">
            <w:pPr>
              <w:pStyle w:val="AmColumnHeading"/>
              <w:rPr>
                <w:color w:val="000000" w:themeColor="text1"/>
              </w:rPr>
            </w:pPr>
            <w:r w:rsidRPr="000D5ECE">
              <w:rPr>
                <w:color w:val="000000" w:themeColor="text1"/>
              </w:rPr>
              <w:lastRenderedPageBreak/>
              <w:t>Текст, предложен от Комисията</w:t>
            </w:r>
          </w:p>
        </w:tc>
        <w:tc>
          <w:tcPr>
            <w:tcW w:w="4876" w:type="dxa"/>
            <w:tcBorders>
              <w:top w:val="nil"/>
              <w:left w:val="nil"/>
              <w:bottom w:val="nil"/>
              <w:right w:val="nil"/>
            </w:tcBorders>
          </w:tcPr>
          <w:p w14:paraId="2938F545" w14:textId="4C5F9A8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50BA8E5" w14:textId="77777777" w:rsidTr="002E4139">
        <w:trPr>
          <w:jc w:val="center"/>
        </w:trPr>
        <w:tc>
          <w:tcPr>
            <w:tcW w:w="4876" w:type="dxa"/>
            <w:tcBorders>
              <w:top w:val="nil"/>
              <w:left w:val="nil"/>
              <w:bottom w:val="nil"/>
              <w:right w:val="nil"/>
            </w:tcBorders>
          </w:tcPr>
          <w:p w14:paraId="151C9395"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04567D25" w14:textId="77777777" w:rsidR="007F4E6F" w:rsidRPr="000D5ECE" w:rsidRDefault="007F4E6F" w:rsidP="002E4139">
            <w:pPr>
              <w:pStyle w:val="Normal6a"/>
              <w:rPr>
                <w:color w:val="000000" w:themeColor="text1"/>
              </w:rPr>
            </w:pPr>
            <w:r w:rsidRPr="000D5ECE">
              <w:rPr>
                <w:b/>
                <w:i/>
                <w:color w:val="000000" w:themeColor="text1"/>
              </w:rPr>
              <w:t>(9б)</w:t>
            </w:r>
            <w:r w:rsidRPr="000D5ECE">
              <w:rPr>
                <w:color w:val="000000" w:themeColor="text1"/>
              </w:rPr>
              <w:tab/>
            </w:r>
            <w:r w:rsidRPr="000D5ECE">
              <w:rPr>
                <w:b/>
                <w:i/>
                <w:color w:val="000000" w:themeColor="text1"/>
              </w:rPr>
              <w:t>Подобряването на преносимостта на уменията, валидирането и признаването на уменията, придобити чрез неформално или самостоятелно учене, и признаването на квалификациите са ключови мерки за постигане на социалните цели на ЕСФ. Те укрепват позицията на работниците на пазара на труда, особено на тези с квалификации от ПОО, увеличават мобилността по време на преход и насърчават интеграцията на работниците, които са придобили официални квалификации в държави, различни от тези, в които търсят работа. Насърчаването на схеми, които подкрепят тези мерки, включително чрез надграждане на схеми, които вече съществуват в определени области или в граничните региони, следва да бъде подкрепено от ЕСФ като форма на социални иновации или от механизма на ЕС в рамките на НПР.</w:t>
            </w:r>
          </w:p>
        </w:tc>
      </w:tr>
    </w:tbl>
    <w:p w14:paraId="2B5B125D"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FDC43F6" w14:textId="77777777" w:rsidR="007F4E6F" w:rsidRPr="000D5ECE" w:rsidRDefault="007F4E6F" w:rsidP="007F4E6F">
      <w:pPr>
        <w:rPr>
          <w:color w:val="000000" w:themeColor="text1"/>
        </w:rPr>
      </w:pPr>
      <w:r w:rsidRPr="000D5ECE">
        <w:rPr>
          <w:rStyle w:val="HideTWBExt"/>
        </w:rPr>
        <w:t>&lt;/AmendB&gt;</w:t>
      </w:r>
    </w:p>
    <w:p w14:paraId="3B6A8BAE" w14:textId="7085E00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145</w:t>
      </w:r>
      <w:r w:rsidRPr="000D5ECE">
        <w:rPr>
          <w:rStyle w:val="HideTWBExt"/>
          <w:b w:val="0"/>
        </w:rPr>
        <w:t>&lt;/NumAmB&gt;</w:t>
      </w:r>
    </w:p>
    <w:p w14:paraId="017D71AC" w14:textId="4927B17F"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447E96B2" w14:textId="77777777" w:rsidR="007F4E6F" w:rsidRPr="000D5ECE" w:rsidRDefault="007F4E6F" w:rsidP="007F4E6F">
      <w:pPr>
        <w:pStyle w:val="NormalBold"/>
        <w:rPr>
          <w:color w:val="000000" w:themeColor="text1"/>
        </w:rPr>
      </w:pPr>
      <w:r w:rsidRPr="000D5ECE">
        <w:rPr>
          <w:rStyle w:val="HideTWBExt"/>
          <w:b w:val="0"/>
        </w:rPr>
        <w:t>&lt;/RepeatBlock-By&gt;</w:t>
      </w:r>
    </w:p>
    <w:p w14:paraId="476801E2" w14:textId="2B05AB5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C1D0A8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5B36C5F" w14:textId="77777777" w:rsidTr="002E4139">
        <w:trPr>
          <w:trHeight w:hRule="exact" w:val="240"/>
          <w:jc w:val="center"/>
        </w:trPr>
        <w:tc>
          <w:tcPr>
            <w:tcW w:w="9752" w:type="dxa"/>
            <w:gridSpan w:val="2"/>
            <w:tcBorders>
              <w:top w:val="nil"/>
              <w:left w:val="nil"/>
              <w:bottom w:val="nil"/>
              <w:right w:val="nil"/>
            </w:tcBorders>
          </w:tcPr>
          <w:p w14:paraId="0129A534" w14:textId="77777777" w:rsidR="007F4E6F" w:rsidRPr="000D5ECE" w:rsidRDefault="007F4E6F" w:rsidP="002E4139">
            <w:pPr>
              <w:rPr>
                <w:color w:val="000000" w:themeColor="text1"/>
              </w:rPr>
            </w:pPr>
          </w:p>
        </w:tc>
      </w:tr>
      <w:tr w:rsidR="007F4E6F" w:rsidRPr="000D5ECE" w14:paraId="41F51C8A" w14:textId="77777777" w:rsidTr="002E4139">
        <w:trPr>
          <w:trHeight w:val="240"/>
          <w:jc w:val="center"/>
        </w:trPr>
        <w:tc>
          <w:tcPr>
            <w:tcW w:w="4876" w:type="dxa"/>
            <w:tcBorders>
              <w:top w:val="nil"/>
              <w:left w:val="nil"/>
              <w:bottom w:val="nil"/>
              <w:right w:val="nil"/>
            </w:tcBorders>
          </w:tcPr>
          <w:p w14:paraId="3F513FFF" w14:textId="42BC297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B10E385" w14:textId="07145B7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38DF9C8" w14:textId="77777777" w:rsidTr="002E4139">
        <w:trPr>
          <w:jc w:val="center"/>
        </w:trPr>
        <w:tc>
          <w:tcPr>
            <w:tcW w:w="4876" w:type="dxa"/>
            <w:tcBorders>
              <w:top w:val="nil"/>
              <w:left w:val="nil"/>
              <w:bottom w:val="nil"/>
              <w:right w:val="nil"/>
            </w:tcBorders>
          </w:tcPr>
          <w:p w14:paraId="7354AEF3" w14:textId="77777777" w:rsidR="007F4E6F" w:rsidRPr="000D5ECE" w:rsidRDefault="007F4E6F" w:rsidP="002E4139">
            <w:pPr>
              <w:pStyle w:val="Normal6a"/>
              <w:rPr>
                <w:color w:val="000000" w:themeColor="text1"/>
              </w:rPr>
            </w:pPr>
            <w:r w:rsidRPr="000D5ECE">
              <w:rPr>
                <w:color w:val="000000" w:themeColor="text1"/>
              </w:rPr>
              <w:t>(10)</w:t>
            </w:r>
            <w:r w:rsidRPr="000D5ECE">
              <w:rPr>
                <w:color w:val="000000" w:themeColor="text1"/>
              </w:rPr>
              <w:tab/>
              <w:t xml:space="preserve">С Регламент (ЕС) [Регламент за НРП] се установяват общите правила за Плана за национално и регионално партньорство (по-нататък „План за НРП“) и се определят по-специално целите, които трябва да бъдат </w:t>
            </w:r>
            <w:r w:rsidRPr="000D5ECE">
              <w:rPr>
                <w:color w:val="000000" w:themeColor="text1"/>
              </w:rPr>
              <w:lastRenderedPageBreak/>
              <w:t>подкрепяни от плановете за национално и регионално партньорство, както и правилата относно подготовката, изпълнението, управлението и контрола на тези планове. ЕСФ е един от предварително разпределените на национално равнище средства, групирани в плановете за национално и регионално партньорство в съответствие с Регламент (ЕС) [...] [Регламент за плана за НРП]. Поради това е необходимо да се изясни обхватът на подкрепата от ЕСФ във връзка с целите, определени в Регламента за НРП, и да се определят специфични разпоредби относно изпълнението на ЕСФ.</w:t>
            </w:r>
          </w:p>
        </w:tc>
        <w:tc>
          <w:tcPr>
            <w:tcW w:w="4876" w:type="dxa"/>
            <w:tcBorders>
              <w:top w:val="nil"/>
              <w:left w:val="nil"/>
              <w:bottom w:val="nil"/>
              <w:right w:val="nil"/>
            </w:tcBorders>
          </w:tcPr>
          <w:p w14:paraId="12C891CC" w14:textId="77777777" w:rsidR="007F4E6F" w:rsidRPr="000D5ECE" w:rsidRDefault="007F4E6F" w:rsidP="002E4139">
            <w:pPr>
              <w:pStyle w:val="Normal6a"/>
              <w:rPr>
                <w:color w:val="000000" w:themeColor="text1"/>
              </w:rPr>
            </w:pPr>
            <w:r w:rsidRPr="000D5ECE">
              <w:rPr>
                <w:color w:val="000000" w:themeColor="text1"/>
              </w:rPr>
              <w:lastRenderedPageBreak/>
              <w:t>(10)</w:t>
            </w:r>
            <w:r w:rsidRPr="000D5ECE">
              <w:rPr>
                <w:color w:val="000000" w:themeColor="text1"/>
              </w:rPr>
              <w:tab/>
              <w:t xml:space="preserve">С Регламент (ЕС) [Регламент за НРП] се установяват общите правила за Плана за национално и регионално партньорство (по-нататък „План за НРП“) и се определят по-специално целите, които трябва да бъдат </w:t>
            </w:r>
            <w:r w:rsidRPr="000D5ECE">
              <w:rPr>
                <w:color w:val="000000" w:themeColor="text1"/>
              </w:rPr>
              <w:lastRenderedPageBreak/>
              <w:t xml:space="preserve">подкрепяни от плановете за национално и регионално партньорство, както и правилата относно подготовката, изпълнението, управлението и контрола на тези планове. ЕСФ е един от предварително разпределените на национално равнище средства, групирани в плановете за национално и регионално партньорство в съответствие с Регламент (ЕС) [...] [Регламент за плана за НРП]. Поради това е необходимо да се изясни обхватът на подкрепата от ЕСФ във връзка с целите, определени в Регламента за НРП, и да се определят специфични разпоредби относно изпълнението на ЕСФ. </w:t>
            </w:r>
            <w:r w:rsidRPr="000D5ECE">
              <w:rPr>
                <w:b/>
                <w:i/>
                <w:color w:val="000000" w:themeColor="text1"/>
              </w:rPr>
              <w:t>Многогодишната финансова рамка на ЕС за периода 2028 – 2034 г. следва да гарантира съществуването на Европейския социален фонд като самостоятелна програма със съответния бюджетен ред и подходящо ресурсно осигуряване за постигане на поставените цели. ЕСФ+ в никакъв случай не може да претърпи съкращения, да не постигне основополагащите си цели или да загуби европейския си характер поради разнородните интереси на правителствата на отделните държави членки.</w:t>
            </w:r>
          </w:p>
        </w:tc>
      </w:tr>
    </w:tbl>
    <w:p w14:paraId="68B429BF"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62B27826" w14:textId="77777777" w:rsidR="007F4E6F" w:rsidRPr="000D5ECE" w:rsidRDefault="007F4E6F" w:rsidP="007F4E6F">
      <w:pPr>
        <w:rPr>
          <w:color w:val="000000" w:themeColor="text1"/>
        </w:rPr>
      </w:pPr>
      <w:r w:rsidRPr="000D5ECE">
        <w:rPr>
          <w:rStyle w:val="HideTWBExt"/>
        </w:rPr>
        <w:t>&lt;/AmendB&gt;</w:t>
      </w:r>
    </w:p>
    <w:p w14:paraId="4C677626" w14:textId="700FB7F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146</w:t>
      </w:r>
      <w:r w:rsidRPr="000D5ECE">
        <w:rPr>
          <w:rStyle w:val="HideTWBExt"/>
          <w:b w:val="0"/>
        </w:rPr>
        <w:t>&lt;/NumAmB&gt;</w:t>
      </w:r>
    </w:p>
    <w:p w14:paraId="382C6560" w14:textId="2B3E12E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Мелани Дидие</w:t>
      </w:r>
      <w:r w:rsidRPr="000D5ECE">
        <w:rPr>
          <w:rStyle w:val="HideTWBExt"/>
          <w:b w:val="0"/>
        </w:rPr>
        <w:t>&lt;/Members&gt;</w:t>
      </w:r>
    </w:p>
    <w:p w14:paraId="1A39D7FD" w14:textId="77777777" w:rsidR="007F4E6F" w:rsidRPr="000D5ECE" w:rsidRDefault="007F4E6F" w:rsidP="007F4E6F">
      <w:pPr>
        <w:pStyle w:val="NormalBold"/>
        <w:rPr>
          <w:color w:val="000000" w:themeColor="text1"/>
        </w:rPr>
      </w:pPr>
      <w:r w:rsidRPr="000D5ECE">
        <w:rPr>
          <w:rStyle w:val="HideTWBExt"/>
          <w:b w:val="0"/>
        </w:rPr>
        <w:t>&lt;/RepeatBlock-By&gt;</w:t>
      </w:r>
    </w:p>
    <w:p w14:paraId="381FBCA8" w14:textId="5EF5E42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495584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0700918" w14:textId="77777777" w:rsidTr="002E4139">
        <w:trPr>
          <w:trHeight w:hRule="exact" w:val="240"/>
          <w:jc w:val="center"/>
        </w:trPr>
        <w:tc>
          <w:tcPr>
            <w:tcW w:w="9752" w:type="dxa"/>
            <w:gridSpan w:val="2"/>
            <w:tcBorders>
              <w:top w:val="nil"/>
              <w:left w:val="nil"/>
              <w:bottom w:val="nil"/>
              <w:right w:val="nil"/>
            </w:tcBorders>
          </w:tcPr>
          <w:p w14:paraId="6067FD5F" w14:textId="77777777" w:rsidR="007F4E6F" w:rsidRPr="000D5ECE" w:rsidRDefault="007F4E6F" w:rsidP="002E4139">
            <w:pPr>
              <w:rPr>
                <w:color w:val="000000" w:themeColor="text1"/>
              </w:rPr>
            </w:pPr>
          </w:p>
        </w:tc>
      </w:tr>
      <w:tr w:rsidR="007F4E6F" w:rsidRPr="000D5ECE" w14:paraId="03CA42B9" w14:textId="77777777" w:rsidTr="002E4139">
        <w:trPr>
          <w:trHeight w:val="240"/>
          <w:jc w:val="center"/>
        </w:trPr>
        <w:tc>
          <w:tcPr>
            <w:tcW w:w="4876" w:type="dxa"/>
            <w:tcBorders>
              <w:top w:val="nil"/>
              <w:left w:val="nil"/>
              <w:bottom w:val="nil"/>
              <w:right w:val="nil"/>
            </w:tcBorders>
          </w:tcPr>
          <w:p w14:paraId="3519A08E" w14:textId="101D487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3314253" w14:textId="12AAAC0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887AC1E" w14:textId="77777777" w:rsidTr="002E4139">
        <w:trPr>
          <w:jc w:val="center"/>
        </w:trPr>
        <w:tc>
          <w:tcPr>
            <w:tcW w:w="4876" w:type="dxa"/>
            <w:tcBorders>
              <w:top w:val="nil"/>
              <w:left w:val="nil"/>
              <w:bottom w:val="nil"/>
              <w:right w:val="nil"/>
            </w:tcBorders>
          </w:tcPr>
          <w:p w14:paraId="016E5B26" w14:textId="77777777" w:rsidR="007F4E6F" w:rsidRPr="000D5ECE" w:rsidRDefault="007F4E6F" w:rsidP="002E4139">
            <w:pPr>
              <w:pStyle w:val="Normal6a"/>
              <w:rPr>
                <w:color w:val="000000" w:themeColor="text1"/>
              </w:rPr>
            </w:pPr>
            <w:r w:rsidRPr="000D5ECE">
              <w:rPr>
                <w:color w:val="000000" w:themeColor="text1"/>
              </w:rPr>
              <w:t>(10)</w:t>
            </w:r>
            <w:r w:rsidRPr="000D5ECE">
              <w:rPr>
                <w:color w:val="000000" w:themeColor="text1"/>
              </w:rPr>
              <w:tab/>
            </w:r>
            <w:r w:rsidRPr="000D5ECE">
              <w:rPr>
                <w:b/>
                <w:i/>
                <w:color w:val="000000" w:themeColor="text1"/>
              </w:rPr>
              <w:t>С Регламент (ЕС) [Регламент за НРП] се установяват общите правила за Плана за национално и регионално партньорство (по-</w:t>
            </w:r>
            <w:r w:rsidRPr="000D5ECE">
              <w:rPr>
                <w:b/>
                <w:i/>
                <w:color w:val="000000" w:themeColor="text1"/>
              </w:rPr>
              <w:lastRenderedPageBreak/>
              <w:t>нататък „План за НРП“) и се определят по-специално целите, които трябва да бъдат подкрепяни от плановете за национално и регионално партньорство, както и правилата относно подготовката, изпълнението, управлението и контрола на тези планове.</w:t>
            </w:r>
            <w:r w:rsidRPr="000D5ECE">
              <w:rPr>
                <w:color w:val="000000" w:themeColor="text1"/>
              </w:rPr>
              <w:t xml:space="preserve"> ЕСФ е един от фондовете, предварително разпределени по държави членки</w:t>
            </w:r>
            <w:r w:rsidRPr="000D5ECE">
              <w:rPr>
                <w:b/>
                <w:i/>
                <w:color w:val="000000" w:themeColor="text1"/>
              </w:rPr>
              <w:t>, групирани в рамките на Плана за национално и регионално партньорство, в съответствие с Регламент (ЕС) [...] [Регламента за Плана за НРП]</w:t>
            </w:r>
            <w:r w:rsidRPr="000D5ECE">
              <w:rPr>
                <w:color w:val="000000" w:themeColor="text1"/>
              </w:rPr>
              <w:t xml:space="preserve">. Поради това е необходимо да се изясни обхватът на подкрепата от ЕСФ </w:t>
            </w:r>
            <w:r w:rsidRPr="000D5ECE">
              <w:rPr>
                <w:b/>
                <w:i/>
                <w:color w:val="000000" w:themeColor="text1"/>
              </w:rPr>
              <w:t>във връзка с целите, определени в Регламента за НРП,</w:t>
            </w:r>
            <w:r w:rsidRPr="000D5ECE">
              <w:rPr>
                <w:color w:val="000000" w:themeColor="text1"/>
              </w:rPr>
              <w:t xml:space="preserve"> и да се определят специфични разпоредби относно изпълнението на ЕСФ.</w:t>
            </w:r>
          </w:p>
        </w:tc>
        <w:tc>
          <w:tcPr>
            <w:tcW w:w="4876" w:type="dxa"/>
            <w:tcBorders>
              <w:top w:val="nil"/>
              <w:left w:val="nil"/>
              <w:bottom w:val="nil"/>
              <w:right w:val="nil"/>
            </w:tcBorders>
          </w:tcPr>
          <w:p w14:paraId="01AB6D2B" w14:textId="77777777" w:rsidR="007F4E6F" w:rsidRPr="000D5ECE" w:rsidRDefault="007F4E6F" w:rsidP="002E4139">
            <w:pPr>
              <w:pStyle w:val="Normal6a"/>
              <w:rPr>
                <w:color w:val="000000" w:themeColor="text1"/>
              </w:rPr>
            </w:pPr>
            <w:r w:rsidRPr="000D5ECE">
              <w:rPr>
                <w:color w:val="000000" w:themeColor="text1"/>
              </w:rPr>
              <w:lastRenderedPageBreak/>
              <w:t>(10)</w:t>
            </w:r>
            <w:r w:rsidRPr="000D5ECE">
              <w:rPr>
                <w:color w:val="000000" w:themeColor="text1"/>
              </w:rPr>
              <w:tab/>
              <w:t xml:space="preserve">ЕСФ е един от фондовете, предварително разпределени по държави членки. Поради това е необходимо да се изясни обхватът на </w:t>
            </w:r>
            <w:r w:rsidRPr="000D5ECE">
              <w:rPr>
                <w:color w:val="000000" w:themeColor="text1"/>
              </w:rPr>
              <w:lastRenderedPageBreak/>
              <w:t>подкрепата от ЕСФ и да се определят специфични разпоредби относно изпълнението на ЕСФ.</w:t>
            </w:r>
          </w:p>
        </w:tc>
      </w:tr>
    </w:tbl>
    <w:p w14:paraId="77E2C14A"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511E22E3" w14:textId="77777777" w:rsidR="007F4E6F" w:rsidRPr="000D5ECE" w:rsidRDefault="007F4E6F" w:rsidP="007F4E6F">
      <w:pPr>
        <w:rPr>
          <w:color w:val="000000" w:themeColor="text1"/>
        </w:rPr>
      </w:pPr>
      <w:r w:rsidRPr="000D5ECE">
        <w:rPr>
          <w:rStyle w:val="HideTWBExt"/>
        </w:rPr>
        <w:t>&lt;/AmendB&gt;</w:t>
      </w:r>
    </w:p>
    <w:p w14:paraId="6A811D9F" w14:textId="24A36F5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147</w:t>
      </w:r>
      <w:r w:rsidRPr="000D5ECE">
        <w:rPr>
          <w:rStyle w:val="HideTWBExt"/>
          <w:b w:val="0"/>
        </w:rPr>
        <w:t>&lt;/NumAmB&gt;</w:t>
      </w:r>
    </w:p>
    <w:p w14:paraId="765A42A9" w14:textId="1B75F20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7FBC4ECB" w14:textId="77777777" w:rsidR="007F4E6F" w:rsidRPr="000D5ECE" w:rsidRDefault="007F4E6F" w:rsidP="007F4E6F">
      <w:pPr>
        <w:pStyle w:val="NormalBold"/>
        <w:rPr>
          <w:color w:val="000000" w:themeColor="text1"/>
        </w:rPr>
      </w:pPr>
      <w:r w:rsidRPr="000D5ECE">
        <w:rPr>
          <w:rStyle w:val="HideTWBExt"/>
          <w:b w:val="0"/>
        </w:rPr>
        <w:t>&lt;/RepeatBlock-By&gt;</w:t>
      </w:r>
    </w:p>
    <w:p w14:paraId="7627B642" w14:textId="5DC05CC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C87ED3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F8B478D" w14:textId="77777777" w:rsidTr="002E4139">
        <w:trPr>
          <w:trHeight w:hRule="exact" w:val="240"/>
          <w:jc w:val="center"/>
        </w:trPr>
        <w:tc>
          <w:tcPr>
            <w:tcW w:w="9752" w:type="dxa"/>
            <w:gridSpan w:val="2"/>
            <w:tcBorders>
              <w:top w:val="nil"/>
              <w:left w:val="nil"/>
              <w:bottom w:val="nil"/>
              <w:right w:val="nil"/>
            </w:tcBorders>
          </w:tcPr>
          <w:p w14:paraId="35A394AB" w14:textId="77777777" w:rsidR="007F4E6F" w:rsidRPr="000D5ECE" w:rsidRDefault="007F4E6F" w:rsidP="002E4139">
            <w:pPr>
              <w:rPr>
                <w:color w:val="000000" w:themeColor="text1"/>
              </w:rPr>
            </w:pPr>
          </w:p>
        </w:tc>
      </w:tr>
      <w:tr w:rsidR="007F4E6F" w:rsidRPr="000D5ECE" w14:paraId="3C37BB6F" w14:textId="77777777" w:rsidTr="002E4139">
        <w:trPr>
          <w:trHeight w:val="240"/>
          <w:jc w:val="center"/>
        </w:trPr>
        <w:tc>
          <w:tcPr>
            <w:tcW w:w="4876" w:type="dxa"/>
            <w:tcBorders>
              <w:top w:val="nil"/>
              <w:left w:val="nil"/>
              <w:bottom w:val="nil"/>
              <w:right w:val="nil"/>
            </w:tcBorders>
          </w:tcPr>
          <w:p w14:paraId="7D44C77B" w14:textId="4354160D"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2A5C307" w14:textId="7E191BF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93E593D" w14:textId="77777777" w:rsidTr="002E4139">
        <w:trPr>
          <w:jc w:val="center"/>
        </w:trPr>
        <w:tc>
          <w:tcPr>
            <w:tcW w:w="4876" w:type="dxa"/>
            <w:tcBorders>
              <w:top w:val="nil"/>
              <w:left w:val="nil"/>
              <w:bottom w:val="nil"/>
              <w:right w:val="nil"/>
            </w:tcBorders>
          </w:tcPr>
          <w:p w14:paraId="411E6DA3" w14:textId="77777777" w:rsidR="007F4E6F" w:rsidRPr="000D5ECE" w:rsidRDefault="007F4E6F" w:rsidP="002E4139">
            <w:pPr>
              <w:pStyle w:val="Normal6a"/>
              <w:rPr>
                <w:color w:val="000000" w:themeColor="text1"/>
              </w:rPr>
            </w:pPr>
            <w:r w:rsidRPr="000D5ECE">
              <w:rPr>
                <w:color w:val="000000" w:themeColor="text1"/>
              </w:rPr>
              <w:t>(10)</w:t>
            </w:r>
            <w:r w:rsidRPr="000D5ECE">
              <w:rPr>
                <w:color w:val="000000" w:themeColor="text1"/>
              </w:rPr>
              <w:tab/>
              <w:t xml:space="preserve">С Регламент (ЕС) [Регламент за НРП] се установяват общите правила за Плана за национално и регионално партньорство (по-нататък „План за НРП“) и се определят по-специално целите, които трябва да бъдат подкрепяни от плановете за национално и регионално партньорство, както и правилата относно подготовката, изпълнението, управлението и контрола на тези планове. </w:t>
            </w:r>
            <w:r w:rsidRPr="000D5ECE">
              <w:rPr>
                <w:b/>
                <w:i/>
                <w:color w:val="000000" w:themeColor="text1"/>
              </w:rPr>
              <w:t xml:space="preserve">ЕСФ е един от фондовете, предварително разпределени по държави членки, </w:t>
            </w:r>
            <w:r w:rsidRPr="000D5ECE">
              <w:rPr>
                <w:b/>
                <w:i/>
                <w:color w:val="000000" w:themeColor="text1"/>
              </w:rPr>
              <w:lastRenderedPageBreak/>
              <w:t>групирани в рамките на Плана за национално и регионално партньорство, в съответствие с Регламент (ЕС) [...] [Регламента за Плана за НРП]. Поради това е необходимо да се изясни обхватът на подкрепата от ЕСФ във връзка с целите, определени в Регламента за НРП, и да се определят специфични разпоредби относно изпълнението на ЕСФ.</w:t>
            </w:r>
          </w:p>
        </w:tc>
        <w:tc>
          <w:tcPr>
            <w:tcW w:w="4876" w:type="dxa"/>
            <w:tcBorders>
              <w:top w:val="nil"/>
              <w:left w:val="nil"/>
              <w:bottom w:val="nil"/>
              <w:right w:val="nil"/>
            </w:tcBorders>
          </w:tcPr>
          <w:p w14:paraId="4760D7A9" w14:textId="77777777" w:rsidR="007F4E6F" w:rsidRPr="000D5ECE" w:rsidRDefault="007F4E6F" w:rsidP="002E4139">
            <w:pPr>
              <w:pStyle w:val="Normal6a"/>
              <w:rPr>
                <w:color w:val="000000" w:themeColor="text1"/>
              </w:rPr>
            </w:pPr>
            <w:r w:rsidRPr="000D5ECE">
              <w:rPr>
                <w:color w:val="000000" w:themeColor="text1"/>
              </w:rPr>
              <w:lastRenderedPageBreak/>
              <w:t>(10)</w:t>
            </w:r>
            <w:r w:rsidRPr="000D5ECE">
              <w:rPr>
                <w:color w:val="000000" w:themeColor="text1"/>
              </w:rPr>
              <w:tab/>
              <w:t>С Регламент (ЕС) [Регламент за НРП] се установяват общите правила за Плана за национално и регионално партньорство (по-нататък „План за НРП“) и се определят по-специално целите, които трябва да бъдат подкрепяни от плановете за национално и регионално партньорство, както и правилата относно подготовката, изпълнението, управлението и контрола на тези планове.</w:t>
            </w:r>
          </w:p>
        </w:tc>
      </w:tr>
    </w:tbl>
    <w:p w14:paraId="17F27A1D"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C43752A" w14:textId="77777777" w:rsidR="007F4E6F" w:rsidRPr="000D5ECE" w:rsidRDefault="007F4E6F" w:rsidP="007F4E6F">
      <w:pPr>
        <w:rPr>
          <w:color w:val="000000" w:themeColor="text1"/>
        </w:rPr>
      </w:pPr>
      <w:r w:rsidRPr="000D5ECE">
        <w:rPr>
          <w:rStyle w:val="HideTWBExt"/>
        </w:rPr>
        <w:t>&lt;/AmendB&gt;</w:t>
      </w:r>
    </w:p>
    <w:p w14:paraId="529C8D38" w14:textId="72ABD5B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148</w:t>
      </w:r>
      <w:r w:rsidRPr="000D5ECE">
        <w:rPr>
          <w:rStyle w:val="HideTWBExt"/>
          <w:b w:val="0"/>
        </w:rPr>
        <w:t>&lt;/NumAmB&gt;</w:t>
      </w:r>
    </w:p>
    <w:p w14:paraId="5AE28C63" w14:textId="1AA0375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40309326" w14:textId="77777777" w:rsidR="007F4E6F" w:rsidRPr="000D5ECE" w:rsidRDefault="007F4E6F" w:rsidP="007F4E6F">
      <w:pPr>
        <w:pStyle w:val="NormalBold"/>
        <w:rPr>
          <w:color w:val="000000" w:themeColor="text1"/>
        </w:rPr>
      </w:pPr>
      <w:r w:rsidRPr="000D5ECE">
        <w:rPr>
          <w:rStyle w:val="HideTWBExt"/>
          <w:b w:val="0"/>
        </w:rPr>
        <w:t>&lt;/RepeatBlock-By&gt;</w:t>
      </w:r>
    </w:p>
    <w:p w14:paraId="2289E2D6" w14:textId="40CBA33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ECFF0E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A88C60A" w14:textId="77777777" w:rsidTr="002E4139">
        <w:trPr>
          <w:trHeight w:hRule="exact" w:val="240"/>
          <w:jc w:val="center"/>
        </w:trPr>
        <w:tc>
          <w:tcPr>
            <w:tcW w:w="9752" w:type="dxa"/>
            <w:gridSpan w:val="2"/>
            <w:tcBorders>
              <w:top w:val="nil"/>
              <w:left w:val="nil"/>
              <w:bottom w:val="nil"/>
              <w:right w:val="nil"/>
            </w:tcBorders>
          </w:tcPr>
          <w:p w14:paraId="2A599A7F" w14:textId="77777777" w:rsidR="007F4E6F" w:rsidRPr="000D5ECE" w:rsidRDefault="007F4E6F" w:rsidP="002E4139">
            <w:pPr>
              <w:rPr>
                <w:color w:val="000000" w:themeColor="text1"/>
              </w:rPr>
            </w:pPr>
          </w:p>
        </w:tc>
      </w:tr>
      <w:tr w:rsidR="007F4E6F" w:rsidRPr="000D5ECE" w14:paraId="3A1069D8" w14:textId="77777777" w:rsidTr="002E4139">
        <w:trPr>
          <w:trHeight w:val="240"/>
          <w:jc w:val="center"/>
        </w:trPr>
        <w:tc>
          <w:tcPr>
            <w:tcW w:w="4876" w:type="dxa"/>
            <w:tcBorders>
              <w:top w:val="nil"/>
              <w:left w:val="nil"/>
              <w:bottom w:val="nil"/>
              <w:right w:val="nil"/>
            </w:tcBorders>
          </w:tcPr>
          <w:p w14:paraId="7C22478B" w14:textId="15916D1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A1F9E80" w14:textId="69CFE60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E858F23" w14:textId="77777777" w:rsidTr="002E4139">
        <w:trPr>
          <w:jc w:val="center"/>
        </w:trPr>
        <w:tc>
          <w:tcPr>
            <w:tcW w:w="4876" w:type="dxa"/>
            <w:tcBorders>
              <w:top w:val="nil"/>
              <w:left w:val="nil"/>
              <w:bottom w:val="nil"/>
              <w:right w:val="nil"/>
            </w:tcBorders>
          </w:tcPr>
          <w:p w14:paraId="22B9590A" w14:textId="77777777" w:rsidR="007F4E6F" w:rsidRPr="000D5ECE" w:rsidRDefault="007F4E6F" w:rsidP="002E4139">
            <w:pPr>
              <w:pStyle w:val="Normal6a"/>
              <w:rPr>
                <w:color w:val="000000" w:themeColor="text1"/>
              </w:rPr>
            </w:pPr>
            <w:r w:rsidRPr="000D5ECE">
              <w:rPr>
                <w:color w:val="000000" w:themeColor="text1"/>
              </w:rPr>
              <w:t>(10)</w:t>
            </w:r>
            <w:r w:rsidRPr="000D5ECE">
              <w:rPr>
                <w:color w:val="000000" w:themeColor="text1"/>
              </w:rPr>
              <w:tab/>
              <w:t xml:space="preserve">С Регламент (ЕС) [Регламент за НРП] се установяват общите правила за Плана за национално и регионално партньорство (по-нататък „План за НРП“) и се определят по-специално целите, които трябва да бъдат подкрепяни от плановете за национално и регионално партньорство, както и правилата относно подготовката, изпълнението, управлението и контрола на тези планове. ЕСФ е един от фондовете, предварително разпределени по държави членки, </w:t>
            </w:r>
            <w:r w:rsidRPr="000D5ECE">
              <w:rPr>
                <w:b/>
                <w:i/>
                <w:color w:val="000000" w:themeColor="text1"/>
              </w:rPr>
              <w:t>групирани</w:t>
            </w:r>
            <w:r w:rsidRPr="000D5ECE">
              <w:rPr>
                <w:color w:val="000000" w:themeColor="text1"/>
              </w:rPr>
              <w:t xml:space="preserve"> в рамките на Плана за национално и регионално партньорство, в съответствие с Регламент (ЕС) [...] [Регламента за Плана за НРП]. Поради това е необходимо да се изясни обхватът на подкрепата </w:t>
            </w:r>
            <w:r w:rsidRPr="000D5ECE">
              <w:rPr>
                <w:b/>
                <w:i/>
                <w:color w:val="000000" w:themeColor="text1"/>
              </w:rPr>
              <w:t xml:space="preserve">от </w:t>
            </w:r>
            <w:r w:rsidRPr="000D5ECE">
              <w:rPr>
                <w:color w:val="000000" w:themeColor="text1"/>
              </w:rPr>
              <w:t>ЕСФ</w:t>
            </w:r>
            <w:r w:rsidRPr="000D5ECE">
              <w:rPr>
                <w:b/>
                <w:i/>
                <w:color w:val="000000" w:themeColor="text1"/>
              </w:rPr>
              <w:t xml:space="preserve"> във връзка с</w:t>
            </w:r>
            <w:r w:rsidRPr="000D5ECE">
              <w:rPr>
                <w:color w:val="000000" w:themeColor="text1"/>
              </w:rPr>
              <w:t xml:space="preserve"> целите, определени в Регламента за НРП, и да се определят специфични разпоредби относно изпълнението на ЕСФ.</w:t>
            </w:r>
          </w:p>
        </w:tc>
        <w:tc>
          <w:tcPr>
            <w:tcW w:w="4876" w:type="dxa"/>
            <w:tcBorders>
              <w:top w:val="nil"/>
              <w:left w:val="nil"/>
              <w:bottom w:val="nil"/>
              <w:right w:val="nil"/>
            </w:tcBorders>
          </w:tcPr>
          <w:p w14:paraId="3B9998BE" w14:textId="77777777" w:rsidR="007F4E6F" w:rsidRPr="000D5ECE" w:rsidRDefault="007F4E6F" w:rsidP="002E4139">
            <w:pPr>
              <w:pStyle w:val="Normal6a"/>
              <w:rPr>
                <w:color w:val="000000" w:themeColor="text1"/>
              </w:rPr>
            </w:pPr>
            <w:r w:rsidRPr="000D5ECE">
              <w:rPr>
                <w:color w:val="000000" w:themeColor="text1"/>
              </w:rPr>
              <w:t>(10)</w:t>
            </w:r>
            <w:r w:rsidRPr="000D5ECE">
              <w:rPr>
                <w:color w:val="000000" w:themeColor="text1"/>
              </w:rPr>
              <w:tab/>
              <w:t xml:space="preserve">С Регламент (ЕС) [Регламент за НРП] се установяват общите правила за Плана за национално и регионално партньорство (по-нататък „План за НРП“) и се определят по-специално целите, които трябва да бъдат подкрепяни от плановете за национално и регионално партньорство, както и правилата относно подготовката, изпълнението, управлението и контрола на тези планове. ЕСФ е един от фондовете, предварително разпределени по държави членки, </w:t>
            </w:r>
            <w:r w:rsidRPr="000D5ECE">
              <w:rPr>
                <w:b/>
                <w:i/>
                <w:color w:val="000000" w:themeColor="text1"/>
              </w:rPr>
              <w:t>обособени</w:t>
            </w:r>
            <w:r w:rsidRPr="000D5ECE">
              <w:rPr>
                <w:color w:val="000000" w:themeColor="text1"/>
              </w:rPr>
              <w:t xml:space="preserve"> в рамките на Плана за национално и регионално партньорство, в съответствие с Регламент (ЕС) [...] [Регламента за Плана за НРП]. Поради това е необходимо да се изясни обхватът на подкрепата</w:t>
            </w:r>
            <w:r w:rsidRPr="000D5ECE">
              <w:rPr>
                <w:b/>
                <w:i/>
                <w:color w:val="000000" w:themeColor="text1"/>
              </w:rPr>
              <w:t xml:space="preserve">, специфичните цели и тематичните концентрации на </w:t>
            </w:r>
            <w:r w:rsidRPr="000D5ECE">
              <w:rPr>
                <w:color w:val="000000" w:themeColor="text1"/>
              </w:rPr>
              <w:t>ЕСФ</w:t>
            </w:r>
            <w:r w:rsidRPr="000D5ECE">
              <w:rPr>
                <w:b/>
                <w:i/>
                <w:color w:val="000000" w:themeColor="text1"/>
              </w:rPr>
              <w:t>, които допълват</w:t>
            </w:r>
            <w:r w:rsidRPr="000D5ECE">
              <w:rPr>
                <w:color w:val="000000" w:themeColor="text1"/>
              </w:rPr>
              <w:t xml:space="preserve"> целите, определени в Регламента за НРП, и да се </w:t>
            </w:r>
            <w:r w:rsidRPr="000D5ECE">
              <w:rPr>
                <w:color w:val="000000" w:themeColor="text1"/>
              </w:rPr>
              <w:lastRenderedPageBreak/>
              <w:t>определят специфични разпоредби относно изпълнението на ЕСФ.</w:t>
            </w:r>
          </w:p>
        </w:tc>
      </w:tr>
    </w:tbl>
    <w:p w14:paraId="34D0EA96"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DC45129" w14:textId="77777777" w:rsidR="007F4E6F" w:rsidRPr="000D5ECE" w:rsidRDefault="007F4E6F" w:rsidP="007F4E6F">
      <w:pPr>
        <w:rPr>
          <w:color w:val="000000" w:themeColor="text1"/>
        </w:rPr>
      </w:pPr>
      <w:r w:rsidRPr="000D5ECE">
        <w:rPr>
          <w:rStyle w:val="HideTWBExt"/>
        </w:rPr>
        <w:t>&lt;/AmendB&gt;</w:t>
      </w:r>
    </w:p>
    <w:p w14:paraId="3A768F52" w14:textId="251A4B3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149</w:t>
      </w:r>
      <w:r w:rsidRPr="000D5ECE">
        <w:rPr>
          <w:rStyle w:val="HideTWBExt"/>
          <w:b w:val="0"/>
        </w:rPr>
        <w:t>&lt;/NumAmB&gt;</w:t>
      </w:r>
    </w:p>
    <w:p w14:paraId="7164FF19" w14:textId="5F13CD2F"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4A9B58C5" w14:textId="77777777" w:rsidR="007F4E6F" w:rsidRPr="000D5ECE" w:rsidRDefault="007F4E6F" w:rsidP="007F4E6F">
      <w:pPr>
        <w:pStyle w:val="NormalBold"/>
        <w:rPr>
          <w:color w:val="000000" w:themeColor="text1"/>
        </w:rPr>
      </w:pPr>
      <w:r w:rsidRPr="000D5ECE">
        <w:rPr>
          <w:rStyle w:val="HideTWBExt"/>
          <w:b w:val="0"/>
        </w:rPr>
        <w:t>&lt;/RepeatBlock-By&gt;</w:t>
      </w:r>
    </w:p>
    <w:p w14:paraId="44A94C9E" w14:textId="1C9B1C5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DED151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10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9901370" w14:textId="77777777" w:rsidTr="002E4139">
        <w:trPr>
          <w:trHeight w:hRule="exact" w:val="240"/>
          <w:jc w:val="center"/>
        </w:trPr>
        <w:tc>
          <w:tcPr>
            <w:tcW w:w="9752" w:type="dxa"/>
            <w:gridSpan w:val="2"/>
            <w:tcBorders>
              <w:top w:val="nil"/>
              <w:left w:val="nil"/>
              <w:bottom w:val="nil"/>
              <w:right w:val="nil"/>
            </w:tcBorders>
          </w:tcPr>
          <w:p w14:paraId="7B4E6545" w14:textId="77777777" w:rsidR="007F4E6F" w:rsidRPr="000D5ECE" w:rsidRDefault="007F4E6F" w:rsidP="002E4139">
            <w:pPr>
              <w:rPr>
                <w:color w:val="000000" w:themeColor="text1"/>
              </w:rPr>
            </w:pPr>
          </w:p>
        </w:tc>
      </w:tr>
      <w:tr w:rsidR="007F4E6F" w:rsidRPr="000D5ECE" w14:paraId="04BCFB50" w14:textId="77777777" w:rsidTr="002E4139">
        <w:trPr>
          <w:trHeight w:val="240"/>
          <w:jc w:val="center"/>
        </w:trPr>
        <w:tc>
          <w:tcPr>
            <w:tcW w:w="4876" w:type="dxa"/>
            <w:tcBorders>
              <w:top w:val="nil"/>
              <w:left w:val="nil"/>
              <w:bottom w:val="nil"/>
              <w:right w:val="nil"/>
            </w:tcBorders>
          </w:tcPr>
          <w:p w14:paraId="77465D77" w14:textId="48F7662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17C9DC2" w14:textId="36909FF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3215E68" w14:textId="77777777" w:rsidTr="002E4139">
        <w:trPr>
          <w:jc w:val="center"/>
        </w:trPr>
        <w:tc>
          <w:tcPr>
            <w:tcW w:w="4876" w:type="dxa"/>
            <w:tcBorders>
              <w:top w:val="nil"/>
              <w:left w:val="nil"/>
              <w:bottom w:val="nil"/>
              <w:right w:val="nil"/>
            </w:tcBorders>
          </w:tcPr>
          <w:p w14:paraId="6101EBC0"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21BE0DBA" w14:textId="77777777" w:rsidR="007F4E6F" w:rsidRPr="000D5ECE" w:rsidRDefault="007F4E6F" w:rsidP="002E4139">
            <w:pPr>
              <w:pStyle w:val="Normal6a"/>
              <w:rPr>
                <w:color w:val="000000" w:themeColor="text1"/>
              </w:rPr>
            </w:pPr>
            <w:r w:rsidRPr="000D5ECE">
              <w:rPr>
                <w:b/>
                <w:i/>
                <w:color w:val="000000" w:themeColor="text1"/>
              </w:rPr>
              <w:t>(10a)</w:t>
            </w:r>
            <w:r w:rsidRPr="000D5ECE">
              <w:rPr>
                <w:color w:val="000000" w:themeColor="text1"/>
              </w:rPr>
              <w:tab/>
            </w:r>
            <w:r w:rsidRPr="000D5ECE">
              <w:rPr>
                <w:b/>
                <w:i/>
                <w:color w:val="000000" w:themeColor="text1"/>
              </w:rPr>
              <w:t>Въпреки че с Регламент (ЕС) [План за НРП] се установява обща рамка, Европейският социален фонд (ЕСФ), който се основава на членове 162 и 164 от ДФЕС и е основен финансов инструмент на Съюза за прилагането на Европейския стълб на социалните права, насърчаването на социалното приобщаване и приноса за икономическото, социалното и териториалното сближаване в съответствие с член 174 от ДФЕС, следва да остане отделна и самостоятелна програма, както е било досега. Поддържането на неговата правна рамка е важно, за да се гарантират отговорността, прозрачността и пълното упражняване на правомощията на Европейския парламент за надзор и бюджетен контрол. Той допринася и за опростяването и за по-пряк достъп за крайните бенефициери, като същевременно насърчава ефективно изпълнение и ограничава преразпределянето на ресурси, което може да отслаби преследването на специфичните му цели.</w:t>
            </w:r>
          </w:p>
        </w:tc>
      </w:tr>
    </w:tbl>
    <w:p w14:paraId="022F7A5A"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2757581" w14:textId="77777777" w:rsidR="007F4E6F" w:rsidRPr="000D5ECE" w:rsidRDefault="007F4E6F" w:rsidP="007F4E6F">
      <w:pPr>
        <w:rPr>
          <w:color w:val="000000" w:themeColor="text1"/>
        </w:rPr>
      </w:pPr>
      <w:r w:rsidRPr="000D5ECE">
        <w:rPr>
          <w:rStyle w:val="HideTWBExt"/>
        </w:rPr>
        <w:t>&lt;/AmendB&gt;</w:t>
      </w:r>
    </w:p>
    <w:p w14:paraId="3E51BB3F" w14:textId="76B3B69E"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150</w:t>
      </w:r>
      <w:r w:rsidRPr="000D5ECE">
        <w:rPr>
          <w:rStyle w:val="HideTWBExt"/>
          <w:b w:val="0"/>
        </w:rPr>
        <w:t>&lt;/NumAmB&gt;</w:t>
      </w:r>
    </w:p>
    <w:p w14:paraId="608937DA" w14:textId="06BBC8A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0B30897B" w14:textId="77777777" w:rsidR="007F4E6F" w:rsidRPr="000D5ECE" w:rsidRDefault="007F4E6F" w:rsidP="007F4E6F">
      <w:pPr>
        <w:pStyle w:val="NormalBold"/>
        <w:rPr>
          <w:color w:val="000000" w:themeColor="text1"/>
        </w:rPr>
      </w:pPr>
      <w:r w:rsidRPr="000D5ECE">
        <w:rPr>
          <w:rStyle w:val="HideTWBExt"/>
          <w:b w:val="0"/>
        </w:rPr>
        <w:t>&lt;/RepeatBlock-By&gt;</w:t>
      </w:r>
    </w:p>
    <w:p w14:paraId="6016DAA5" w14:textId="1282F15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7CED72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10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73A7589" w14:textId="77777777" w:rsidTr="002E4139">
        <w:trPr>
          <w:trHeight w:hRule="exact" w:val="240"/>
          <w:jc w:val="center"/>
        </w:trPr>
        <w:tc>
          <w:tcPr>
            <w:tcW w:w="9752" w:type="dxa"/>
            <w:gridSpan w:val="2"/>
            <w:tcBorders>
              <w:top w:val="nil"/>
              <w:left w:val="nil"/>
              <w:bottom w:val="nil"/>
              <w:right w:val="nil"/>
            </w:tcBorders>
          </w:tcPr>
          <w:p w14:paraId="05213D54" w14:textId="77777777" w:rsidR="007F4E6F" w:rsidRPr="000D5ECE" w:rsidRDefault="007F4E6F" w:rsidP="002E4139">
            <w:pPr>
              <w:rPr>
                <w:color w:val="000000" w:themeColor="text1"/>
              </w:rPr>
            </w:pPr>
          </w:p>
        </w:tc>
      </w:tr>
      <w:tr w:rsidR="007F4E6F" w:rsidRPr="000D5ECE" w14:paraId="23A49175" w14:textId="77777777" w:rsidTr="002E4139">
        <w:trPr>
          <w:trHeight w:val="240"/>
          <w:jc w:val="center"/>
        </w:trPr>
        <w:tc>
          <w:tcPr>
            <w:tcW w:w="4876" w:type="dxa"/>
            <w:tcBorders>
              <w:top w:val="nil"/>
              <w:left w:val="nil"/>
              <w:bottom w:val="nil"/>
              <w:right w:val="nil"/>
            </w:tcBorders>
          </w:tcPr>
          <w:p w14:paraId="48BC078C" w14:textId="75743BA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07A6C95" w14:textId="7F61C54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93AFC3C" w14:textId="77777777" w:rsidTr="002E4139">
        <w:trPr>
          <w:jc w:val="center"/>
        </w:trPr>
        <w:tc>
          <w:tcPr>
            <w:tcW w:w="4876" w:type="dxa"/>
            <w:tcBorders>
              <w:top w:val="nil"/>
              <w:left w:val="nil"/>
              <w:bottom w:val="nil"/>
              <w:right w:val="nil"/>
            </w:tcBorders>
          </w:tcPr>
          <w:p w14:paraId="7B6CFCC2"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1F2994B7" w14:textId="77777777" w:rsidR="007F4E6F" w:rsidRPr="000D5ECE" w:rsidRDefault="007F4E6F" w:rsidP="002E4139">
            <w:pPr>
              <w:pStyle w:val="Normal6a"/>
              <w:rPr>
                <w:color w:val="000000" w:themeColor="text1"/>
              </w:rPr>
            </w:pPr>
            <w:r w:rsidRPr="000D5ECE">
              <w:rPr>
                <w:b/>
                <w:i/>
                <w:color w:val="000000" w:themeColor="text1"/>
              </w:rPr>
              <w:t>(10a)</w:t>
            </w:r>
            <w:r w:rsidRPr="000D5ECE">
              <w:rPr>
                <w:color w:val="000000" w:themeColor="text1"/>
              </w:rPr>
              <w:tab/>
            </w:r>
            <w:r w:rsidRPr="000D5ECE">
              <w:rPr>
                <w:b/>
                <w:i/>
                <w:color w:val="000000" w:themeColor="text1"/>
              </w:rPr>
              <w:t>За да се гарантира ефективното използване на ресурсите на Съюза, следва да се избягват припокривания и рискове от двойно финансиране между ЕСФ и други инструменти. Следва да се установят ясни механизми за разграничаване и взаимно допълване.</w:t>
            </w:r>
          </w:p>
        </w:tc>
      </w:tr>
    </w:tbl>
    <w:p w14:paraId="06EB55C7"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D466DD1" w14:textId="77777777" w:rsidR="007F4E6F" w:rsidRPr="000D5ECE" w:rsidRDefault="007F4E6F" w:rsidP="007F4E6F">
      <w:pPr>
        <w:rPr>
          <w:color w:val="000000" w:themeColor="text1"/>
        </w:rPr>
      </w:pPr>
      <w:r w:rsidRPr="000D5ECE">
        <w:rPr>
          <w:rStyle w:val="HideTWBExt"/>
        </w:rPr>
        <w:t>&lt;/AmendB&gt;</w:t>
      </w:r>
    </w:p>
    <w:p w14:paraId="2C5A3182" w14:textId="3463AAE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151</w:t>
      </w:r>
      <w:r w:rsidRPr="000D5ECE">
        <w:rPr>
          <w:rStyle w:val="HideTWBExt"/>
          <w:b w:val="0"/>
        </w:rPr>
        <w:t>&lt;/NumAmB&gt;</w:t>
      </w:r>
    </w:p>
    <w:p w14:paraId="1B2A0A17" w14:textId="304C0E9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36D1E13C" w14:textId="77777777" w:rsidR="007F4E6F" w:rsidRPr="000D5ECE" w:rsidRDefault="007F4E6F" w:rsidP="007F4E6F">
      <w:pPr>
        <w:pStyle w:val="NormalBold"/>
        <w:rPr>
          <w:color w:val="000000" w:themeColor="text1"/>
        </w:rPr>
      </w:pPr>
      <w:r w:rsidRPr="000D5ECE">
        <w:rPr>
          <w:rStyle w:val="HideTWBExt"/>
          <w:b w:val="0"/>
        </w:rPr>
        <w:t>&lt;/RepeatBlock-By&gt;</w:t>
      </w:r>
    </w:p>
    <w:p w14:paraId="2CBA7C36" w14:textId="6E1A4BA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93BED0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D1C58AE" w14:textId="77777777" w:rsidTr="002E4139">
        <w:trPr>
          <w:trHeight w:hRule="exact" w:val="240"/>
          <w:jc w:val="center"/>
        </w:trPr>
        <w:tc>
          <w:tcPr>
            <w:tcW w:w="9752" w:type="dxa"/>
            <w:gridSpan w:val="2"/>
            <w:tcBorders>
              <w:top w:val="nil"/>
              <w:left w:val="nil"/>
              <w:bottom w:val="nil"/>
              <w:right w:val="nil"/>
            </w:tcBorders>
          </w:tcPr>
          <w:p w14:paraId="5B01BF7F" w14:textId="77777777" w:rsidR="007F4E6F" w:rsidRPr="000D5ECE" w:rsidRDefault="007F4E6F" w:rsidP="002E4139">
            <w:pPr>
              <w:rPr>
                <w:color w:val="000000" w:themeColor="text1"/>
              </w:rPr>
            </w:pPr>
          </w:p>
        </w:tc>
      </w:tr>
      <w:tr w:rsidR="007F4E6F" w:rsidRPr="000D5ECE" w14:paraId="031529C3" w14:textId="77777777" w:rsidTr="002E4139">
        <w:trPr>
          <w:trHeight w:val="240"/>
          <w:jc w:val="center"/>
        </w:trPr>
        <w:tc>
          <w:tcPr>
            <w:tcW w:w="4876" w:type="dxa"/>
            <w:tcBorders>
              <w:top w:val="nil"/>
              <w:left w:val="nil"/>
              <w:bottom w:val="nil"/>
              <w:right w:val="nil"/>
            </w:tcBorders>
          </w:tcPr>
          <w:p w14:paraId="7382FA7A" w14:textId="15BD02E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2D0107C" w14:textId="2CA8E14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933BF25" w14:textId="77777777" w:rsidTr="002E4139">
        <w:trPr>
          <w:jc w:val="center"/>
        </w:trPr>
        <w:tc>
          <w:tcPr>
            <w:tcW w:w="4876" w:type="dxa"/>
            <w:tcBorders>
              <w:top w:val="nil"/>
              <w:left w:val="nil"/>
              <w:bottom w:val="nil"/>
              <w:right w:val="nil"/>
            </w:tcBorders>
          </w:tcPr>
          <w:p w14:paraId="5DEFC09B" w14:textId="77777777" w:rsidR="007F4E6F" w:rsidRPr="000D5ECE" w:rsidRDefault="007F4E6F" w:rsidP="002E4139">
            <w:pPr>
              <w:pStyle w:val="Normal6a"/>
              <w:rPr>
                <w:color w:val="000000" w:themeColor="text1"/>
              </w:rPr>
            </w:pPr>
            <w:r w:rsidRPr="000D5ECE">
              <w:rPr>
                <w:b/>
                <w:i/>
                <w:color w:val="000000" w:themeColor="text1"/>
              </w:rPr>
              <w:t>(11)</w:t>
            </w:r>
            <w:r w:rsidRPr="000D5ECE">
              <w:rPr>
                <w:color w:val="000000" w:themeColor="text1"/>
              </w:rPr>
              <w:tab/>
            </w:r>
            <w:r w:rsidRPr="000D5ECE">
              <w:rPr>
                <w:b/>
                <w:i/>
                <w:color w:val="000000" w:themeColor="text1"/>
              </w:rPr>
              <w:t>Осъществяването по ефикасен и ефективен начин на действията, подкрепяни от Плана за НРП, включително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c>
          <w:tcPr>
            <w:tcW w:w="4876" w:type="dxa"/>
            <w:tcBorders>
              <w:top w:val="nil"/>
              <w:left w:val="nil"/>
              <w:bottom w:val="nil"/>
              <w:right w:val="nil"/>
            </w:tcBorders>
          </w:tcPr>
          <w:p w14:paraId="51BCF5EF" w14:textId="7A08844E" w:rsidR="007F4E6F" w:rsidRPr="000D5ECE" w:rsidRDefault="007F4E6F" w:rsidP="002E4139">
            <w:pPr>
              <w:pStyle w:val="Normal6a"/>
              <w:rPr>
                <w:color w:val="000000" w:themeColor="text1"/>
              </w:rPr>
            </w:pPr>
            <w:r w:rsidRPr="000D5ECE">
              <w:rPr>
                <w:b/>
                <w:i/>
                <w:color w:val="000000" w:themeColor="text1"/>
              </w:rPr>
              <w:t>заличава се</w:t>
            </w:r>
          </w:p>
        </w:tc>
      </w:tr>
    </w:tbl>
    <w:p w14:paraId="3138C8CE"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6A7C62EC" w14:textId="77777777" w:rsidR="007F4E6F" w:rsidRPr="000D5ECE" w:rsidRDefault="007F4E6F" w:rsidP="007F4E6F">
      <w:pPr>
        <w:rPr>
          <w:color w:val="000000" w:themeColor="text1"/>
        </w:rPr>
      </w:pPr>
      <w:r w:rsidRPr="000D5ECE">
        <w:rPr>
          <w:rStyle w:val="HideTWBExt"/>
        </w:rPr>
        <w:t>&lt;/AmendB&gt;</w:t>
      </w:r>
    </w:p>
    <w:p w14:paraId="7F3D8B7B" w14:textId="32B65B6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152</w:t>
      </w:r>
      <w:r w:rsidRPr="000D5ECE">
        <w:rPr>
          <w:rStyle w:val="HideTWBExt"/>
          <w:b w:val="0"/>
        </w:rPr>
        <w:t>&lt;/NumAmB&gt;</w:t>
      </w:r>
    </w:p>
    <w:p w14:paraId="771CE1D2" w14:textId="4799689D"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2A10241C" w14:textId="77777777" w:rsidR="007F4E6F" w:rsidRPr="000D5ECE" w:rsidRDefault="007F4E6F" w:rsidP="007F4E6F">
      <w:pPr>
        <w:pStyle w:val="NormalBold"/>
        <w:rPr>
          <w:color w:val="000000" w:themeColor="text1"/>
        </w:rPr>
      </w:pPr>
      <w:r w:rsidRPr="000D5ECE">
        <w:rPr>
          <w:rStyle w:val="HideTWBExt"/>
          <w:b w:val="0"/>
        </w:rPr>
        <w:lastRenderedPageBreak/>
        <w:t>&lt;/RepeatBlock-By&gt;</w:t>
      </w:r>
    </w:p>
    <w:p w14:paraId="48461286" w14:textId="5E5E806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3417C0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D5ECF29" w14:textId="77777777" w:rsidTr="002E4139">
        <w:trPr>
          <w:trHeight w:hRule="exact" w:val="240"/>
          <w:jc w:val="center"/>
        </w:trPr>
        <w:tc>
          <w:tcPr>
            <w:tcW w:w="9752" w:type="dxa"/>
            <w:gridSpan w:val="2"/>
            <w:tcBorders>
              <w:top w:val="nil"/>
              <w:left w:val="nil"/>
              <w:bottom w:val="nil"/>
              <w:right w:val="nil"/>
            </w:tcBorders>
          </w:tcPr>
          <w:p w14:paraId="424071E9" w14:textId="77777777" w:rsidR="007F4E6F" w:rsidRPr="000D5ECE" w:rsidRDefault="007F4E6F" w:rsidP="002E4139">
            <w:pPr>
              <w:rPr>
                <w:color w:val="000000" w:themeColor="text1"/>
              </w:rPr>
            </w:pPr>
          </w:p>
        </w:tc>
      </w:tr>
      <w:tr w:rsidR="007F4E6F" w:rsidRPr="000D5ECE" w14:paraId="2FA67CE3" w14:textId="77777777" w:rsidTr="002E4139">
        <w:trPr>
          <w:trHeight w:val="240"/>
          <w:jc w:val="center"/>
        </w:trPr>
        <w:tc>
          <w:tcPr>
            <w:tcW w:w="4876" w:type="dxa"/>
            <w:tcBorders>
              <w:top w:val="nil"/>
              <w:left w:val="nil"/>
              <w:bottom w:val="nil"/>
              <w:right w:val="nil"/>
            </w:tcBorders>
          </w:tcPr>
          <w:p w14:paraId="793E37BA" w14:textId="26334F8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2ECC09F" w14:textId="5CB3D55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8CB98F8" w14:textId="77777777" w:rsidTr="002E4139">
        <w:trPr>
          <w:jc w:val="center"/>
        </w:trPr>
        <w:tc>
          <w:tcPr>
            <w:tcW w:w="4876" w:type="dxa"/>
            <w:tcBorders>
              <w:top w:val="nil"/>
              <w:left w:val="nil"/>
              <w:bottom w:val="nil"/>
              <w:right w:val="nil"/>
            </w:tcBorders>
          </w:tcPr>
          <w:p w14:paraId="2111E43D"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r>
            <w:r w:rsidRPr="000D5ECE">
              <w:rPr>
                <w:b/>
                <w:i/>
                <w:color w:val="000000" w:themeColor="text1"/>
              </w:rPr>
              <w:t>Осъществяването по ефикасен</w:t>
            </w:r>
            <w:r w:rsidRPr="000D5ECE">
              <w:rPr>
                <w:color w:val="000000" w:themeColor="text1"/>
              </w:rPr>
              <w:t xml:space="preserve"> и </w:t>
            </w:r>
            <w:r w:rsidRPr="000D5ECE">
              <w:rPr>
                <w:b/>
                <w:i/>
                <w:color w:val="000000" w:themeColor="text1"/>
              </w:rPr>
              <w:t>ефективен начин</w:t>
            </w:r>
            <w:r w:rsidRPr="000D5ECE">
              <w:rPr>
                <w:color w:val="000000" w:themeColor="text1"/>
              </w:rPr>
              <w:t xml:space="preserve"> на </w:t>
            </w:r>
            <w:r w:rsidRPr="000D5ECE">
              <w:rPr>
                <w:b/>
                <w:i/>
                <w:color w:val="000000" w:themeColor="text1"/>
              </w:rPr>
              <w:t>действията, подкрепяни</w:t>
            </w:r>
            <w:r w:rsidRPr="000D5ECE">
              <w:rPr>
                <w:color w:val="000000" w:themeColor="text1"/>
              </w:rPr>
              <w:t xml:space="preserve"> от </w:t>
            </w:r>
            <w:r w:rsidRPr="000D5ECE">
              <w:rPr>
                <w:b/>
                <w:i/>
                <w:color w:val="000000" w:themeColor="text1"/>
              </w:rPr>
              <w:t>Плана</w:t>
            </w:r>
            <w:r w:rsidRPr="000D5ECE">
              <w:rPr>
                <w:color w:val="000000" w:themeColor="text1"/>
              </w:rPr>
              <w:t xml:space="preserve"> за </w:t>
            </w:r>
            <w:r w:rsidRPr="000D5ECE">
              <w:rPr>
                <w:b/>
                <w:i/>
                <w:color w:val="000000" w:themeColor="text1"/>
              </w:rPr>
              <w:t>НРП</w:t>
            </w:r>
            <w:r w:rsidRPr="000D5ECE">
              <w:rPr>
                <w:color w:val="000000" w:themeColor="text1"/>
              </w:rPr>
              <w:t xml:space="preserve">, </w:t>
            </w:r>
            <w:r w:rsidRPr="000D5ECE">
              <w:rPr>
                <w:b/>
                <w:i/>
                <w:color w:val="000000" w:themeColor="text1"/>
              </w:rPr>
              <w:t>включително ЕСФ</w:t>
            </w:r>
            <w:r w:rsidRPr="000D5ECE">
              <w:rPr>
                <w:color w:val="000000" w:themeColor="text1"/>
              </w:rPr>
              <w:t xml:space="preserve">, </w:t>
            </w:r>
            <w:r w:rsidRPr="000D5ECE">
              <w:rPr>
                <w:b/>
                <w:i/>
                <w:color w:val="000000" w:themeColor="text1"/>
              </w:rPr>
              <w:t>зависи от доброто управление</w:t>
            </w:r>
            <w:r w:rsidRPr="000D5ECE">
              <w:rPr>
                <w:color w:val="000000" w:themeColor="text1"/>
              </w:rPr>
              <w:t xml:space="preserve"> и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c>
          <w:tcPr>
            <w:tcW w:w="4876" w:type="dxa"/>
            <w:tcBorders>
              <w:top w:val="nil"/>
              <w:left w:val="nil"/>
              <w:bottom w:val="nil"/>
              <w:right w:val="nil"/>
            </w:tcBorders>
          </w:tcPr>
          <w:p w14:paraId="466DAE7C"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r>
            <w:r w:rsidRPr="000D5ECE">
              <w:rPr>
                <w:b/>
                <w:i/>
                <w:color w:val="000000" w:themeColor="text1"/>
              </w:rPr>
              <w:t>Ефикасното, прозрачно, приобщаващо</w:t>
            </w:r>
            <w:r w:rsidRPr="000D5ECE">
              <w:rPr>
                <w:color w:val="000000" w:themeColor="text1"/>
              </w:rPr>
              <w:t xml:space="preserve"> и </w:t>
            </w:r>
            <w:r w:rsidRPr="000D5ECE">
              <w:rPr>
                <w:b/>
                <w:i/>
                <w:color w:val="000000" w:themeColor="text1"/>
              </w:rPr>
              <w:t>ефективно изпълнение</w:t>
            </w:r>
            <w:r w:rsidRPr="000D5ECE">
              <w:rPr>
                <w:color w:val="000000" w:themeColor="text1"/>
              </w:rPr>
              <w:t xml:space="preserve"> на </w:t>
            </w:r>
            <w:r w:rsidRPr="000D5ECE">
              <w:rPr>
                <w:b/>
                <w:i/>
                <w:color w:val="000000" w:themeColor="text1"/>
              </w:rPr>
              <w:t>ЕСФ зависи</w:t>
            </w:r>
            <w:r w:rsidRPr="000D5ECE">
              <w:rPr>
                <w:color w:val="000000" w:themeColor="text1"/>
              </w:rPr>
              <w:t xml:space="preserve"> от </w:t>
            </w:r>
            <w:r w:rsidRPr="000D5ECE">
              <w:rPr>
                <w:b/>
                <w:i/>
                <w:color w:val="000000" w:themeColor="text1"/>
              </w:rPr>
              <w:t>добрите и специализирани структури</w:t>
            </w:r>
            <w:r w:rsidRPr="000D5ECE">
              <w:rPr>
                <w:color w:val="000000" w:themeColor="text1"/>
              </w:rPr>
              <w:t xml:space="preserve"> за </w:t>
            </w:r>
            <w:r w:rsidRPr="000D5ECE">
              <w:rPr>
                <w:b/>
                <w:i/>
                <w:color w:val="000000" w:themeColor="text1"/>
              </w:rPr>
              <w:t>управление с ясно определени управляващи органи</w:t>
            </w:r>
            <w:r w:rsidRPr="000D5ECE">
              <w:rPr>
                <w:color w:val="000000" w:themeColor="text1"/>
              </w:rPr>
              <w:t xml:space="preserve">, </w:t>
            </w:r>
            <w:r w:rsidRPr="000D5ECE">
              <w:rPr>
                <w:b/>
                <w:i/>
                <w:color w:val="000000" w:themeColor="text1"/>
              </w:rPr>
              <w:t>ръководени от съответните министерства</w:t>
            </w:r>
            <w:r w:rsidRPr="000D5ECE">
              <w:rPr>
                <w:color w:val="000000" w:themeColor="text1"/>
              </w:rPr>
              <w:t xml:space="preserve">, </w:t>
            </w:r>
            <w:r w:rsidRPr="000D5ECE">
              <w:rPr>
                <w:b/>
                <w:i/>
                <w:color w:val="000000" w:themeColor="text1"/>
              </w:rPr>
              <w:t>специализирани в областта на труда и социалното приобщаване,</w:t>
            </w:r>
            <w:r w:rsidRPr="000D5ECE">
              <w:rPr>
                <w:color w:val="000000" w:themeColor="text1"/>
              </w:rPr>
              <w:t xml:space="preserve"> и </w:t>
            </w:r>
            <w:r w:rsidRPr="000D5ECE">
              <w:rPr>
                <w:b/>
                <w:i/>
                <w:color w:val="000000" w:themeColor="text1"/>
              </w:rPr>
              <w:t>от</w:t>
            </w:r>
            <w:r w:rsidRPr="000D5ECE">
              <w:rPr>
                <w:color w:val="000000" w:themeColor="text1"/>
              </w:rPr>
              <w:t xml:space="preserve">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 </w:t>
            </w:r>
            <w:r w:rsidRPr="000D5ECE">
              <w:rPr>
                <w:b/>
                <w:i/>
                <w:color w:val="000000" w:themeColor="text1"/>
              </w:rPr>
              <w:t>Тези организации доказаха ключовата си роля в изпълнението на операциите по линия на ЕСФ по ефикасен и въздействащ начин, като достигнаха до уязвимите групи, така че те следва да бъдат третирани различно от другите публични оператори, за да подкрепят работата им, чрез подобряване на финансовите условия на програмите, които изпълняват, което включва първоначален процент на предварително финансиране в размер на 30% от бюджета на програмата.</w:t>
            </w:r>
          </w:p>
        </w:tc>
      </w:tr>
    </w:tbl>
    <w:p w14:paraId="35B85EB3"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D15D58F" w14:textId="77777777" w:rsidR="007F4E6F" w:rsidRPr="000D5ECE" w:rsidRDefault="007F4E6F" w:rsidP="007F4E6F">
      <w:pPr>
        <w:rPr>
          <w:color w:val="000000" w:themeColor="text1"/>
        </w:rPr>
      </w:pPr>
      <w:r w:rsidRPr="000D5ECE">
        <w:rPr>
          <w:rStyle w:val="HideTWBExt"/>
        </w:rPr>
        <w:t>&lt;/AmendB&gt;</w:t>
      </w:r>
    </w:p>
    <w:p w14:paraId="015F28CA" w14:textId="70871B0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153</w:t>
      </w:r>
      <w:r w:rsidRPr="000D5ECE">
        <w:rPr>
          <w:rStyle w:val="HideTWBExt"/>
          <w:b w:val="0"/>
        </w:rPr>
        <w:t>&lt;/NumAmB&gt;</w:t>
      </w:r>
    </w:p>
    <w:p w14:paraId="3AAC70C0" w14:textId="634F220E"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046E4567" w14:textId="77777777" w:rsidR="007F4E6F" w:rsidRPr="000D5ECE" w:rsidRDefault="007F4E6F" w:rsidP="007F4E6F">
      <w:pPr>
        <w:pStyle w:val="NormalBold"/>
        <w:rPr>
          <w:color w:val="000000" w:themeColor="text1"/>
        </w:rPr>
      </w:pPr>
      <w:r w:rsidRPr="000D5ECE">
        <w:rPr>
          <w:rStyle w:val="HideTWBExt"/>
          <w:b w:val="0"/>
        </w:rPr>
        <w:t>&lt;/RepeatBlock-By&gt;</w:t>
      </w:r>
    </w:p>
    <w:p w14:paraId="15694295" w14:textId="6035306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22C108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9F28ED0" w14:textId="77777777" w:rsidTr="002E4139">
        <w:trPr>
          <w:trHeight w:hRule="exact" w:val="240"/>
          <w:jc w:val="center"/>
        </w:trPr>
        <w:tc>
          <w:tcPr>
            <w:tcW w:w="9752" w:type="dxa"/>
            <w:gridSpan w:val="2"/>
            <w:tcBorders>
              <w:top w:val="nil"/>
              <w:left w:val="nil"/>
              <w:bottom w:val="nil"/>
              <w:right w:val="nil"/>
            </w:tcBorders>
          </w:tcPr>
          <w:p w14:paraId="6F826F3E" w14:textId="77777777" w:rsidR="007F4E6F" w:rsidRPr="000D5ECE" w:rsidRDefault="007F4E6F" w:rsidP="002E4139">
            <w:pPr>
              <w:rPr>
                <w:color w:val="000000" w:themeColor="text1"/>
              </w:rPr>
            </w:pPr>
          </w:p>
        </w:tc>
      </w:tr>
      <w:tr w:rsidR="007F4E6F" w:rsidRPr="000D5ECE" w14:paraId="17D98E15" w14:textId="77777777" w:rsidTr="002E4139">
        <w:trPr>
          <w:trHeight w:val="240"/>
          <w:jc w:val="center"/>
        </w:trPr>
        <w:tc>
          <w:tcPr>
            <w:tcW w:w="4876" w:type="dxa"/>
            <w:tcBorders>
              <w:top w:val="nil"/>
              <w:left w:val="nil"/>
              <w:bottom w:val="nil"/>
              <w:right w:val="nil"/>
            </w:tcBorders>
          </w:tcPr>
          <w:p w14:paraId="695DCB0E" w14:textId="4723769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E43BDEA" w14:textId="614FD93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2D58739" w14:textId="77777777" w:rsidTr="002E4139">
        <w:trPr>
          <w:jc w:val="center"/>
        </w:trPr>
        <w:tc>
          <w:tcPr>
            <w:tcW w:w="4876" w:type="dxa"/>
            <w:tcBorders>
              <w:top w:val="nil"/>
              <w:left w:val="nil"/>
              <w:bottom w:val="nil"/>
              <w:right w:val="nil"/>
            </w:tcBorders>
          </w:tcPr>
          <w:p w14:paraId="102C6777" w14:textId="77777777" w:rsidR="007F4E6F" w:rsidRPr="000D5ECE" w:rsidRDefault="007F4E6F" w:rsidP="002E4139">
            <w:pPr>
              <w:pStyle w:val="Normal6a"/>
              <w:rPr>
                <w:color w:val="000000" w:themeColor="text1"/>
              </w:rPr>
            </w:pPr>
            <w:r w:rsidRPr="000D5ECE">
              <w:rPr>
                <w:color w:val="000000" w:themeColor="text1"/>
              </w:rPr>
              <w:lastRenderedPageBreak/>
              <w:t>(11)</w:t>
            </w:r>
            <w:r w:rsidRPr="000D5ECE">
              <w:rPr>
                <w:color w:val="000000" w:themeColor="text1"/>
              </w:rPr>
              <w:tab/>
              <w:t xml:space="preserve">Осъществяването по ефикасен и ефективен начин на действията, подкрепяни от </w:t>
            </w:r>
            <w:r w:rsidRPr="000D5ECE">
              <w:rPr>
                <w:b/>
                <w:bCs/>
                <w:i/>
                <w:iCs/>
                <w:color w:val="000000" w:themeColor="text1"/>
              </w:rPr>
              <w:t>Плана за НРП, включително</w:t>
            </w:r>
            <w:r w:rsidRPr="000D5ECE">
              <w:rPr>
                <w:color w:val="000000" w:themeColor="text1"/>
              </w:rPr>
              <w:t xml:space="preserve">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c>
          <w:tcPr>
            <w:tcW w:w="4876" w:type="dxa"/>
            <w:tcBorders>
              <w:top w:val="nil"/>
              <w:left w:val="nil"/>
              <w:bottom w:val="nil"/>
              <w:right w:val="nil"/>
            </w:tcBorders>
          </w:tcPr>
          <w:p w14:paraId="1289FDAD"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Осъществяването по ефикасен</w:t>
            </w:r>
            <w:r w:rsidRPr="000D5ECE">
              <w:rPr>
                <w:b/>
                <w:i/>
                <w:color w:val="000000" w:themeColor="text1"/>
              </w:rPr>
              <w:t>, прозрачен, приобщаващ</w:t>
            </w:r>
            <w:r w:rsidRPr="000D5ECE">
              <w:rPr>
                <w:color w:val="000000" w:themeColor="text1"/>
              </w:rPr>
              <w:t xml:space="preserve"> и ефективен начин на действията, подкрепяни от ЕСФ, зависи от доброто управление</w:t>
            </w:r>
            <w:r w:rsidRPr="000D5ECE">
              <w:rPr>
                <w:b/>
                <w:i/>
                <w:color w:val="000000" w:themeColor="text1"/>
              </w:rPr>
              <w:t>, при което се осигуряват специални структури за управление с ясно определени управляващи органи, ръководени от съответните министерства, специализирани в областта на труда</w:t>
            </w:r>
            <w:r w:rsidRPr="000D5ECE">
              <w:rPr>
                <w:color w:val="000000" w:themeColor="text1"/>
              </w:rPr>
              <w:t xml:space="preserve"> и </w:t>
            </w:r>
            <w:r w:rsidRPr="000D5ECE">
              <w:rPr>
                <w:b/>
                <w:i/>
                <w:color w:val="000000" w:themeColor="text1"/>
              </w:rPr>
              <w:t>социалното приобщаване, и от</w:t>
            </w:r>
            <w:r w:rsidRPr="000D5ECE">
              <w:rPr>
                <w:color w:val="000000" w:themeColor="text1"/>
              </w:rPr>
              <w:t xml:space="preserve">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r>
    </w:tbl>
    <w:p w14:paraId="64B18A72"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A19111B" w14:textId="77777777" w:rsidR="007F4E6F" w:rsidRPr="000D5ECE" w:rsidRDefault="007F4E6F" w:rsidP="007F4E6F">
      <w:pPr>
        <w:rPr>
          <w:color w:val="000000" w:themeColor="text1"/>
        </w:rPr>
      </w:pPr>
      <w:r w:rsidRPr="000D5ECE">
        <w:rPr>
          <w:rStyle w:val="HideTWBExt"/>
        </w:rPr>
        <w:t>&lt;/AmendB&gt;</w:t>
      </w:r>
    </w:p>
    <w:p w14:paraId="3ED570A4" w14:textId="2E9CC1C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154</w:t>
      </w:r>
      <w:r w:rsidRPr="000D5ECE">
        <w:rPr>
          <w:rStyle w:val="HideTWBExt"/>
          <w:b w:val="0"/>
        </w:rPr>
        <w:t>&lt;/NumAmB&gt;</w:t>
      </w:r>
    </w:p>
    <w:p w14:paraId="1D4F06B7" w14:textId="6DDA56D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7BC16ABA" w14:textId="77777777" w:rsidR="007F4E6F" w:rsidRPr="000D5ECE" w:rsidRDefault="007F4E6F" w:rsidP="007F4E6F">
      <w:pPr>
        <w:pStyle w:val="NormalBold"/>
        <w:rPr>
          <w:color w:val="000000" w:themeColor="text1"/>
        </w:rPr>
      </w:pPr>
      <w:r w:rsidRPr="000D5ECE">
        <w:rPr>
          <w:rStyle w:val="HideTWBExt"/>
          <w:b w:val="0"/>
        </w:rPr>
        <w:t>&lt;/RepeatBlock-By&gt;</w:t>
      </w:r>
    </w:p>
    <w:p w14:paraId="46285004" w14:textId="4DB4B3C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392796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E726831" w14:textId="77777777" w:rsidTr="002E4139">
        <w:trPr>
          <w:trHeight w:hRule="exact" w:val="240"/>
          <w:jc w:val="center"/>
        </w:trPr>
        <w:tc>
          <w:tcPr>
            <w:tcW w:w="9752" w:type="dxa"/>
            <w:gridSpan w:val="2"/>
            <w:tcBorders>
              <w:top w:val="nil"/>
              <w:left w:val="nil"/>
              <w:bottom w:val="nil"/>
              <w:right w:val="nil"/>
            </w:tcBorders>
          </w:tcPr>
          <w:p w14:paraId="754836FC" w14:textId="77777777" w:rsidR="007F4E6F" w:rsidRPr="000D5ECE" w:rsidRDefault="007F4E6F" w:rsidP="002E4139">
            <w:pPr>
              <w:rPr>
                <w:color w:val="000000" w:themeColor="text1"/>
              </w:rPr>
            </w:pPr>
          </w:p>
        </w:tc>
      </w:tr>
      <w:tr w:rsidR="007F4E6F" w:rsidRPr="000D5ECE" w14:paraId="75F35F8C" w14:textId="77777777" w:rsidTr="002E4139">
        <w:trPr>
          <w:trHeight w:val="240"/>
          <w:jc w:val="center"/>
        </w:trPr>
        <w:tc>
          <w:tcPr>
            <w:tcW w:w="4876" w:type="dxa"/>
            <w:tcBorders>
              <w:top w:val="nil"/>
              <w:left w:val="nil"/>
              <w:bottom w:val="nil"/>
              <w:right w:val="nil"/>
            </w:tcBorders>
          </w:tcPr>
          <w:p w14:paraId="36140960" w14:textId="7348748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9B87F2B" w14:textId="592E289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52D1B6D" w14:textId="77777777" w:rsidTr="002E4139">
        <w:trPr>
          <w:jc w:val="center"/>
        </w:trPr>
        <w:tc>
          <w:tcPr>
            <w:tcW w:w="4876" w:type="dxa"/>
            <w:tcBorders>
              <w:top w:val="nil"/>
              <w:left w:val="nil"/>
              <w:bottom w:val="nil"/>
              <w:right w:val="nil"/>
            </w:tcBorders>
          </w:tcPr>
          <w:p w14:paraId="14A57047"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Осъществяването по ефикасен и ефективен начин на действията, подкрепяни от Плана за НРП, включително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c>
          <w:tcPr>
            <w:tcW w:w="4876" w:type="dxa"/>
            <w:tcBorders>
              <w:top w:val="nil"/>
              <w:left w:val="nil"/>
              <w:bottom w:val="nil"/>
              <w:right w:val="nil"/>
            </w:tcBorders>
          </w:tcPr>
          <w:p w14:paraId="29D1155B"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Осъществяването по ефикасен и ефективен начин на действията, подкрепяни от Плана за НРП, включително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r w:rsidRPr="000D5ECE">
              <w:rPr>
                <w:b/>
                <w:i/>
                <w:color w:val="000000" w:themeColor="text1"/>
              </w:rPr>
              <w:t>, като се гарантира структурирано, непрекъснато и съществено участие на тези участници през целия цикъл на планиране, изпълнение, мониторинг и оценка</w:t>
            </w:r>
            <w:r w:rsidRPr="000D5ECE">
              <w:rPr>
                <w:color w:val="000000" w:themeColor="text1"/>
              </w:rPr>
              <w:t>.</w:t>
            </w:r>
          </w:p>
        </w:tc>
      </w:tr>
    </w:tbl>
    <w:p w14:paraId="3E81F67F"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1ADA2E12" w14:textId="77777777" w:rsidR="007F4E6F" w:rsidRPr="000D5ECE" w:rsidRDefault="007F4E6F" w:rsidP="007F4E6F">
      <w:pPr>
        <w:rPr>
          <w:color w:val="000000" w:themeColor="text1"/>
        </w:rPr>
      </w:pPr>
      <w:r w:rsidRPr="000D5ECE">
        <w:rPr>
          <w:rStyle w:val="HideTWBExt"/>
        </w:rPr>
        <w:t>&lt;/AmendB&gt;</w:t>
      </w:r>
    </w:p>
    <w:p w14:paraId="11756F3E" w14:textId="07D7FE9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155</w:t>
      </w:r>
      <w:r w:rsidRPr="000D5ECE">
        <w:rPr>
          <w:rStyle w:val="HideTWBExt"/>
          <w:b w:val="0"/>
        </w:rPr>
        <w:t>&lt;/NumAmB&gt;</w:t>
      </w:r>
    </w:p>
    <w:p w14:paraId="613961C8" w14:textId="232785AD"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716921B3" w14:textId="77777777" w:rsidR="007F4E6F" w:rsidRPr="000D5ECE" w:rsidRDefault="007F4E6F" w:rsidP="007F4E6F">
      <w:pPr>
        <w:pStyle w:val="NormalBold"/>
        <w:rPr>
          <w:color w:val="000000" w:themeColor="text1"/>
        </w:rPr>
      </w:pPr>
      <w:r w:rsidRPr="000D5ECE">
        <w:rPr>
          <w:rStyle w:val="HideTWBExt"/>
          <w:b w:val="0"/>
        </w:rPr>
        <w:t>&lt;/RepeatBlock-By&gt;</w:t>
      </w:r>
    </w:p>
    <w:p w14:paraId="693ECD61" w14:textId="32FF799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959FE1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CA8E6F0" w14:textId="77777777" w:rsidTr="002E4139">
        <w:trPr>
          <w:trHeight w:hRule="exact" w:val="240"/>
          <w:jc w:val="center"/>
        </w:trPr>
        <w:tc>
          <w:tcPr>
            <w:tcW w:w="9752" w:type="dxa"/>
            <w:gridSpan w:val="2"/>
            <w:tcBorders>
              <w:top w:val="nil"/>
              <w:left w:val="nil"/>
              <w:bottom w:val="nil"/>
              <w:right w:val="nil"/>
            </w:tcBorders>
          </w:tcPr>
          <w:p w14:paraId="7C75C238" w14:textId="77777777" w:rsidR="007F4E6F" w:rsidRPr="000D5ECE" w:rsidRDefault="007F4E6F" w:rsidP="002E4139">
            <w:pPr>
              <w:rPr>
                <w:color w:val="000000" w:themeColor="text1"/>
              </w:rPr>
            </w:pPr>
          </w:p>
        </w:tc>
      </w:tr>
      <w:tr w:rsidR="007F4E6F" w:rsidRPr="000D5ECE" w14:paraId="206474F0" w14:textId="77777777" w:rsidTr="002E4139">
        <w:trPr>
          <w:trHeight w:val="240"/>
          <w:jc w:val="center"/>
        </w:trPr>
        <w:tc>
          <w:tcPr>
            <w:tcW w:w="4876" w:type="dxa"/>
            <w:tcBorders>
              <w:top w:val="nil"/>
              <w:left w:val="nil"/>
              <w:bottom w:val="nil"/>
              <w:right w:val="nil"/>
            </w:tcBorders>
          </w:tcPr>
          <w:p w14:paraId="06B06420" w14:textId="4474B5E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7FDD86C" w14:textId="06C098A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D58D820" w14:textId="77777777" w:rsidTr="002E4139">
        <w:trPr>
          <w:jc w:val="center"/>
        </w:trPr>
        <w:tc>
          <w:tcPr>
            <w:tcW w:w="4876" w:type="dxa"/>
            <w:tcBorders>
              <w:top w:val="nil"/>
              <w:left w:val="nil"/>
              <w:bottom w:val="nil"/>
              <w:right w:val="nil"/>
            </w:tcBorders>
          </w:tcPr>
          <w:p w14:paraId="48E6DC86"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Осъществяването по ефикасен и ефективен начин на действията, подкрепяни от Плана за НРП, включително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c>
          <w:tcPr>
            <w:tcW w:w="4876" w:type="dxa"/>
            <w:tcBorders>
              <w:top w:val="nil"/>
              <w:left w:val="nil"/>
              <w:bottom w:val="nil"/>
              <w:right w:val="nil"/>
            </w:tcBorders>
          </w:tcPr>
          <w:p w14:paraId="5BA6E981"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Осъществяването по ефикасен</w:t>
            </w:r>
            <w:r w:rsidRPr="000D5ECE">
              <w:rPr>
                <w:b/>
                <w:i/>
                <w:color w:val="000000" w:themeColor="text1"/>
              </w:rPr>
              <w:t>, прозрачен</w:t>
            </w:r>
            <w:r w:rsidRPr="000D5ECE">
              <w:rPr>
                <w:color w:val="000000" w:themeColor="text1"/>
              </w:rPr>
              <w:t xml:space="preserve"> и ефективен начин на действията, подкрепяни от Плана за НРП, включително ЕСФ, зависи от доброто управление</w:t>
            </w:r>
            <w:r w:rsidRPr="000D5ECE">
              <w:rPr>
                <w:b/>
                <w:i/>
                <w:color w:val="000000" w:themeColor="text1"/>
              </w:rPr>
              <w:t>, при което се осигуряват специални структури за управление с ясно определени управляващи органи, ръководени от съответните министерства,</w:t>
            </w:r>
            <w:r w:rsidRPr="000D5ECE">
              <w:rPr>
                <w:color w:val="000000" w:themeColor="text1"/>
              </w:rPr>
              <w:t xml:space="preserve"> и </w:t>
            </w:r>
            <w:r w:rsidRPr="000D5ECE">
              <w:rPr>
                <w:b/>
                <w:i/>
                <w:color w:val="000000" w:themeColor="text1"/>
              </w:rPr>
              <w:t>от</w:t>
            </w:r>
            <w:r w:rsidRPr="000D5ECE">
              <w:rPr>
                <w:color w:val="000000" w:themeColor="text1"/>
              </w:rPr>
              <w:t xml:space="preserve">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r>
    </w:tbl>
    <w:p w14:paraId="44680A6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66510C0" w14:textId="77777777" w:rsidR="007F4E6F" w:rsidRPr="000D5ECE" w:rsidRDefault="007F4E6F" w:rsidP="007F4E6F">
      <w:pPr>
        <w:rPr>
          <w:color w:val="000000" w:themeColor="text1"/>
        </w:rPr>
      </w:pPr>
      <w:r w:rsidRPr="000D5ECE">
        <w:rPr>
          <w:rStyle w:val="HideTWBExt"/>
        </w:rPr>
        <w:t>&lt;/AmendB&gt;</w:t>
      </w:r>
    </w:p>
    <w:p w14:paraId="6C330C49" w14:textId="35D1C47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156</w:t>
      </w:r>
      <w:r w:rsidRPr="000D5ECE">
        <w:rPr>
          <w:rStyle w:val="HideTWBExt"/>
          <w:b w:val="0"/>
        </w:rPr>
        <w:t>&lt;/NumAmB&gt;</w:t>
      </w:r>
    </w:p>
    <w:p w14:paraId="7D6B4C32" w14:textId="3E3FFED0"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185707C9" w14:textId="77777777" w:rsidR="007F4E6F" w:rsidRPr="000D5ECE" w:rsidRDefault="007F4E6F" w:rsidP="007F4E6F">
      <w:pPr>
        <w:pStyle w:val="NormalBold"/>
        <w:rPr>
          <w:color w:val="000000" w:themeColor="text1"/>
        </w:rPr>
      </w:pPr>
      <w:r w:rsidRPr="000D5ECE">
        <w:rPr>
          <w:rStyle w:val="HideTWBExt"/>
          <w:b w:val="0"/>
        </w:rPr>
        <w:t>&lt;/RepeatBlock-By&gt;</w:t>
      </w:r>
    </w:p>
    <w:p w14:paraId="5DD279F7" w14:textId="522DAA1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E9DF1A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D485434" w14:textId="77777777" w:rsidTr="002E4139">
        <w:trPr>
          <w:trHeight w:hRule="exact" w:val="240"/>
          <w:jc w:val="center"/>
        </w:trPr>
        <w:tc>
          <w:tcPr>
            <w:tcW w:w="9752" w:type="dxa"/>
            <w:gridSpan w:val="2"/>
            <w:tcBorders>
              <w:top w:val="nil"/>
              <w:left w:val="nil"/>
              <w:bottom w:val="nil"/>
              <w:right w:val="nil"/>
            </w:tcBorders>
          </w:tcPr>
          <w:p w14:paraId="3C4CE70B" w14:textId="77777777" w:rsidR="007F4E6F" w:rsidRPr="000D5ECE" w:rsidRDefault="007F4E6F" w:rsidP="002E4139">
            <w:pPr>
              <w:rPr>
                <w:color w:val="000000" w:themeColor="text1"/>
              </w:rPr>
            </w:pPr>
          </w:p>
        </w:tc>
      </w:tr>
      <w:tr w:rsidR="007F4E6F" w:rsidRPr="000D5ECE" w14:paraId="3E69E48B" w14:textId="77777777" w:rsidTr="002E4139">
        <w:trPr>
          <w:trHeight w:val="240"/>
          <w:jc w:val="center"/>
        </w:trPr>
        <w:tc>
          <w:tcPr>
            <w:tcW w:w="4876" w:type="dxa"/>
            <w:tcBorders>
              <w:top w:val="nil"/>
              <w:left w:val="nil"/>
              <w:bottom w:val="nil"/>
              <w:right w:val="nil"/>
            </w:tcBorders>
          </w:tcPr>
          <w:p w14:paraId="0AD34C79" w14:textId="14198AE6"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72981EA" w14:textId="14E6990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566A880" w14:textId="77777777" w:rsidTr="002E4139">
        <w:trPr>
          <w:jc w:val="center"/>
        </w:trPr>
        <w:tc>
          <w:tcPr>
            <w:tcW w:w="4876" w:type="dxa"/>
            <w:tcBorders>
              <w:top w:val="nil"/>
              <w:left w:val="nil"/>
              <w:bottom w:val="nil"/>
              <w:right w:val="nil"/>
            </w:tcBorders>
          </w:tcPr>
          <w:p w14:paraId="7F718FF8"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 xml:space="preserve">Осъществяването по ефикасен и ефективен начин на действията, подкрепяни от </w:t>
            </w:r>
            <w:r w:rsidRPr="000D5ECE">
              <w:rPr>
                <w:b/>
                <w:i/>
                <w:color w:val="000000" w:themeColor="text1"/>
              </w:rPr>
              <w:t>Плана за НРП, включително</w:t>
            </w:r>
            <w:r w:rsidRPr="000D5ECE">
              <w:rPr>
                <w:color w:val="000000" w:themeColor="text1"/>
              </w:rPr>
              <w:t xml:space="preserve"> ЕСФ, зависи от доброто управление и партньорството между всички участници на съответните териториални равнища и социално-</w:t>
            </w:r>
            <w:r w:rsidRPr="000D5ECE">
              <w:rPr>
                <w:color w:val="000000" w:themeColor="text1"/>
              </w:rPr>
              <w:lastRenderedPageBreak/>
              <w:t>икономическите участници, по-специално социалните партньори и организациите на гражданското общество.</w:t>
            </w:r>
          </w:p>
        </w:tc>
        <w:tc>
          <w:tcPr>
            <w:tcW w:w="4876" w:type="dxa"/>
            <w:tcBorders>
              <w:top w:val="nil"/>
              <w:left w:val="nil"/>
              <w:bottom w:val="nil"/>
              <w:right w:val="nil"/>
            </w:tcBorders>
          </w:tcPr>
          <w:p w14:paraId="42AD1760" w14:textId="77777777" w:rsidR="007F4E6F" w:rsidRPr="000D5ECE" w:rsidRDefault="007F4E6F" w:rsidP="002E4139">
            <w:pPr>
              <w:pStyle w:val="Normal6a"/>
              <w:rPr>
                <w:color w:val="000000" w:themeColor="text1"/>
              </w:rPr>
            </w:pPr>
            <w:r w:rsidRPr="000D5ECE">
              <w:rPr>
                <w:color w:val="000000" w:themeColor="text1"/>
              </w:rPr>
              <w:lastRenderedPageBreak/>
              <w:t>(11)</w:t>
            </w:r>
            <w:r w:rsidRPr="000D5ECE">
              <w:rPr>
                <w:color w:val="000000" w:themeColor="text1"/>
              </w:rPr>
              <w:tab/>
              <w:t>Осъществяването по ефикасен</w:t>
            </w:r>
            <w:r w:rsidRPr="000D5ECE">
              <w:rPr>
                <w:b/>
                <w:i/>
                <w:color w:val="000000" w:themeColor="text1"/>
              </w:rPr>
              <w:t>, прозрачен, приобщаващ</w:t>
            </w:r>
            <w:r w:rsidRPr="000D5ECE">
              <w:rPr>
                <w:color w:val="000000" w:themeColor="text1"/>
              </w:rPr>
              <w:t xml:space="preserve"> и ефективен начин на действията, подкрепяни от ЕСФ, зависи от доброто управление</w:t>
            </w:r>
            <w:r w:rsidRPr="000D5ECE">
              <w:rPr>
                <w:b/>
                <w:i/>
                <w:color w:val="000000" w:themeColor="text1"/>
              </w:rPr>
              <w:t>, при което се осигуряват специални структури за управление с ясно определени управляващи органи,</w:t>
            </w:r>
            <w:r w:rsidRPr="000D5ECE">
              <w:rPr>
                <w:color w:val="000000" w:themeColor="text1"/>
              </w:rPr>
              <w:t xml:space="preserve"> и </w:t>
            </w:r>
            <w:r w:rsidRPr="000D5ECE">
              <w:rPr>
                <w:b/>
                <w:i/>
                <w:color w:val="000000" w:themeColor="text1"/>
              </w:rPr>
              <w:t>от</w:t>
            </w:r>
            <w:r w:rsidRPr="000D5ECE">
              <w:rPr>
                <w:color w:val="000000" w:themeColor="text1"/>
              </w:rPr>
              <w:t xml:space="preserve"> </w:t>
            </w:r>
            <w:r w:rsidRPr="000D5ECE">
              <w:rPr>
                <w:color w:val="000000" w:themeColor="text1"/>
              </w:rPr>
              <w:lastRenderedPageBreak/>
              <w:t>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r>
    </w:tbl>
    <w:p w14:paraId="4E5AFC2F"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3896E12" w14:textId="77777777" w:rsidR="007F4E6F" w:rsidRPr="000D5ECE" w:rsidRDefault="007F4E6F" w:rsidP="007F4E6F">
      <w:pPr>
        <w:rPr>
          <w:color w:val="000000" w:themeColor="text1"/>
        </w:rPr>
      </w:pPr>
      <w:r w:rsidRPr="000D5ECE">
        <w:rPr>
          <w:rStyle w:val="HideTWBExt"/>
        </w:rPr>
        <w:t>&lt;/AmendB&gt;</w:t>
      </w:r>
    </w:p>
    <w:p w14:paraId="4A8B745C" w14:textId="4E4D6C7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157</w:t>
      </w:r>
      <w:r w:rsidRPr="000D5ECE">
        <w:rPr>
          <w:rStyle w:val="HideTWBExt"/>
          <w:b w:val="0"/>
        </w:rPr>
        <w:t>&lt;/NumAmB&gt;</w:t>
      </w:r>
    </w:p>
    <w:p w14:paraId="62FBC131" w14:textId="381F378C" w:rsidR="007F4E6F" w:rsidRPr="000D5ECE" w:rsidRDefault="007F4E6F" w:rsidP="007F4E6F">
      <w:pPr>
        <w:pStyle w:val="NormalBold"/>
        <w:rPr>
          <w:color w:val="000000" w:themeColor="text1"/>
        </w:rPr>
      </w:pPr>
      <w:r w:rsidRPr="000D5ECE">
        <w:rPr>
          <w:rStyle w:val="HideTWBExt"/>
          <w:b w:val="0"/>
        </w:rPr>
        <w:t>&lt;RepeatBlock-By&gt;&lt;Members&gt;</w:t>
      </w:r>
      <w:r w:rsidR="00537BEB" w:rsidRPr="000D5ECE">
        <w:rPr>
          <w:color w:val="000000" w:themeColor="text1"/>
        </w:rPr>
        <w:t>Мириам Лексман</w:t>
      </w:r>
      <w:r w:rsidRPr="000D5ECE">
        <w:rPr>
          <w:rStyle w:val="HideTWBExt"/>
          <w:b w:val="0"/>
        </w:rPr>
        <w:t>&lt;/Members&gt;</w:t>
      </w:r>
    </w:p>
    <w:p w14:paraId="6F2F517C" w14:textId="77777777" w:rsidR="007F4E6F" w:rsidRPr="000D5ECE" w:rsidRDefault="007F4E6F" w:rsidP="007F4E6F">
      <w:pPr>
        <w:pStyle w:val="NormalBold"/>
        <w:rPr>
          <w:color w:val="000000" w:themeColor="text1"/>
        </w:rPr>
      </w:pPr>
      <w:r w:rsidRPr="000D5ECE">
        <w:rPr>
          <w:rStyle w:val="HideTWBExt"/>
          <w:b w:val="0"/>
        </w:rPr>
        <w:t>&lt;/RepeatBlock-By&gt;</w:t>
      </w:r>
    </w:p>
    <w:p w14:paraId="0555F657" w14:textId="3E07BCE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DD8177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0F7769C" w14:textId="77777777" w:rsidTr="002E4139">
        <w:trPr>
          <w:trHeight w:hRule="exact" w:val="240"/>
          <w:jc w:val="center"/>
        </w:trPr>
        <w:tc>
          <w:tcPr>
            <w:tcW w:w="9752" w:type="dxa"/>
            <w:gridSpan w:val="2"/>
            <w:tcBorders>
              <w:top w:val="nil"/>
              <w:left w:val="nil"/>
              <w:bottom w:val="nil"/>
              <w:right w:val="nil"/>
            </w:tcBorders>
          </w:tcPr>
          <w:p w14:paraId="7609CC81" w14:textId="77777777" w:rsidR="007F4E6F" w:rsidRPr="000D5ECE" w:rsidRDefault="007F4E6F" w:rsidP="002E4139">
            <w:pPr>
              <w:rPr>
                <w:color w:val="000000" w:themeColor="text1"/>
              </w:rPr>
            </w:pPr>
          </w:p>
        </w:tc>
      </w:tr>
      <w:tr w:rsidR="007F4E6F" w:rsidRPr="000D5ECE" w14:paraId="3AB331B3" w14:textId="77777777" w:rsidTr="002E4139">
        <w:trPr>
          <w:trHeight w:val="240"/>
          <w:jc w:val="center"/>
        </w:trPr>
        <w:tc>
          <w:tcPr>
            <w:tcW w:w="4876" w:type="dxa"/>
            <w:tcBorders>
              <w:top w:val="nil"/>
              <w:left w:val="nil"/>
              <w:bottom w:val="nil"/>
              <w:right w:val="nil"/>
            </w:tcBorders>
          </w:tcPr>
          <w:p w14:paraId="608E215A" w14:textId="5E489EF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7A25C13" w14:textId="711E28F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CB6889C" w14:textId="77777777" w:rsidTr="002E4139">
        <w:trPr>
          <w:jc w:val="center"/>
        </w:trPr>
        <w:tc>
          <w:tcPr>
            <w:tcW w:w="4876" w:type="dxa"/>
            <w:tcBorders>
              <w:top w:val="nil"/>
              <w:left w:val="nil"/>
              <w:bottom w:val="nil"/>
              <w:right w:val="nil"/>
            </w:tcBorders>
          </w:tcPr>
          <w:p w14:paraId="07866FFB"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 xml:space="preserve">Осъществяването по ефикасен и ефективен начин на действията, подкрепяни от Плана за НРП, включително ЕСФ, зависи от доброто управление и </w:t>
            </w:r>
            <w:r w:rsidRPr="000D5ECE">
              <w:rPr>
                <w:b/>
                <w:i/>
                <w:color w:val="000000" w:themeColor="text1"/>
              </w:rPr>
              <w:t>партньорството</w:t>
            </w:r>
            <w:r w:rsidRPr="000D5ECE">
              <w:rPr>
                <w:color w:val="000000" w:themeColor="text1"/>
              </w:rPr>
              <w:t xml:space="preserve"> между всички участници на </w:t>
            </w:r>
            <w:r w:rsidRPr="000D5ECE">
              <w:rPr>
                <w:b/>
                <w:i/>
                <w:color w:val="000000" w:themeColor="text1"/>
              </w:rPr>
              <w:t>съответните териториални равнища</w:t>
            </w:r>
            <w:r w:rsidRPr="000D5ECE">
              <w:rPr>
                <w:color w:val="000000" w:themeColor="text1"/>
              </w:rPr>
              <w:t xml:space="preserve"> и социално-икономическите участници, по-специално социалните партньори и организациите на гражданското общество.</w:t>
            </w:r>
          </w:p>
        </w:tc>
        <w:tc>
          <w:tcPr>
            <w:tcW w:w="4876" w:type="dxa"/>
            <w:tcBorders>
              <w:top w:val="nil"/>
              <w:left w:val="nil"/>
              <w:bottom w:val="nil"/>
              <w:right w:val="nil"/>
            </w:tcBorders>
          </w:tcPr>
          <w:p w14:paraId="4B829C64"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 xml:space="preserve">Осъществяването по ефикасен и ефективен начин на действията, подкрепяни от Плана за НРП, включително ЕСФ, зависи от доброто управление и </w:t>
            </w:r>
            <w:r w:rsidRPr="000D5ECE">
              <w:rPr>
                <w:b/>
                <w:i/>
                <w:color w:val="000000" w:themeColor="text1"/>
              </w:rPr>
              <w:t>укрепения принцип на партньорство</w:t>
            </w:r>
            <w:r w:rsidRPr="000D5ECE">
              <w:rPr>
                <w:color w:val="000000" w:themeColor="text1"/>
              </w:rPr>
              <w:t xml:space="preserve"> между всички участници</w:t>
            </w:r>
            <w:r w:rsidRPr="000D5ECE">
              <w:rPr>
                <w:b/>
                <w:i/>
                <w:color w:val="000000" w:themeColor="text1"/>
              </w:rPr>
              <w:t>, като се обръща специално внимание</w:t>
            </w:r>
            <w:r w:rsidRPr="000D5ECE">
              <w:rPr>
                <w:color w:val="000000" w:themeColor="text1"/>
              </w:rPr>
              <w:t xml:space="preserve"> на </w:t>
            </w:r>
            <w:r w:rsidRPr="000D5ECE">
              <w:rPr>
                <w:b/>
                <w:i/>
                <w:color w:val="000000" w:themeColor="text1"/>
              </w:rPr>
              <w:t>партньорството с регионалните и местните участници</w:t>
            </w:r>
            <w:r w:rsidRPr="000D5ECE">
              <w:rPr>
                <w:color w:val="000000" w:themeColor="text1"/>
              </w:rPr>
              <w:t xml:space="preserve"> и социално-икономическите участници, по-специално социалните партньори и организациите на гражданското общество.</w:t>
            </w:r>
          </w:p>
        </w:tc>
      </w:tr>
    </w:tbl>
    <w:p w14:paraId="31A3B22C"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FF7123B" w14:textId="77777777" w:rsidR="007F4E6F" w:rsidRPr="000D5ECE" w:rsidRDefault="007F4E6F" w:rsidP="007F4E6F">
      <w:pPr>
        <w:rPr>
          <w:color w:val="000000" w:themeColor="text1"/>
        </w:rPr>
      </w:pPr>
      <w:r w:rsidRPr="000D5ECE">
        <w:rPr>
          <w:rStyle w:val="HideTWBExt"/>
        </w:rPr>
        <w:t>&lt;/AmendB&gt;</w:t>
      </w:r>
    </w:p>
    <w:p w14:paraId="7C7EE27B" w14:textId="5E6BF53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158</w:t>
      </w:r>
      <w:r w:rsidRPr="000D5ECE">
        <w:rPr>
          <w:rStyle w:val="HideTWBExt"/>
          <w:b w:val="0"/>
        </w:rPr>
        <w:t>&lt;/NumAmB&gt;</w:t>
      </w:r>
    </w:p>
    <w:p w14:paraId="2AC391F4" w14:textId="719826E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Грегори Алион, Валери Дево,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rStyle w:val="HideTWBExt"/>
          <w:b w:val="0"/>
        </w:rPr>
        <w:t>&lt;/Members&gt;</w:t>
      </w:r>
    </w:p>
    <w:p w14:paraId="2BC30E7D" w14:textId="77777777" w:rsidR="007F4E6F" w:rsidRPr="000D5ECE" w:rsidRDefault="007F4E6F" w:rsidP="007F4E6F">
      <w:pPr>
        <w:pStyle w:val="NormalBold"/>
        <w:rPr>
          <w:color w:val="000000" w:themeColor="text1"/>
        </w:rPr>
      </w:pPr>
      <w:r w:rsidRPr="000D5ECE">
        <w:rPr>
          <w:rStyle w:val="HideTWBExt"/>
          <w:b w:val="0"/>
        </w:rPr>
        <w:t>&lt;/RepeatBlock-By&gt;</w:t>
      </w:r>
    </w:p>
    <w:p w14:paraId="750FAADF" w14:textId="1902A31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51B289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28AE2C7" w14:textId="77777777" w:rsidTr="002E4139">
        <w:trPr>
          <w:trHeight w:hRule="exact" w:val="240"/>
          <w:jc w:val="center"/>
        </w:trPr>
        <w:tc>
          <w:tcPr>
            <w:tcW w:w="9752" w:type="dxa"/>
            <w:gridSpan w:val="2"/>
            <w:tcBorders>
              <w:top w:val="nil"/>
              <w:left w:val="nil"/>
              <w:bottom w:val="nil"/>
              <w:right w:val="nil"/>
            </w:tcBorders>
          </w:tcPr>
          <w:p w14:paraId="2DF030BF" w14:textId="77777777" w:rsidR="007F4E6F" w:rsidRPr="000D5ECE" w:rsidRDefault="007F4E6F" w:rsidP="002E4139">
            <w:pPr>
              <w:rPr>
                <w:color w:val="000000" w:themeColor="text1"/>
              </w:rPr>
            </w:pPr>
          </w:p>
        </w:tc>
      </w:tr>
      <w:tr w:rsidR="007F4E6F" w:rsidRPr="000D5ECE" w14:paraId="7044284B" w14:textId="77777777" w:rsidTr="002E4139">
        <w:trPr>
          <w:trHeight w:val="240"/>
          <w:jc w:val="center"/>
        </w:trPr>
        <w:tc>
          <w:tcPr>
            <w:tcW w:w="4876" w:type="dxa"/>
            <w:tcBorders>
              <w:top w:val="nil"/>
              <w:left w:val="nil"/>
              <w:bottom w:val="nil"/>
              <w:right w:val="nil"/>
            </w:tcBorders>
          </w:tcPr>
          <w:p w14:paraId="552AF2DD" w14:textId="7AD3C01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BB3EAD0" w14:textId="7429870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F9C1548" w14:textId="77777777" w:rsidTr="002E4139">
        <w:trPr>
          <w:jc w:val="center"/>
        </w:trPr>
        <w:tc>
          <w:tcPr>
            <w:tcW w:w="4876" w:type="dxa"/>
            <w:tcBorders>
              <w:top w:val="nil"/>
              <w:left w:val="nil"/>
              <w:bottom w:val="nil"/>
              <w:right w:val="nil"/>
            </w:tcBorders>
          </w:tcPr>
          <w:p w14:paraId="01CAB378"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 xml:space="preserve">Осъществяването по ефикасен и ефективен начин на действията, подкрепяни от Плана за НРП, </w:t>
            </w:r>
            <w:r w:rsidRPr="000D5ECE">
              <w:rPr>
                <w:color w:val="000000" w:themeColor="text1"/>
              </w:rPr>
              <w:lastRenderedPageBreak/>
              <w:t>включително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c>
          <w:tcPr>
            <w:tcW w:w="4876" w:type="dxa"/>
            <w:tcBorders>
              <w:top w:val="nil"/>
              <w:left w:val="nil"/>
              <w:bottom w:val="nil"/>
              <w:right w:val="nil"/>
            </w:tcBorders>
          </w:tcPr>
          <w:p w14:paraId="5853BD90" w14:textId="77777777" w:rsidR="007F4E6F" w:rsidRPr="000D5ECE" w:rsidRDefault="007F4E6F" w:rsidP="002E4139">
            <w:pPr>
              <w:pStyle w:val="Normal6a"/>
              <w:rPr>
                <w:color w:val="000000" w:themeColor="text1"/>
              </w:rPr>
            </w:pPr>
            <w:r w:rsidRPr="000D5ECE">
              <w:rPr>
                <w:color w:val="000000" w:themeColor="text1"/>
              </w:rPr>
              <w:lastRenderedPageBreak/>
              <w:t>(11)</w:t>
            </w:r>
            <w:r w:rsidRPr="000D5ECE">
              <w:rPr>
                <w:color w:val="000000" w:themeColor="text1"/>
              </w:rPr>
              <w:tab/>
              <w:t xml:space="preserve">Осъществяването по ефикасен и ефективен начин на действията, подкрепяни от Плана за НРП, </w:t>
            </w:r>
            <w:r w:rsidRPr="000D5ECE">
              <w:rPr>
                <w:color w:val="000000" w:themeColor="text1"/>
              </w:rPr>
              <w:lastRenderedPageBreak/>
              <w:t>включително ЕСФ, зависи от доброто управление и партньорството между всички участници на съответните териториални равнища</w:t>
            </w:r>
            <w:r w:rsidRPr="000D5ECE">
              <w:rPr>
                <w:b/>
                <w:i/>
                <w:color w:val="000000" w:themeColor="text1"/>
              </w:rPr>
              <w:t>, по-специално местните и регионалните органи,</w:t>
            </w:r>
            <w:r w:rsidRPr="000D5ECE">
              <w:rPr>
                <w:color w:val="000000" w:themeColor="text1"/>
              </w:rPr>
              <w:t xml:space="preserve"> и социално-икономическите участници, по-специално социалните партньори и организациите на гражданското общество.</w:t>
            </w:r>
          </w:p>
        </w:tc>
      </w:tr>
    </w:tbl>
    <w:p w14:paraId="41E93F1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C25A687" w14:textId="77777777" w:rsidR="007F4E6F" w:rsidRPr="000D5ECE" w:rsidRDefault="007F4E6F" w:rsidP="007F4E6F">
      <w:pPr>
        <w:rPr>
          <w:color w:val="000000" w:themeColor="text1"/>
        </w:rPr>
      </w:pPr>
      <w:r w:rsidRPr="000D5ECE">
        <w:rPr>
          <w:rStyle w:val="HideTWBExt"/>
        </w:rPr>
        <w:t>&lt;/AmendB&gt;</w:t>
      </w:r>
    </w:p>
    <w:p w14:paraId="6301B458" w14:textId="44FEAFA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159</w:t>
      </w:r>
      <w:r w:rsidRPr="000D5ECE">
        <w:rPr>
          <w:rStyle w:val="HideTWBExt"/>
          <w:b w:val="0"/>
        </w:rPr>
        <w:t>&lt;/NumAmB&gt;</w:t>
      </w:r>
    </w:p>
    <w:p w14:paraId="53706DA8" w14:textId="789BD8E2"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1B2BB022" w14:textId="77777777" w:rsidR="007F4E6F" w:rsidRPr="000D5ECE" w:rsidRDefault="007F4E6F" w:rsidP="007F4E6F">
      <w:pPr>
        <w:pStyle w:val="NormalBold"/>
        <w:rPr>
          <w:color w:val="000000" w:themeColor="text1"/>
        </w:rPr>
      </w:pPr>
      <w:r w:rsidRPr="000D5ECE">
        <w:rPr>
          <w:rStyle w:val="HideTWBExt"/>
          <w:b w:val="0"/>
        </w:rPr>
        <w:t>&lt;/RepeatBlock-By&gt;</w:t>
      </w:r>
    </w:p>
    <w:p w14:paraId="7610C39E" w14:textId="5528BAA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C2D783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E00DBA5" w14:textId="77777777" w:rsidTr="002E4139">
        <w:trPr>
          <w:trHeight w:hRule="exact" w:val="240"/>
          <w:jc w:val="center"/>
        </w:trPr>
        <w:tc>
          <w:tcPr>
            <w:tcW w:w="9752" w:type="dxa"/>
            <w:gridSpan w:val="2"/>
            <w:tcBorders>
              <w:top w:val="nil"/>
              <w:left w:val="nil"/>
              <w:bottom w:val="nil"/>
              <w:right w:val="nil"/>
            </w:tcBorders>
          </w:tcPr>
          <w:p w14:paraId="776A8F1A" w14:textId="77777777" w:rsidR="007F4E6F" w:rsidRPr="000D5ECE" w:rsidRDefault="007F4E6F" w:rsidP="002E4139">
            <w:pPr>
              <w:rPr>
                <w:color w:val="000000" w:themeColor="text1"/>
              </w:rPr>
            </w:pPr>
          </w:p>
        </w:tc>
      </w:tr>
      <w:tr w:rsidR="007F4E6F" w:rsidRPr="000D5ECE" w14:paraId="507818D8" w14:textId="77777777" w:rsidTr="002E4139">
        <w:trPr>
          <w:trHeight w:val="240"/>
          <w:jc w:val="center"/>
        </w:trPr>
        <w:tc>
          <w:tcPr>
            <w:tcW w:w="4876" w:type="dxa"/>
            <w:tcBorders>
              <w:top w:val="nil"/>
              <w:left w:val="nil"/>
              <w:bottom w:val="nil"/>
              <w:right w:val="nil"/>
            </w:tcBorders>
          </w:tcPr>
          <w:p w14:paraId="11F724E2" w14:textId="38BF8E1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14EA0B5" w14:textId="5182B6B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3D1598A" w14:textId="77777777" w:rsidTr="002E4139">
        <w:trPr>
          <w:jc w:val="center"/>
        </w:trPr>
        <w:tc>
          <w:tcPr>
            <w:tcW w:w="4876" w:type="dxa"/>
            <w:tcBorders>
              <w:top w:val="nil"/>
              <w:left w:val="nil"/>
              <w:bottom w:val="nil"/>
              <w:right w:val="nil"/>
            </w:tcBorders>
          </w:tcPr>
          <w:p w14:paraId="2A5DEF2F"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 xml:space="preserve">Осъществяването по ефикасен и ефективен начин на действията, подкрепяни от Плана за НРП, включително ЕСФ, зависи от доброто управление и </w:t>
            </w:r>
            <w:r w:rsidRPr="000D5ECE">
              <w:rPr>
                <w:b/>
                <w:i/>
                <w:color w:val="000000" w:themeColor="text1"/>
              </w:rPr>
              <w:t>партньорството</w:t>
            </w:r>
            <w:r w:rsidRPr="000D5ECE">
              <w:rPr>
                <w:color w:val="000000" w:themeColor="text1"/>
              </w:rPr>
              <w:t xml:space="preserve">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c>
          <w:tcPr>
            <w:tcW w:w="4876" w:type="dxa"/>
            <w:tcBorders>
              <w:top w:val="nil"/>
              <w:left w:val="nil"/>
              <w:bottom w:val="nil"/>
              <w:right w:val="nil"/>
            </w:tcBorders>
          </w:tcPr>
          <w:p w14:paraId="70ADBA4F" w14:textId="77777777" w:rsidR="007F4E6F" w:rsidRPr="000D5ECE" w:rsidRDefault="007F4E6F" w:rsidP="002E4139">
            <w:pPr>
              <w:pStyle w:val="Normal6a"/>
              <w:rPr>
                <w:color w:val="000000" w:themeColor="text1"/>
              </w:rPr>
            </w:pPr>
            <w:r w:rsidRPr="000D5ECE">
              <w:rPr>
                <w:color w:val="000000" w:themeColor="text1"/>
              </w:rPr>
              <w:t>(11)</w:t>
            </w:r>
            <w:r w:rsidRPr="000D5ECE">
              <w:rPr>
                <w:color w:val="000000" w:themeColor="text1"/>
              </w:rPr>
              <w:tab/>
              <w:t xml:space="preserve">Осъществяването по ефикасен и ефективен начин на действията, подкрепяни от Плана за НРП, включително ЕСФ, зависи от доброто управление и </w:t>
            </w:r>
            <w:r w:rsidRPr="000D5ECE">
              <w:rPr>
                <w:b/>
                <w:i/>
                <w:color w:val="000000" w:themeColor="text1"/>
              </w:rPr>
              <w:t>ефективното прилагане на принципа на партньорство</w:t>
            </w:r>
            <w:r w:rsidRPr="000D5ECE">
              <w:rPr>
                <w:color w:val="000000" w:themeColor="text1"/>
              </w:rPr>
              <w:t xml:space="preserve"> между всички участници на съответните териториални равнища и социално-икономическите участници, по-специално социалните партньори и организациите на гражданското общество.</w:t>
            </w:r>
          </w:p>
        </w:tc>
      </w:tr>
    </w:tbl>
    <w:p w14:paraId="2164F24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8AE6967" w14:textId="77777777" w:rsidR="007F4E6F" w:rsidRPr="000D5ECE" w:rsidRDefault="007F4E6F" w:rsidP="007F4E6F">
      <w:pPr>
        <w:rPr>
          <w:color w:val="000000" w:themeColor="text1"/>
        </w:rPr>
      </w:pPr>
      <w:r w:rsidRPr="000D5ECE">
        <w:rPr>
          <w:rStyle w:val="HideTWBExt"/>
        </w:rPr>
        <w:t>&lt;/AmendB&gt;</w:t>
      </w:r>
    </w:p>
    <w:p w14:paraId="7E1B9525" w14:textId="7B334EF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160</w:t>
      </w:r>
      <w:r w:rsidRPr="000D5ECE">
        <w:rPr>
          <w:rStyle w:val="HideTWBExt"/>
          <w:b w:val="0"/>
        </w:rPr>
        <w:t>&lt;/NumAmB&gt;</w:t>
      </w:r>
    </w:p>
    <w:p w14:paraId="0335B963" w14:textId="0DDC423A"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3F15B1B4" w14:textId="77777777" w:rsidR="007F4E6F" w:rsidRPr="000D5ECE" w:rsidRDefault="007F4E6F" w:rsidP="007F4E6F">
      <w:pPr>
        <w:pStyle w:val="NormalBold"/>
        <w:rPr>
          <w:color w:val="000000" w:themeColor="text1"/>
        </w:rPr>
      </w:pPr>
      <w:r w:rsidRPr="000D5ECE">
        <w:rPr>
          <w:rStyle w:val="HideTWBExt"/>
          <w:b w:val="0"/>
        </w:rPr>
        <w:t>&lt;/RepeatBlock-By&gt;</w:t>
      </w:r>
    </w:p>
    <w:p w14:paraId="3E4F1CB6" w14:textId="1552B7A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C0D462F"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6F637BB" w14:textId="77777777" w:rsidTr="002E4139">
        <w:trPr>
          <w:trHeight w:hRule="exact" w:val="240"/>
          <w:jc w:val="center"/>
        </w:trPr>
        <w:tc>
          <w:tcPr>
            <w:tcW w:w="9752" w:type="dxa"/>
            <w:gridSpan w:val="2"/>
            <w:tcBorders>
              <w:top w:val="nil"/>
              <w:left w:val="nil"/>
              <w:bottom w:val="nil"/>
              <w:right w:val="nil"/>
            </w:tcBorders>
          </w:tcPr>
          <w:p w14:paraId="244A71A3" w14:textId="77777777" w:rsidR="007F4E6F" w:rsidRPr="000D5ECE" w:rsidRDefault="007F4E6F" w:rsidP="002E4139">
            <w:pPr>
              <w:rPr>
                <w:color w:val="000000" w:themeColor="text1"/>
              </w:rPr>
            </w:pPr>
          </w:p>
        </w:tc>
      </w:tr>
      <w:tr w:rsidR="007F4E6F" w:rsidRPr="000D5ECE" w14:paraId="0B83633B" w14:textId="77777777" w:rsidTr="002E4139">
        <w:trPr>
          <w:trHeight w:val="240"/>
          <w:jc w:val="center"/>
        </w:trPr>
        <w:tc>
          <w:tcPr>
            <w:tcW w:w="4876" w:type="dxa"/>
            <w:tcBorders>
              <w:top w:val="nil"/>
              <w:left w:val="nil"/>
              <w:bottom w:val="nil"/>
              <w:right w:val="nil"/>
            </w:tcBorders>
          </w:tcPr>
          <w:p w14:paraId="3EC4DFA5" w14:textId="076A84D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1C48733" w14:textId="75EAAAB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4CEE33A" w14:textId="77777777" w:rsidTr="002E4139">
        <w:trPr>
          <w:jc w:val="center"/>
        </w:trPr>
        <w:tc>
          <w:tcPr>
            <w:tcW w:w="4876" w:type="dxa"/>
            <w:tcBorders>
              <w:top w:val="nil"/>
              <w:left w:val="nil"/>
              <w:bottom w:val="nil"/>
              <w:right w:val="nil"/>
            </w:tcBorders>
          </w:tcPr>
          <w:p w14:paraId="4A828EA6" w14:textId="77777777" w:rsidR="007F4E6F" w:rsidRPr="000D5ECE" w:rsidRDefault="007F4E6F" w:rsidP="002E4139">
            <w:pPr>
              <w:pStyle w:val="Normal6a"/>
              <w:rPr>
                <w:color w:val="000000" w:themeColor="text1"/>
              </w:rPr>
            </w:pPr>
            <w:r w:rsidRPr="000D5ECE">
              <w:rPr>
                <w:color w:val="000000" w:themeColor="text1"/>
              </w:rPr>
              <w:lastRenderedPageBreak/>
              <w:t>(12)</w:t>
            </w:r>
            <w:r w:rsidRPr="000D5ECE">
              <w:rPr>
                <w:color w:val="000000" w:themeColor="text1"/>
              </w:rPr>
              <w:tab/>
              <w:t xml:space="preserve">За да се укрепят европейските общества и европейският социален модел, държавите членки </w:t>
            </w:r>
            <w:r w:rsidRPr="000D5ECE">
              <w:rPr>
                <w:b/>
                <w:i/>
                <w:color w:val="000000" w:themeColor="text1"/>
              </w:rPr>
              <w:t>следва да разпределят в рамките на своите планове</w:t>
            </w:r>
            <w:r w:rsidRPr="000D5ECE">
              <w:rPr>
                <w:color w:val="000000" w:themeColor="text1"/>
              </w:rPr>
              <w:t xml:space="preserve"> за </w:t>
            </w:r>
            <w:r w:rsidRPr="000D5ECE">
              <w:rPr>
                <w:b/>
                <w:i/>
                <w:color w:val="000000" w:themeColor="text1"/>
              </w:rPr>
              <w:t>национално и регионално партньорство, приети в съответствие с Регламент (ЕС) [Регламента за Плана за НРП]</w:t>
            </w:r>
            <w:r w:rsidRPr="000D5ECE">
              <w:rPr>
                <w:color w:val="000000" w:themeColor="text1"/>
              </w:rPr>
              <w:t xml:space="preserve">, </w:t>
            </w:r>
            <w:r w:rsidRPr="000D5ECE">
              <w:rPr>
                <w:b/>
                <w:i/>
                <w:color w:val="000000" w:themeColor="text1"/>
              </w:rPr>
              <w:t>минимален размер средства за ЕСФ. 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 Въпреки че</w:t>
            </w:r>
            <w:r w:rsidRPr="000D5ECE">
              <w:rPr>
                <w:color w:val="000000" w:themeColor="text1"/>
              </w:rPr>
              <w:t xml:space="preserve"> е </w:t>
            </w:r>
            <w:r w:rsidRPr="000D5ECE">
              <w:rPr>
                <w:b/>
                <w:i/>
                <w:color w:val="000000" w:themeColor="text1"/>
              </w:rPr>
              <w:t>необходимо</w:t>
            </w:r>
            <w:r w:rsidRPr="000D5ECE">
              <w:rPr>
                <w:color w:val="000000" w:themeColor="text1"/>
              </w:rPr>
              <w:t xml:space="preserve"> минимално равнище на подкрепа за социалните политики, за да се гарантират действия, съизмерими с тези предизвикателства, </w:t>
            </w:r>
            <w:r w:rsidRPr="000D5ECE">
              <w:rPr>
                <w:b/>
                <w:i/>
                <w:color w:val="000000" w:themeColor="text1"/>
              </w:rPr>
              <w:t>то</w:t>
            </w:r>
            <w:r w:rsidRPr="000D5ECE">
              <w:rPr>
                <w:color w:val="000000" w:themeColor="text1"/>
              </w:rPr>
              <w:t xml:space="preserve"> трябва също така да съответства в голяма степен на националните и регионалните характеристики</w:t>
            </w:r>
            <w:r w:rsidRPr="000D5ECE">
              <w:rPr>
                <w:b/>
                <w:i/>
                <w:color w:val="000000" w:themeColor="text1"/>
              </w:rPr>
              <w:t>.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означава, че взаимодействието между държавите членки и Комисията следва да доведе до гаранции на политиката чрез тематична концентрация. За минималния размер</w:t>
            </w:r>
            <w:r w:rsidRPr="000D5ECE">
              <w:rPr>
                <w:color w:val="000000" w:themeColor="text1"/>
              </w:rPr>
              <w:t xml:space="preserve"> на ЕСФ </w:t>
            </w:r>
            <w:r w:rsidRPr="000D5ECE">
              <w:rPr>
                <w:b/>
                <w:i/>
                <w:color w:val="000000" w:themeColor="text1"/>
              </w:rPr>
              <w:t>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r w:rsidRPr="000D5ECE">
              <w:rPr>
                <w:color w:val="000000" w:themeColor="text1"/>
              </w:rPr>
              <w:t>.</w:t>
            </w:r>
          </w:p>
        </w:tc>
        <w:tc>
          <w:tcPr>
            <w:tcW w:w="4876" w:type="dxa"/>
            <w:tcBorders>
              <w:top w:val="nil"/>
              <w:left w:val="nil"/>
              <w:bottom w:val="nil"/>
              <w:right w:val="nil"/>
            </w:tcBorders>
          </w:tcPr>
          <w:p w14:paraId="0DA74356" w14:textId="77777777" w:rsidR="007F4E6F" w:rsidRPr="000D5ECE" w:rsidRDefault="007F4E6F" w:rsidP="002E4139">
            <w:pPr>
              <w:pStyle w:val="Normal6a"/>
              <w:rPr>
                <w:color w:val="000000" w:themeColor="text1"/>
              </w:rPr>
            </w:pPr>
            <w:r w:rsidRPr="000D5ECE">
              <w:rPr>
                <w:color w:val="000000" w:themeColor="text1"/>
              </w:rPr>
              <w:t>(12)</w:t>
            </w:r>
            <w:r w:rsidRPr="000D5ECE">
              <w:rPr>
                <w:color w:val="000000" w:themeColor="text1"/>
              </w:rPr>
              <w:tab/>
              <w:t xml:space="preserve">За да се укрепят европейските общества и европейският социален модел, </w:t>
            </w:r>
            <w:r w:rsidRPr="000D5ECE">
              <w:rPr>
                <w:b/>
                <w:i/>
                <w:color w:val="000000" w:themeColor="text1"/>
              </w:rPr>
              <w:t>на</w:t>
            </w:r>
            <w:r w:rsidRPr="000D5ECE">
              <w:rPr>
                <w:color w:val="000000" w:themeColor="text1"/>
              </w:rPr>
              <w:t xml:space="preserve"> държавите членки </w:t>
            </w:r>
            <w:r w:rsidRPr="000D5ECE">
              <w:rPr>
                <w:b/>
                <w:i/>
                <w:color w:val="000000" w:themeColor="text1"/>
              </w:rPr>
              <w:t>беше отпуснат специален финансов пакет за ЕСФ,</w:t>
            </w:r>
            <w:r w:rsidRPr="000D5ECE">
              <w:rPr>
                <w:color w:val="000000" w:themeColor="text1"/>
              </w:rPr>
              <w:t xml:space="preserve"> за </w:t>
            </w:r>
            <w:r w:rsidRPr="000D5ECE">
              <w:rPr>
                <w:b/>
                <w:i/>
                <w:color w:val="000000" w:themeColor="text1"/>
              </w:rPr>
              <w:t>да се осигури самостоятелна и отделна програма за насърчаване на възходящата социална конвергенция</w:t>
            </w:r>
            <w:r w:rsidRPr="000D5ECE">
              <w:rPr>
                <w:color w:val="000000" w:themeColor="text1"/>
              </w:rPr>
              <w:t xml:space="preserve">, </w:t>
            </w:r>
            <w:r w:rsidRPr="000D5ECE">
              <w:rPr>
                <w:b/>
                <w:i/>
                <w:color w:val="000000" w:themeColor="text1"/>
              </w:rPr>
              <w:t>справедливата и качествената заетост</w:t>
            </w:r>
            <w:r w:rsidRPr="000D5ECE">
              <w:rPr>
                <w:color w:val="000000" w:themeColor="text1"/>
              </w:rPr>
              <w:t xml:space="preserve"> и </w:t>
            </w:r>
            <w:r w:rsidRPr="000D5ECE">
              <w:rPr>
                <w:b/>
                <w:i/>
                <w:color w:val="000000" w:themeColor="text1"/>
              </w:rPr>
              <w:t>равните възможности, ръководена от принципите на Европейския стълб на социалните права</w:t>
            </w:r>
            <w:r w:rsidRPr="000D5ECE">
              <w:rPr>
                <w:color w:val="000000" w:themeColor="text1"/>
              </w:rPr>
              <w:t>.</w:t>
            </w:r>
            <w:r w:rsidRPr="000D5ECE">
              <w:rPr>
                <w:b/>
                <w:i/>
                <w:color w:val="000000" w:themeColor="text1"/>
              </w:rPr>
              <w:t xml:space="preserve"> Необходимо</w:t>
            </w:r>
            <w:r w:rsidRPr="000D5ECE">
              <w:rPr>
                <w:color w:val="000000" w:themeColor="text1"/>
              </w:rPr>
              <w:t xml:space="preserve"> е </w:t>
            </w:r>
            <w:r w:rsidRPr="000D5ECE">
              <w:rPr>
                <w:b/>
                <w:i/>
                <w:color w:val="000000" w:themeColor="text1"/>
              </w:rPr>
              <w:t>поне</w:t>
            </w:r>
            <w:r w:rsidRPr="000D5ECE">
              <w:rPr>
                <w:color w:val="000000" w:themeColor="text1"/>
              </w:rPr>
              <w:t xml:space="preserve"> минимално равнище на подкрепа за социалните политики, за да се гарантират действия, съизмерими с тези предизвикателства, </w:t>
            </w:r>
            <w:r w:rsidRPr="000D5ECE">
              <w:rPr>
                <w:b/>
                <w:i/>
                <w:color w:val="000000" w:themeColor="text1"/>
              </w:rPr>
              <w:t>което</w:t>
            </w:r>
            <w:r w:rsidRPr="000D5ECE">
              <w:rPr>
                <w:color w:val="000000" w:themeColor="text1"/>
              </w:rPr>
              <w:t xml:space="preserve"> трябва също така да съответства в голяма степен на националните и регионалните характеристики, </w:t>
            </w:r>
            <w:r w:rsidRPr="000D5ECE">
              <w:rPr>
                <w:b/>
                <w:i/>
                <w:color w:val="000000" w:themeColor="text1"/>
              </w:rPr>
              <w:t>като</w:t>
            </w:r>
            <w:r w:rsidRPr="000D5ECE">
              <w:rPr>
                <w:color w:val="000000" w:themeColor="text1"/>
              </w:rPr>
              <w:t xml:space="preserve"> се </w:t>
            </w:r>
            <w:r w:rsidRPr="000D5ECE">
              <w:rPr>
                <w:b/>
                <w:i/>
                <w:color w:val="000000" w:themeColor="text1"/>
              </w:rPr>
              <w:t>вземат предвид специфичните цели</w:t>
            </w:r>
            <w:r w:rsidRPr="000D5ECE">
              <w:rPr>
                <w:color w:val="000000" w:themeColor="text1"/>
              </w:rPr>
              <w:t xml:space="preserve"> на ЕСФ.</w:t>
            </w:r>
          </w:p>
        </w:tc>
      </w:tr>
    </w:tbl>
    <w:p w14:paraId="6FF00F9E"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79421A6" w14:textId="77777777" w:rsidR="007F4E6F" w:rsidRPr="000D5ECE" w:rsidRDefault="007F4E6F" w:rsidP="007F4E6F">
      <w:pPr>
        <w:rPr>
          <w:color w:val="000000" w:themeColor="text1"/>
        </w:rPr>
      </w:pPr>
      <w:r w:rsidRPr="000D5ECE">
        <w:rPr>
          <w:rStyle w:val="HideTWBExt"/>
        </w:rPr>
        <w:t>&lt;/AmendB&gt;</w:t>
      </w:r>
    </w:p>
    <w:p w14:paraId="63451119" w14:textId="1E18B476"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161</w:t>
      </w:r>
      <w:r w:rsidRPr="000D5ECE">
        <w:rPr>
          <w:rStyle w:val="HideTWBExt"/>
          <w:b w:val="0"/>
        </w:rPr>
        <w:t>&lt;/NumAmB&gt;</w:t>
      </w:r>
    </w:p>
    <w:p w14:paraId="6BADC8B1" w14:textId="55E562BE"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04F91BA0" w14:textId="77777777" w:rsidR="007F4E6F" w:rsidRPr="000D5ECE" w:rsidRDefault="007F4E6F" w:rsidP="007F4E6F">
      <w:pPr>
        <w:pStyle w:val="NormalBold"/>
        <w:rPr>
          <w:color w:val="000000" w:themeColor="text1"/>
        </w:rPr>
      </w:pPr>
      <w:r w:rsidRPr="000D5ECE">
        <w:rPr>
          <w:rStyle w:val="HideTWBExt"/>
          <w:b w:val="0"/>
        </w:rPr>
        <w:t>&lt;/RepeatBlock-By&gt;</w:t>
      </w:r>
    </w:p>
    <w:p w14:paraId="63A57D33" w14:textId="221E4DF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EC0F09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7117C3C" w14:textId="77777777" w:rsidTr="002E4139">
        <w:trPr>
          <w:trHeight w:hRule="exact" w:val="240"/>
          <w:jc w:val="center"/>
        </w:trPr>
        <w:tc>
          <w:tcPr>
            <w:tcW w:w="9752" w:type="dxa"/>
            <w:gridSpan w:val="2"/>
            <w:tcBorders>
              <w:top w:val="nil"/>
              <w:left w:val="nil"/>
              <w:bottom w:val="nil"/>
              <w:right w:val="nil"/>
            </w:tcBorders>
          </w:tcPr>
          <w:p w14:paraId="2ADA62EA" w14:textId="77777777" w:rsidR="007F4E6F" w:rsidRPr="000D5ECE" w:rsidRDefault="007F4E6F" w:rsidP="002E4139">
            <w:pPr>
              <w:rPr>
                <w:color w:val="000000" w:themeColor="text1"/>
              </w:rPr>
            </w:pPr>
          </w:p>
        </w:tc>
      </w:tr>
      <w:tr w:rsidR="007F4E6F" w:rsidRPr="000D5ECE" w14:paraId="28E15486" w14:textId="77777777" w:rsidTr="002E4139">
        <w:trPr>
          <w:trHeight w:val="240"/>
          <w:jc w:val="center"/>
        </w:trPr>
        <w:tc>
          <w:tcPr>
            <w:tcW w:w="4876" w:type="dxa"/>
            <w:tcBorders>
              <w:top w:val="nil"/>
              <w:left w:val="nil"/>
              <w:bottom w:val="nil"/>
              <w:right w:val="nil"/>
            </w:tcBorders>
          </w:tcPr>
          <w:p w14:paraId="14D7B961" w14:textId="7698EDF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2EF7ED4" w14:textId="2C637A3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EE3FFAD" w14:textId="77777777" w:rsidTr="002E4139">
        <w:trPr>
          <w:jc w:val="center"/>
        </w:trPr>
        <w:tc>
          <w:tcPr>
            <w:tcW w:w="4876" w:type="dxa"/>
            <w:tcBorders>
              <w:top w:val="nil"/>
              <w:left w:val="nil"/>
              <w:bottom w:val="nil"/>
              <w:right w:val="nil"/>
            </w:tcBorders>
          </w:tcPr>
          <w:p w14:paraId="6774536C" w14:textId="77777777" w:rsidR="007F4E6F" w:rsidRPr="000D5ECE" w:rsidRDefault="007F4E6F" w:rsidP="002E4139">
            <w:pPr>
              <w:pStyle w:val="Normal6a"/>
              <w:rPr>
                <w:color w:val="000000" w:themeColor="text1"/>
              </w:rPr>
            </w:pPr>
            <w:r w:rsidRPr="000D5ECE">
              <w:rPr>
                <w:color w:val="000000" w:themeColor="text1"/>
              </w:rPr>
              <w:t>(12)</w:t>
            </w:r>
            <w:r w:rsidRPr="000D5ECE">
              <w:rPr>
                <w:color w:val="000000" w:themeColor="text1"/>
              </w:rPr>
              <w:tab/>
              <w:t xml:space="preserve">За да се укрепят европейските общества и европейският социален модел, държавите членки </w:t>
            </w:r>
            <w:r w:rsidRPr="000D5ECE">
              <w:rPr>
                <w:b/>
                <w:i/>
                <w:color w:val="000000" w:themeColor="text1"/>
              </w:rPr>
              <w:t>следва да разпределят в рамките на своите планове</w:t>
            </w:r>
            <w:r w:rsidRPr="000D5ECE">
              <w:rPr>
                <w:color w:val="000000" w:themeColor="text1"/>
              </w:rPr>
              <w:t xml:space="preserve"> за </w:t>
            </w:r>
            <w:r w:rsidRPr="000D5ECE">
              <w:rPr>
                <w:b/>
                <w:i/>
                <w:color w:val="000000" w:themeColor="text1"/>
              </w:rPr>
              <w:t>национално и регионално партньорство, приети в съответствие с Регламент (ЕС) [Регламента за Плана за НРП]</w:t>
            </w:r>
            <w:r w:rsidRPr="000D5ECE">
              <w:rPr>
                <w:color w:val="000000" w:themeColor="text1"/>
              </w:rPr>
              <w:t xml:space="preserve">, </w:t>
            </w:r>
            <w:r w:rsidRPr="000D5ECE">
              <w:rPr>
                <w:b/>
                <w:i/>
                <w:color w:val="000000" w:themeColor="text1"/>
              </w:rPr>
              <w:t>минимален размер средства за ЕСФ. 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 Въпреки че</w:t>
            </w:r>
            <w:r w:rsidRPr="000D5ECE">
              <w:rPr>
                <w:color w:val="000000" w:themeColor="text1"/>
              </w:rPr>
              <w:t xml:space="preserve"> е </w:t>
            </w:r>
            <w:r w:rsidRPr="000D5ECE">
              <w:rPr>
                <w:b/>
                <w:i/>
                <w:color w:val="000000" w:themeColor="text1"/>
              </w:rPr>
              <w:t>необходимо</w:t>
            </w:r>
            <w:r w:rsidRPr="000D5ECE">
              <w:rPr>
                <w:color w:val="000000" w:themeColor="text1"/>
              </w:rPr>
              <w:t xml:space="preserve"> минимално равнище на подкрепа за социалните политики, за да се гарантират действия, съизмерими с тези предизвикателства, </w:t>
            </w:r>
            <w:r w:rsidRPr="000D5ECE">
              <w:rPr>
                <w:b/>
                <w:i/>
                <w:color w:val="000000" w:themeColor="text1"/>
              </w:rPr>
              <w:t>то</w:t>
            </w:r>
            <w:r w:rsidRPr="000D5ECE">
              <w:rPr>
                <w:color w:val="000000" w:themeColor="text1"/>
              </w:rPr>
              <w:t xml:space="preserve"> трябва също така да съответства в голяма степен на националните и регионалните характеристики</w:t>
            </w:r>
            <w:r w:rsidRPr="000D5ECE">
              <w:rPr>
                <w:b/>
                <w:i/>
                <w:color w:val="000000" w:themeColor="text1"/>
              </w:rPr>
              <w:t>.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означава, че взаимодействието между държавите членки и Комисията следва да доведе до гаранции на политиката чрез тематична концентрация. За минималния размер</w:t>
            </w:r>
            <w:r w:rsidRPr="000D5ECE">
              <w:rPr>
                <w:color w:val="000000" w:themeColor="text1"/>
              </w:rPr>
              <w:t xml:space="preserve"> на ЕСФ </w:t>
            </w:r>
            <w:r w:rsidRPr="000D5ECE">
              <w:rPr>
                <w:b/>
                <w:i/>
                <w:color w:val="000000" w:themeColor="text1"/>
              </w:rPr>
              <w:t xml:space="preserve">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w:t>
            </w:r>
            <w:r w:rsidRPr="000D5ECE">
              <w:rPr>
                <w:b/>
                <w:i/>
                <w:color w:val="000000" w:themeColor="text1"/>
              </w:rPr>
              <w:lastRenderedPageBreak/>
              <w:t>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r w:rsidRPr="000D5ECE">
              <w:rPr>
                <w:color w:val="000000" w:themeColor="text1"/>
              </w:rPr>
              <w:t>.</w:t>
            </w:r>
          </w:p>
        </w:tc>
        <w:tc>
          <w:tcPr>
            <w:tcW w:w="4876" w:type="dxa"/>
            <w:tcBorders>
              <w:top w:val="nil"/>
              <w:left w:val="nil"/>
              <w:bottom w:val="nil"/>
              <w:right w:val="nil"/>
            </w:tcBorders>
          </w:tcPr>
          <w:p w14:paraId="74B13FA8" w14:textId="77777777" w:rsidR="007F4E6F" w:rsidRPr="000D5ECE" w:rsidRDefault="007F4E6F" w:rsidP="002E4139">
            <w:pPr>
              <w:pStyle w:val="Normal6a"/>
              <w:rPr>
                <w:color w:val="000000" w:themeColor="text1"/>
              </w:rPr>
            </w:pPr>
            <w:r w:rsidRPr="000D5ECE">
              <w:rPr>
                <w:color w:val="000000" w:themeColor="text1"/>
              </w:rPr>
              <w:lastRenderedPageBreak/>
              <w:t>(12)</w:t>
            </w:r>
            <w:r w:rsidRPr="000D5ECE">
              <w:rPr>
                <w:color w:val="000000" w:themeColor="text1"/>
              </w:rPr>
              <w:tab/>
              <w:t xml:space="preserve">За да се укрепят европейските общества и европейският социален модел, </w:t>
            </w:r>
            <w:r w:rsidRPr="000D5ECE">
              <w:rPr>
                <w:b/>
                <w:i/>
                <w:color w:val="000000" w:themeColor="text1"/>
              </w:rPr>
              <w:t>на</w:t>
            </w:r>
            <w:r w:rsidRPr="000D5ECE">
              <w:rPr>
                <w:color w:val="000000" w:themeColor="text1"/>
              </w:rPr>
              <w:t xml:space="preserve"> държавите членки </w:t>
            </w:r>
            <w:r w:rsidRPr="000D5ECE">
              <w:rPr>
                <w:b/>
                <w:i/>
                <w:color w:val="000000" w:themeColor="text1"/>
              </w:rPr>
              <w:t>беше отпуснат специален финансов пакет за ЕСФ,</w:t>
            </w:r>
            <w:r w:rsidRPr="000D5ECE">
              <w:rPr>
                <w:color w:val="000000" w:themeColor="text1"/>
              </w:rPr>
              <w:t xml:space="preserve"> за </w:t>
            </w:r>
            <w:r w:rsidRPr="000D5ECE">
              <w:rPr>
                <w:b/>
                <w:i/>
                <w:color w:val="000000" w:themeColor="text1"/>
              </w:rPr>
              <w:t>да се осигури самостоятелна и отделна програма за насърчаване на възходящата социална конвергенция</w:t>
            </w:r>
            <w:r w:rsidRPr="000D5ECE">
              <w:rPr>
                <w:color w:val="000000" w:themeColor="text1"/>
              </w:rPr>
              <w:t xml:space="preserve">, </w:t>
            </w:r>
            <w:r w:rsidRPr="000D5ECE">
              <w:rPr>
                <w:b/>
                <w:i/>
                <w:color w:val="000000" w:themeColor="text1"/>
              </w:rPr>
              <w:t>справедливата и качествената заетост</w:t>
            </w:r>
            <w:r w:rsidRPr="000D5ECE">
              <w:rPr>
                <w:color w:val="000000" w:themeColor="text1"/>
              </w:rPr>
              <w:t xml:space="preserve"> и </w:t>
            </w:r>
            <w:r w:rsidRPr="000D5ECE">
              <w:rPr>
                <w:b/>
                <w:i/>
                <w:color w:val="000000" w:themeColor="text1"/>
              </w:rPr>
              <w:t>равните възможности, ръководена от принципите на Европейския стълб на социалните права</w:t>
            </w:r>
            <w:r w:rsidRPr="000D5ECE">
              <w:rPr>
                <w:color w:val="000000" w:themeColor="text1"/>
              </w:rPr>
              <w:t>.</w:t>
            </w:r>
            <w:r w:rsidRPr="000D5ECE">
              <w:rPr>
                <w:b/>
                <w:i/>
                <w:color w:val="000000" w:themeColor="text1"/>
              </w:rPr>
              <w:t xml:space="preserve"> Необходимо</w:t>
            </w:r>
            <w:r w:rsidRPr="000D5ECE">
              <w:rPr>
                <w:color w:val="000000" w:themeColor="text1"/>
              </w:rPr>
              <w:t xml:space="preserve"> е </w:t>
            </w:r>
            <w:r w:rsidRPr="000D5ECE">
              <w:rPr>
                <w:b/>
                <w:i/>
                <w:color w:val="000000" w:themeColor="text1"/>
              </w:rPr>
              <w:t>поне</w:t>
            </w:r>
            <w:r w:rsidRPr="000D5ECE">
              <w:rPr>
                <w:color w:val="000000" w:themeColor="text1"/>
              </w:rPr>
              <w:t xml:space="preserve"> минимално равнище на подкрепа за социалните политики, за да се гарантират действия, съизмерими с тези предизвикателства, </w:t>
            </w:r>
            <w:r w:rsidRPr="000D5ECE">
              <w:rPr>
                <w:b/>
                <w:i/>
                <w:color w:val="000000" w:themeColor="text1"/>
              </w:rPr>
              <w:t>което</w:t>
            </w:r>
            <w:r w:rsidRPr="000D5ECE">
              <w:rPr>
                <w:color w:val="000000" w:themeColor="text1"/>
              </w:rPr>
              <w:t xml:space="preserve"> трябва също така да съответства в голяма степен на националните и регионалните характеристики, </w:t>
            </w:r>
            <w:r w:rsidRPr="000D5ECE">
              <w:rPr>
                <w:b/>
                <w:i/>
                <w:color w:val="000000" w:themeColor="text1"/>
              </w:rPr>
              <w:t>като</w:t>
            </w:r>
            <w:r w:rsidRPr="000D5ECE">
              <w:rPr>
                <w:color w:val="000000" w:themeColor="text1"/>
              </w:rPr>
              <w:t xml:space="preserve"> се </w:t>
            </w:r>
            <w:r w:rsidRPr="000D5ECE">
              <w:rPr>
                <w:b/>
                <w:i/>
                <w:color w:val="000000" w:themeColor="text1"/>
              </w:rPr>
              <w:t>вземат предвид специфичните цели</w:t>
            </w:r>
            <w:r w:rsidRPr="000D5ECE">
              <w:rPr>
                <w:color w:val="000000" w:themeColor="text1"/>
              </w:rPr>
              <w:t xml:space="preserve"> на ЕСФ.</w:t>
            </w:r>
          </w:p>
        </w:tc>
      </w:tr>
    </w:tbl>
    <w:p w14:paraId="1BD45C34"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CE1EDE3" w14:textId="77777777" w:rsidR="007F4E6F" w:rsidRPr="000D5ECE" w:rsidRDefault="007F4E6F" w:rsidP="007F4E6F">
      <w:pPr>
        <w:rPr>
          <w:color w:val="000000" w:themeColor="text1"/>
        </w:rPr>
      </w:pPr>
      <w:r w:rsidRPr="000D5ECE">
        <w:rPr>
          <w:rStyle w:val="HideTWBExt"/>
        </w:rPr>
        <w:t>&lt;/AmendB&gt;</w:t>
      </w:r>
    </w:p>
    <w:p w14:paraId="2EAD337E" w14:textId="5651C9F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162</w:t>
      </w:r>
      <w:r w:rsidRPr="000D5ECE">
        <w:rPr>
          <w:rStyle w:val="HideTWBExt"/>
          <w:b w:val="0"/>
        </w:rPr>
        <w:t>&lt;/NumAmB&gt;</w:t>
      </w:r>
    </w:p>
    <w:p w14:paraId="459D38F2" w14:textId="2E2D11D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3B9E8364" w14:textId="77777777" w:rsidR="007F4E6F" w:rsidRPr="000D5ECE" w:rsidRDefault="007F4E6F" w:rsidP="007F4E6F">
      <w:pPr>
        <w:pStyle w:val="NormalBold"/>
        <w:rPr>
          <w:color w:val="000000" w:themeColor="text1"/>
        </w:rPr>
      </w:pPr>
      <w:r w:rsidRPr="000D5ECE">
        <w:rPr>
          <w:rStyle w:val="HideTWBExt"/>
          <w:b w:val="0"/>
        </w:rPr>
        <w:t>&lt;/RepeatBlock-By&gt;</w:t>
      </w:r>
    </w:p>
    <w:p w14:paraId="4B23673F" w14:textId="0AB6A47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83CC68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50C356B" w14:textId="77777777" w:rsidTr="002E4139">
        <w:trPr>
          <w:trHeight w:hRule="exact" w:val="240"/>
          <w:jc w:val="center"/>
        </w:trPr>
        <w:tc>
          <w:tcPr>
            <w:tcW w:w="9752" w:type="dxa"/>
            <w:gridSpan w:val="2"/>
            <w:tcBorders>
              <w:top w:val="nil"/>
              <w:left w:val="nil"/>
              <w:bottom w:val="nil"/>
              <w:right w:val="nil"/>
            </w:tcBorders>
          </w:tcPr>
          <w:p w14:paraId="3E985546" w14:textId="77777777" w:rsidR="007F4E6F" w:rsidRPr="000D5ECE" w:rsidRDefault="007F4E6F" w:rsidP="002E4139">
            <w:pPr>
              <w:rPr>
                <w:color w:val="000000" w:themeColor="text1"/>
              </w:rPr>
            </w:pPr>
          </w:p>
        </w:tc>
      </w:tr>
      <w:tr w:rsidR="007F4E6F" w:rsidRPr="000D5ECE" w14:paraId="4AEB5551" w14:textId="77777777" w:rsidTr="002E4139">
        <w:trPr>
          <w:trHeight w:val="240"/>
          <w:jc w:val="center"/>
        </w:trPr>
        <w:tc>
          <w:tcPr>
            <w:tcW w:w="4876" w:type="dxa"/>
            <w:tcBorders>
              <w:top w:val="nil"/>
              <w:left w:val="nil"/>
              <w:bottom w:val="nil"/>
              <w:right w:val="nil"/>
            </w:tcBorders>
          </w:tcPr>
          <w:p w14:paraId="706A45A6" w14:textId="2D7F3BE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7FEF435" w14:textId="14BC94C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DCD6150" w14:textId="77777777" w:rsidTr="002E4139">
        <w:trPr>
          <w:jc w:val="center"/>
        </w:trPr>
        <w:tc>
          <w:tcPr>
            <w:tcW w:w="4876" w:type="dxa"/>
            <w:tcBorders>
              <w:top w:val="nil"/>
              <w:left w:val="nil"/>
              <w:bottom w:val="nil"/>
              <w:right w:val="nil"/>
            </w:tcBorders>
          </w:tcPr>
          <w:p w14:paraId="4134E9E1" w14:textId="77777777" w:rsidR="007F4E6F" w:rsidRPr="000D5ECE" w:rsidRDefault="007F4E6F" w:rsidP="002E4139">
            <w:pPr>
              <w:pStyle w:val="Normal6a"/>
              <w:rPr>
                <w:color w:val="000000" w:themeColor="text1"/>
              </w:rPr>
            </w:pPr>
            <w:r w:rsidRPr="000D5ECE">
              <w:rPr>
                <w:color w:val="000000" w:themeColor="text1"/>
              </w:rPr>
              <w:t>(12)</w:t>
            </w:r>
            <w:r w:rsidRPr="000D5ECE">
              <w:rPr>
                <w:color w:val="000000" w:themeColor="text1"/>
              </w:rPr>
              <w:tab/>
              <w:t xml:space="preserve">За да се укрепят </w:t>
            </w:r>
            <w:r w:rsidRPr="000D5ECE">
              <w:rPr>
                <w:b/>
                <w:i/>
                <w:color w:val="000000" w:themeColor="text1"/>
              </w:rPr>
              <w:t>европейските общества</w:t>
            </w:r>
            <w:r w:rsidRPr="000D5ECE">
              <w:rPr>
                <w:color w:val="000000" w:themeColor="text1"/>
              </w:rPr>
              <w:t xml:space="preserve"> и </w:t>
            </w:r>
            <w:r w:rsidRPr="000D5ECE">
              <w:rPr>
                <w:b/>
                <w:i/>
                <w:color w:val="000000" w:themeColor="text1"/>
              </w:rPr>
              <w:t>европейският социален модел, държавите членки следва да разпределят</w:t>
            </w:r>
            <w:r w:rsidRPr="000D5ECE">
              <w:rPr>
                <w:color w:val="000000" w:themeColor="text1"/>
              </w:rPr>
              <w:t xml:space="preserve"> в </w:t>
            </w:r>
            <w:r w:rsidRPr="000D5ECE">
              <w:rPr>
                <w:b/>
                <w:i/>
                <w:color w:val="000000" w:themeColor="text1"/>
              </w:rPr>
              <w:t>рамките на своите планове за национално</w:t>
            </w:r>
            <w:r w:rsidRPr="000D5ECE">
              <w:rPr>
                <w:color w:val="000000" w:themeColor="text1"/>
              </w:rPr>
              <w:t xml:space="preserve"> и </w:t>
            </w:r>
            <w:r w:rsidRPr="000D5ECE">
              <w:rPr>
                <w:b/>
                <w:i/>
                <w:color w:val="000000" w:themeColor="text1"/>
              </w:rPr>
              <w:t>регионално партньорство, приети в съответствие с Регламент (ЕС) [Регламента за Плана за НРП], минимален размер средства за ЕСФ.</w:t>
            </w:r>
            <w:r w:rsidRPr="000D5ECE">
              <w:rPr>
                <w:color w:val="000000" w:themeColor="text1"/>
              </w:rPr>
              <w:t xml:space="preserve"> </w:t>
            </w:r>
            <w:r w:rsidRPr="000D5ECE">
              <w:rPr>
                <w:b/>
                <w:i/>
                <w:color w:val="000000" w:themeColor="text1"/>
              </w:rPr>
              <w:t>Разнообразният</w:t>
            </w:r>
            <w:r w:rsidRPr="000D5ECE">
              <w:rPr>
                <w:color w:val="000000" w:themeColor="text1"/>
              </w:rPr>
              <w:t xml:space="preserve"> характер и сериозността на различните социално-икономически предизвикателства в държавите членки изискват по-гъвкав подход към програмирането. </w:t>
            </w:r>
            <w:r w:rsidRPr="000D5ECE">
              <w:rPr>
                <w:b/>
                <w:i/>
                <w:color w:val="000000" w:themeColor="text1"/>
              </w:rPr>
              <w:t xml:space="preserve">Въпреки че е необходимо минимално равнище </w:t>
            </w:r>
            <w:r w:rsidRPr="000D5ECE">
              <w:rPr>
                <w:color w:val="000000" w:themeColor="text1"/>
              </w:rPr>
              <w:t xml:space="preserve">на </w:t>
            </w:r>
            <w:r w:rsidRPr="000D5ECE">
              <w:rPr>
                <w:b/>
                <w:i/>
                <w:color w:val="000000" w:themeColor="text1"/>
              </w:rPr>
              <w:t xml:space="preserve">подкрепа за социалните политики, за </w:t>
            </w:r>
            <w:r w:rsidRPr="000D5ECE">
              <w:rPr>
                <w:color w:val="000000" w:themeColor="text1"/>
              </w:rPr>
              <w:t>да се</w:t>
            </w:r>
            <w:r w:rsidRPr="000D5ECE">
              <w:rPr>
                <w:b/>
                <w:i/>
                <w:color w:val="000000" w:themeColor="text1"/>
              </w:rPr>
              <w:t xml:space="preserve"> гарантират действия</w:t>
            </w:r>
            <w:r w:rsidRPr="000D5ECE">
              <w:rPr>
                <w:color w:val="000000" w:themeColor="text1"/>
              </w:rPr>
              <w:t xml:space="preserve">, </w:t>
            </w:r>
            <w:r w:rsidRPr="000D5ECE">
              <w:rPr>
                <w:b/>
                <w:i/>
                <w:color w:val="000000" w:themeColor="text1"/>
              </w:rPr>
              <w:t>съизмерими</w:t>
            </w:r>
            <w:r w:rsidRPr="000D5ECE">
              <w:rPr>
                <w:color w:val="000000" w:themeColor="text1"/>
              </w:rPr>
              <w:t xml:space="preserve"> с</w:t>
            </w:r>
            <w:r w:rsidRPr="000D5ECE">
              <w:rPr>
                <w:b/>
                <w:i/>
                <w:color w:val="000000" w:themeColor="text1"/>
              </w:rPr>
              <w:t xml:space="preserve"> тези предизвикателства</w:t>
            </w:r>
            <w:r w:rsidRPr="000D5ECE">
              <w:rPr>
                <w:color w:val="000000" w:themeColor="text1"/>
              </w:rPr>
              <w:t xml:space="preserve">, </w:t>
            </w:r>
            <w:r w:rsidRPr="000D5ECE">
              <w:rPr>
                <w:b/>
                <w:i/>
                <w:color w:val="000000" w:themeColor="text1"/>
              </w:rPr>
              <w:t>то трябва също така да съответства в голяма степен на националните и регионалните характеристики</w:t>
            </w:r>
            <w:r w:rsidRPr="000D5ECE">
              <w:rPr>
                <w:color w:val="000000" w:themeColor="text1"/>
              </w:rPr>
              <w:t>.</w:t>
            </w:r>
            <w:r w:rsidRPr="000D5ECE">
              <w:rPr>
                <w:b/>
                <w:i/>
                <w:color w:val="000000" w:themeColor="text1"/>
              </w:rPr>
              <w:t xml:space="preserve"> Първопричините за социалните различия или проблеми следва </w:t>
            </w:r>
            <w:r w:rsidRPr="000D5ECE">
              <w:rPr>
                <w:color w:val="000000" w:themeColor="text1"/>
              </w:rPr>
              <w:t xml:space="preserve">да </w:t>
            </w:r>
            <w:r w:rsidRPr="000D5ECE">
              <w:rPr>
                <w:b/>
                <w:i/>
                <w:color w:val="000000" w:themeColor="text1"/>
              </w:rPr>
              <w:t xml:space="preserve">служат за основа при определянето на относителното значение, което </w:t>
            </w:r>
            <w:r w:rsidRPr="000D5ECE">
              <w:rPr>
                <w:color w:val="000000" w:themeColor="text1"/>
              </w:rPr>
              <w:t xml:space="preserve">се </w:t>
            </w:r>
            <w:r w:rsidRPr="000D5ECE">
              <w:rPr>
                <w:b/>
                <w:i/>
                <w:color w:val="000000" w:themeColor="text1"/>
              </w:rPr>
              <w:t>отдава</w:t>
            </w:r>
            <w:r w:rsidRPr="000D5ECE">
              <w:rPr>
                <w:color w:val="000000" w:themeColor="text1"/>
              </w:rPr>
              <w:t xml:space="preserve"> на </w:t>
            </w:r>
            <w:r w:rsidRPr="000D5ECE">
              <w:rPr>
                <w:b/>
                <w:i/>
                <w:color w:val="000000" w:themeColor="text1"/>
              </w:rPr>
              <w:t xml:space="preserve">инвестициите и реформите в рамките на насоките за заетостта и ЕСФ. Това означава, че </w:t>
            </w:r>
            <w:r w:rsidRPr="000D5ECE">
              <w:rPr>
                <w:b/>
                <w:i/>
                <w:color w:val="000000" w:themeColor="text1"/>
              </w:rPr>
              <w:lastRenderedPageBreak/>
              <w:t xml:space="preserve">взаимодействието между </w:t>
            </w:r>
            <w:r w:rsidRPr="000D5ECE">
              <w:rPr>
                <w:color w:val="000000" w:themeColor="text1"/>
              </w:rPr>
              <w:t>държавите членки</w:t>
            </w:r>
            <w:r w:rsidRPr="000D5ECE">
              <w:rPr>
                <w:b/>
                <w:i/>
                <w:color w:val="000000" w:themeColor="text1"/>
              </w:rPr>
              <w:t xml:space="preserve"> и Комисията следва да доведе до гаранции на политиката чрез тематична концентрация. За минималния размер на ЕСФ трябва също така да се намери равновесна точка между стратегическия интерес на Съюза да инвестира в своите граждани</w:t>
            </w:r>
            <w:r w:rsidRPr="000D5ECE">
              <w:rPr>
                <w:color w:val="000000" w:themeColor="text1"/>
              </w:rPr>
              <w:t xml:space="preserve">, </w:t>
            </w:r>
            <w:r w:rsidRPr="000D5ECE">
              <w:rPr>
                <w:b/>
                <w:i/>
                <w:color w:val="000000" w:themeColor="text1"/>
              </w:rPr>
              <w:t>а оттам</w:t>
            </w:r>
            <w:r w:rsidRPr="000D5ECE">
              <w:rPr>
                <w:color w:val="000000" w:themeColor="text1"/>
              </w:rPr>
              <w:t xml:space="preserve"> и </w:t>
            </w:r>
            <w:r w:rsidRPr="000D5ECE">
              <w:rPr>
                <w:b/>
                <w:i/>
                <w:color w:val="000000" w:themeColor="text1"/>
              </w:rPr>
              <w:t>в качеството на предлагането</w:t>
            </w:r>
            <w:r w:rsidRPr="000D5ECE">
              <w:rPr>
                <w:color w:val="000000" w:themeColor="text1"/>
              </w:rPr>
              <w:t xml:space="preserve"> на </w:t>
            </w:r>
            <w:r w:rsidRPr="000D5ECE">
              <w:rPr>
                <w:b/>
                <w:i/>
                <w:color w:val="000000" w:themeColor="text1"/>
              </w:rPr>
              <w:t>работна ръка и в социалния напредък, и същевременно нуждите от</w:t>
            </w:r>
            <w:r w:rsidRPr="000D5ECE">
              <w:rPr>
                <w:color w:val="000000" w:themeColor="text1"/>
              </w:rPr>
              <w:t xml:space="preserve"> инвестиции, </w:t>
            </w:r>
            <w:r w:rsidRPr="000D5ECE">
              <w:rPr>
                <w:b/>
                <w:i/>
                <w:color w:val="000000" w:themeColor="text1"/>
              </w:rPr>
              <w:t>обхванати от други специфични цели, посочени в член 3 от [Регламента</w:t>
            </w:r>
            <w:r w:rsidRPr="000D5ECE">
              <w:rPr>
                <w:color w:val="000000" w:themeColor="text1"/>
              </w:rPr>
              <w:t xml:space="preserve"> за </w:t>
            </w:r>
            <w:r w:rsidRPr="000D5ECE">
              <w:rPr>
                <w:b/>
                <w:i/>
                <w:color w:val="000000" w:themeColor="text1"/>
              </w:rPr>
              <w:t>Плана за НРП]</w:t>
            </w:r>
            <w:r w:rsidRPr="000D5ECE">
              <w:rPr>
                <w:color w:val="000000" w:themeColor="text1"/>
              </w:rPr>
              <w:t>.</w:t>
            </w:r>
          </w:p>
        </w:tc>
        <w:tc>
          <w:tcPr>
            <w:tcW w:w="4876" w:type="dxa"/>
            <w:tcBorders>
              <w:top w:val="nil"/>
              <w:left w:val="nil"/>
              <w:bottom w:val="nil"/>
              <w:right w:val="nil"/>
            </w:tcBorders>
          </w:tcPr>
          <w:p w14:paraId="25FD3455" w14:textId="77777777" w:rsidR="007F4E6F" w:rsidRPr="000D5ECE" w:rsidRDefault="007F4E6F" w:rsidP="002E4139">
            <w:pPr>
              <w:pStyle w:val="Normal6a"/>
              <w:rPr>
                <w:color w:val="000000" w:themeColor="text1"/>
              </w:rPr>
            </w:pPr>
            <w:r w:rsidRPr="000D5ECE">
              <w:rPr>
                <w:color w:val="000000" w:themeColor="text1"/>
              </w:rPr>
              <w:lastRenderedPageBreak/>
              <w:t>(12)</w:t>
            </w:r>
            <w:r w:rsidRPr="000D5ECE">
              <w:rPr>
                <w:color w:val="000000" w:themeColor="text1"/>
              </w:rPr>
              <w:tab/>
              <w:t xml:space="preserve">За да се укрепят </w:t>
            </w:r>
            <w:r w:rsidRPr="000D5ECE">
              <w:rPr>
                <w:b/>
                <w:i/>
                <w:color w:val="000000" w:themeColor="text1"/>
              </w:rPr>
              <w:t>обществата</w:t>
            </w:r>
            <w:r w:rsidRPr="000D5ECE">
              <w:rPr>
                <w:color w:val="000000" w:themeColor="text1"/>
              </w:rPr>
              <w:t xml:space="preserve"> и </w:t>
            </w:r>
            <w:r w:rsidRPr="000D5ECE">
              <w:rPr>
                <w:b/>
                <w:i/>
                <w:color w:val="000000" w:themeColor="text1"/>
              </w:rPr>
              <w:t>да се вземат предвид хората, които са изложени</w:t>
            </w:r>
            <w:r w:rsidRPr="000D5ECE">
              <w:rPr>
                <w:color w:val="000000" w:themeColor="text1"/>
              </w:rPr>
              <w:t xml:space="preserve"> в </w:t>
            </w:r>
            <w:r w:rsidRPr="000D5ECE">
              <w:rPr>
                <w:b/>
                <w:i/>
                <w:color w:val="000000" w:themeColor="text1"/>
              </w:rPr>
              <w:t>най-голяма степен на бедност,</w:t>
            </w:r>
            <w:r w:rsidRPr="000D5ECE">
              <w:rPr>
                <w:color w:val="000000" w:themeColor="text1"/>
              </w:rPr>
              <w:t xml:space="preserve"> и </w:t>
            </w:r>
            <w:r w:rsidRPr="000D5ECE">
              <w:rPr>
                <w:b/>
                <w:i/>
                <w:color w:val="000000" w:themeColor="text1"/>
              </w:rPr>
              <w:t>с оглед на специфичния и стратегически характер на инвестициите в уменията и социалните инвестиции. Като имат предвид също така разнообразния</w:t>
            </w:r>
            <w:r w:rsidRPr="000D5ECE">
              <w:rPr>
                <w:color w:val="000000" w:themeColor="text1"/>
              </w:rPr>
              <w:t xml:space="preserve"> характер и сериозността на различните социално-икономически предизвикателства в държавите членки</w:t>
            </w:r>
            <w:r w:rsidRPr="000D5ECE">
              <w:rPr>
                <w:b/>
                <w:bCs/>
                <w:i/>
                <w:iCs/>
                <w:color w:val="000000" w:themeColor="text1"/>
              </w:rPr>
              <w:t>, те</w:t>
            </w:r>
            <w:r w:rsidRPr="000D5ECE">
              <w:rPr>
                <w:color w:val="000000" w:themeColor="text1"/>
              </w:rPr>
              <w:t xml:space="preserve"> изискват по-гъвкав подход към програмирането. </w:t>
            </w:r>
            <w:r w:rsidRPr="000D5ECE">
              <w:rPr>
                <w:b/>
                <w:i/>
                <w:color w:val="000000" w:themeColor="text1"/>
              </w:rPr>
              <w:t>Следователно сумите, предоставяни по линия</w:t>
            </w:r>
            <w:r w:rsidRPr="000D5ECE">
              <w:rPr>
                <w:color w:val="000000" w:themeColor="text1"/>
              </w:rPr>
              <w:t xml:space="preserve"> на </w:t>
            </w:r>
            <w:r w:rsidRPr="000D5ECE">
              <w:rPr>
                <w:b/>
                <w:i/>
                <w:color w:val="000000" w:themeColor="text1"/>
              </w:rPr>
              <w:t>ЕСФ</w:t>
            </w:r>
            <w:r w:rsidRPr="000D5ECE">
              <w:rPr>
                <w:color w:val="000000" w:themeColor="text1"/>
              </w:rPr>
              <w:t xml:space="preserve">, </w:t>
            </w:r>
            <w:r w:rsidRPr="000D5ECE">
              <w:rPr>
                <w:b/>
                <w:i/>
                <w:color w:val="000000" w:themeColor="text1"/>
              </w:rPr>
              <w:t>следва</w:t>
            </w:r>
            <w:r w:rsidRPr="000D5ECE">
              <w:rPr>
                <w:color w:val="000000" w:themeColor="text1"/>
              </w:rPr>
              <w:t xml:space="preserve"> да се </w:t>
            </w:r>
            <w:r w:rsidRPr="000D5ECE">
              <w:rPr>
                <w:b/>
                <w:i/>
                <w:color w:val="000000" w:themeColor="text1"/>
              </w:rPr>
              <w:t>разпределят по модел</w:t>
            </w:r>
            <w:r w:rsidRPr="000D5ECE">
              <w:rPr>
                <w:color w:val="000000" w:themeColor="text1"/>
              </w:rPr>
              <w:t xml:space="preserve">, </w:t>
            </w:r>
            <w:r w:rsidRPr="000D5ECE">
              <w:rPr>
                <w:b/>
                <w:i/>
                <w:color w:val="000000" w:themeColor="text1"/>
              </w:rPr>
              <w:t>свързан</w:t>
            </w:r>
            <w:r w:rsidRPr="000D5ECE">
              <w:rPr>
                <w:color w:val="000000" w:themeColor="text1"/>
              </w:rPr>
              <w:t xml:space="preserve"> с </w:t>
            </w:r>
            <w:r w:rsidRPr="000D5ECE">
              <w:rPr>
                <w:b/>
                <w:i/>
                <w:color w:val="000000" w:themeColor="text1"/>
              </w:rPr>
              <w:t>разходите</w:t>
            </w:r>
            <w:r w:rsidRPr="000D5ECE">
              <w:rPr>
                <w:color w:val="000000" w:themeColor="text1"/>
              </w:rPr>
              <w:t xml:space="preserve">, </w:t>
            </w:r>
            <w:r w:rsidRPr="000D5ECE">
              <w:rPr>
                <w:b/>
                <w:i/>
                <w:color w:val="000000" w:themeColor="text1"/>
              </w:rPr>
              <w:t>а не с резултатите</w:t>
            </w:r>
            <w:r w:rsidRPr="000D5ECE">
              <w:rPr>
                <w:color w:val="000000" w:themeColor="text1"/>
              </w:rPr>
              <w:t>.</w:t>
            </w:r>
            <w:r w:rsidRPr="000D5ECE">
              <w:rPr>
                <w:b/>
                <w:i/>
                <w:color w:val="000000" w:themeColor="text1"/>
              </w:rPr>
              <w:t xml:space="preserve"> Само този модел ще позволи</w:t>
            </w:r>
            <w:r w:rsidRPr="000D5ECE">
              <w:rPr>
                <w:color w:val="000000" w:themeColor="text1"/>
              </w:rPr>
              <w:t xml:space="preserve"> да се </w:t>
            </w:r>
            <w:r w:rsidRPr="000D5ECE">
              <w:rPr>
                <w:b/>
                <w:i/>
                <w:color w:val="000000" w:themeColor="text1"/>
              </w:rPr>
              <w:t>вземат предвид както специфичните нужди</w:t>
            </w:r>
            <w:r w:rsidRPr="000D5ECE">
              <w:rPr>
                <w:color w:val="000000" w:themeColor="text1"/>
              </w:rPr>
              <w:t xml:space="preserve"> на държавите членки, </w:t>
            </w:r>
            <w:r w:rsidRPr="000D5ECE">
              <w:rPr>
                <w:b/>
                <w:i/>
                <w:color w:val="000000" w:themeColor="text1"/>
              </w:rPr>
              <w:t>така и стратегическият</w:t>
            </w:r>
            <w:r w:rsidRPr="000D5ECE">
              <w:rPr>
                <w:color w:val="000000" w:themeColor="text1"/>
              </w:rPr>
              <w:t xml:space="preserve"> и </w:t>
            </w:r>
            <w:r w:rsidRPr="000D5ECE">
              <w:rPr>
                <w:b/>
                <w:i/>
                <w:color w:val="000000" w:themeColor="text1"/>
              </w:rPr>
              <w:t>понякога неизмерим характер</w:t>
            </w:r>
            <w:r w:rsidRPr="000D5ECE">
              <w:rPr>
                <w:color w:val="000000" w:themeColor="text1"/>
              </w:rPr>
              <w:t xml:space="preserve"> на </w:t>
            </w:r>
            <w:r w:rsidRPr="000D5ECE">
              <w:rPr>
                <w:b/>
                <w:i/>
                <w:color w:val="000000" w:themeColor="text1"/>
              </w:rPr>
              <w:t>този вид</w:t>
            </w:r>
            <w:r w:rsidRPr="000D5ECE">
              <w:rPr>
                <w:color w:val="000000" w:themeColor="text1"/>
              </w:rPr>
              <w:t xml:space="preserve"> инвестиции, </w:t>
            </w:r>
            <w:r w:rsidRPr="000D5ECE">
              <w:rPr>
                <w:b/>
                <w:i/>
                <w:color w:val="000000" w:themeColor="text1"/>
              </w:rPr>
              <w:t>а освен това да се запази стимулиращият характер на препоръките</w:t>
            </w:r>
            <w:r w:rsidRPr="000D5ECE">
              <w:rPr>
                <w:color w:val="000000" w:themeColor="text1"/>
              </w:rPr>
              <w:t xml:space="preserve"> за </w:t>
            </w:r>
            <w:r w:rsidRPr="000D5ECE">
              <w:rPr>
                <w:b/>
                <w:i/>
                <w:color w:val="000000" w:themeColor="text1"/>
              </w:rPr>
              <w:t>законодателни реформи</w:t>
            </w:r>
            <w:r w:rsidRPr="000D5ECE">
              <w:rPr>
                <w:color w:val="000000" w:themeColor="text1"/>
              </w:rPr>
              <w:t>.</w:t>
            </w:r>
          </w:p>
        </w:tc>
      </w:tr>
    </w:tbl>
    <w:p w14:paraId="4B1B425B"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6FCD867B" w14:textId="77777777" w:rsidR="007F4E6F" w:rsidRPr="000D5ECE" w:rsidRDefault="007F4E6F" w:rsidP="007F4E6F">
      <w:pPr>
        <w:rPr>
          <w:color w:val="000000" w:themeColor="text1"/>
        </w:rPr>
      </w:pPr>
      <w:r w:rsidRPr="000D5ECE">
        <w:rPr>
          <w:rStyle w:val="HideTWBExt"/>
        </w:rPr>
        <w:t>&lt;/AmendB&gt;</w:t>
      </w:r>
    </w:p>
    <w:p w14:paraId="1E27C18C" w14:textId="4DEEF77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163</w:t>
      </w:r>
      <w:r w:rsidRPr="000D5ECE">
        <w:rPr>
          <w:rStyle w:val="HideTWBExt"/>
          <w:b w:val="0"/>
        </w:rPr>
        <w:t>&lt;/NumAmB&gt;</w:t>
      </w:r>
    </w:p>
    <w:p w14:paraId="7638ED33" w14:textId="70FC326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00F0B977" w14:textId="77777777" w:rsidR="007F4E6F" w:rsidRPr="000D5ECE" w:rsidRDefault="007F4E6F" w:rsidP="007F4E6F">
      <w:pPr>
        <w:pStyle w:val="NormalBold"/>
        <w:rPr>
          <w:color w:val="000000" w:themeColor="text1"/>
        </w:rPr>
      </w:pPr>
      <w:r w:rsidRPr="000D5ECE">
        <w:rPr>
          <w:rStyle w:val="HideTWBExt"/>
          <w:b w:val="0"/>
        </w:rPr>
        <w:t>&lt;/RepeatBlock-By&gt;</w:t>
      </w:r>
    </w:p>
    <w:p w14:paraId="2E07A821" w14:textId="4466EDA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6C9BFA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C9759FF" w14:textId="77777777" w:rsidTr="002E4139">
        <w:trPr>
          <w:trHeight w:hRule="exact" w:val="240"/>
          <w:jc w:val="center"/>
        </w:trPr>
        <w:tc>
          <w:tcPr>
            <w:tcW w:w="9752" w:type="dxa"/>
            <w:gridSpan w:val="2"/>
            <w:tcBorders>
              <w:top w:val="nil"/>
              <w:left w:val="nil"/>
              <w:bottom w:val="nil"/>
              <w:right w:val="nil"/>
            </w:tcBorders>
          </w:tcPr>
          <w:p w14:paraId="34CB0BFB" w14:textId="77777777" w:rsidR="007F4E6F" w:rsidRPr="000D5ECE" w:rsidRDefault="007F4E6F" w:rsidP="002E4139">
            <w:pPr>
              <w:rPr>
                <w:color w:val="000000" w:themeColor="text1"/>
              </w:rPr>
            </w:pPr>
          </w:p>
        </w:tc>
      </w:tr>
      <w:tr w:rsidR="007F4E6F" w:rsidRPr="000D5ECE" w14:paraId="06CC0DE3" w14:textId="77777777" w:rsidTr="002E4139">
        <w:trPr>
          <w:trHeight w:val="240"/>
          <w:jc w:val="center"/>
        </w:trPr>
        <w:tc>
          <w:tcPr>
            <w:tcW w:w="4876" w:type="dxa"/>
            <w:tcBorders>
              <w:top w:val="nil"/>
              <w:left w:val="nil"/>
              <w:bottom w:val="nil"/>
              <w:right w:val="nil"/>
            </w:tcBorders>
          </w:tcPr>
          <w:p w14:paraId="05648639" w14:textId="71E1A61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C7DF279" w14:textId="3DC3B40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BDC88D8" w14:textId="77777777" w:rsidTr="002E4139">
        <w:trPr>
          <w:jc w:val="center"/>
        </w:trPr>
        <w:tc>
          <w:tcPr>
            <w:tcW w:w="4876" w:type="dxa"/>
            <w:tcBorders>
              <w:top w:val="nil"/>
              <w:left w:val="nil"/>
              <w:bottom w:val="nil"/>
              <w:right w:val="nil"/>
            </w:tcBorders>
          </w:tcPr>
          <w:p w14:paraId="5D3D6FBE" w14:textId="77777777" w:rsidR="007F4E6F" w:rsidRPr="000D5ECE" w:rsidRDefault="007F4E6F" w:rsidP="002E4139">
            <w:pPr>
              <w:pStyle w:val="Normal6a"/>
              <w:rPr>
                <w:color w:val="000000" w:themeColor="text1"/>
              </w:rPr>
            </w:pPr>
            <w:r w:rsidRPr="000D5ECE">
              <w:rPr>
                <w:color w:val="000000" w:themeColor="text1"/>
              </w:rPr>
              <w:t>(12)</w:t>
            </w:r>
            <w:r w:rsidRPr="000D5ECE">
              <w:rPr>
                <w:color w:val="000000" w:themeColor="text1"/>
              </w:rPr>
              <w:tab/>
              <w:t xml:space="preserve">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партньорство, приети в съответствие с Регламент (ЕС) [Регламента за Плана за НРП], </w:t>
            </w:r>
            <w:r w:rsidRPr="000D5ECE">
              <w:rPr>
                <w:b/>
                <w:i/>
                <w:color w:val="000000" w:themeColor="text1"/>
              </w:rPr>
              <w:t>минимален размер</w:t>
            </w:r>
            <w:r w:rsidRPr="000D5ECE">
              <w:rPr>
                <w:color w:val="000000" w:themeColor="text1"/>
              </w:rPr>
              <w:t xml:space="preserve"> средства за ЕСФ. 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 Въпреки че е необходимо минимално равнище на подкрепа за социалните политики, за да се гарантират действия, съизмерими с тези предизвикателства, то трябва също така да съответства в голяма степен на националните и регионалните характеристики. Първопричините за </w:t>
            </w:r>
            <w:r w:rsidRPr="000D5ECE">
              <w:rPr>
                <w:color w:val="000000" w:themeColor="text1"/>
              </w:rPr>
              <w:lastRenderedPageBreak/>
              <w:t>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означава, че взаимодействието между държавите членки и Комисията следва да доведе до гаранции на политиката чрез тематична концентрация. За минималния размер на ЕСФ 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p>
        </w:tc>
        <w:tc>
          <w:tcPr>
            <w:tcW w:w="4876" w:type="dxa"/>
            <w:tcBorders>
              <w:top w:val="nil"/>
              <w:left w:val="nil"/>
              <w:bottom w:val="nil"/>
              <w:right w:val="nil"/>
            </w:tcBorders>
          </w:tcPr>
          <w:p w14:paraId="18F4A14B" w14:textId="77777777" w:rsidR="007F4E6F" w:rsidRPr="000D5ECE" w:rsidRDefault="007F4E6F" w:rsidP="002E4139">
            <w:pPr>
              <w:pStyle w:val="Normal6a"/>
              <w:rPr>
                <w:color w:val="000000" w:themeColor="text1"/>
              </w:rPr>
            </w:pPr>
            <w:r w:rsidRPr="000D5ECE">
              <w:rPr>
                <w:color w:val="000000" w:themeColor="text1"/>
              </w:rPr>
              <w:lastRenderedPageBreak/>
              <w:t>(12)</w:t>
            </w:r>
            <w:r w:rsidRPr="000D5ECE">
              <w:rPr>
                <w:color w:val="000000" w:themeColor="text1"/>
              </w:rPr>
              <w:tab/>
              <w:t xml:space="preserve">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партньорство, приети в съответствие с Регламент (ЕС) [Регламента за Плана за НРП], </w:t>
            </w:r>
            <w:r w:rsidRPr="000D5ECE">
              <w:rPr>
                <w:b/>
                <w:i/>
                <w:color w:val="000000" w:themeColor="text1"/>
              </w:rPr>
              <w:t>подходящ и гъвкав дял от</w:t>
            </w:r>
            <w:r w:rsidRPr="000D5ECE">
              <w:rPr>
                <w:color w:val="000000" w:themeColor="text1"/>
              </w:rPr>
              <w:t xml:space="preserve"> средства за ЕСФ.</w:t>
            </w:r>
            <w:r w:rsidRPr="000D5ECE">
              <w:rPr>
                <w:b/>
                <w:i/>
                <w:color w:val="000000" w:themeColor="text1"/>
              </w:rPr>
              <w:t xml:space="preserve"> Като се има предвид многообразието в равнището на развитие в регионите и различните социални реалности в Европа, тези средства отчитат националните и регионалните социално-икономически условия и структури на пазара на труда и не налагат строги задължителни минимални прагове.</w:t>
            </w:r>
            <w:r w:rsidRPr="000D5ECE">
              <w:rPr>
                <w:color w:val="000000" w:themeColor="text1"/>
              </w:rPr>
              <w:t xml:space="preserve"> Разнообразният характер и сериозността на различните социално-икономически предизвикателства в държавите членки </w:t>
            </w:r>
            <w:r w:rsidRPr="000D5ECE">
              <w:rPr>
                <w:color w:val="000000" w:themeColor="text1"/>
              </w:rPr>
              <w:lastRenderedPageBreak/>
              <w:t>изискват по-гъвкав подход към програмирането. Въпреки че е необходимо минимално равнище на подкрепа за социалните политики, за да се гарантират действия, съизмерими с тези предизвикателства, то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означава, че взаимодействието между държавите членки и Комисията следва да доведе до гаранции на политиката чрез тематична концентрация. За минималния размер на ЕСФ 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p>
        </w:tc>
      </w:tr>
    </w:tbl>
    <w:p w14:paraId="567AB51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C81048C" w14:textId="77777777" w:rsidR="007F4E6F" w:rsidRPr="000D5ECE" w:rsidRDefault="007F4E6F" w:rsidP="007F4E6F">
      <w:pPr>
        <w:rPr>
          <w:color w:val="000000" w:themeColor="text1"/>
        </w:rPr>
      </w:pPr>
      <w:r w:rsidRPr="000D5ECE">
        <w:rPr>
          <w:rStyle w:val="HideTWBExt"/>
        </w:rPr>
        <w:t>&lt;/AmendB&gt;</w:t>
      </w:r>
    </w:p>
    <w:p w14:paraId="2580578A" w14:textId="4350513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164</w:t>
      </w:r>
      <w:r w:rsidRPr="000D5ECE">
        <w:rPr>
          <w:rStyle w:val="HideTWBExt"/>
          <w:b w:val="0"/>
        </w:rPr>
        <w:t>&lt;/NumAmB&gt;</w:t>
      </w:r>
    </w:p>
    <w:p w14:paraId="47AB01A1" w14:textId="5C09EB4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066A55AF" w14:textId="77777777" w:rsidR="007F4E6F" w:rsidRPr="000D5ECE" w:rsidRDefault="007F4E6F" w:rsidP="007F4E6F">
      <w:pPr>
        <w:pStyle w:val="NormalBold"/>
        <w:rPr>
          <w:color w:val="000000" w:themeColor="text1"/>
        </w:rPr>
      </w:pPr>
      <w:r w:rsidRPr="000D5ECE">
        <w:rPr>
          <w:rStyle w:val="HideTWBExt"/>
          <w:b w:val="0"/>
        </w:rPr>
        <w:t>&lt;/RepeatBlock-By&gt;</w:t>
      </w:r>
    </w:p>
    <w:p w14:paraId="3865C609" w14:textId="1F3A844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36B083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8F5E429" w14:textId="77777777" w:rsidTr="002E4139">
        <w:trPr>
          <w:trHeight w:hRule="exact" w:val="240"/>
          <w:jc w:val="center"/>
        </w:trPr>
        <w:tc>
          <w:tcPr>
            <w:tcW w:w="9752" w:type="dxa"/>
            <w:gridSpan w:val="2"/>
            <w:tcBorders>
              <w:top w:val="nil"/>
              <w:left w:val="nil"/>
              <w:bottom w:val="nil"/>
              <w:right w:val="nil"/>
            </w:tcBorders>
          </w:tcPr>
          <w:p w14:paraId="2C27ABC8" w14:textId="77777777" w:rsidR="007F4E6F" w:rsidRPr="000D5ECE" w:rsidRDefault="007F4E6F" w:rsidP="002E4139">
            <w:pPr>
              <w:rPr>
                <w:color w:val="000000" w:themeColor="text1"/>
              </w:rPr>
            </w:pPr>
          </w:p>
        </w:tc>
      </w:tr>
      <w:tr w:rsidR="007F4E6F" w:rsidRPr="000D5ECE" w14:paraId="5C4366FD" w14:textId="77777777" w:rsidTr="002E4139">
        <w:trPr>
          <w:trHeight w:val="240"/>
          <w:jc w:val="center"/>
        </w:trPr>
        <w:tc>
          <w:tcPr>
            <w:tcW w:w="4876" w:type="dxa"/>
            <w:tcBorders>
              <w:top w:val="nil"/>
              <w:left w:val="nil"/>
              <w:bottom w:val="nil"/>
              <w:right w:val="nil"/>
            </w:tcBorders>
          </w:tcPr>
          <w:p w14:paraId="5C3EBDD4" w14:textId="06A8F33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E054C0C" w14:textId="2918B8A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32905EF" w14:textId="77777777" w:rsidTr="002E4139">
        <w:trPr>
          <w:jc w:val="center"/>
        </w:trPr>
        <w:tc>
          <w:tcPr>
            <w:tcW w:w="4876" w:type="dxa"/>
            <w:tcBorders>
              <w:top w:val="nil"/>
              <w:left w:val="nil"/>
              <w:bottom w:val="nil"/>
              <w:right w:val="nil"/>
            </w:tcBorders>
          </w:tcPr>
          <w:p w14:paraId="20D2D0DA" w14:textId="77777777" w:rsidR="007F4E6F" w:rsidRPr="000D5ECE" w:rsidRDefault="007F4E6F" w:rsidP="002E4139">
            <w:pPr>
              <w:pStyle w:val="Normal6a"/>
              <w:rPr>
                <w:color w:val="000000" w:themeColor="text1"/>
              </w:rPr>
            </w:pPr>
            <w:r w:rsidRPr="000D5ECE">
              <w:rPr>
                <w:color w:val="000000" w:themeColor="text1"/>
              </w:rPr>
              <w:t>(12)</w:t>
            </w:r>
            <w:r w:rsidRPr="000D5ECE">
              <w:rPr>
                <w:color w:val="000000" w:themeColor="text1"/>
              </w:rPr>
              <w:tab/>
              <w:t xml:space="preserve">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w:t>
            </w:r>
            <w:r w:rsidRPr="000D5ECE">
              <w:rPr>
                <w:color w:val="000000" w:themeColor="text1"/>
              </w:rPr>
              <w:lastRenderedPageBreak/>
              <w:t>партньорство, приети в съответствие с Регламент (ЕС) [Регламента за Плана за НРП], минимален размер средства за ЕСФ. 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 Въпреки че е необходимо минимално равнище на подкрепа за социалните политики, за да се гарантират действия, съизмерими с тези предизвикателства, то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означава, че взаимодействието между държавите членки и Комисията следва да доведе до гаранции на политиката чрез тематична концентрация. За минималния размер на ЕСФ 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p>
        </w:tc>
        <w:tc>
          <w:tcPr>
            <w:tcW w:w="4876" w:type="dxa"/>
            <w:tcBorders>
              <w:top w:val="nil"/>
              <w:left w:val="nil"/>
              <w:bottom w:val="nil"/>
              <w:right w:val="nil"/>
            </w:tcBorders>
          </w:tcPr>
          <w:p w14:paraId="52A305F9" w14:textId="77777777" w:rsidR="007F4E6F" w:rsidRPr="000D5ECE" w:rsidRDefault="007F4E6F" w:rsidP="002E4139">
            <w:pPr>
              <w:pStyle w:val="Normal6a"/>
              <w:rPr>
                <w:color w:val="000000" w:themeColor="text1"/>
              </w:rPr>
            </w:pPr>
            <w:r w:rsidRPr="000D5ECE">
              <w:rPr>
                <w:color w:val="000000" w:themeColor="text1"/>
              </w:rPr>
              <w:lastRenderedPageBreak/>
              <w:t>(12)</w:t>
            </w:r>
            <w:r w:rsidRPr="000D5ECE">
              <w:rPr>
                <w:color w:val="000000" w:themeColor="text1"/>
              </w:rPr>
              <w:tab/>
              <w:t xml:space="preserve">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w:t>
            </w:r>
            <w:r w:rsidRPr="000D5ECE">
              <w:rPr>
                <w:color w:val="000000" w:themeColor="text1"/>
              </w:rPr>
              <w:lastRenderedPageBreak/>
              <w:t xml:space="preserve">партньорство, приети в съответствие с Регламент (ЕС) [Регламента за Плана за НРП], минимален размер средства за ЕСФ. Разнообразният характер и сериозността на различните социално-икономически предизвикателства в държавите членки </w:t>
            </w:r>
            <w:r w:rsidRPr="000D5ECE">
              <w:rPr>
                <w:b/>
                <w:i/>
                <w:color w:val="000000" w:themeColor="text1"/>
              </w:rPr>
              <w:t>и между регионите в рамките на държавите членки</w:t>
            </w:r>
            <w:r w:rsidRPr="000D5ECE">
              <w:rPr>
                <w:color w:val="000000" w:themeColor="text1"/>
              </w:rPr>
              <w:t xml:space="preserve"> изискват по-гъвкав подход към програмирането</w:t>
            </w:r>
            <w:r w:rsidRPr="000D5ECE">
              <w:rPr>
                <w:b/>
                <w:i/>
                <w:color w:val="000000" w:themeColor="text1"/>
              </w:rPr>
              <w:t>, основан на териториален анализ на нуждите и на ефективното участие на местните органи, социалните партньори и организациите на гражданското общество</w:t>
            </w:r>
            <w:r w:rsidRPr="000D5ECE">
              <w:rPr>
                <w:color w:val="000000" w:themeColor="text1"/>
              </w:rPr>
              <w:t xml:space="preserve">. Въпреки че е необходимо минимално равнище на подкрепа за социалните политики, за да се гарантират действия, съизмерими с тези предизвикателства, то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означава, че взаимодействието между </w:t>
            </w:r>
            <w:r w:rsidRPr="000D5ECE">
              <w:rPr>
                <w:b/>
                <w:i/>
                <w:color w:val="000000" w:themeColor="text1"/>
              </w:rPr>
              <w:t>регионалните органи за управление,</w:t>
            </w:r>
            <w:r w:rsidRPr="000D5ECE">
              <w:rPr>
                <w:color w:val="000000" w:themeColor="text1"/>
              </w:rPr>
              <w:t xml:space="preserve"> държавите членки и Комисията следва да доведе до гаранции на политиката чрез тематична концентрация. За минималния размер на ЕСФ 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p>
        </w:tc>
      </w:tr>
    </w:tbl>
    <w:p w14:paraId="67D591EA"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074BB406" w14:textId="77777777" w:rsidR="007F4E6F" w:rsidRPr="000D5ECE" w:rsidRDefault="007F4E6F" w:rsidP="007F4E6F">
      <w:pPr>
        <w:rPr>
          <w:color w:val="000000" w:themeColor="text1"/>
        </w:rPr>
      </w:pPr>
      <w:r w:rsidRPr="000D5ECE">
        <w:rPr>
          <w:rStyle w:val="HideTWBExt"/>
        </w:rPr>
        <w:t>&lt;/AmendB&gt;</w:t>
      </w:r>
    </w:p>
    <w:p w14:paraId="496B1D9E" w14:textId="3DD6D55D"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165</w:t>
      </w:r>
      <w:r w:rsidRPr="000D5ECE">
        <w:rPr>
          <w:rStyle w:val="HideTWBExt"/>
          <w:b w:val="0"/>
        </w:rPr>
        <w:t>&lt;/NumAmB&gt;</w:t>
      </w:r>
    </w:p>
    <w:p w14:paraId="2D5C133C" w14:textId="0753EC7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405AC0A9" w14:textId="77777777" w:rsidR="007F4E6F" w:rsidRPr="000D5ECE" w:rsidRDefault="007F4E6F" w:rsidP="007F4E6F">
      <w:pPr>
        <w:pStyle w:val="NormalBold"/>
        <w:rPr>
          <w:color w:val="000000" w:themeColor="text1"/>
        </w:rPr>
      </w:pPr>
      <w:r w:rsidRPr="000D5ECE">
        <w:rPr>
          <w:rStyle w:val="HideTWBExt"/>
          <w:b w:val="0"/>
        </w:rPr>
        <w:t>&lt;/RepeatBlock-By&gt;</w:t>
      </w:r>
    </w:p>
    <w:p w14:paraId="749DE164" w14:textId="02D4C01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7DCBCE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DF43DBC" w14:textId="77777777" w:rsidTr="002E4139">
        <w:trPr>
          <w:trHeight w:hRule="exact" w:val="240"/>
          <w:jc w:val="center"/>
        </w:trPr>
        <w:tc>
          <w:tcPr>
            <w:tcW w:w="9752" w:type="dxa"/>
            <w:gridSpan w:val="2"/>
            <w:tcBorders>
              <w:top w:val="nil"/>
              <w:left w:val="nil"/>
              <w:bottom w:val="nil"/>
              <w:right w:val="nil"/>
            </w:tcBorders>
          </w:tcPr>
          <w:p w14:paraId="1A47C243" w14:textId="77777777" w:rsidR="007F4E6F" w:rsidRPr="000D5ECE" w:rsidRDefault="007F4E6F" w:rsidP="002E4139">
            <w:pPr>
              <w:rPr>
                <w:color w:val="000000" w:themeColor="text1"/>
              </w:rPr>
            </w:pPr>
          </w:p>
        </w:tc>
      </w:tr>
      <w:tr w:rsidR="007F4E6F" w:rsidRPr="000D5ECE" w14:paraId="795D5AB3" w14:textId="77777777" w:rsidTr="002E4139">
        <w:trPr>
          <w:trHeight w:val="240"/>
          <w:jc w:val="center"/>
        </w:trPr>
        <w:tc>
          <w:tcPr>
            <w:tcW w:w="4876" w:type="dxa"/>
            <w:tcBorders>
              <w:top w:val="nil"/>
              <w:left w:val="nil"/>
              <w:bottom w:val="nil"/>
              <w:right w:val="nil"/>
            </w:tcBorders>
          </w:tcPr>
          <w:p w14:paraId="2DF13462" w14:textId="63C8463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9735A56" w14:textId="09CF178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D08579A" w14:textId="77777777" w:rsidTr="002E4139">
        <w:trPr>
          <w:jc w:val="center"/>
        </w:trPr>
        <w:tc>
          <w:tcPr>
            <w:tcW w:w="4876" w:type="dxa"/>
            <w:tcBorders>
              <w:top w:val="nil"/>
              <w:left w:val="nil"/>
              <w:bottom w:val="nil"/>
              <w:right w:val="nil"/>
            </w:tcBorders>
          </w:tcPr>
          <w:p w14:paraId="0D6D6D7B" w14:textId="77777777" w:rsidR="007F4E6F" w:rsidRPr="000D5ECE" w:rsidRDefault="007F4E6F" w:rsidP="002E4139">
            <w:pPr>
              <w:pStyle w:val="Normal6a"/>
              <w:rPr>
                <w:color w:val="000000" w:themeColor="text1"/>
              </w:rPr>
            </w:pPr>
            <w:r w:rsidRPr="000D5ECE">
              <w:rPr>
                <w:color w:val="000000" w:themeColor="text1"/>
              </w:rPr>
              <w:t>(12)</w:t>
            </w:r>
            <w:r w:rsidRPr="000D5ECE">
              <w:rPr>
                <w:color w:val="000000" w:themeColor="text1"/>
              </w:rPr>
              <w:tab/>
              <w:t xml:space="preserve">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партньорство, приети в съответствие с Регламент (ЕС) [Регламента за Плана за НРП], </w:t>
            </w:r>
            <w:r w:rsidRPr="000D5ECE">
              <w:rPr>
                <w:b/>
                <w:i/>
                <w:color w:val="000000" w:themeColor="text1"/>
              </w:rPr>
              <w:t>минимален размер средства</w:t>
            </w:r>
            <w:r w:rsidRPr="000D5ECE">
              <w:rPr>
                <w:color w:val="000000" w:themeColor="text1"/>
              </w:rPr>
              <w:t xml:space="preserve"> за ЕСФ. </w:t>
            </w:r>
            <w:r w:rsidRPr="000D5ECE">
              <w:rPr>
                <w:b/>
                <w:i/>
                <w:color w:val="000000" w:themeColor="text1"/>
              </w:rPr>
              <w:t>Разнообразният характер</w:t>
            </w:r>
            <w:r w:rsidRPr="000D5ECE">
              <w:rPr>
                <w:color w:val="000000" w:themeColor="text1"/>
              </w:rPr>
              <w:t xml:space="preserve"> и сериозността на различните социално-икономически предизвикателства в държавите членки изискват </w:t>
            </w:r>
            <w:r w:rsidRPr="000D5ECE">
              <w:rPr>
                <w:b/>
                <w:i/>
                <w:color w:val="000000" w:themeColor="text1"/>
              </w:rPr>
              <w:t>по-гъвкав</w:t>
            </w:r>
            <w:r w:rsidRPr="000D5ECE">
              <w:rPr>
                <w:color w:val="000000" w:themeColor="text1"/>
              </w:rPr>
              <w:t xml:space="preserve"> подход към програмирането. </w:t>
            </w:r>
            <w:r w:rsidRPr="000D5ECE">
              <w:rPr>
                <w:b/>
                <w:i/>
                <w:color w:val="000000" w:themeColor="text1"/>
              </w:rPr>
              <w:t>Въпреки че</w:t>
            </w:r>
            <w:r w:rsidRPr="000D5ECE">
              <w:rPr>
                <w:color w:val="000000" w:themeColor="text1"/>
              </w:rPr>
              <w:t xml:space="preserve"> е необходимо минимално равнище на подкрепа за социалните политики, за да се гарантират действия, съизмерими с тези предизвикателства, </w:t>
            </w:r>
            <w:r w:rsidRPr="000D5ECE">
              <w:rPr>
                <w:b/>
                <w:i/>
                <w:color w:val="000000" w:themeColor="text1"/>
              </w:rPr>
              <w:t>то</w:t>
            </w:r>
            <w:r w:rsidRPr="000D5ECE">
              <w:rPr>
                <w:color w:val="000000" w:themeColor="text1"/>
              </w:rPr>
              <w:t xml:space="preserve">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w:t>
            </w:r>
            <w:r w:rsidRPr="000D5ECE">
              <w:rPr>
                <w:b/>
                <w:i/>
                <w:color w:val="000000" w:themeColor="text1"/>
              </w:rPr>
              <w:t>означава, че взаимодействието между държавите членки и Комисията следва</w:t>
            </w:r>
            <w:r w:rsidRPr="000D5ECE">
              <w:rPr>
                <w:color w:val="000000" w:themeColor="text1"/>
              </w:rPr>
              <w:t xml:space="preserve"> да </w:t>
            </w:r>
            <w:r w:rsidRPr="000D5ECE">
              <w:rPr>
                <w:b/>
                <w:i/>
                <w:color w:val="000000" w:themeColor="text1"/>
              </w:rPr>
              <w:t>доведе до гаранции на политиката чрез тематична концентрация. За минималния размер на ЕСФ трябва също така да се намери равновесна точка между</w:t>
            </w:r>
            <w:r w:rsidRPr="000D5ECE">
              <w:rPr>
                <w:color w:val="000000" w:themeColor="text1"/>
              </w:rPr>
              <w:t xml:space="preserve"> стратегическия интерес на Съюза да инвестира в своите граждани</w:t>
            </w:r>
            <w:r w:rsidRPr="000D5ECE">
              <w:rPr>
                <w:b/>
                <w:i/>
                <w:color w:val="000000" w:themeColor="text1"/>
              </w:rPr>
              <w:t>, а оттам и</w:t>
            </w:r>
            <w:r w:rsidRPr="000D5ECE">
              <w:rPr>
                <w:color w:val="000000" w:themeColor="text1"/>
              </w:rPr>
              <w:t xml:space="preserve"> в качеството на предлагането на работна ръка и в социалния напредък, и </w:t>
            </w:r>
            <w:r w:rsidRPr="000D5ECE">
              <w:rPr>
                <w:b/>
                <w:i/>
                <w:color w:val="000000" w:themeColor="text1"/>
              </w:rPr>
              <w:t>същевременно нуждите от инвестиции</w:t>
            </w:r>
            <w:r w:rsidRPr="000D5ECE">
              <w:rPr>
                <w:color w:val="000000" w:themeColor="text1"/>
              </w:rPr>
              <w:t xml:space="preserve">, </w:t>
            </w:r>
            <w:r w:rsidRPr="000D5ECE">
              <w:rPr>
                <w:b/>
                <w:i/>
                <w:color w:val="000000" w:themeColor="text1"/>
              </w:rPr>
              <w:t>обхванати</w:t>
            </w:r>
            <w:r w:rsidRPr="000D5ECE">
              <w:rPr>
                <w:color w:val="000000" w:themeColor="text1"/>
              </w:rPr>
              <w:t xml:space="preserve"> от </w:t>
            </w:r>
            <w:r w:rsidRPr="000D5ECE">
              <w:rPr>
                <w:b/>
                <w:i/>
                <w:color w:val="000000" w:themeColor="text1"/>
              </w:rPr>
              <w:t xml:space="preserve">други </w:t>
            </w:r>
            <w:r w:rsidRPr="000D5ECE">
              <w:rPr>
                <w:b/>
                <w:i/>
                <w:color w:val="000000" w:themeColor="text1"/>
              </w:rPr>
              <w:lastRenderedPageBreak/>
              <w:t>специфични</w:t>
            </w:r>
            <w:r w:rsidRPr="000D5ECE">
              <w:rPr>
                <w:color w:val="000000" w:themeColor="text1"/>
              </w:rPr>
              <w:t xml:space="preserve"> цели, посочени в член </w:t>
            </w:r>
            <w:r w:rsidRPr="000D5ECE">
              <w:rPr>
                <w:b/>
                <w:i/>
                <w:color w:val="000000" w:themeColor="text1"/>
              </w:rPr>
              <w:t>3</w:t>
            </w:r>
            <w:r w:rsidRPr="000D5ECE">
              <w:rPr>
                <w:color w:val="000000" w:themeColor="text1"/>
              </w:rPr>
              <w:t xml:space="preserve"> от </w:t>
            </w:r>
            <w:r w:rsidRPr="000D5ECE">
              <w:rPr>
                <w:b/>
                <w:i/>
                <w:color w:val="000000" w:themeColor="text1"/>
              </w:rPr>
              <w:t>[Регламента за Плана</w:t>
            </w:r>
            <w:r w:rsidRPr="000D5ECE">
              <w:rPr>
                <w:color w:val="000000" w:themeColor="text1"/>
              </w:rPr>
              <w:t xml:space="preserve"> за </w:t>
            </w:r>
            <w:r w:rsidRPr="000D5ECE">
              <w:rPr>
                <w:b/>
                <w:i/>
                <w:color w:val="000000" w:themeColor="text1"/>
              </w:rPr>
              <w:t>НРП</w:t>
            </w:r>
            <w:r w:rsidRPr="000D5ECE">
              <w:rPr>
                <w:color w:val="000000" w:themeColor="text1"/>
              </w:rPr>
              <w:t>].</w:t>
            </w:r>
          </w:p>
        </w:tc>
        <w:tc>
          <w:tcPr>
            <w:tcW w:w="4876" w:type="dxa"/>
            <w:tcBorders>
              <w:top w:val="nil"/>
              <w:left w:val="nil"/>
              <w:bottom w:val="nil"/>
              <w:right w:val="nil"/>
            </w:tcBorders>
          </w:tcPr>
          <w:p w14:paraId="3A0DC341" w14:textId="77777777" w:rsidR="007F4E6F" w:rsidRPr="000D5ECE" w:rsidRDefault="007F4E6F" w:rsidP="002E4139">
            <w:pPr>
              <w:pStyle w:val="Normal6a"/>
              <w:rPr>
                <w:color w:val="000000" w:themeColor="text1"/>
              </w:rPr>
            </w:pPr>
            <w:r w:rsidRPr="000D5ECE">
              <w:rPr>
                <w:color w:val="000000" w:themeColor="text1"/>
              </w:rPr>
              <w:lastRenderedPageBreak/>
              <w:t>(12)</w:t>
            </w:r>
            <w:r w:rsidRPr="000D5ECE">
              <w:rPr>
                <w:color w:val="000000" w:themeColor="text1"/>
              </w:rPr>
              <w:tab/>
              <w:t xml:space="preserve">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партньорство, приети в съответствие с Регламент (ЕС) [Регламента за Плана за НРП], </w:t>
            </w:r>
            <w:r w:rsidRPr="000D5ECE">
              <w:rPr>
                <w:b/>
                <w:i/>
                <w:color w:val="000000" w:themeColor="text1"/>
              </w:rPr>
              <w:t>специалния финансов пакет</w:t>
            </w:r>
            <w:r w:rsidRPr="000D5ECE">
              <w:rPr>
                <w:color w:val="000000" w:themeColor="text1"/>
              </w:rPr>
              <w:t xml:space="preserve"> за ЕСФ</w:t>
            </w:r>
            <w:r w:rsidRPr="000D5ECE">
              <w:rPr>
                <w:b/>
                <w:i/>
                <w:color w:val="000000" w:themeColor="text1"/>
              </w:rPr>
              <w:t xml:space="preserve"> единствено за постигане на специфичните цели на ЕСФ</w:t>
            </w:r>
            <w:r w:rsidRPr="000D5ECE">
              <w:rPr>
                <w:color w:val="000000" w:themeColor="text1"/>
              </w:rPr>
              <w:t xml:space="preserve">. </w:t>
            </w:r>
            <w:r w:rsidRPr="000D5ECE">
              <w:rPr>
                <w:b/>
                <w:i/>
                <w:color w:val="000000" w:themeColor="text1"/>
              </w:rPr>
              <w:t>Характерът</w:t>
            </w:r>
            <w:r w:rsidRPr="000D5ECE">
              <w:rPr>
                <w:color w:val="000000" w:themeColor="text1"/>
              </w:rPr>
              <w:t xml:space="preserve"> и сериозността на различните социално-икономически предизвикателства в държавите членки изискват </w:t>
            </w:r>
            <w:r w:rsidRPr="000D5ECE">
              <w:rPr>
                <w:b/>
                <w:i/>
                <w:color w:val="000000" w:themeColor="text1"/>
              </w:rPr>
              <w:t>цялостен</w:t>
            </w:r>
            <w:r w:rsidRPr="000D5ECE">
              <w:rPr>
                <w:color w:val="000000" w:themeColor="text1"/>
              </w:rPr>
              <w:t xml:space="preserve"> подход към програмирането. </w:t>
            </w:r>
            <w:r w:rsidRPr="000D5ECE">
              <w:rPr>
                <w:b/>
                <w:i/>
                <w:color w:val="000000" w:themeColor="text1"/>
              </w:rPr>
              <w:t>Следователно</w:t>
            </w:r>
            <w:r w:rsidRPr="000D5ECE">
              <w:rPr>
                <w:color w:val="000000" w:themeColor="text1"/>
              </w:rPr>
              <w:t xml:space="preserve"> е необходимо минимално равнище на подкрепа за социалните политики, за да се гарантират действия, съизмерими с тези предизвикателства, </w:t>
            </w:r>
            <w:r w:rsidRPr="000D5ECE">
              <w:rPr>
                <w:b/>
                <w:i/>
                <w:color w:val="000000" w:themeColor="text1"/>
              </w:rPr>
              <w:t>което</w:t>
            </w:r>
            <w:r w:rsidRPr="000D5ECE">
              <w:rPr>
                <w:color w:val="000000" w:themeColor="text1"/>
              </w:rPr>
              <w:t xml:space="preserve">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w:t>
            </w:r>
            <w:r w:rsidRPr="000D5ECE">
              <w:rPr>
                <w:b/>
                <w:i/>
                <w:color w:val="000000" w:themeColor="text1"/>
              </w:rPr>
              <w:t xml:space="preserve">Въпреки </w:t>
            </w:r>
            <w:r w:rsidRPr="000D5ECE">
              <w:rPr>
                <w:color w:val="000000" w:themeColor="text1"/>
              </w:rPr>
              <w:t xml:space="preserve">това </w:t>
            </w:r>
            <w:r w:rsidRPr="000D5ECE">
              <w:rPr>
                <w:b/>
                <w:i/>
                <w:color w:val="000000" w:themeColor="text1"/>
              </w:rPr>
              <w:t>определена тематична концентрация е от съществено значение, за</w:t>
            </w:r>
            <w:r w:rsidRPr="000D5ECE">
              <w:rPr>
                <w:color w:val="000000" w:themeColor="text1"/>
              </w:rPr>
              <w:t xml:space="preserve"> да </w:t>
            </w:r>
            <w:r w:rsidRPr="000D5ECE">
              <w:rPr>
                <w:b/>
                <w:i/>
                <w:color w:val="000000" w:themeColor="text1"/>
              </w:rPr>
              <w:t>се гарантира, че европейските средства са насочени към европейските приоритети и цели на политиката. Обособената сума от ЕСФ следва да допринася за</w:t>
            </w:r>
            <w:r w:rsidRPr="000D5ECE">
              <w:rPr>
                <w:color w:val="000000" w:themeColor="text1"/>
              </w:rPr>
              <w:t xml:space="preserve"> стратегическия интерес на Съюза да инвестира в своите граждани </w:t>
            </w:r>
            <w:r w:rsidRPr="000D5ECE">
              <w:rPr>
                <w:b/>
                <w:i/>
                <w:color w:val="000000" w:themeColor="text1"/>
              </w:rPr>
              <w:t>и по този начин</w:t>
            </w:r>
            <w:r w:rsidRPr="000D5ECE">
              <w:rPr>
                <w:color w:val="000000" w:themeColor="text1"/>
              </w:rPr>
              <w:t xml:space="preserve"> в качеството на предлагането на работна ръка</w:t>
            </w:r>
            <w:r w:rsidRPr="000D5ECE">
              <w:rPr>
                <w:b/>
                <w:i/>
                <w:color w:val="000000" w:themeColor="text1"/>
              </w:rPr>
              <w:t>, както</w:t>
            </w:r>
            <w:r w:rsidRPr="000D5ECE">
              <w:rPr>
                <w:color w:val="000000" w:themeColor="text1"/>
              </w:rPr>
              <w:t xml:space="preserve"> и в социалния </w:t>
            </w:r>
            <w:r w:rsidRPr="000D5ECE">
              <w:rPr>
                <w:color w:val="000000" w:themeColor="text1"/>
              </w:rPr>
              <w:lastRenderedPageBreak/>
              <w:t>напредък</w:t>
            </w:r>
            <w:r w:rsidRPr="000D5ECE">
              <w:rPr>
                <w:b/>
                <w:i/>
                <w:color w:val="000000" w:themeColor="text1"/>
              </w:rPr>
              <w:t>. Същевременно</w:t>
            </w:r>
            <w:r w:rsidRPr="000D5ECE">
              <w:rPr>
                <w:color w:val="000000" w:themeColor="text1"/>
              </w:rPr>
              <w:t xml:space="preserve">, </w:t>
            </w:r>
            <w:r w:rsidRPr="000D5ECE">
              <w:rPr>
                <w:b/>
                <w:i/>
                <w:color w:val="000000" w:themeColor="text1"/>
              </w:rPr>
              <w:t>в съответствие с член 10, параграф 5 от [Регламент за плана за НРП]</w:t>
            </w:r>
            <w:r w:rsidRPr="000D5ECE">
              <w:rPr>
                <w:color w:val="000000" w:themeColor="text1"/>
              </w:rPr>
              <w:t xml:space="preserve"> и </w:t>
            </w:r>
            <w:r w:rsidRPr="000D5ECE">
              <w:rPr>
                <w:b/>
                <w:i/>
                <w:color w:val="000000" w:themeColor="text1"/>
              </w:rPr>
              <w:t>в допълнение към финансовия пакет на ЕСФ</w:t>
            </w:r>
            <w:r w:rsidRPr="000D5ECE">
              <w:rPr>
                <w:color w:val="000000" w:themeColor="text1"/>
              </w:rPr>
              <w:t xml:space="preserve">, </w:t>
            </w:r>
            <w:r w:rsidRPr="000D5ECE">
              <w:rPr>
                <w:b/>
                <w:i/>
                <w:color w:val="000000" w:themeColor="text1"/>
              </w:rPr>
              <w:t>най-малко 14%</w:t>
            </w:r>
            <w:r w:rsidRPr="000D5ECE">
              <w:rPr>
                <w:color w:val="000000" w:themeColor="text1"/>
              </w:rPr>
              <w:t xml:space="preserve"> от </w:t>
            </w:r>
            <w:r w:rsidRPr="000D5ECE">
              <w:rPr>
                <w:b/>
                <w:i/>
                <w:color w:val="000000" w:themeColor="text1"/>
              </w:rPr>
              <w:t>финансовия пакет се разпределят за постигане на социалните</w:t>
            </w:r>
            <w:r w:rsidRPr="000D5ECE">
              <w:rPr>
                <w:color w:val="000000" w:themeColor="text1"/>
              </w:rPr>
              <w:t xml:space="preserve"> цели </w:t>
            </w:r>
            <w:r w:rsidRPr="000D5ECE">
              <w:rPr>
                <w:b/>
                <w:i/>
                <w:color w:val="000000" w:themeColor="text1"/>
              </w:rPr>
              <w:t>на Съюза, изчислени чрез използване на коефициентите</w:t>
            </w:r>
            <w:r w:rsidRPr="000D5ECE">
              <w:rPr>
                <w:color w:val="000000" w:themeColor="text1"/>
              </w:rPr>
              <w:t>, посочени в член </w:t>
            </w:r>
            <w:r w:rsidRPr="000D5ECE">
              <w:rPr>
                <w:b/>
                <w:i/>
                <w:color w:val="000000" w:themeColor="text1"/>
              </w:rPr>
              <w:t>6, параграф 1</w:t>
            </w:r>
            <w:r w:rsidRPr="000D5ECE">
              <w:rPr>
                <w:color w:val="000000" w:themeColor="text1"/>
              </w:rPr>
              <w:t xml:space="preserve"> от </w:t>
            </w:r>
            <w:r w:rsidRPr="000D5ECE">
              <w:rPr>
                <w:b/>
                <w:i/>
                <w:color w:val="000000" w:themeColor="text1"/>
              </w:rPr>
              <w:t>Регламент (ЕС) [Регламент</w:t>
            </w:r>
            <w:r w:rsidRPr="000D5ECE">
              <w:rPr>
                <w:color w:val="000000" w:themeColor="text1"/>
              </w:rPr>
              <w:t xml:space="preserve"> за </w:t>
            </w:r>
            <w:r w:rsidRPr="000D5ECE">
              <w:rPr>
                <w:b/>
                <w:i/>
                <w:color w:val="000000" w:themeColor="text1"/>
              </w:rPr>
              <w:t>изпълнението</w:t>
            </w:r>
            <w:r w:rsidRPr="000D5ECE">
              <w:rPr>
                <w:color w:val="000000" w:themeColor="text1"/>
              </w:rPr>
              <w:t>].</w:t>
            </w:r>
          </w:p>
        </w:tc>
      </w:tr>
    </w:tbl>
    <w:p w14:paraId="0415714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5A6C14D" w14:textId="77777777" w:rsidR="007F4E6F" w:rsidRPr="000D5ECE" w:rsidRDefault="007F4E6F" w:rsidP="007F4E6F">
      <w:pPr>
        <w:rPr>
          <w:color w:val="000000" w:themeColor="text1"/>
        </w:rPr>
      </w:pPr>
      <w:r w:rsidRPr="000D5ECE">
        <w:rPr>
          <w:rStyle w:val="HideTWBExt"/>
        </w:rPr>
        <w:t>&lt;/AmendB&gt;</w:t>
      </w:r>
    </w:p>
    <w:p w14:paraId="58FB3569" w14:textId="6E1725A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166</w:t>
      </w:r>
      <w:r w:rsidRPr="000D5ECE">
        <w:rPr>
          <w:rStyle w:val="HideTWBExt"/>
          <w:b w:val="0"/>
        </w:rPr>
        <w:t>&lt;/NumAmB&gt;</w:t>
      </w:r>
    </w:p>
    <w:p w14:paraId="383CEFC9" w14:textId="39A260A0"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14C7C86A" w14:textId="77777777" w:rsidR="007F4E6F" w:rsidRPr="000D5ECE" w:rsidRDefault="007F4E6F" w:rsidP="007F4E6F">
      <w:pPr>
        <w:pStyle w:val="NormalBold"/>
        <w:rPr>
          <w:color w:val="000000" w:themeColor="text1"/>
        </w:rPr>
      </w:pPr>
      <w:r w:rsidRPr="000D5ECE">
        <w:rPr>
          <w:rStyle w:val="HideTWBExt"/>
          <w:b w:val="0"/>
        </w:rPr>
        <w:t>&lt;/RepeatBlock-By&gt;</w:t>
      </w:r>
    </w:p>
    <w:p w14:paraId="4F604E8B" w14:textId="63B8099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CB201A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3108E55" w14:textId="77777777" w:rsidTr="002E4139">
        <w:trPr>
          <w:trHeight w:hRule="exact" w:val="240"/>
          <w:jc w:val="center"/>
        </w:trPr>
        <w:tc>
          <w:tcPr>
            <w:tcW w:w="9752" w:type="dxa"/>
            <w:gridSpan w:val="2"/>
            <w:tcBorders>
              <w:top w:val="nil"/>
              <w:left w:val="nil"/>
              <w:bottom w:val="nil"/>
              <w:right w:val="nil"/>
            </w:tcBorders>
          </w:tcPr>
          <w:p w14:paraId="13F5AD93" w14:textId="77777777" w:rsidR="007F4E6F" w:rsidRPr="000D5ECE" w:rsidRDefault="007F4E6F" w:rsidP="002E4139">
            <w:pPr>
              <w:rPr>
                <w:color w:val="000000" w:themeColor="text1"/>
              </w:rPr>
            </w:pPr>
          </w:p>
        </w:tc>
      </w:tr>
      <w:tr w:rsidR="007F4E6F" w:rsidRPr="000D5ECE" w14:paraId="636BB7FD" w14:textId="77777777" w:rsidTr="002E4139">
        <w:trPr>
          <w:trHeight w:val="240"/>
          <w:jc w:val="center"/>
        </w:trPr>
        <w:tc>
          <w:tcPr>
            <w:tcW w:w="4876" w:type="dxa"/>
            <w:tcBorders>
              <w:top w:val="nil"/>
              <w:left w:val="nil"/>
              <w:bottom w:val="nil"/>
              <w:right w:val="nil"/>
            </w:tcBorders>
          </w:tcPr>
          <w:p w14:paraId="3D3139FB" w14:textId="499F373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48A29A0" w14:textId="25BACCA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C7DBDCA" w14:textId="77777777" w:rsidTr="002E4139">
        <w:trPr>
          <w:jc w:val="center"/>
        </w:trPr>
        <w:tc>
          <w:tcPr>
            <w:tcW w:w="4876" w:type="dxa"/>
            <w:tcBorders>
              <w:top w:val="nil"/>
              <w:left w:val="nil"/>
              <w:bottom w:val="nil"/>
              <w:right w:val="nil"/>
            </w:tcBorders>
          </w:tcPr>
          <w:p w14:paraId="367E4F16" w14:textId="77777777" w:rsidR="007F4E6F" w:rsidRPr="000D5ECE" w:rsidRDefault="007F4E6F" w:rsidP="002E4139">
            <w:pPr>
              <w:pStyle w:val="Normal6a"/>
              <w:rPr>
                <w:color w:val="000000" w:themeColor="text1"/>
              </w:rPr>
            </w:pPr>
            <w:r w:rsidRPr="000D5ECE">
              <w:rPr>
                <w:color w:val="000000" w:themeColor="text1"/>
              </w:rPr>
              <w:t>(12)</w:t>
            </w:r>
            <w:r w:rsidRPr="000D5ECE">
              <w:rPr>
                <w:color w:val="000000" w:themeColor="text1"/>
              </w:rPr>
              <w:tab/>
              <w:t xml:space="preserve">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партньорство, приети в съответствие с Регламент (ЕС) [Регламента за Плана за НРП], минимален размер средства за ЕСФ. 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 Въпреки че е необходимо минимално равнище на подкрепа за социалните политики, за да се гарантират действия, съизмерими с тези предизвикателства, то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w:t>
            </w:r>
            <w:r w:rsidRPr="000D5ECE">
              <w:rPr>
                <w:color w:val="000000" w:themeColor="text1"/>
              </w:rPr>
              <w:lastRenderedPageBreak/>
              <w:t>инвестициите и реформите в рамките на насоките за заетостта и ЕСФ. Това означава, че взаимодействието между държавите членки и Комисията следва да доведе до гаранции на политиката чрез тематична концентрация. За минималния размер на ЕСФ 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p>
        </w:tc>
        <w:tc>
          <w:tcPr>
            <w:tcW w:w="4876" w:type="dxa"/>
            <w:tcBorders>
              <w:top w:val="nil"/>
              <w:left w:val="nil"/>
              <w:bottom w:val="nil"/>
              <w:right w:val="nil"/>
            </w:tcBorders>
          </w:tcPr>
          <w:p w14:paraId="26ACC13B" w14:textId="77777777" w:rsidR="007F4E6F" w:rsidRPr="000D5ECE" w:rsidRDefault="007F4E6F" w:rsidP="002E4139">
            <w:pPr>
              <w:pStyle w:val="Normal6a"/>
              <w:rPr>
                <w:color w:val="000000" w:themeColor="text1"/>
              </w:rPr>
            </w:pPr>
            <w:r w:rsidRPr="000D5ECE">
              <w:rPr>
                <w:color w:val="000000" w:themeColor="text1"/>
              </w:rPr>
              <w:lastRenderedPageBreak/>
              <w:t>(12)</w:t>
            </w:r>
            <w:r w:rsidRPr="000D5ECE">
              <w:rPr>
                <w:color w:val="000000" w:themeColor="text1"/>
              </w:rPr>
              <w:tab/>
              <w:t>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партньорство, приети в съответствие с Регламент (ЕС) [Регламента за Плана за НРП], минимален размер средства за ЕСФ.</w:t>
            </w:r>
            <w:r w:rsidRPr="000D5ECE">
              <w:rPr>
                <w:b/>
                <w:i/>
                <w:color w:val="000000" w:themeColor="text1"/>
              </w:rPr>
              <w:t xml:space="preserve"> В рамките на тази сума най-малко 25% от финансирането следва да бъде насочено конкретно към социалното приобщаване.</w:t>
            </w:r>
            <w:r w:rsidRPr="000D5ECE">
              <w:rPr>
                <w:color w:val="000000" w:themeColor="text1"/>
              </w:rPr>
              <w:t xml:space="preserve"> 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 Въпреки че е необходимо минимално равнище на подкрепа за социалните политики, за да се гарантират действия, съизмерими с тези предизвикателства, то трябва също така да съответства в голяма степен на националните и регионалните характеристики. Първопричините за </w:t>
            </w:r>
            <w:r w:rsidRPr="000D5ECE">
              <w:rPr>
                <w:color w:val="000000" w:themeColor="text1"/>
              </w:rPr>
              <w:lastRenderedPageBreak/>
              <w:t>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означава, че взаимодействието между държавите членки и Комисията следва да доведе до гаранции на политиката чрез тематична концентрация. За минималния размер на ЕСФ 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p>
        </w:tc>
      </w:tr>
    </w:tbl>
    <w:p w14:paraId="0EE6C18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59C2FE4" w14:textId="77777777" w:rsidR="007F4E6F" w:rsidRPr="000D5ECE" w:rsidRDefault="007F4E6F" w:rsidP="007F4E6F">
      <w:pPr>
        <w:rPr>
          <w:color w:val="000000" w:themeColor="text1"/>
        </w:rPr>
      </w:pPr>
      <w:r w:rsidRPr="000D5ECE">
        <w:rPr>
          <w:rStyle w:val="HideTWBExt"/>
        </w:rPr>
        <w:t>&lt;/AmendB&gt;</w:t>
      </w:r>
    </w:p>
    <w:p w14:paraId="67036FED" w14:textId="483419F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167</w:t>
      </w:r>
      <w:r w:rsidRPr="000D5ECE">
        <w:rPr>
          <w:rStyle w:val="HideTWBExt"/>
          <w:b w:val="0"/>
        </w:rPr>
        <w:t>&lt;/NumAmB&gt;</w:t>
      </w:r>
    </w:p>
    <w:p w14:paraId="09E9B73C" w14:textId="0462ADC6"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Изабел Льо Каленек</w:t>
      </w:r>
      <w:r w:rsidRPr="000D5ECE">
        <w:rPr>
          <w:rStyle w:val="HideTWBExt"/>
          <w:b w:val="0"/>
        </w:rPr>
        <w:t>&lt;/Members&gt;</w:t>
      </w:r>
    </w:p>
    <w:p w14:paraId="66272DFE" w14:textId="77777777" w:rsidR="007F4E6F" w:rsidRPr="000D5ECE" w:rsidRDefault="007F4E6F" w:rsidP="007F4E6F">
      <w:pPr>
        <w:pStyle w:val="NormalBold"/>
        <w:rPr>
          <w:color w:val="000000" w:themeColor="text1"/>
        </w:rPr>
      </w:pPr>
      <w:r w:rsidRPr="000D5ECE">
        <w:rPr>
          <w:rStyle w:val="HideTWBExt"/>
          <w:b w:val="0"/>
        </w:rPr>
        <w:t>&lt;/RepeatBlock-By&gt;</w:t>
      </w:r>
    </w:p>
    <w:p w14:paraId="081C6821" w14:textId="328A0FC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4D3815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D52F756" w14:textId="77777777" w:rsidTr="002E4139">
        <w:trPr>
          <w:trHeight w:hRule="exact" w:val="240"/>
          <w:jc w:val="center"/>
        </w:trPr>
        <w:tc>
          <w:tcPr>
            <w:tcW w:w="9752" w:type="dxa"/>
            <w:gridSpan w:val="2"/>
            <w:tcBorders>
              <w:top w:val="nil"/>
              <w:left w:val="nil"/>
              <w:bottom w:val="nil"/>
              <w:right w:val="nil"/>
            </w:tcBorders>
          </w:tcPr>
          <w:p w14:paraId="0114FDA3" w14:textId="77777777" w:rsidR="007F4E6F" w:rsidRPr="000D5ECE" w:rsidRDefault="007F4E6F" w:rsidP="002E4139">
            <w:pPr>
              <w:rPr>
                <w:color w:val="000000" w:themeColor="text1"/>
              </w:rPr>
            </w:pPr>
          </w:p>
        </w:tc>
      </w:tr>
      <w:tr w:rsidR="007F4E6F" w:rsidRPr="000D5ECE" w14:paraId="6AF22E87" w14:textId="77777777" w:rsidTr="002E4139">
        <w:trPr>
          <w:trHeight w:val="240"/>
          <w:jc w:val="center"/>
        </w:trPr>
        <w:tc>
          <w:tcPr>
            <w:tcW w:w="4876" w:type="dxa"/>
            <w:tcBorders>
              <w:top w:val="nil"/>
              <w:left w:val="nil"/>
              <w:bottom w:val="nil"/>
              <w:right w:val="nil"/>
            </w:tcBorders>
          </w:tcPr>
          <w:p w14:paraId="12E75CA9" w14:textId="1CFD5CB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0DA8A23" w14:textId="7AD1E0C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B7C3CC6" w14:textId="77777777" w:rsidTr="002E4139">
        <w:trPr>
          <w:jc w:val="center"/>
        </w:trPr>
        <w:tc>
          <w:tcPr>
            <w:tcW w:w="4876" w:type="dxa"/>
            <w:tcBorders>
              <w:top w:val="nil"/>
              <w:left w:val="nil"/>
              <w:bottom w:val="nil"/>
              <w:right w:val="nil"/>
            </w:tcBorders>
          </w:tcPr>
          <w:p w14:paraId="67EFD00D" w14:textId="77777777" w:rsidR="007F4E6F" w:rsidRPr="000D5ECE" w:rsidRDefault="007F4E6F" w:rsidP="002E4139">
            <w:pPr>
              <w:pStyle w:val="Normal6a"/>
              <w:rPr>
                <w:color w:val="000000" w:themeColor="text1"/>
              </w:rPr>
            </w:pPr>
            <w:r w:rsidRPr="000D5ECE">
              <w:rPr>
                <w:color w:val="000000" w:themeColor="text1"/>
              </w:rPr>
              <w:t>(12)</w:t>
            </w:r>
            <w:r w:rsidRPr="000D5ECE">
              <w:rPr>
                <w:color w:val="000000" w:themeColor="text1"/>
              </w:rPr>
              <w:tab/>
              <w:t xml:space="preserve">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партньорство, приети в съответствие с Регламент (ЕС) [Регламента за Плана за НРП], минимален размер средства за ЕСФ. 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 Въпреки че е необходимо минимално равнище на подкрепа за социалните политики, за да </w:t>
            </w:r>
            <w:r w:rsidRPr="000D5ECE">
              <w:rPr>
                <w:color w:val="000000" w:themeColor="text1"/>
              </w:rPr>
              <w:lastRenderedPageBreak/>
              <w:t>се гарантират действия, съизмерими с тези предизвикателства, то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означава, че взаимодействието между държавите членки и Комисията следва да доведе до гаранции на политиката чрез тематична концентрация. За минималния размер на ЕСФ 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p>
        </w:tc>
        <w:tc>
          <w:tcPr>
            <w:tcW w:w="4876" w:type="dxa"/>
            <w:tcBorders>
              <w:top w:val="nil"/>
              <w:left w:val="nil"/>
              <w:bottom w:val="nil"/>
              <w:right w:val="nil"/>
            </w:tcBorders>
          </w:tcPr>
          <w:p w14:paraId="760D68D9" w14:textId="77777777" w:rsidR="007F4E6F" w:rsidRPr="000D5ECE" w:rsidRDefault="007F4E6F" w:rsidP="002E4139">
            <w:pPr>
              <w:pStyle w:val="Normal6a"/>
              <w:rPr>
                <w:color w:val="000000" w:themeColor="text1"/>
              </w:rPr>
            </w:pPr>
            <w:r w:rsidRPr="000D5ECE">
              <w:rPr>
                <w:color w:val="000000" w:themeColor="text1"/>
              </w:rPr>
              <w:lastRenderedPageBreak/>
              <w:t>(12)</w:t>
            </w:r>
            <w:r w:rsidRPr="000D5ECE">
              <w:rPr>
                <w:color w:val="000000" w:themeColor="text1"/>
              </w:rPr>
              <w:tab/>
              <w:t xml:space="preserve">За да се укрепят европейските общества и европейският социален модел, държавите членки следва да разпределят в рамките на своите планове за национално и регионално партньорство, приети в съответствие с Регламент (ЕС) [Регламента за Плана за НРП], минимален размер средства за ЕСФ. 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 Въпреки че е необходимо минимално равнище на подкрепа за социалните политики, за да </w:t>
            </w:r>
            <w:r w:rsidRPr="000D5ECE">
              <w:rPr>
                <w:color w:val="000000" w:themeColor="text1"/>
              </w:rPr>
              <w:lastRenderedPageBreak/>
              <w:t xml:space="preserve">се гарантират действия, съизмерими с тези предизвикателства, </w:t>
            </w:r>
            <w:r w:rsidRPr="000D5ECE">
              <w:rPr>
                <w:b/>
                <w:i/>
                <w:color w:val="000000" w:themeColor="text1"/>
              </w:rPr>
              <w:t>отразяващи социалното сближаване и приобщаване като стратегически приоритет на ЕС,</w:t>
            </w:r>
            <w:r w:rsidRPr="000D5ECE">
              <w:rPr>
                <w:color w:val="000000" w:themeColor="text1"/>
              </w:rPr>
              <w:t xml:space="preserve"> то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Това означава, че взаимодействието между държавите членки и Комисията следва да доведе до гаранции на политиката чрез тематична концентрация. За минималния размер на ЕСФ трябва също така да се намери равновесна точка между стратегическия интерес на Съюза да инвестира в своите граждани, а оттам и в качеството на предлагането на работна ръка и в социалния напредък, и същевременно нуждите от инвестиции, обхванати от други специфични цели, посочени в член 3 от [Регламента за Плана за НРП].</w:t>
            </w:r>
          </w:p>
        </w:tc>
      </w:tr>
    </w:tbl>
    <w:p w14:paraId="6834602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C59AB7C" w14:textId="77777777" w:rsidR="007F4E6F" w:rsidRPr="000D5ECE" w:rsidRDefault="007F4E6F" w:rsidP="007F4E6F">
      <w:pPr>
        <w:rPr>
          <w:color w:val="000000" w:themeColor="text1"/>
        </w:rPr>
      </w:pPr>
      <w:r w:rsidRPr="000D5ECE">
        <w:rPr>
          <w:rStyle w:val="HideTWBExt"/>
        </w:rPr>
        <w:t>&lt;/AmendB&gt;</w:t>
      </w:r>
    </w:p>
    <w:p w14:paraId="1D74CA5A" w14:textId="40C4EDC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168</w:t>
      </w:r>
      <w:r w:rsidRPr="000D5ECE">
        <w:rPr>
          <w:rStyle w:val="HideTWBExt"/>
          <w:b w:val="0"/>
        </w:rPr>
        <w:t>&lt;/NumAmB&gt;</w:t>
      </w:r>
    </w:p>
    <w:p w14:paraId="24839505" w14:textId="77E35A3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66F8AEBD" w14:textId="77777777" w:rsidR="007F4E6F" w:rsidRPr="000D5ECE" w:rsidRDefault="007F4E6F" w:rsidP="007F4E6F">
      <w:pPr>
        <w:pStyle w:val="NormalBold"/>
        <w:rPr>
          <w:color w:val="000000" w:themeColor="text1"/>
        </w:rPr>
      </w:pPr>
      <w:r w:rsidRPr="000D5ECE">
        <w:rPr>
          <w:rStyle w:val="HideTWBExt"/>
          <w:b w:val="0"/>
        </w:rPr>
        <w:t>&lt;/RepeatBlock-By&gt;</w:t>
      </w:r>
    </w:p>
    <w:p w14:paraId="6D548543" w14:textId="06491E8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E895E2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F9E45EE" w14:textId="77777777" w:rsidTr="002E4139">
        <w:trPr>
          <w:trHeight w:hRule="exact" w:val="240"/>
          <w:jc w:val="center"/>
        </w:trPr>
        <w:tc>
          <w:tcPr>
            <w:tcW w:w="9752" w:type="dxa"/>
            <w:gridSpan w:val="2"/>
            <w:tcBorders>
              <w:top w:val="nil"/>
              <w:left w:val="nil"/>
              <w:bottom w:val="nil"/>
              <w:right w:val="nil"/>
            </w:tcBorders>
          </w:tcPr>
          <w:p w14:paraId="56EE50CA" w14:textId="77777777" w:rsidR="007F4E6F" w:rsidRPr="000D5ECE" w:rsidRDefault="007F4E6F" w:rsidP="002E4139">
            <w:pPr>
              <w:rPr>
                <w:color w:val="000000" w:themeColor="text1"/>
              </w:rPr>
            </w:pPr>
          </w:p>
        </w:tc>
      </w:tr>
      <w:tr w:rsidR="007F4E6F" w:rsidRPr="000D5ECE" w14:paraId="38769D27" w14:textId="77777777" w:rsidTr="002E4139">
        <w:trPr>
          <w:trHeight w:val="240"/>
          <w:jc w:val="center"/>
        </w:trPr>
        <w:tc>
          <w:tcPr>
            <w:tcW w:w="4876" w:type="dxa"/>
            <w:tcBorders>
              <w:top w:val="nil"/>
              <w:left w:val="nil"/>
              <w:bottom w:val="nil"/>
              <w:right w:val="nil"/>
            </w:tcBorders>
          </w:tcPr>
          <w:p w14:paraId="45ED6831" w14:textId="30346E2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FC30A80" w14:textId="751DB2E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AD0639C" w14:textId="77777777" w:rsidTr="002E4139">
        <w:trPr>
          <w:jc w:val="center"/>
        </w:trPr>
        <w:tc>
          <w:tcPr>
            <w:tcW w:w="4876" w:type="dxa"/>
            <w:tcBorders>
              <w:top w:val="nil"/>
              <w:left w:val="nil"/>
              <w:bottom w:val="nil"/>
              <w:right w:val="nil"/>
            </w:tcBorders>
          </w:tcPr>
          <w:p w14:paraId="3977B40A" w14:textId="77777777" w:rsidR="007F4E6F" w:rsidRPr="000D5ECE" w:rsidRDefault="007F4E6F" w:rsidP="002E4139">
            <w:pPr>
              <w:pStyle w:val="Normal6a"/>
              <w:rPr>
                <w:color w:val="000000" w:themeColor="text1"/>
              </w:rPr>
            </w:pPr>
            <w:r w:rsidRPr="000D5ECE">
              <w:rPr>
                <w:color w:val="000000" w:themeColor="text1"/>
              </w:rPr>
              <w:t>(12)</w:t>
            </w:r>
            <w:r w:rsidRPr="000D5ECE">
              <w:rPr>
                <w:color w:val="000000" w:themeColor="text1"/>
              </w:rPr>
              <w:tab/>
              <w:t xml:space="preserve">За да се укрепят европейските общества и европейският социален модел, </w:t>
            </w:r>
            <w:r w:rsidRPr="000D5ECE">
              <w:rPr>
                <w:b/>
                <w:i/>
                <w:color w:val="000000" w:themeColor="text1"/>
              </w:rPr>
              <w:t>държавите членки следва да разпределят в рамките</w:t>
            </w:r>
            <w:r w:rsidRPr="000D5ECE">
              <w:rPr>
                <w:color w:val="000000" w:themeColor="text1"/>
              </w:rPr>
              <w:t xml:space="preserve"> на </w:t>
            </w:r>
            <w:r w:rsidRPr="000D5ECE">
              <w:rPr>
                <w:b/>
                <w:i/>
                <w:color w:val="000000" w:themeColor="text1"/>
              </w:rPr>
              <w:t>своите планове</w:t>
            </w:r>
            <w:r w:rsidRPr="000D5ECE">
              <w:rPr>
                <w:color w:val="000000" w:themeColor="text1"/>
              </w:rPr>
              <w:t xml:space="preserve"> за </w:t>
            </w:r>
            <w:r w:rsidRPr="000D5ECE">
              <w:rPr>
                <w:b/>
                <w:i/>
                <w:color w:val="000000" w:themeColor="text1"/>
              </w:rPr>
              <w:t>национално и регионално партньорство, приети</w:t>
            </w:r>
            <w:r w:rsidRPr="000D5ECE">
              <w:rPr>
                <w:color w:val="000000" w:themeColor="text1"/>
              </w:rPr>
              <w:t xml:space="preserve"> в </w:t>
            </w:r>
            <w:r w:rsidRPr="000D5ECE">
              <w:rPr>
                <w:b/>
                <w:i/>
                <w:color w:val="000000" w:themeColor="text1"/>
              </w:rPr>
              <w:lastRenderedPageBreak/>
              <w:t>съответствие с Регламент (ЕС) [Регламента за Плана за НРП], минимален размер средства за ЕСФ</w:t>
            </w:r>
            <w:r w:rsidRPr="000D5ECE">
              <w:rPr>
                <w:color w:val="000000" w:themeColor="text1"/>
              </w:rPr>
              <w:t xml:space="preserve">. 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 Въпреки че е необходимо минимално равнище на подкрепа за социалните политики, за да се гарантират действия, съизмерими с тези предизвикателства, то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w:t>
            </w:r>
            <w:r w:rsidRPr="000D5ECE">
              <w:rPr>
                <w:b/>
                <w:i/>
                <w:color w:val="000000" w:themeColor="text1"/>
              </w:rPr>
              <w:t>Това означава, че взаимодействието между държавите членки и Комисията следва да доведе до гаранции</w:t>
            </w:r>
            <w:r w:rsidRPr="000D5ECE">
              <w:rPr>
                <w:color w:val="000000" w:themeColor="text1"/>
              </w:rPr>
              <w:t xml:space="preserve"> на политиката чрез тематична концентрация.</w:t>
            </w:r>
            <w:r w:rsidRPr="000D5ECE">
              <w:rPr>
                <w:b/>
                <w:i/>
                <w:color w:val="000000" w:themeColor="text1"/>
              </w:rPr>
              <w:t xml:space="preserve"> </w:t>
            </w:r>
            <w:r w:rsidRPr="000D5ECE">
              <w:rPr>
                <w:color w:val="000000" w:themeColor="text1"/>
              </w:rPr>
              <w:t xml:space="preserve">За </w:t>
            </w:r>
            <w:r w:rsidRPr="000D5ECE">
              <w:rPr>
                <w:b/>
                <w:i/>
                <w:color w:val="000000" w:themeColor="text1"/>
              </w:rPr>
              <w:t>минималния размер на</w:t>
            </w:r>
            <w:r w:rsidRPr="000D5ECE">
              <w:rPr>
                <w:color w:val="000000" w:themeColor="text1"/>
              </w:rPr>
              <w:t xml:space="preserve"> ЕСФ трябва също така да се намери равновесна точка между стратегическия интерес на Съюза да инвестира в своите граждани, а оттам и в качеството на </w:t>
            </w:r>
            <w:r w:rsidRPr="000D5ECE">
              <w:rPr>
                <w:b/>
                <w:i/>
                <w:color w:val="000000" w:themeColor="text1"/>
              </w:rPr>
              <w:t>предлагането на работна ръка и в</w:t>
            </w:r>
            <w:r w:rsidRPr="000D5ECE">
              <w:rPr>
                <w:color w:val="000000" w:themeColor="text1"/>
              </w:rPr>
              <w:t xml:space="preserve"> социалния напредък, и същевременно нуждите от инвестиции, обхванати от други специфични цели, посочени в </w:t>
            </w:r>
            <w:r w:rsidRPr="000D5ECE">
              <w:rPr>
                <w:b/>
                <w:i/>
                <w:color w:val="000000" w:themeColor="text1"/>
              </w:rPr>
              <w:t>член 3 от</w:t>
            </w:r>
            <w:r w:rsidRPr="000D5ECE">
              <w:rPr>
                <w:color w:val="000000" w:themeColor="text1"/>
              </w:rPr>
              <w:t xml:space="preserve"> [Регламента за Плана за НРП].</w:t>
            </w:r>
          </w:p>
        </w:tc>
        <w:tc>
          <w:tcPr>
            <w:tcW w:w="4876" w:type="dxa"/>
            <w:tcBorders>
              <w:top w:val="nil"/>
              <w:left w:val="nil"/>
              <w:bottom w:val="nil"/>
              <w:right w:val="nil"/>
            </w:tcBorders>
          </w:tcPr>
          <w:p w14:paraId="4042B96D" w14:textId="77777777" w:rsidR="007F4E6F" w:rsidRPr="000D5ECE" w:rsidRDefault="007F4E6F" w:rsidP="002E4139">
            <w:pPr>
              <w:pStyle w:val="Normal6a"/>
              <w:rPr>
                <w:color w:val="000000" w:themeColor="text1"/>
              </w:rPr>
            </w:pPr>
            <w:r w:rsidRPr="000D5ECE">
              <w:rPr>
                <w:color w:val="000000" w:themeColor="text1"/>
              </w:rPr>
              <w:lastRenderedPageBreak/>
              <w:t>(12)</w:t>
            </w:r>
            <w:r w:rsidRPr="000D5ECE">
              <w:rPr>
                <w:color w:val="000000" w:themeColor="text1"/>
              </w:rPr>
              <w:tab/>
              <w:t xml:space="preserve">За да се укрепят европейските общества и европейският социален модел, </w:t>
            </w:r>
            <w:r w:rsidRPr="000D5ECE">
              <w:rPr>
                <w:b/>
                <w:i/>
                <w:color w:val="000000" w:themeColor="text1"/>
              </w:rPr>
              <w:t>финансовият пакет за изпълнението</w:t>
            </w:r>
            <w:r w:rsidRPr="000D5ECE">
              <w:rPr>
                <w:color w:val="000000" w:themeColor="text1"/>
              </w:rPr>
              <w:t xml:space="preserve"> на </w:t>
            </w:r>
            <w:r w:rsidRPr="000D5ECE">
              <w:rPr>
                <w:b/>
                <w:i/>
                <w:color w:val="000000" w:themeColor="text1"/>
              </w:rPr>
              <w:t>ЕСФ</w:t>
            </w:r>
            <w:r w:rsidRPr="000D5ECE">
              <w:rPr>
                <w:color w:val="000000" w:themeColor="text1"/>
              </w:rPr>
              <w:t xml:space="preserve"> за </w:t>
            </w:r>
            <w:r w:rsidRPr="000D5ECE">
              <w:rPr>
                <w:b/>
                <w:i/>
                <w:color w:val="000000" w:themeColor="text1"/>
              </w:rPr>
              <w:t>периода 2028 – 2034 г. е</w:t>
            </w:r>
            <w:r w:rsidRPr="000D5ECE">
              <w:rPr>
                <w:color w:val="000000" w:themeColor="text1"/>
              </w:rPr>
              <w:t xml:space="preserve"> в </w:t>
            </w:r>
            <w:r w:rsidRPr="000D5ECE">
              <w:rPr>
                <w:b/>
                <w:i/>
                <w:color w:val="000000" w:themeColor="text1"/>
              </w:rPr>
              <w:t>размер на 198 000 000 000 EUR</w:t>
            </w:r>
            <w:r w:rsidRPr="000D5ECE">
              <w:rPr>
                <w:color w:val="000000" w:themeColor="text1"/>
              </w:rPr>
              <w:t xml:space="preserve"> </w:t>
            </w:r>
            <w:r w:rsidRPr="000D5ECE">
              <w:rPr>
                <w:b/>
                <w:i/>
                <w:color w:val="000000" w:themeColor="text1"/>
              </w:rPr>
              <w:t>по текущи цени</w:t>
            </w:r>
            <w:r w:rsidRPr="000D5ECE">
              <w:rPr>
                <w:color w:val="000000" w:themeColor="text1"/>
              </w:rPr>
              <w:t xml:space="preserve">. </w:t>
            </w:r>
            <w:r w:rsidRPr="000D5ECE">
              <w:rPr>
                <w:color w:val="000000" w:themeColor="text1"/>
              </w:rPr>
              <w:lastRenderedPageBreak/>
              <w:t>Разнообразният характер и сериозността на различните социално-икономически предизвикателства в държавите членки изискват по-гъвкав подход към програмирането</w:t>
            </w:r>
            <w:r w:rsidRPr="000D5ECE">
              <w:rPr>
                <w:b/>
                <w:i/>
                <w:color w:val="000000" w:themeColor="text1"/>
              </w:rPr>
              <w:t>, който винаги включва гледната точка на заинтересованите страни</w:t>
            </w:r>
            <w:r w:rsidRPr="000D5ECE">
              <w:rPr>
                <w:color w:val="000000" w:themeColor="text1"/>
              </w:rPr>
              <w:t xml:space="preserve">. Въпреки че е необходимо минимално равнище на подкрепа за социалните политики, за да се гарантират действия, съизмерими с тези предизвикателства, то трябва също така да съответства в голяма степен на националните и регионалните характеристики. Първопричините за социалните различия или проблеми следва да служат за основа при определянето на относителното значение, което се отдава на инвестициите и реформите в рамките на насоките за заетостта и ЕСФ. </w:t>
            </w:r>
            <w:r w:rsidRPr="000D5ECE">
              <w:rPr>
                <w:b/>
                <w:i/>
                <w:color w:val="000000" w:themeColor="text1"/>
              </w:rPr>
              <w:t>Гаранциите</w:t>
            </w:r>
            <w:r w:rsidRPr="000D5ECE">
              <w:rPr>
                <w:color w:val="000000" w:themeColor="text1"/>
              </w:rPr>
              <w:t xml:space="preserve"> на политиката чрез тематична концентрация</w:t>
            </w:r>
            <w:r w:rsidRPr="000D5ECE">
              <w:rPr>
                <w:b/>
                <w:i/>
                <w:color w:val="000000" w:themeColor="text1"/>
              </w:rPr>
              <w:t>, както е предвидено в настоящия регламент, следва да се спазват и прилагат</w:t>
            </w:r>
            <w:r w:rsidRPr="000D5ECE">
              <w:rPr>
                <w:color w:val="000000" w:themeColor="text1"/>
              </w:rPr>
              <w:t>.</w:t>
            </w:r>
            <w:r w:rsidRPr="000D5ECE">
              <w:rPr>
                <w:b/>
                <w:i/>
                <w:color w:val="000000" w:themeColor="text1"/>
              </w:rPr>
              <w:t xml:space="preserve"> </w:t>
            </w:r>
            <w:r w:rsidRPr="000D5ECE">
              <w:rPr>
                <w:color w:val="000000" w:themeColor="text1"/>
              </w:rPr>
              <w:t>За ЕСФ трябва също така да се намери равновесна точка между стратегическия интерес на Съюза да инвестира в своите граждани, а оттам и в качеството на социалния напредък, и същевременно нуждите от инвестиции, обхванати от други специфични цели, посочени в [Регламента за Плана за НРП].</w:t>
            </w:r>
          </w:p>
        </w:tc>
      </w:tr>
    </w:tbl>
    <w:p w14:paraId="078A4FC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0238C03" w14:textId="77777777" w:rsidR="007F4E6F" w:rsidRPr="000D5ECE" w:rsidRDefault="007F4E6F" w:rsidP="007F4E6F">
      <w:pPr>
        <w:rPr>
          <w:color w:val="000000" w:themeColor="text1"/>
        </w:rPr>
      </w:pPr>
      <w:r w:rsidRPr="000D5ECE">
        <w:rPr>
          <w:rStyle w:val="HideTWBExt"/>
        </w:rPr>
        <w:t>&lt;/AmendB&gt;</w:t>
      </w:r>
    </w:p>
    <w:p w14:paraId="31FF739E" w14:textId="4CD4780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169</w:t>
      </w:r>
      <w:r w:rsidRPr="000D5ECE">
        <w:rPr>
          <w:rStyle w:val="HideTWBExt"/>
          <w:b w:val="0"/>
        </w:rPr>
        <w:t>&lt;/NumAmB&gt;</w:t>
      </w:r>
    </w:p>
    <w:p w14:paraId="30034C5E" w14:textId="6809ED5D"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09956F12" w14:textId="77777777" w:rsidR="007F4E6F" w:rsidRPr="000D5ECE" w:rsidRDefault="007F4E6F" w:rsidP="007F4E6F">
      <w:pPr>
        <w:pStyle w:val="NormalBold"/>
        <w:rPr>
          <w:color w:val="000000" w:themeColor="text1"/>
        </w:rPr>
      </w:pPr>
      <w:r w:rsidRPr="000D5ECE">
        <w:rPr>
          <w:rStyle w:val="HideTWBExt"/>
          <w:b w:val="0"/>
        </w:rPr>
        <w:t>&lt;/RepeatBlock-By&gt;</w:t>
      </w:r>
    </w:p>
    <w:p w14:paraId="44D2AC80" w14:textId="595FD80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13095B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 а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659A6D1" w14:textId="77777777" w:rsidTr="002E4139">
        <w:trPr>
          <w:trHeight w:hRule="exact" w:val="240"/>
          <w:jc w:val="center"/>
        </w:trPr>
        <w:tc>
          <w:tcPr>
            <w:tcW w:w="9752" w:type="dxa"/>
            <w:gridSpan w:val="2"/>
            <w:tcBorders>
              <w:top w:val="nil"/>
              <w:left w:val="nil"/>
              <w:bottom w:val="nil"/>
              <w:right w:val="nil"/>
            </w:tcBorders>
          </w:tcPr>
          <w:p w14:paraId="1FECB147" w14:textId="77777777" w:rsidR="007F4E6F" w:rsidRPr="000D5ECE" w:rsidRDefault="007F4E6F" w:rsidP="002E4139">
            <w:pPr>
              <w:rPr>
                <w:color w:val="000000" w:themeColor="text1"/>
              </w:rPr>
            </w:pPr>
          </w:p>
        </w:tc>
      </w:tr>
      <w:tr w:rsidR="007F4E6F" w:rsidRPr="000D5ECE" w14:paraId="1F44FFD8" w14:textId="77777777" w:rsidTr="002E4139">
        <w:trPr>
          <w:trHeight w:val="240"/>
          <w:jc w:val="center"/>
        </w:trPr>
        <w:tc>
          <w:tcPr>
            <w:tcW w:w="4876" w:type="dxa"/>
            <w:tcBorders>
              <w:top w:val="nil"/>
              <w:left w:val="nil"/>
              <w:bottom w:val="nil"/>
              <w:right w:val="nil"/>
            </w:tcBorders>
          </w:tcPr>
          <w:p w14:paraId="48617857" w14:textId="2F2E6575" w:rsidR="007F4E6F" w:rsidRPr="000D5ECE" w:rsidRDefault="007F4E6F" w:rsidP="002E4139">
            <w:pPr>
              <w:pStyle w:val="AmColumnHeading"/>
              <w:rPr>
                <w:color w:val="000000" w:themeColor="text1"/>
              </w:rPr>
            </w:pPr>
            <w:r w:rsidRPr="000D5ECE">
              <w:rPr>
                <w:color w:val="000000" w:themeColor="text1"/>
              </w:rPr>
              <w:lastRenderedPageBreak/>
              <w:t>Текст, предложен от Комисията</w:t>
            </w:r>
          </w:p>
        </w:tc>
        <w:tc>
          <w:tcPr>
            <w:tcW w:w="4876" w:type="dxa"/>
            <w:tcBorders>
              <w:top w:val="nil"/>
              <w:left w:val="nil"/>
              <w:bottom w:val="nil"/>
              <w:right w:val="nil"/>
            </w:tcBorders>
          </w:tcPr>
          <w:p w14:paraId="5E528855" w14:textId="1A66B9E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CA6A83D" w14:textId="77777777" w:rsidTr="002E4139">
        <w:trPr>
          <w:jc w:val="center"/>
        </w:trPr>
        <w:tc>
          <w:tcPr>
            <w:tcW w:w="4876" w:type="dxa"/>
            <w:tcBorders>
              <w:top w:val="nil"/>
              <w:left w:val="nil"/>
              <w:bottom w:val="nil"/>
              <w:right w:val="nil"/>
            </w:tcBorders>
          </w:tcPr>
          <w:p w14:paraId="3517C894"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6C7697B3" w14:textId="77777777" w:rsidR="007F4E6F" w:rsidRPr="000D5ECE" w:rsidRDefault="007F4E6F" w:rsidP="002E4139">
            <w:pPr>
              <w:pStyle w:val="Normal6a"/>
              <w:rPr>
                <w:color w:val="000000" w:themeColor="text1"/>
              </w:rPr>
            </w:pPr>
            <w:r w:rsidRPr="000D5ECE">
              <w:rPr>
                <w:b/>
                <w:i/>
                <w:color w:val="000000" w:themeColor="text1"/>
              </w:rPr>
              <w:t>(12а)</w:t>
            </w:r>
            <w:r w:rsidRPr="000D5ECE">
              <w:rPr>
                <w:color w:val="000000" w:themeColor="text1"/>
              </w:rPr>
              <w:tab/>
            </w:r>
            <w:r w:rsidRPr="000D5ECE">
              <w:rPr>
                <w:b/>
                <w:i/>
                <w:color w:val="000000" w:themeColor="text1"/>
              </w:rPr>
              <w:t>Европейският социален фонд трябва да бъде запазен в следващата многогодишна финансова рамка като самостоятелна програма с европейска визия и идентичност, която в никакъв случай не следва да променя своя европейски характер в национален и да бъде подчинена на чисто националните интереси на правителствата на всяка държава членка. Следователно той не може да бъде фонд, който се конкурира за едни и същи ресурси по преценка на всяко национално правителство с други ключови програми на Европейския съюз, като например селскостопанската политика или политиката на сближаване. Поради това ЕСФ+ трябва да бъде обезпечен със съответния му бюджетен ред и разпределение на ресурсите, което, придружено от надлежна ефективност на управлението, гарантира правилното му изпълнение и изпълнението на неговите цели.</w:t>
            </w:r>
          </w:p>
        </w:tc>
      </w:tr>
    </w:tbl>
    <w:p w14:paraId="4090E987"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125BB0D2" w14:textId="77777777" w:rsidR="007F4E6F" w:rsidRPr="000D5ECE" w:rsidRDefault="007F4E6F" w:rsidP="007F4E6F">
      <w:pPr>
        <w:rPr>
          <w:color w:val="000000" w:themeColor="text1"/>
        </w:rPr>
      </w:pPr>
      <w:r w:rsidRPr="000D5ECE">
        <w:rPr>
          <w:rStyle w:val="HideTWBExt"/>
        </w:rPr>
        <w:t>&lt;/AmendB&gt;</w:t>
      </w:r>
    </w:p>
    <w:p w14:paraId="5E6C7D5B" w14:textId="7EEEC9F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170</w:t>
      </w:r>
      <w:r w:rsidRPr="000D5ECE">
        <w:rPr>
          <w:rStyle w:val="HideTWBExt"/>
          <w:b w:val="0"/>
        </w:rPr>
        <w:t>&lt;/NumAmB&gt;</w:t>
      </w:r>
    </w:p>
    <w:p w14:paraId="0311F87C" w14:textId="698F1572"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63765A27" w14:textId="77777777" w:rsidR="007F4E6F" w:rsidRPr="000D5ECE" w:rsidRDefault="007F4E6F" w:rsidP="007F4E6F">
      <w:pPr>
        <w:pStyle w:val="NormalBold"/>
        <w:rPr>
          <w:color w:val="000000" w:themeColor="text1"/>
        </w:rPr>
      </w:pPr>
      <w:r w:rsidRPr="000D5ECE">
        <w:rPr>
          <w:rStyle w:val="HideTWBExt"/>
          <w:b w:val="0"/>
        </w:rPr>
        <w:t>&lt;/RepeatBlock-By&gt;</w:t>
      </w:r>
    </w:p>
    <w:p w14:paraId="4E6D7159" w14:textId="7324E03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7A2326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12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398802A" w14:textId="77777777" w:rsidTr="002E4139">
        <w:trPr>
          <w:trHeight w:hRule="exact" w:val="240"/>
          <w:jc w:val="center"/>
        </w:trPr>
        <w:tc>
          <w:tcPr>
            <w:tcW w:w="9752" w:type="dxa"/>
            <w:gridSpan w:val="2"/>
            <w:tcBorders>
              <w:top w:val="nil"/>
              <w:left w:val="nil"/>
              <w:bottom w:val="nil"/>
              <w:right w:val="nil"/>
            </w:tcBorders>
          </w:tcPr>
          <w:p w14:paraId="0473A548" w14:textId="77777777" w:rsidR="007F4E6F" w:rsidRPr="000D5ECE" w:rsidRDefault="007F4E6F" w:rsidP="002E4139">
            <w:pPr>
              <w:rPr>
                <w:color w:val="000000" w:themeColor="text1"/>
              </w:rPr>
            </w:pPr>
          </w:p>
        </w:tc>
      </w:tr>
      <w:tr w:rsidR="007F4E6F" w:rsidRPr="000D5ECE" w14:paraId="29DD444A" w14:textId="77777777" w:rsidTr="002E4139">
        <w:trPr>
          <w:trHeight w:val="240"/>
          <w:jc w:val="center"/>
        </w:trPr>
        <w:tc>
          <w:tcPr>
            <w:tcW w:w="4876" w:type="dxa"/>
            <w:tcBorders>
              <w:top w:val="nil"/>
              <w:left w:val="nil"/>
              <w:bottom w:val="nil"/>
              <w:right w:val="nil"/>
            </w:tcBorders>
          </w:tcPr>
          <w:p w14:paraId="6C79B042" w14:textId="3E94625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36BCE7D" w14:textId="6C89E57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6076A69" w14:textId="77777777" w:rsidTr="002E4139">
        <w:trPr>
          <w:jc w:val="center"/>
        </w:trPr>
        <w:tc>
          <w:tcPr>
            <w:tcW w:w="4876" w:type="dxa"/>
            <w:tcBorders>
              <w:top w:val="nil"/>
              <w:left w:val="nil"/>
              <w:bottom w:val="nil"/>
              <w:right w:val="nil"/>
            </w:tcBorders>
          </w:tcPr>
          <w:p w14:paraId="28918B2C"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294EAFA" w14:textId="77777777" w:rsidR="007F4E6F" w:rsidRPr="000D5ECE" w:rsidRDefault="007F4E6F" w:rsidP="002E4139">
            <w:pPr>
              <w:pStyle w:val="Normal6a"/>
              <w:rPr>
                <w:color w:val="000000" w:themeColor="text1"/>
              </w:rPr>
            </w:pPr>
            <w:r w:rsidRPr="000D5ECE">
              <w:rPr>
                <w:b/>
                <w:i/>
                <w:color w:val="000000" w:themeColor="text1"/>
              </w:rPr>
              <w:t>(12a)</w:t>
            </w:r>
            <w:r w:rsidRPr="000D5ECE">
              <w:rPr>
                <w:color w:val="000000" w:themeColor="text1"/>
              </w:rPr>
              <w:tab/>
            </w:r>
            <w:r w:rsidRPr="000D5ECE">
              <w:rPr>
                <w:b/>
                <w:i/>
                <w:color w:val="000000" w:themeColor="text1"/>
              </w:rPr>
              <w:t xml:space="preserve">Държавите членки следва да гарантират, че техните мерки за ефективно постигане на специфичните цели и тематичните концентрации, определени в настоящия регламент, са очертани в специална глава от плана за НРП в </w:t>
            </w:r>
            <w:r w:rsidRPr="000D5ECE">
              <w:rPr>
                <w:b/>
                <w:i/>
                <w:color w:val="000000" w:themeColor="text1"/>
              </w:rPr>
              <w:lastRenderedPageBreak/>
              <w:t>съответствие с изискванията на дял III от Регламент (ЕС) [Регламент за плана за НРП].</w:t>
            </w:r>
          </w:p>
        </w:tc>
      </w:tr>
    </w:tbl>
    <w:p w14:paraId="758A2611"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FE357E8" w14:textId="77777777" w:rsidR="007F4E6F" w:rsidRPr="000D5ECE" w:rsidRDefault="007F4E6F" w:rsidP="007F4E6F">
      <w:pPr>
        <w:rPr>
          <w:color w:val="000000" w:themeColor="text1"/>
        </w:rPr>
      </w:pPr>
      <w:r w:rsidRPr="000D5ECE">
        <w:rPr>
          <w:rStyle w:val="HideTWBExt"/>
        </w:rPr>
        <w:t>&lt;/AmendB&gt;</w:t>
      </w:r>
    </w:p>
    <w:p w14:paraId="046D2446" w14:textId="3D37820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171</w:t>
      </w:r>
      <w:r w:rsidRPr="000D5ECE">
        <w:rPr>
          <w:rStyle w:val="HideTWBExt"/>
          <w:b w:val="0"/>
        </w:rPr>
        <w:t>&lt;/NumAmB&gt;</w:t>
      </w:r>
    </w:p>
    <w:p w14:paraId="6A155670" w14:textId="41D59A1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Анджей Була, Ягна Марчулайтис-Валчак</w:t>
      </w:r>
      <w:r w:rsidRPr="000D5ECE">
        <w:rPr>
          <w:rStyle w:val="HideTWBExt"/>
          <w:b w:val="0"/>
        </w:rPr>
        <w:t>&lt;/Members&gt;</w:t>
      </w:r>
    </w:p>
    <w:p w14:paraId="4FA1EBB1" w14:textId="77777777" w:rsidR="007F4E6F" w:rsidRPr="000D5ECE" w:rsidRDefault="007F4E6F" w:rsidP="007F4E6F">
      <w:pPr>
        <w:pStyle w:val="NormalBold"/>
        <w:rPr>
          <w:color w:val="000000" w:themeColor="text1"/>
        </w:rPr>
      </w:pPr>
      <w:r w:rsidRPr="000D5ECE">
        <w:rPr>
          <w:rStyle w:val="HideTWBExt"/>
          <w:b w:val="0"/>
        </w:rPr>
        <w:t>&lt;/RepeatBlock-By&gt;</w:t>
      </w:r>
    </w:p>
    <w:p w14:paraId="11DBB973" w14:textId="2718250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566239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CD047E5" w14:textId="77777777" w:rsidTr="002E4139">
        <w:trPr>
          <w:trHeight w:hRule="exact" w:val="240"/>
          <w:jc w:val="center"/>
        </w:trPr>
        <w:tc>
          <w:tcPr>
            <w:tcW w:w="9752" w:type="dxa"/>
            <w:gridSpan w:val="2"/>
            <w:tcBorders>
              <w:top w:val="nil"/>
              <w:left w:val="nil"/>
              <w:bottom w:val="nil"/>
              <w:right w:val="nil"/>
            </w:tcBorders>
          </w:tcPr>
          <w:p w14:paraId="2A6FC473" w14:textId="77777777" w:rsidR="007F4E6F" w:rsidRPr="000D5ECE" w:rsidRDefault="007F4E6F" w:rsidP="002E4139">
            <w:pPr>
              <w:rPr>
                <w:color w:val="000000" w:themeColor="text1"/>
              </w:rPr>
            </w:pPr>
          </w:p>
        </w:tc>
      </w:tr>
      <w:tr w:rsidR="007F4E6F" w:rsidRPr="000D5ECE" w14:paraId="6920E72C" w14:textId="77777777" w:rsidTr="002E4139">
        <w:trPr>
          <w:trHeight w:val="240"/>
          <w:jc w:val="center"/>
        </w:trPr>
        <w:tc>
          <w:tcPr>
            <w:tcW w:w="4876" w:type="dxa"/>
            <w:tcBorders>
              <w:top w:val="nil"/>
              <w:left w:val="nil"/>
              <w:bottom w:val="nil"/>
              <w:right w:val="nil"/>
            </w:tcBorders>
          </w:tcPr>
          <w:p w14:paraId="7D62E70B" w14:textId="759C1F9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6467C71" w14:textId="50CFBAC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6CBF587" w14:textId="77777777" w:rsidTr="002E4139">
        <w:trPr>
          <w:jc w:val="center"/>
        </w:trPr>
        <w:tc>
          <w:tcPr>
            <w:tcW w:w="4876" w:type="dxa"/>
            <w:tcBorders>
              <w:top w:val="nil"/>
              <w:left w:val="nil"/>
              <w:bottom w:val="nil"/>
              <w:right w:val="nil"/>
            </w:tcBorders>
          </w:tcPr>
          <w:p w14:paraId="2E5160F2"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w:t>
            </w:r>
            <w:r w:rsidRPr="000D5ECE">
              <w:rPr>
                <w:color w:val="000000" w:themeColor="text1"/>
              </w:rPr>
              <w:lastRenderedPageBreak/>
              <w:t>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c>
          <w:tcPr>
            <w:tcW w:w="4876" w:type="dxa"/>
            <w:tcBorders>
              <w:top w:val="nil"/>
              <w:left w:val="nil"/>
              <w:bottom w:val="nil"/>
              <w:right w:val="nil"/>
            </w:tcBorders>
          </w:tcPr>
          <w:p w14:paraId="0300F537" w14:textId="77777777"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w:t>
            </w:r>
            <w:r w:rsidRPr="000D5ECE">
              <w:rPr>
                <w:b/>
                <w:i/>
                <w:color w:val="000000" w:themeColor="text1"/>
              </w:rPr>
              <w:t xml:space="preserve">също така </w:t>
            </w:r>
            <w:r w:rsidRPr="000D5ECE">
              <w:rPr>
                <w:color w:val="000000" w:themeColor="text1"/>
              </w:rPr>
              <w:t xml:space="preserve">да </w:t>
            </w:r>
            <w:r w:rsidRPr="000D5ECE">
              <w:rPr>
                <w:b/>
                <w:i/>
                <w:color w:val="000000" w:themeColor="text1"/>
              </w:rPr>
              <w:t>подкрепя действия, насочени към удължаване на трудовия живот, по-специално за по-възрастните работници, чрез насърчаване на здравословни условия на труд, адаптирани към нуждите, осигуряване на достъп до рехабилитационни услуги, подкрепа за преквалификация и повишаване на квалификацията, подобряване на капацитета на работниците за адаптация и разработване на решения, които насърчават активното стареене и оставането на работа.</w:t>
            </w:r>
            <w:r w:rsidRPr="000D5ECE">
              <w:rPr>
                <w:color w:val="000000" w:themeColor="text1"/>
              </w:rPr>
              <w:t xml:space="preserve"> </w:t>
            </w:r>
            <w:r w:rsidRPr="000D5ECE">
              <w:rPr>
                <w:b/>
                <w:i/>
                <w:color w:val="000000" w:themeColor="text1"/>
              </w:rPr>
              <w:t xml:space="preserve">ЕСФ следва да </w:t>
            </w:r>
            <w:r w:rsidRPr="000D5ECE">
              <w:rPr>
                <w:color w:val="000000" w:themeColor="text1"/>
              </w:rPr>
              <w:t xml:space="preserve">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w:t>
            </w:r>
            <w:r w:rsidRPr="000D5ECE">
              <w:rPr>
                <w:color w:val="000000" w:themeColor="text1"/>
              </w:rPr>
              <w:lastRenderedPageBreak/>
              <w:t>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r w:rsidRPr="000D5ECE">
              <w:rPr>
                <w:b/>
                <w:i/>
                <w:color w:val="000000" w:themeColor="text1"/>
              </w:rPr>
              <w:t>, като по този начин спомага за повишаване на конкурентоспособността и иновативността на европейската икономика, по-специално чрез развиване на капацитета на работниците и предприятията, особено на МСП, да се адаптират към технологичните промени и индустриалната трансформация</w:t>
            </w:r>
            <w:r w:rsidRPr="000D5ECE">
              <w:rPr>
                <w:color w:val="000000" w:themeColor="text1"/>
              </w:rPr>
              <w:t>.</w:t>
            </w:r>
          </w:p>
        </w:tc>
      </w:tr>
    </w:tbl>
    <w:p w14:paraId="69971EE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{PL}</w:t>
      </w:r>
      <w:r w:rsidRPr="000D5ECE">
        <w:rPr>
          <w:color w:val="000000" w:themeColor="text1"/>
        </w:rPr>
        <w:t>pl</w:t>
      </w:r>
      <w:r w:rsidRPr="000D5ECE">
        <w:rPr>
          <w:rStyle w:val="HideTWBExt"/>
        </w:rPr>
        <w:t>&lt;/Original&gt;</w:t>
      </w:r>
    </w:p>
    <w:p w14:paraId="65885841" w14:textId="77777777" w:rsidR="007F4E6F" w:rsidRPr="000D5ECE" w:rsidRDefault="007F4E6F" w:rsidP="007F4E6F">
      <w:pPr>
        <w:rPr>
          <w:color w:val="000000" w:themeColor="text1"/>
        </w:rPr>
      </w:pPr>
      <w:r w:rsidRPr="000D5ECE">
        <w:rPr>
          <w:rStyle w:val="HideTWBExt"/>
        </w:rPr>
        <w:t>&lt;/AmendB&gt;</w:t>
      </w:r>
    </w:p>
    <w:p w14:paraId="75619D72" w14:textId="15030A6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172</w:t>
      </w:r>
      <w:r w:rsidRPr="000D5ECE">
        <w:rPr>
          <w:rStyle w:val="HideTWBExt"/>
          <w:b w:val="0"/>
        </w:rPr>
        <w:t>&lt;/NumAmB&gt;</w:t>
      </w:r>
    </w:p>
    <w:p w14:paraId="3CE213AD" w14:textId="57CB7D7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Кийрън Мълули, Брижит ван ден Берг</w:t>
      </w:r>
      <w:r w:rsidRPr="000D5ECE">
        <w:rPr>
          <w:rStyle w:val="HideTWBExt"/>
          <w:b w:val="0"/>
        </w:rPr>
        <w:t>&lt;/Members&gt;</w:t>
      </w:r>
    </w:p>
    <w:p w14:paraId="4819B807" w14:textId="77777777" w:rsidR="007F4E6F" w:rsidRPr="000D5ECE" w:rsidRDefault="007F4E6F" w:rsidP="007F4E6F">
      <w:pPr>
        <w:pStyle w:val="NormalBold"/>
        <w:rPr>
          <w:color w:val="000000" w:themeColor="text1"/>
        </w:rPr>
      </w:pPr>
      <w:r w:rsidRPr="000D5ECE">
        <w:rPr>
          <w:rStyle w:val="HideTWBExt"/>
          <w:b w:val="0"/>
        </w:rPr>
        <w:t>&lt;/RepeatBlock-By&gt;</w:t>
      </w:r>
    </w:p>
    <w:p w14:paraId="1DB5B8C4" w14:textId="326F278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F7DF0F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2E1044E" w14:textId="77777777" w:rsidTr="002E4139">
        <w:trPr>
          <w:trHeight w:hRule="exact" w:val="240"/>
          <w:jc w:val="center"/>
        </w:trPr>
        <w:tc>
          <w:tcPr>
            <w:tcW w:w="9752" w:type="dxa"/>
            <w:gridSpan w:val="2"/>
            <w:tcBorders>
              <w:top w:val="nil"/>
              <w:left w:val="nil"/>
              <w:bottom w:val="nil"/>
              <w:right w:val="nil"/>
            </w:tcBorders>
          </w:tcPr>
          <w:p w14:paraId="7D925C04" w14:textId="77777777" w:rsidR="007F4E6F" w:rsidRPr="000D5ECE" w:rsidRDefault="007F4E6F" w:rsidP="002E4139">
            <w:pPr>
              <w:rPr>
                <w:color w:val="000000" w:themeColor="text1"/>
              </w:rPr>
            </w:pPr>
          </w:p>
        </w:tc>
      </w:tr>
      <w:tr w:rsidR="007F4E6F" w:rsidRPr="000D5ECE" w14:paraId="1D613DFF" w14:textId="77777777" w:rsidTr="002E4139">
        <w:trPr>
          <w:trHeight w:val="240"/>
          <w:jc w:val="center"/>
        </w:trPr>
        <w:tc>
          <w:tcPr>
            <w:tcW w:w="4876" w:type="dxa"/>
            <w:tcBorders>
              <w:top w:val="nil"/>
              <w:left w:val="nil"/>
              <w:bottom w:val="nil"/>
              <w:right w:val="nil"/>
            </w:tcBorders>
          </w:tcPr>
          <w:p w14:paraId="3D6F121B" w14:textId="0EBA67E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91673B1" w14:textId="0E9A7C9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03EAD26" w14:textId="77777777" w:rsidTr="002E4139">
        <w:trPr>
          <w:jc w:val="center"/>
        </w:trPr>
        <w:tc>
          <w:tcPr>
            <w:tcW w:w="4876" w:type="dxa"/>
            <w:tcBorders>
              <w:top w:val="nil"/>
              <w:left w:val="nil"/>
              <w:bottom w:val="nil"/>
              <w:right w:val="nil"/>
            </w:tcBorders>
          </w:tcPr>
          <w:p w14:paraId="36941A4E"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w:t>
            </w:r>
            <w:r w:rsidRPr="000D5ECE">
              <w:rPr>
                <w:color w:val="000000" w:themeColor="text1"/>
              </w:rPr>
              <w:lastRenderedPageBreak/>
              <w:t>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c>
          <w:tcPr>
            <w:tcW w:w="4876" w:type="dxa"/>
            <w:tcBorders>
              <w:top w:val="nil"/>
              <w:left w:val="nil"/>
              <w:bottom w:val="nil"/>
              <w:right w:val="nil"/>
            </w:tcBorders>
          </w:tcPr>
          <w:p w14:paraId="6AC204CA" w14:textId="77777777"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w:t>
            </w:r>
            <w:r w:rsidRPr="000D5ECE">
              <w:rPr>
                <w:color w:val="000000" w:themeColor="text1"/>
              </w:rPr>
              <w:lastRenderedPageBreak/>
              <w:t xml:space="preserve">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w:t>
            </w:r>
            <w:r w:rsidRPr="000D5ECE">
              <w:rPr>
                <w:b/>
                <w:i/>
                <w:color w:val="000000" w:themeColor="text1"/>
              </w:rPr>
              <w:t>В съответствие с целите на Регламент (ЕС) 2021/1056 ЕСФ следва да подкрепя работниците в регионите, засегнати от структурни промени, свързани с декарбонизацията, чрез адаптирани мерки за реализация на нови предприятия, повишаване на квалификацията и преквалификация, активни мерки на пазара на труда и достъп до съответните услуги.</w:t>
            </w:r>
            <w:r w:rsidRPr="000D5ECE">
              <w:rPr>
                <w:color w:val="000000" w:themeColor="text1"/>
              </w:rPr>
              <w:t xml:space="preserve">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r>
    </w:tbl>
    <w:p w14:paraId="6F8556A1"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95957CC" w14:textId="77777777" w:rsidR="007F4E6F" w:rsidRPr="000D5ECE" w:rsidRDefault="007F4E6F" w:rsidP="007F4E6F">
      <w:pPr>
        <w:rPr>
          <w:color w:val="000000" w:themeColor="text1"/>
        </w:rPr>
      </w:pPr>
      <w:r w:rsidRPr="000D5ECE">
        <w:rPr>
          <w:rStyle w:val="HideTWBExt"/>
        </w:rPr>
        <w:t>&lt;/AmendB&gt;</w:t>
      </w:r>
    </w:p>
    <w:p w14:paraId="0EE85B45" w14:textId="0BA8C06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173</w:t>
      </w:r>
      <w:r w:rsidRPr="000D5ECE">
        <w:rPr>
          <w:rStyle w:val="HideTWBExt"/>
          <w:b w:val="0"/>
        </w:rPr>
        <w:t>&lt;/NumAmB&gt;</w:t>
      </w:r>
    </w:p>
    <w:p w14:paraId="03021B6B" w14:textId="3136A250" w:rsidR="007F4E6F" w:rsidRPr="000D5ECE" w:rsidRDefault="007F4E6F" w:rsidP="007F4E6F">
      <w:pPr>
        <w:pStyle w:val="NormalBold"/>
        <w:rPr>
          <w:color w:val="000000" w:themeColor="text1"/>
        </w:rPr>
      </w:pPr>
      <w:r w:rsidRPr="000D5ECE">
        <w:rPr>
          <w:rStyle w:val="HideTWBExt"/>
          <w:b w:val="0"/>
        </w:rPr>
        <w:lastRenderedPageBreak/>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02E297F0" w14:textId="77777777" w:rsidR="007F4E6F" w:rsidRPr="000D5ECE" w:rsidRDefault="007F4E6F" w:rsidP="007F4E6F">
      <w:pPr>
        <w:pStyle w:val="NormalBold"/>
        <w:rPr>
          <w:color w:val="000000" w:themeColor="text1"/>
        </w:rPr>
      </w:pPr>
      <w:r w:rsidRPr="000D5ECE">
        <w:rPr>
          <w:rStyle w:val="HideTWBExt"/>
          <w:b w:val="0"/>
        </w:rPr>
        <w:t>&lt;/RepeatBlock-By&gt;</w:t>
      </w:r>
    </w:p>
    <w:p w14:paraId="49EB9147" w14:textId="1CC3D31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D313F6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2124344" w14:textId="77777777" w:rsidTr="002E4139">
        <w:trPr>
          <w:trHeight w:hRule="exact" w:val="240"/>
          <w:jc w:val="center"/>
        </w:trPr>
        <w:tc>
          <w:tcPr>
            <w:tcW w:w="9752" w:type="dxa"/>
            <w:gridSpan w:val="2"/>
            <w:tcBorders>
              <w:top w:val="nil"/>
              <w:left w:val="nil"/>
              <w:bottom w:val="nil"/>
              <w:right w:val="nil"/>
            </w:tcBorders>
          </w:tcPr>
          <w:p w14:paraId="155968B2" w14:textId="77777777" w:rsidR="007F4E6F" w:rsidRPr="000D5ECE" w:rsidRDefault="007F4E6F" w:rsidP="002E4139">
            <w:pPr>
              <w:rPr>
                <w:color w:val="000000" w:themeColor="text1"/>
              </w:rPr>
            </w:pPr>
          </w:p>
        </w:tc>
      </w:tr>
      <w:tr w:rsidR="007F4E6F" w:rsidRPr="000D5ECE" w14:paraId="1F798DB5" w14:textId="77777777" w:rsidTr="002E4139">
        <w:trPr>
          <w:trHeight w:val="240"/>
          <w:jc w:val="center"/>
        </w:trPr>
        <w:tc>
          <w:tcPr>
            <w:tcW w:w="4876" w:type="dxa"/>
            <w:tcBorders>
              <w:top w:val="nil"/>
              <w:left w:val="nil"/>
              <w:bottom w:val="nil"/>
              <w:right w:val="nil"/>
            </w:tcBorders>
          </w:tcPr>
          <w:p w14:paraId="31AB4FEF" w14:textId="0A7AAF3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4266190" w14:textId="57743B1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641EBAC" w14:textId="77777777" w:rsidTr="002E4139">
        <w:trPr>
          <w:jc w:val="center"/>
        </w:trPr>
        <w:tc>
          <w:tcPr>
            <w:tcW w:w="4876" w:type="dxa"/>
            <w:tcBorders>
              <w:top w:val="nil"/>
              <w:left w:val="nil"/>
              <w:bottom w:val="nil"/>
              <w:right w:val="nil"/>
            </w:tcBorders>
          </w:tcPr>
          <w:p w14:paraId="153E1BAB"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w:t>
            </w:r>
            <w:r w:rsidRPr="000D5ECE">
              <w:rPr>
                <w:b/>
                <w:i/>
                <w:color w:val="000000" w:themeColor="text1"/>
              </w:rPr>
              <w:t>екологичния и</w:t>
            </w:r>
            <w:r w:rsidRPr="000D5ECE">
              <w:rPr>
                <w:color w:val="000000" w:themeColor="text1"/>
              </w:rPr>
              <w:t xml:space="preserve">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w:t>
            </w:r>
            <w:r w:rsidRPr="000D5ECE">
              <w:rPr>
                <w:b/>
                <w:i/>
                <w:color w:val="000000" w:themeColor="text1"/>
              </w:rPr>
              <w:t>екологичния и</w:t>
            </w:r>
            <w:r w:rsidRPr="000D5ECE">
              <w:rPr>
                <w:color w:val="000000" w:themeColor="text1"/>
              </w:rPr>
              <w:t xml:space="preserve"> цифровия преход.</w:t>
            </w:r>
          </w:p>
        </w:tc>
        <w:tc>
          <w:tcPr>
            <w:tcW w:w="4876" w:type="dxa"/>
            <w:tcBorders>
              <w:top w:val="nil"/>
              <w:left w:val="nil"/>
              <w:bottom w:val="nil"/>
              <w:right w:val="nil"/>
            </w:tcBorders>
          </w:tcPr>
          <w:p w14:paraId="0AB82A78"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ЕСФ следва да подкрепя заетостта, равния достъп за всички до пазара на труда, справедливите и висококачествени условия на труд и трудовата мобилност</w:t>
            </w:r>
            <w:r w:rsidRPr="000D5ECE">
              <w:rPr>
                <w:b/>
                <w:i/>
                <w:color w:val="000000" w:themeColor="text1"/>
              </w:rPr>
              <w:t>, като признава ученето през целия живот като индивидуално право и социална инвестиция, която е от съществено значение за автономността, достойнството и активното участие на хората, и като обръща специално внимание на неравенствата между половете по отношение на кариерите, заплатите и възможностите за кариерно развитие</w:t>
            </w:r>
            <w:r w:rsidRPr="000D5ECE">
              <w:rPr>
                <w:color w:val="000000" w:themeColor="text1"/>
              </w:rPr>
              <w:t xml:space="preserve">.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w:t>
            </w:r>
            <w:r w:rsidRPr="000D5ECE">
              <w:rPr>
                <w:color w:val="000000" w:themeColor="text1"/>
              </w:rPr>
              <w:lastRenderedPageBreak/>
              <w:t>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цифровия преход.</w:t>
            </w:r>
          </w:p>
        </w:tc>
      </w:tr>
    </w:tbl>
    <w:p w14:paraId="39FB1A86"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713555E0" w14:textId="77777777" w:rsidR="007F4E6F" w:rsidRPr="000D5ECE" w:rsidRDefault="007F4E6F" w:rsidP="007F4E6F">
      <w:pPr>
        <w:rPr>
          <w:color w:val="000000" w:themeColor="text1"/>
        </w:rPr>
      </w:pPr>
      <w:r w:rsidRPr="000D5ECE">
        <w:rPr>
          <w:rStyle w:val="HideTWBExt"/>
        </w:rPr>
        <w:t>&lt;/AmendB&gt;</w:t>
      </w:r>
    </w:p>
    <w:p w14:paraId="064799C3" w14:textId="66FC32D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174</w:t>
      </w:r>
      <w:r w:rsidRPr="000D5ECE">
        <w:rPr>
          <w:rStyle w:val="HideTWBExt"/>
          <w:b w:val="0"/>
        </w:rPr>
        <w:t>&lt;/NumAmB&gt;</w:t>
      </w:r>
    </w:p>
    <w:p w14:paraId="03E284EB" w14:textId="77F47C8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Грегори Алион, Валери Дево,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rStyle w:val="HideTWBExt"/>
          <w:b w:val="0"/>
        </w:rPr>
        <w:t>&lt;/Members&gt;</w:t>
      </w:r>
    </w:p>
    <w:p w14:paraId="2411CBE4" w14:textId="77777777" w:rsidR="007F4E6F" w:rsidRPr="000D5ECE" w:rsidRDefault="007F4E6F" w:rsidP="007F4E6F">
      <w:pPr>
        <w:pStyle w:val="NormalBold"/>
        <w:rPr>
          <w:color w:val="000000" w:themeColor="text1"/>
        </w:rPr>
      </w:pPr>
      <w:r w:rsidRPr="000D5ECE">
        <w:rPr>
          <w:rStyle w:val="HideTWBExt"/>
          <w:b w:val="0"/>
        </w:rPr>
        <w:t>&lt;/RepeatBlock-By&gt;</w:t>
      </w:r>
    </w:p>
    <w:p w14:paraId="59C7BD39" w14:textId="18FD6A0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EB313E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63FB480" w14:textId="77777777" w:rsidTr="002E4139">
        <w:trPr>
          <w:trHeight w:hRule="exact" w:val="240"/>
          <w:jc w:val="center"/>
        </w:trPr>
        <w:tc>
          <w:tcPr>
            <w:tcW w:w="9752" w:type="dxa"/>
            <w:gridSpan w:val="2"/>
            <w:tcBorders>
              <w:top w:val="nil"/>
              <w:left w:val="nil"/>
              <w:bottom w:val="nil"/>
              <w:right w:val="nil"/>
            </w:tcBorders>
          </w:tcPr>
          <w:p w14:paraId="170FDA8B" w14:textId="77777777" w:rsidR="007F4E6F" w:rsidRPr="000D5ECE" w:rsidRDefault="007F4E6F" w:rsidP="002E4139">
            <w:pPr>
              <w:rPr>
                <w:color w:val="000000" w:themeColor="text1"/>
              </w:rPr>
            </w:pPr>
          </w:p>
        </w:tc>
      </w:tr>
      <w:tr w:rsidR="007F4E6F" w:rsidRPr="000D5ECE" w14:paraId="522E86A9" w14:textId="77777777" w:rsidTr="002E4139">
        <w:trPr>
          <w:trHeight w:val="240"/>
          <w:jc w:val="center"/>
        </w:trPr>
        <w:tc>
          <w:tcPr>
            <w:tcW w:w="4876" w:type="dxa"/>
            <w:tcBorders>
              <w:top w:val="nil"/>
              <w:left w:val="nil"/>
              <w:bottom w:val="nil"/>
              <w:right w:val="nil"/>
            </w:tcBorders>
          </w:tcPr>
          <w:p w14:paraId="64FC8091" w14:textId="4855EE0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5DD345C" w14:textId="2815DBE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098B649" w14:textId="77777777" w:rsidTr="002E4139">
        <w:trPr>
          <w:jc w:val="center"/>
        </w:trPr>
        <w:tc>
          <w:tcPr>
            <w:tcW w:w="4876" w:type="dxa"/>
            <w:tcBorders>
              <w:top w:val="nil"/>
              <w:left w:val="nil"/>
              <w:bottom w:val="nil"/>
              <w:right w:val="nil"/>
            </w:tcBorders>
          </w:tcPr>
          <w:p w14:paraId="5DF0E80B"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w:t>
            </w:r>
            <w:r w:rsidRPr="000D5ECE">
              <w:rPr>
                <w:color w:val="000000" w:themeColor="text1"/>
              </w:rPr>
              <w:lastRenderedPageBreak/>
              <w:t>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c>
          <w:tcPr>
            <w:tcW w:w="4876" w:type="dxa"/>
            <w:tcBorders>
              <w:top w:val="nil"/>
              <w:left w:val="nil"/>
              <w:bottom w:val="nil"/>
              <w:right w:val="nil"/>
            </w:tcBorders>
          </w:tcPr>
          <w:p w14:paraId="7E02E85A" w14:textId="77777777"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w:t>
            </w:r>
            <w:r w:rsidRPr="000D5ECE">
              <w:rPr>
                <w:color w:val="000000" w:themeColor="text1"/>
              </w:rPr>
              <w:lastRenderedPageBreak/>
              <w:t xml:space="preserve">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 </w:t>
            </w:r>
            <w:r w:rsidRPr="000D5ECE">
              <w:rPr>
                <w:b/>
                <w:i/>
                <w:color w:val="000000" w:themeColor="text1"/>
              </w:rPr>
              <w:t>ЕСФ следва също така да подкрепя непрекъснатото обучение, развитието на умения и набирането на персонал за гражданска защита, включително професионални и доброволци пожарникари, с цел укрепване на капацитета за предотвратяване и реагиране във връзка с горски пожари, наводнения и рискове, свързани с изменението на климата.</w:t>
            </w:r>
          </w:p>
        </w:tc>
      </w:tr>
    </w:tbl>
    <w:p w14:paraId="0D95F67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D1C4AC8" w14:textId="77777777" w:rsidR="007F4E6F" w:rsidRPr="000D5ECE" w:rsidRDefault="007F4E6F" w:rsidP="007F4E6F">
      <w:pPr>
        <w:rPr>
          <w:color w:val="000000" w:themeColor="text1"/>
        </w:rPr>
      </w:pPr>
      <w:r w:rsidRPr="000D5ECE">
        <w:rPr>
          <w:rStyle w:val="HideTWBExt"/>
        </w:rPr>
        <w:t>&lt;/AmendB&gt;</w:t>
      </w:r>
    </w:p>
    <w:p w14:paraId="63B76C31" w14:textId="1A1FA58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175</w:t>
      </w:r>
      <w:r w:rsidRPr="000D5ECE">
        <w:rPr>
          <w:rStyle w:val="HideTWBExt"/>
          <w:b w:val="0"/>
        </w:rPr>
        <w:t>&lt;/NumAmB&gt;</w:t>
      </w:r>
    </w:p>
    <w:p w14:paraId="0EBE852C" w14:textId="3FF4FAC4"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3E0795A4" w14:textId="77777777" w:rsidR="007F4E6F" w:rsidRPr="000D5ECE" w:rsidRDefault="007F4E6F" w:rsidP="007F4E6F">
      <w:pPr>
        <w:pStyle w:val="NormalBold"/>
        <w:rPr>
          <w:color w:val="000000" w:themeColor="text1"/>
        </w:rPr>
      </w:pPr>
      <w:r w:rsidRPr="000D5ECE">
        <w:rPr>
          <w:rStyle w:val="HideTWBExt"/>
          <w:b w:val="0"/>
        </w:rPr>
        <w:t>&lt;/RepeatBlock-By&gt;</w:t>
      </w:r>
    </w:p>
    <w:p w14:paraId="4404984F" w14:textId="4176D96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F53DF7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311F687" w14:textId="77777777" w:rsidTr="002E4139">
        <w:trPr>
          <w:trHeight w:hRule="exact" w:val="240"/>
          <w:jc w:val="center"/>
        </w:trPr>
        <w:tc>
          <w:tcPr>
            <w:tcW w:w="9752" w:type="dxa"/>
            <w:gridSpan w:val="2"/>
            <w:tcBorders>
              <w:top w:val="nil"/>
              <w:left w:val="nil"/>
              <w:bottom w:val="nil"/>
              <w:right w:val="nil"/>
            </w:tcBorders>
          </w:tcPr>
          <w:p w14:paraId="4FB0F774" w14:textId="77777777" w:rsidR="007F4E6F" w:rsidRPr="000D5ECE" w:rsidRDefault="007F4E6F" w:rsidP="002E4139">
            <w:pPr>
              <w:rPr>
                <w:color w:val="000000" w:themeColor="text1"/>
              </w:rPr>
            </w:pPr>
          </w:p>
        </w:tc>
      </w:tr>
      <w:tr w:rsidR="007F4E6F" w:rsidRPr="000D5ECE" w14:paraId="3F92455C" w14:textId="77777777" w:rsidTr="002E4139">
        <w:trPr>
          <w:trHeight w:val="240"/>
          <w:jc w:val="center"/>
        </w:trPr>
        <w:tc>
          <w:tcPr>
            <w:tcW w:w="4876" w:type="dxa"/>
            <w:tcBorders>
              <w:top w:val="nil"/>
              <w:left w:val="nil"/>
              <w:bottom w:val="nil"/>
              <w:right w:val="nil"/>
            </w:tcBorders>
          </w:tcPr>
          <w:p w14:paraId="732B8DA1" w14:textId="3EC2110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8E54B9A" w14:textId="23423C4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676E608" w14:textId="77777777" w:rsidTr="002E4139">
        <w:trPr>
          <w:jc w:val="center"/>
        </w:trPr>
        <w:tc>
          <w:tcPr>
            <w:tcW w:w="4876" w:type="dxa"/>
            <w:tcBorders>
              <w:top w:val="nil"/>
              <w:left w:val="nil"/>
              <w:bottom w:val="nil"/>
              <w:right w:val="nil"/>
            </w:tcBorders>
          </w:tcPr>
          <w:p w14:paraId="697BC245"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ЕСФ следва да подкрепя заетостта, равния достъп за всички до пазара на труда, справедливите и висококачествени условия на труд</w:t>
            </w:r>
            <w:r w:rsidRPr="000D5ECE">
              <w:rPr>
                <w:b/>
                <w:bCs/>
                <w:i/>
                <w:iCs/>
                <w:color w:val="000000" w:themeColor="text1"/>
              </w:rPr>
              <w:t xml:space="preserve"> и</w:t>
            </w:r>
            <w:r w:rsidRPr="000D5ECE">
              <w:rPr>
                <w:color w:val="000000" w:themeColor="text1"/>
              </w:rPr>
              <w:t xml:space="preserve">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w:t>
            </w:r>
            <w:r w:rsidRPr="000D5ECE">
              <w:rPr>
                <w:color w:val="000000" w:themeColor="text1"/>
              </w:rPr>
              <w:lastRenderedPageBreak/>
              <w:t>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c>
          <w:tcPr>
            <w:tcW w:w="4876" w:type="dxa"/>
            <w:tcBorders>
              <w:top w:val="nil"/>
              <w:left w:val="nil"/>
              <w:bottom w:val="nil"/>
              <w:right w:val="nil"/>
            </w:tcBorders>
          </w:tcPr>
          <w:p w14:paraId="4BD8C7D4" w14:textId="1E8B4D95"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ЕСФ следва да подкрепя заетостта, равния достъп за всички до пазара на труда, справедливите и висококачествени условия на труд</w:t>
            </w:r>
            <w:r w:rsidRPr="000D5ECE">
              <w:rPr>
                <w:b/>
                <w:i/>
                <w:color w:val="000000" w:themeColor="text1"/>
              </w:rPr>
              <w:t xml:space="preserve">, </w:t>
            </w:r>
            <w:r w:rsidRPr="000D5ECE">
              <w:rPr>
                <w:color w:val="000000" w:themeColor="text1"/>
              </w:rPr>
              <w:t>трудовата мобилност</w:t>
            </w:r>
            <w:r w:rsidRPr="000D5ECE">
              <w:rPr>
                <w:b/>
                <w:i/>
                <w:color w:val="000000" w:themeColor="text1"/>
              </w:rPr>
              <w:t xml:space="preserve"> и социалното приобщаване</w:t>
            </w:r>
            <w:r w:rsidRPr="000D5ECE">
              <w:rPr>
                <w:color w:val="000000" w:themeColor="text1"/>
              </w:rPr>
              <w:t xml:space="preserve">. ЕСФ следва да подпомага държавите членки при предоставянето на подкрепа на безработните и неактивните лица </w:t>
            </w:r>
            <w:r w:rsidRPr="000D5ECE">
              <w:rPr>
                <w:b/>
                <w:i/>
                <w:color w:val="000000" w:themeColor="text1"/>
              </w:rPr>
              <w:t>или на хората в положение на бедност сред работещите</w:t>
            </w:r>
            <w:r w:rsidR="00884A7E" w:rsidRPr="000D5ECE">
              <w:rPr>
                <w:b/>
                <w:i/>
                <w:color w:val="000000" w:themeColor="text1"/>
              </w:rPr>
              <w:t>,</w:t>
            </w:r>
            <w:r w:rsidRPr="000D5ECE">
              <w:rPr>
                <w:b/>
                <w:i/>
                <w:color w:val="000000" w:themeColor="text1"/>
              </w:rPr>
              <w:t xml:space="preserve"> </w:t>
            </w:r>
            <w:r w:rsidRPr="000D5ECE">
              <w:rPr>
                <w:color w:val="000000" w:themeColor="text1"/>
              </w:rPr>
              <w:t xml:space="preserve">чрез ефективна, навременна, координирана и съобразена с нуждите помощ въз основа на </w:t>
            </w:r>
            <w:r w:rsidRPr="000D5ECE">
              <w:rPr>
                <w:color w:val="000000" w:themeColor="text1"/>
              </w:rPr>
              <w:lastRenderedPageBreak/>
              <w:t>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w:t>
            </w:r>
            <w:r w:rsidRPr="000D5ECE">
              <w:rPr>
                <w:b/>
                <w:i/>
                <w:color w:val="000000" w:themeColor="text1"/>
              </w:rPr>
              <w:t xml:space="preserve"> Централен елемент от изпълнението на Европейския социален фонд следва да бъде той да не финансира дейности, които подкопават правата на работниците или насърчават форми на несигурност, като се зачитат основните социални стандарти</w:t>
            </w:r>
            <w:r w:rsidRPr="000D5ECE">
              <w:rPr>
                <w:color w:val="000000" w:themeColor="text1"/>
              </w:rPr>
              <w:t>.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r>
    </w:tbl>
    <w:p w14:paraId="2A63AED4"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D36C066" w14:textId="77777777" w:rsidR="007F4E6F" w:rsidRPr="000D5ECE" w:rsidRDefault="007F4E6F" w:rsidP="007F4E6F">
      <w:pPr>
        <w:rPr>
          <w:color w:val="000000" w:themeColor="text1"/>
        </w:rPr>
      </w:pPr>
      <w:r w:rsidRPr="000D5ECE">
        <w:rPr>
          <w:rStyle w:val="HideTWBExt"/>
        </w:rPr>
        <w:t>&lt;/AmendB&gt;</w:t>
      </w:r>
    </w:p>
    <w:p w14:paraId="48F57111" w14:textId="27579BD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176</w:t>
      </w:r>
      <w:r w:rsidRPr="000D5ECE">
        <w:rPr>
          <w:rStyle w:val="HideTWBExt"/>
          <w:b w:val="0"/>
        </w:rPr>
        <w:t>&lt;/NumAmB&gt;</w:t>
      </w:r>
    </w:p>
    <w:p w14:paraId="0AFF7617" w14:textId="34451994" w:rsidR="007F4E6F" w:rsidRPr="000D5ECE" w:rsidRDefault="007F4E6F" w:rsidP="007F4E6F">
      <w:pPr>
        <w:pStyle w:val="NormalBold"/>
        <w:rPr>
          <w:color w:val="000000" w:themeColor="text1"/>
        </w:rPr>
      </w:pPr>
      <w:r w:rsidRPr="000D5ECE">
        <w:rPr>
          <w:rStyle w:val="HideTWBExt"/>
          <w:b w:val="0"/>
        </w:rPr>
        <w:t>&lt;RepeatBlock-By&gt;&lt;Members&gt;</w:t>
      </w:r>
      <w:r w:rsidR="00537BEB" w:rsidRPr="000D5ECE">
        <w:rPr>
          <w:color w:val="000000" w:themeColor="text1"/>
        </w:rPr>
        <w:t>Мириам Лексман</w:t>
      </w:r>
      <w:r w:rsidRPr="000D5ECE">
        <w:rPr>
          <w:rStyle w:val="HideTWBExt"/>
          <w:b w:val="0"/>
        </w:rPr>
        <w:t>&lt;/Members&gt;</w:t>
      </w:r>
    </w:p>
    <w:p w14:paraId="05620CD4" w14:textId="77777777" w:rsidR="007F4E6F" w:rsidRPr="000D5ECE" w:rsidRDefault="007F4E6F" w:rsidP="007F4E6F">
      <w:pPr>
        <w:pStyle w:val="NormalBold"/>
        <w:rPr>
          <w:color w:val="000000" w:themeColor="text1"/>
        </w:rPr>
      </w:pPr>
      <w:r w:rsidRPr="000D5ECE">
        <w:rPr>
          <w:rStyle w:val="HideTWBExt"/>
          <w:b w:val="0"/>
        </w:rPr>
        <w:t>&lt;/RepeatBlock-By&gt;</w:t>
      </w:r>
    </w:p>
    <w:p w14:paraId="1D92C489" w14:textId="3658246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28A72F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D6916DF" w14:textId="77777777" w:rsidTr="002E4139">
        <w:trPr>
          <w:trHeight w:hRule="exact" w:val="240"/>
          <w:jc w:val="center"/>
        </w:trPr>
        <w:tc>
          <w:tcPr>
            <w:tcW w:w="9752" w:type="dxa"/>
            <w:gridSpan w:val="2"/>
            <w:tcBorders>
              <w:top w:val="nil"/>
              <w:left w:val="nil"/>
              <w:bottom w:val="nil"/>
              <w:right w:val="nil"/>
            </w:tcBorders>
          </w:tcPr>
          <w:p w14:paraId="346A4F18" w14:textId="77777777" w:rsidR="007F4E6F" w:rsidRPr="000D5ECE" w:rsidRDefault="007F4E6F" w:rsidP="002E4139">
            <w:pPr>
              <w:rPr>
                <w:color w:val="000000" w:themeColor="text1"/>
              </w:rPr>
            </w:pPr>
          </w:p>
        </w:tc>
      </w:tr>
      <w:tr w:rsidR="007F4E6F" w:rsidRPr="000D5ECE" w14:paraId="41080778" w14:textId="77777777" w:rsidTr="002E4139">
        <w:trPr>
          <w:trHeight w:val="240"/>
          <w:jc w:val="center"/>
        </w:trPr>
        <w:tc>
          <w:tcPr>
            <w:tcW w:w="4876" w:type="dxa"/>
            <w:tcBorders>
              <w:top w:val="nil"/>
              <w:left w:val="nil"/>
              <w:bottom w:val="nil"/>
              <w:right w:val="nil"/>
            </w:tcBorders>
          </w:tcPr>
          <w:p w14:paraId="739F49F7" w14:textId="29E5888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0E58ABB" w14:textId="47EF3CB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591C3F5" w14:textId="77777777" w:rsidTr="002E4139">
        <w:trPr>
          <w:jc w:val="center"/>
        </w:trPr>
        <w:tc>
          <w:tcPr>
            <w:tcW w:w="4876" w:type="dxa"/>
            <w:tcBorders>
              <w:top w:val="nil"/>
              <w:left w:val="nil"/>
              <w:bottom w:val="nil"/>
              <w:right w:val="nil"/>
            </w:tcBorders>
          </w:tcPr>
          <w:p w14:paraId="6C1350C5" w14:textId="77777777"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w:t>
            </w:r>
            <w:r w:rsidRPr="000D5ECE">
              <w:rPr>
                <w:b/>
                <w:bCs/>
                <w:i/>
                <w:iCs/>
                <w:color w:val="000000" w:themeColor="text1"/>
              </w:rPr>
              <w:t>, както</w:t>
            </w:r>
            <w:r w:rsidRPr="000D5ECE">
              <w:rPr>
                <w:color w:val="000000" w:themeColor="text1"/>
              </w:rPr>
              <w:t xml:space="preserve"> и </w:t>
            </w:r>
            <w:r w:rsidRPr="000D5ECE">
              <w:rPr>
                <w:b/>
                <w:bCs/>
                <w:i/>
                <w:iCs/>
                <w:color w:val="000000" w:themeColor="text1"/>
              </w:rPr>
              <w:t>на хората,</w:t>
            </w:r>
            <w:r w:rsidRPr="000D5ECE">
              <w:rPr>
                <w:color w:val="000000" w:themeColor="text1"/>
              </w:rPr>
              <w:t xml:space="preserve">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w:t>
            </w:r>
            <w:r w:rsidRPr="000D5ECE">
              <w:rPr>
                <w:b/>
                <w:i/>
                <w:color w:val="000000" w:themeColor="text1"/>
              </w:rPr>
              <w:t>умения, които са от решаващо значение за екологичния и цифровия преход</w:t>
            </w:r>
            <w:r w:rsidRPr="000D5ECE">
              <w:rPr>
                <w:color w:val="000000" w:themeColor="text1"/>
              </w:rPr>
              <w:t>.</w:t>
            </w:r>
          </w:p>
        </w:tc>
        <w:tc>
          <w:tcPr>
            <w:tcW w:w="4876" w:type="dxa"/>
            <w:tcBorders>
              <w:top w:val="nil"/>
              <w:left w:val="nil"/>
              <w:bottom w:val="nil"/>
              <w:right w:val="nil"/>
            </w:tcBorders>
          </w:tcPr>
          <w:p w14:paraId="3C0E8F07"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w:t>
            </w:r>
            <w:r w:rsidRPr="000D5ECE">
              <w:rPr>
                <w:b/>
                <w:i/>
                <w:color w:val="000000" w:themeColor="text1"/>
              </w:rPr>
              <w:t>гъвкави схеми на работа, както и</w:t>
            </w:r>
            <w:r w:rsidRPr="000D5ECE">
              <w:rPr>
                <w:color w:val="000000" w:themeColor="text1"/>
              </w:rPr>
              <w:t xml:space="preserve">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w:t>
            </w:r>
            <w:r w:rsidRPr="000D5ECE">
              <w:rPr>
                <w:b/>
                <w:i/>
                <w:color w:val="000000" w:themeColor="text1"/>
              </w:rPr>
              <w:t>, включително хора с увреждания, родители</w:t>
            </w:r>
            <w:r w:rsidRPr="000D5ECE">
              <w:rPr>
                <w:color w:val="000000" w:themeColor="text1"/>
              </w:rPr>
              <w:t xml:space="preserve"> и </w:t>
            </w:r>
            <w:r w:rsidRPr="000D5ECE">
              <w:rPr>
                <w:b/>
                <w:i/>
                <w:color w:val="000000" w:themeColor="text1"/>
              </w:rPr>
              <w:t xml:space="preserve">лица, полагащи грижи, и хора с хронични състояния или тези, които се връщат на работа след дълго отсъствие поради здравословно състояние или задължения за полагане на грижи, както и </w:t>
            </w:r>
            <w:r w:rsidRPr="000D5ECE">
              <w:rPr>
                <w:color w:val="000000" w:themeColor="text1"/>
              </w:rPr>
              <w:t xml:space="preserve">хората, неблагоприятно засегнати от екологичния и цифровия преход или сътресенията на пазара на труда и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w:t>
            </w:r>
            <w:r w:rsidRPr="000D5ECE">
              <w:rPr>
                <w:b/>
                <w:i/>
                <w:color w:val="000000" w:themeColor="text1"/>
              </w:rPr>
              <w:t>ориентирано към бъдещето съответствие на уменията и предвиждане на търсенето на пазара на труда</w:t>
            </w:r>
            <w:r w:rsidRPr="000D5ECE">
              <w:rPr>
                <w:color w:val="000000" w:themeColor="text1"/>
              </w:rPr>
              <w:t>.</w:t>
            </w:r>
          </w:p>
        </w:tc>
      </w:tr>
    </w:tbl>
    <w:p w14:paraId="14173B4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A494817" w14:textId="77777777" w:rsidR="007F4E6F" w:rsidRPr="000D5ECE" w:rsidRDefault="007F4E6F" w:rsidP="007F4E6F">
      <w:pPr>
        <w:rPr>
          <w:color w:val="000000" w:themeColor="text1"/>
        </w:rPr>
      </w:pPr>
      <w:r w:rsidRPr="000D5ECE">
        <w:rPr>
          <w:rStyle w:val="HideTWBExt"/>
        </w:rPr>
        <w:t>&lt;/AmendB&gt;</w:t>
      </w:r>
    </w:p>
    <w:p w14:paraId="6E488C41" w14:textId="7A5F0BD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177</w:t>
      </w:r>
      <w:r w:rsidRPr="000D5ECE">
        <w:rPr>
          <w:rStyle w:val="HideTWBExt"/>
          <w:b w:val="0"/>
        </w:rPr>
        <w:t>&lt;/NumAmB&gt;</w:t>
      </w:r>
    </w:p>
    <w:p w14:paraId="70399D8F" w14:textId="59F31D9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6D5E7234"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5B502D73" w14:textId="77777777" w:rsidR="007F4E6F" w:rsidRPr="000D5ECE" w:rsidRDefault="007F4E6F" w:rsidP="007F4E6F">
      <w:pPr>
        <w:pStyle w:val="NormalBold"/>
        <w:rPr>
          <w:color w:val="000000" w:themeColor="text1"/>
        </w:rPr>
      </w:pPr>
      <w:r w:rsidRPr="000D5ECE">
        <w:rPr>
          <w:rStyle w:val="HideTWBExt"/>
          <w:b w:val="0"/>
        </w:rPr>
        <w:t>&lt;/RepeatBlock-By&gt;</w:t>
      </w:r>
    </w:p>
    <w:p w14:paraId="2DEC78A8" w14:textId="4B93EDC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3DDA3B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062CFDB" w14:textId="77777777" w:rsidTr="002E4139">
        <w:trPr>
          <w:trHeight w:hRule="exact" w:val="240"/>
          <w:jc w:val="center"/>
        </w:trPr>
        <w:tc>
          <w:tcPr>
            <w:tcW w:w="9752" w:type="dxa"/>
            <w:gridSpan w:val="2"/>
            <w:tcBorders>
              <w:top w:val="nil"/>
              <w:left w:val="nil"/>
              <w:bottom w:val="nil"/>
              <w:right w:val="nil"/>
            </w:tcBorders>
          </w:tcPr>
          <w:p w14:paraId="48DF7A47" w14:textId="77777777" w:rsidR="007F4E6F" w:rsidRPr="000D5ECE" w:rsidRDefault="007F4E6F" w:rsidP="002E4139">
            <w:pPr>
              <w:rPr>
                <w:color w:val="000000" w:themeColor="text1"/>
              </w:rPr>
            </w:pPr>
          </w:p>
        </w:tc>
      </w:tr>
      <w:tr w:rsidR="007F4E6F" w:rsidRPr="000D5ECE" w14:paraId="0EBCCA60" w14:textId="77777777" w:rsidTr="002E4139">
        <w:trPr>
          <w:trHeight w:val="240"/>
          <w:jc w:val="center"/>
        </w:trPr>
        <w:tc>
          <w:tcPr>
            <w:tcW w:w="4876" w:type="dxa"/>
            <w:tcBorders>
              <w:top w:val="nil"/>
              <w:left w:val="nil"/>
              <w:bottom w:val="nil"/>
              <w:right w:val="nil"/>
            </w:tcBorders>
          </w:tcPr>
          <w:p w14:paraId="29CCEB23" w14:textId="5B39A03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5656ABE" w14:textId="01E26FE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6952F9B" w14:textId="77777777" w:rsidTr="002E4139">
        <w:trPr>
          <w:jc w:val="center"/>
        </w:trPr>
        <w:tc>
          <w:tcPr>
            <w:tcW w:w="4876" w:type="dxa"/>
            <w:tcBorders>
              <w:top w:val="nil"/>
              <w:left w:val="nil"/>
              <w:bottom w:val="nil"/>
              <w:right w:val="nil"/>
            </w:tcBorders>
          </w:tcPr>
          <w:p w14:paraId="7BAC860F"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w:t>
            </w:r>
            <w:r w:rsidRPr="000D5ECE">
              <w:rPr>
                <w:color w:val="000000" w:themeColor="text1"/>
              </w:rPr>
              <w:lastRenderedPageBreak/>
              <w:t>са от решаващо значение за екологичния и цифровия преход.</w:t>
            </w:r>
          </w:p>
        </w:tc>
        <w:tc>
          <w:tcPr>
            <w:tcW w:w="4876" w:type="dxa"/>
            <w:tcBorders>
              <w:top w:val="nil"/>
              <w:left w:val="nil"/>
              <w:bottom w:val="nil"/>
              <w:right w:val="nil"/>
            </w:tcBorders>
          </w:tcPr>
          <w:p w14:paraId="249FEEB4" w14:textId="77777777"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w:t>
            </w:r>
            <w:r w:rsidRPr="000D5ECE">
              <w:rPr>
                <w:b/>
                <w:i/>
                <w:color w:val="000000" w:themeColor="text1"/>
              </w:rPr>
              <w:t>включително валидиране и признаване и ориентиране през целия живот,</w:t>
            </w:r>
            <w:r w:rsidRPr="000D5ECE">
              <w:rPr>
                <w:color w:val="000000" w:themeColor="text1"/>
              </w:rPr>
              <w:t xml:space="preserve">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w:t>
            </w:r>
            <w:r w:rsidRPr="000D5ECE">
              <w:rPr>
                <w:b/>
                <w:i/>
                <w:color w:val="000000" w:themeColor="text1"/>
              </w:rPr>
              <w:t xml:space="preserve">и </w:t>
            </w:r>
            <w:r w:rsidRPr="000D5ECE">
              <w:rPr>
                <w:b/>
                <w:i/>
                <w:color w:val="000000" w:themeColor="text1"/>
              </w:rPr>
              <w:lastRenderedPageBreak/>
              <w:t>справедливо възнаградена</w:t>
            </w:r>
            <w:r w:rsidRPr="000D5ECE">
              <w:rPr>
                <w:color w:val="000000" w:themeColor="text1"/>
              </w:rPr>
              <w:t xml:space="preserve"> младежка заетост</w:t>
            </w:r>
            <w:r w:rsidRPr="000D5ECE">
              <w:rPr>
                <w:b/>
                <w:i/>
                <w:color w:val="000000" w:themeColor="text1"/>
              </w:rPr>
              <w:t>, както и достъпа до качествено образование и обучение и ученето през целия живот</w:t>
            </w:r>
            <w:r w:rsidRPr="000D5ECE">
              <w:rPr>
                <w:color w:val="000000" w:themeColor="text1"/>
              </w:rPr>
              <w:t>. Освен това ЕСФ следва да продължи да инвестира в умения, които са от решаващо значение за екологичния и цифровия преход.</w:t>
            </w:r>
          </w:p>
        </w:tc>
      </w:tr>
    </w:tbl>
    <w:p w14:paraId="44501A56"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00F2497" w14:textId="77777777" w:rsidR="007F4E6F" w:rsidRPr="000D5ECE" w:rsidRDefault="007F4E6F" w:rsidP="007F4E6F">
      <w:pPr>
        <w:rPr>
          <w:color w:val="000000" w:themeColor="text1"/>
        </w:rPr>
      </w:pPr>
      <w:r w:rsidRPr="000D5ECE">
        <w:rPr>
          <w:rStyle w:val="HideTWBExt"/>
        </w:rPr>
        <w:t>&lt;/AmendB&gt;</w:t>
      </w:r>
    </w:p>
    <w:p w14:paraId="20086754" w14:textId="61152FA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178</w:t>
      </w:r>
      <w:r w:rsidRPr="000D5ECE">
        <w:rPr>
          <w:rStyle w:val="HideTWBExt"/>
          <w:b w:val="0"/>
        </w:rPr>
        <w:t>&lt;/NumAmB&gt;</w:t>
      </w:r>
    </w:p>
    <w:p w14:paraId="7D70CEFD" w14:textId="0D64C44D"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6BC1B911" w14:textId="77777777" w:rsidR="007F4E6F" w:rsidRPr="000D5ECE" w:rsidRDefault="007F4E6F" w:rsidP="007F4E6F">
      <w:pPr>
        <w:pStyle w:val="NormalBold"/>
        <w:rPr>
          <w:color w:val="000000" w:themeColor="text1"/>
        </w:rPr>
      </w:pPr>
      <w:r w:rsidRPr="000D5ECE">
        <w:rPr>
          <w:rStyle w:val="HideTWBExt"/>
          <w:b w:val="0"/>
        </w:rPr>
        <w:t>&lt;/RepeatBlock-By&gt;</w:t>
      </w:r>
    </w:p>
    <w:p w14:paraId="01E5B671" w14:textId="11198DE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494CAD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A718DC8" w14:textId="77777777" w:rsidTr="002E4139">
        <w:trPr>
          <w:trHeight w:hRule="exact" w:val="240"/>
          <w:jc w:val="center"/>
        </w:trPr>
        <w:tc>
          <w:tcPr>
            <w:tcW w:w="9752" w:type="dxa"/>
            <w:gridSpan w:val="2"/>
            <w:tcBorders>
              <w:top w:val="nil"/>
              <w:left w:val="nil"/>
              <w:bottom w:val="nil"/>
              <w:right w:val="nil"/>
            </w:tcBorders>
          </w:tcPr>
          <w:p w14:paraId="3B377ADF" w14:textId="77777777" w:rsidR="007F4E6F" w:rsidRPr="000D5ECE" w:rsidRDefault="007F4E6F" w:rsidP="002E4139">
            <w:pPr>
              <w:rPr>
                <w:color w:val="000000" w:themeColor="text1"/>
              </w:rPr>
            </w:pPr>
          </w:p>
        </w:tc>
      </w:tr>
      <w:tr w:rsidR="007F4E6F" w:rsidRPr="000D5ECE" w14:paraId="56DB9552" w14:textId="77777777" w:rsidTr="002E4139">
        <w:trPr>
          <w:trHeight w:val="240"/>
          <w:jc w:val="center"/>
        </w:trPr>
        <w:tc>
          <w:tcPr>
            <w:tcW w:w="4876" w:type="dxa"/>
            <w:tcBorders>
              <w:top w:val="nil"/>
              <w:left w:val="nil"/>
              <w:bottom w:val="nil"/>
              <w:right w:val="nil"/>
            </w:tcBorders>
          </w:tcPr>
          <w:p w14:paraId="51592A84" w14:textId="197F1F3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4C0E344" w14:textId="04C09F6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5EF10D9" w14:textId="77777777" w:rsidTr="002E4139">
        <w:trPr>
          <w:jc w:val="center"/>
        </w:trPr>
        <w:tc>
          <w:tcPr>
            <w:tcW w:w="4876" w:type="dxa"/>
            <w:tcBorders>
              <w:top w:val="nil"/>
              <w:left w:val="nil"/>
              <w:bottom w:val="nil"/>
              <w:right w:val="nil"/>
            </w:tcBorders>
          </w:tcPr>
          <w:p w14:paraId="40FC6107"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w:t>
            </w:r>
            <w:r w:rsidRPr="000D5ECE">
              <w:rPr>
                <w:b/>
                <w:i/>
                <w:color w:val="000000" w:themeColor="text1"/>
              </w:rPr>
              <w:t>и цифровия</w:t>
            </w:r>
            <w:r w:rsidRPr="000D5ECE">
              <w:rPr>
                <w:color w:val="000000" w:themeColor="text1"/>
              </w:rPr>
              <w:t xml:space="preserve">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w:t>
            </w:r>
            <w:r w:rsidRPr="000D5ECE">
              <w:rPr>
                <w:color w:val="000000" w:themeColor="text1"/>
              </w:rPr>
              <w:lastRenderedPageBreak/>
              <w:t xml:space="preserve">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w:t>
            </w:r>
            <w:r w:rsidRPr="000D5ECE">
              <w:rPr>
                <w:b/>
                <w:i/>
                <w:color w:val="000000" w:themeColor="text1"/>
              </w:rPr>
              <w:t>за екологичния и цифровия преход</w:t>
            </w:r>
            <w:r w:rsidRPr="000D5ECE">
              <w:rPr>
                <w:color w:val="000000" w:themeColor="text1"/>
              </w:rPr>
              <w:t>.</w:t>
            </w:r>
          </w:p>
        </w:tc>
        <w:tc>
          <w:tcPr>
            <w:tcW w:w="4876" w:type="dxa"/>
            <w:tcBorders>
              <w:top w:val="nil"/>
              <w:left w:val="nil"/>
              <w:bottom w:val="nil"/>
              <w:right w:val="nil"/>
            </w:tcBorders>
          </w:tcPr>
          <w:p w14:paraId="2D231526" w14:textId="5EC2964C" w:rsidR="007F4E6F" w:rsidRPr="000D5ECE" w:rsidRDefault="007F4E6F" w:rsidP="0049475F">
            <w:pPr>
              <w:pStyle w:val="Normal6a"/>
              <w:rPr>
                <w:color w:val="000000" w:themeColor="text1"/>
              </w:rPr>
            </w:pPr>
            <w:r w:rsidRPr="000D5ECE">
              <w:rPr>
                <w:color w:val="000000" w:themeColor="text1"/>
              </w:rPr>
              <w:lastRenderedPageBreak/>
              <w:t>(13)</w:t>
            </w:r>
            <w:r w:rsidRPr="000D5ECE">
              <w:rPr>
                <w:color w:val="000000" w:themeColor="text1"/>
              </w:rPr>
              <w:tab/>
              <w:t>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преход</w:t>
            </w:r>
            <w:r w:rsidRPr="000D5ECE">
              <w:rPr>
                <w:b/>
                <w:i/>
                <w:color w:val="000000" w:themeColor="text1"/>
              </w:rPr>
              <w:t xml:space="preserve"> и енергийната криза, дължаща се на този избор за преход, който отслаби много работни места и ускори деиндустриализацията, </w:t>
            </w:r>
            <w:r w:rsidR="0049475F" w:rsidRPr="000D5ECE">
              <w:rPr>
                <w:b/>
                <w:i/>
                <w:color w:val="000000" w:themeColor="text1"/>
              </w:rPr>
              <w:t>а също така</w:t>
            </w:r>
            <w:r w:rsidRPr="000D5ECE">
              <w:rPr>
                <w:b/>
                <w:i/>
                <w:color w:val="000000" w:themeColor="text1"/>
              </w:rPr>
              <w:t xml:space="preserve"> </w:t>
            </w:r>
            <w:r w:rsidR="0049475F" w:rsidRPr="000D5ECE">
              <w:rPr>
                <w:b/>
                <w:i/>
                <w:color w:val="000000" w:themeColor="text1"/>
              </w:rPr>
              <w:t xml:space="preserve">от </w:t>
            </w:r>
            <w:r w:rsidRPr="000D5ECE">
              <w:rPr>
                <w:b/>
                <w:i/>
                <w:color w:val="000000" w:themeColor="text1"/>
              </w:rPr>
              <w:t>цифровата криза</w:t>
            </w:r>
            <w:r w:rsidRPr="000D5ECE">
              <w:rPr>
                <w:color w:val="000000" w:themeColor="text1"/>
              </w:rPr>
              <w:t xml:space="preserve">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w:t>
            </w:r>
            <w:r w:rsidRPr="000D5ECE">
              <w:rPr>
                <w:color w:val="000000" w:themeColor="text1"/>
              </w:rPr>
              <w:lastRenderedPageBreak/>
              <w:t>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w:t>
            </w:r>
          </w:p>
        </w:tc>
      </w:tr>
    </w:tbl>
    <w:p w14:paraId="2F661798"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7AA3F5FC" w14:textId="77777777" w:rsidR="007F4E6F" w:rsidRPr="000D5ECE" w:rsidRDefault="007F4E6F" w:rsidP="007F4E6F">
      <w:pPr>
        <w:rPr>
          <w:color w:val="000000" w:themeColor="text1"/>
        </w:rPr>
      </w:pPr>
      <w:r w:rsidRPr="000D5ECE">
        <w:rPr>
          <w:rStyle w:val="HideTWBExt"/>
        </w:rPr>
        <w:t>&lt;/AmendB&gt;</w:t>
      </w:r>
    </w:p>
    <w:p w14:paraId="5C70FF0F" w14:textId="2F8FE8A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179</w:t>
      </w:r>
      <w:r w:rsidRPr="000D5ECE">
        <w:rPr>
          <w:rStyle w:val="HideTWBExt"/>
          <w:b w:val="0"/>
        </w:rPr>
        <w:t>&lt;/NumAmB&gt;</w:t>
      </w:r>
    </w:p>
    <w:p w14:paraId="75F5D829" w14:textId="3E90258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73728471" w14:textId="77777777" w:rsidR="007F4E6F" w:rsidRPr="000D5ECE" w:rsidRDefault="007F4E6F" w:rsidP="007F4E6F">
      <w:pPr>
        <w:pStyle w:val="NormalBold"/>
        <w:rPr>
          <w:color w:val="000000" w:themeColor="text1"/>
        </w:rPr>
      </w:pPr>
      <w:r w:rsidRPr="000D5ECE">
        <w:rPr>
          <w:rStyle w:val="HideTWBExt"/>
          <w:b w:val="0"/>
        </w:rPr>
        <w:t>&lt;/RepeatBlock-By&gt;</w:t>
      </w:r>
    </w:p>
    <w:p w14:paraId="0B4FE475" w14:textId="66C6D48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2FC044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5E5E100" w14:textId="77777777" w:rsidTr="002E4139">
        <w:trPr>
          <w:trHeight w:hRule="exact" w:val="240"/>
          <w:jc w:val="center"/>
        </w:trPr>
        <w:tc>
          <w:tcPr>
            <w:tcW w:w="9752" w:type="dxa"/>
            <w:gridSpan w:val="2"/>
            <w:tcBorders>
              <w:top w:val="nil"/>
              <w:left w:val="nil"/>
              <w:bottom w:val="nil"/>
              <w:right w:val="nil"/>
            </w:tcBorders>
          </w:tcPr>
          <w:p w14:paraId="693D7607" w14:textId="77777777" w:rsidR="007F4E6F" w:rsidRPr="000D5ECE" w:rsidRDefault="007F4E6F" w:rsidP="002E4139">
            <w:pPr>
              <w:rPr>
                <w:color w:val="000000" w:themeColor="text1"/>
              </w:rPr>
            </w:pPr>
          </w:p>
        </w:tc>
      </w:tr>
      <w:tr w:rsidR="007F4E6F" w:rsidRPr="000D5ECE" w14:paraId="05BC4EFA" w14:textId="77777777" w:rsidTr="002E4139">
        <w:trPr>
          <w:trHeight w:val="240"/>
          <w:jc w:val="center"/>
        </w:trPr>
        <w:tc>
          <w:tcPr>
            <w:tcW w:w="4876" w:type="dxa"/>
            <w:tcBorders>
              <w:top w:val="nil"/>
              <w:left w:val="nil"/>
              <w:bottom w:val="nil"/>
              <w:right w:val="nil"/>
            </w:tcBorders>
          </w:tcPr>
          <w:p w14:paraId="0EF5C3E0" w14:textId="1D3DB0C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5681A0E" w14:textId="0766AB4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6B390D2" w14:textId="77777777" w:rsidTr="002E4139">
        <w:trPr>
          <w:jc w:val="center"/>
        </w:trPr>
        <w:tc>
          <w:tcPr>
            <w:tcW w:w="4876" w:type="dxa"/>
            <w:tcBorders>
              <w:top w:val="nil"/>
              <w:left w:val="nil"/>
              <w:bottom w:val="nil"/>
              <w:right w:val="nil"/>
            </w:tcBorders>
          </w:tcPr>
          <w:p w14:paraId="242E6FAA"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w:t>
            </w:r>
            <w:r w:rsidRPr="000D5ECE">
              <w:rPr>
                <w:color w:val="000000" w:themeColor="text1"/>
              </w:rPr>
              <w:lastRenderedPageBreak/>
              <w:t xml:space="preserve">следва да продължи да се поставя акцент върху младежката безработица и проблема с младежите, незаети с работа, учене </w:t>
            </w:r>
            <w:r w:rsidRPr="000D5ECE">
              <w:rPr>
                <w:b/>
                <w:i/>
                <w:color w:val="000000" w:themeColor="text1"/>
              </w:rPr>
              <w:t>или</w:t>
            </w:r>
            <w:r w:rsidRPr="000D5ECE">
              <w:rPr>
                <w:color w:val="000000" w:themeColor="text1"/>
              </w:rPr>
              <w:t xml:space="preserve">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w:t>
            </w:r>
            <w:r w:rsidRPr="000D5ECE">
              <w:rPr>
                <w:b/>
                <w:i/>
                <w:color w:val="000000" w:themeColor="text1"/>
              </w:rPr>
              <w:t>решаващо</w:t>
            </w:r>
            <w:r w:rsidRPr="000D5ECE">
              <w:rPr>
                <w:color w:val="000000" w:themeColor="text1"/>
              </w:rPr>
              <w:t xml:space="preserve"> значение за </w:t>
            </w:r>
            <w:r w:rsidRPr="000D5ECE">
              <w:rPr>
                <w:b/>
                <w:i/>
                <w:color w:val="000000" w:themeColor="text1"/>
              </w:rPr>
              <w:t>екологичния</w:t>
            </w:r>
            <w:r w:rsidRPr="000D5ECE">
              <w:rPr>
                <w:color w:val="000000" w:themeColor="text1"/>
              </w:rPr>
              <w:t xml:space="preserve"> и </w:t>
            </w:r>
            <w:r w:rsidRPr="000D5ECE">
              <w:rPr>
                <w:b/>
                <w:i/>
                <w:color w:val="000000" w:themeColor="text1"/>
              </w:rPr>
              <w:t>цифровия преход</w:t>
            </w:r>
            <w:r w:rsidRPr="000D5ECE">
              <w:rPr>
                <w:color w:val="000000" w:themeColor="text1"/>
              </w:rPr>
              <w:t>.</w:t>
            </w:r>
          </w:p>
        </w:tc>
        <w:tc>
          <w:tcPr>
            <w:tcW w:w="4876" w:type="dxa"/>
            <w:tcBorders>
              <w:top w:val="nil"/>
              <w:left w:val="nil"/>
              <w:bottom w:val="nil"/>
              <w:right w:val="nil"/>
            </w:tcBorders>
          </w:tcPr>
          <w:p w14:paraId="247E91FE" w14:textId="77777777"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w:t>
            </w:r>
            <w:r w:rsidRPr="000D5ECE">
              <w:rPr>
                <w:color w:val="000000" w:themeColor="text1"/>
              </w:rPr>
              <w:lastRenderedPageBreak/>
              <w:t>следва да продължи да се поставя акцент върху младежката безработица и проблема с младежите, незаети с работа, учене</w:t>
            </w:r>
            <w:r w:rsidRPr="000D5ECE">
              <w:rPr>
                <w:b/>
                <w:i/>
                <w:color w:val="000000" w:themeColor="text1"/>
              </w:rPr>
              <w:t>, професионално образование,</w:t>
            </w:r>
            <w:r w:rsidRPr="000D5ECE">
              <w:rPr>
                <w:color w:val="000000" w:themeColor="text1"/>
              </w:rPr>
              <w:t xml:space="preserve"> обучение (NEET) </w:t>
            </w:r>
            <w:r w:rsidRPr="000D5ECE">
              <w:rPr>
                <w:b/>
                <w:i/>
                <w:color w:val="000000" w:themeColor="text1"/>
              </w:rPr>
              <w:t>или чиракуване</w:t>
            </w:r>
            <w:r w:rsidRPr="000D5ECE">
              <w:rPr>
                <w:color w:val="000000" w:themeColor="text1"/>
              </w:rPr>
              <w:t xml:space="preserve">, чрез превенция </w:t>
            </w:r>
            <w:r w:rsidRPr="000D5ECE">
              <w:rPr>
                <w:b/>
                <w:i/>
                <w:color w:val="000000" w:themeColor="text1"/>
              </w:rPr>
              <w:t>и намаляване</w:t>
            </w:r>
            <w:r w:rsidRPr="000D5ECE">
              <w:rPr>
                <w:color w:val="000000" w:themeColor="text1"/>
              </w:rPr>
              <w:t xml:space="preserve">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w:t>
            </w:r>
            <w:r w:rsidRPr="000D5ECE">
              <w:rPr>
                <w:b/>
                <w:i/>
                <w:color w:val="000000" w:themeColor="text1"/>
              </w:rPr>
              <w:t>развитие на</w:t>
            </w:r>
            <w:r w:rsidRPr="000D5ECE">
              <w:rPr>
                <w:color w:val="000000" w:themeColor="text1"/>
              </w:rPr>
              <w:t xml:space="preserve"> умения </w:t>
            </w:r>
            <w:r w:rsidRPr="000D5ECE">
              <w:rPr>
                <w:b/>
                <w:i/>
                <w:color w:val="000000" w:themeColor="text1"/>
              </w:rPr>
              <w:t>в сектори</w:t>
            </w:r>
            <w:r w:rsidRPr="000D5ECE">
              <w:rPr>
                <w:color w:val="000000" w:themeColor="text1"/>
              </w:rPr>
              <w:t xml:space="preserve">, които са от </w:t>
            </w:r>
            <w:r w:rsidRPr="000D5ECE">
              <w:rPr>
                <w:b/>
                <w:i/>
                <w:color w:val="000000" w:themeColor="text1"/>
              </w:rPr>
              <w:t>съществено</w:t>
            </w:r>
            <w:r w:rsidRPr="000D5ECE">
              <w:rPr>
                <w:color w:val="000000" w:themeColor="text1"/>
              </w:rPr>
              <w:t xml:space="preserve"> значение за </w:t>
            </w:r>
            <w:r w:rsidRPr="000D5ECE">
              <w:rPr>
                <w:b/>
                <w:i/>
                <w:color w:val="000000" w:themeColor="text1"/>
              </w:rPr>
              <w:t>конкурентоспособността</w:t>
            </w:r>
            <w:r w:rsidRPr="000D5ECE">
              <w:rPr>
                <w:color w:val="000000" w:themeColor="text1"/>
              </w:rPr>
              <w:t xml:space="preserve"> и </w:t>
            </w:r>
            <w:r w:rsidRPr="000D5ECE">
              <w:rPr>
                <w:b/>
                <w:i/>
                <w:color w:val="000000" w:themeColor="text1"/>
              </w:rPr>
              <w:t>сигурността на Европа</w:t>
            </w:r>
            <w:r w:rsidRPr="000D5ECE">
              <w:rPr>
                <w:color w:val="000000" w:themeColor="text1"/>
              </w:rPr>
              <w:t>.</w:t>
            </w:r>
          </w:p>
        </w:tc>
      </w:tr>
    </w:tbl>
    <w:p w14:paraId="51C79012"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FEEDCD3" w14:textId="77777777" w:rsidR="007F4E6F" w:rsidRPr="000D5ECE" w:rsidRDefault="007F4E6F" w:rsidP="007F4E6F">
      <w:pPr>
        <w:rPr>
          <w:color w:val="000000" w:themeColor="text1"/>
        </w:rPr>
      </w:pPr>
      <w:r w:rsidRPr="000D5ECE">
        <w:rPr>
          <w:rStyle w:val="HideTWBExt"/>
        </w:rPr>
        <w:t>&lt;/AmendB&gt;</w:t>
      </w:r>
    </w:p>
    <w:p w14:paraId="23A0D7D8" w14:textId="0E7AF3D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180</w:t>
      </w:r>
      <w:r w:rsidRPr="000D5ECE">
        <w:rPr>
          <w:rStyle w:val="HideTWBExt"/>
          <w:b w:val="0"/>
        </w:rPr>
        <w:t>&lt;/NumAmB&gt;</w:t>
      </w:r>
    </w:p>
    <w:p w14:paraId="6C85510F" w14:textId="1C63856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51839340" w14:textId="77777777" w:rsidR="007F4E6F" w:rsidRPr="000D5ECE" w:rsidRDefault="007F4E6F" w:rsidP="007F4E6F">
      <w:pPr>
        <w:pStyle w:val="NormalBold"/>
        <w:rPr>
          <w:color w:val="000000" w:themeColor="text1"/>
        </w:rPr>
      </w:pPr>
      <w:r w:rsidRPr="000D5ECE">
        <w:rPr>
          <w:rStyle w:val="HideTWBExt"/>
          <w:b w:val="0"/>
        </w:rPr>
        <w:t>&lt;/RepeatBlock-By&gt;</w:t>
      </w:r>
    </w:p>
    <w:p w14:paraId="3FB4E02E" w14:textId="0F2DA18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9092E1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0AE41F2" w14:textId="77777777" w:rsidTr="002E4139">
        <w:trPr>
          <w:trHeight w:hRule="exact" w:val="240"/>
          <w:jc w:val="center"/>
        </w:trPr>
        <w:tc>
          <w:tcPr>
            <w:tcW w:w="9752" w:type="dxa"/>
            <w:gridSpan w:val="2"/>
            <w:tcBorders>
              <w:top w:val="nil"/>
              <w:left w:val="nil"/>
              <w:bottom w:val="nil"/>
              <w:right w:val="nil"/>
            </w:tcBorders>
          </w:tcPr>
          <w:p w14:paraId="1038DE21" w14:textId="77777777" w:rsidR="007F4E6F" w:rsidRPr="000D5ECE" w:rsidRDefault="007F4E6F" w:rsidP="002E4139">
            <w:pPr>
              <w:rPr>
                <w:color w:val="000000" w:themeColor="text1"/>
              </w:rPr>
            </w:pPr>
          </w:p>
        </w:tc>
      </w:tr>
      <w:tr w:rsidR="007F4E6F" w:rsidRPr="000D5ECE" w14:paraId="58C5C30B" w14:textId="77777777" w:rsidTr="002E4139">
        <w:trPr>
          <w:trHeight w:val="240"/>
          <w:jc w:val="center"/>
        </w:trPr>
        <w:tc>
          <w:tcPr>
            <w:tcW w:w="4876" w:type="dxa"/>
            <w:tcBorders>
              <w:top w:val="nil"/>
              <w:left w:val="nil"/>
              <w:bottom w:val="nil"/>
              <w:right w:val="nil"/>
            </w:tcBorders>
          </w:tcPr>
          <w:p w14:paraId="6824D653" w14:textId="23A8A05D"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83F2044" w14:textId="4936081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A519A9F" w14:textId="77777777" w:rsidTr="002E4139">
        <w:trPr>
          <w:jc w:val="center"/>
        </w:trPr>
        <w:tc>
          <w:tcPr>
            <w:tcW w:w="4876" w:type="dxa"/>
            <w:tcBorders>
              <w:top w:val="nil"/>
              <w:left w:val="nil"/>
              <w:bottom w:val="nil"/>
              <w:right w:val="nil"/>
            </w:tcBorders>
          </w:tcPr>
          <w:p w14:paraId="35D85DE1"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w:t>
            </w:r>
            <w:r w:rsidRPr="000D5ECE">
              <w:rPr>
                <w:b/>
                <w:i/>
                <w:color w:val="000000" w:themeColor="text1"/>
              </w:rPr>
              <w:t>заетостта</w:t>
            </w:r>
            <w:r w:rsidRPr="000D5ECE">
              <w:rPr>
                <w:color w:val="000000" w:themeColor="text1"/>
              </w:rPr>
              <w:t xml:space="preserve">,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w:t>
            </w:r>
            <w:r w:rsidRPr="000D5ECE">
              <w:rPr>
                <w:color w:val="000000" w:themeColor="text1"/>
              </w:rPr>
              <w:lastRenderedPageBreak/>
              <w:t>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c>
          <w:tcPr>
            <w:tcW w:w="4876" w:type="dxa"/>
            <w:tcBorders>
              <w:top w:val="nil"/>
              <w:left w:val="nil"/>
              <w:bottom w:val="nil"/>
              <w:right w:val="nil"/>
            </w:tcBorders>
          </w:tcPr>
          <w:p w14:paraId="48965542" w14:textId="77777777"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 xml:space="preserve">ЕСФ следва да подкрепя </w:t>
            </w:r>
            <w:r w:rsidRPr="000D5ECE">
              <w:rPr>
                <w:b/>
                <w:i/>
                <w:color w:val="000000" w:themeColor="text1"/>
              </w:rPr>
              <w:t>качествената заетост</w:t>
            </w:r>
            <w:r w:rsidRPr="000D5ECE">
              <w:rPr>
                <w:color w:val="000000" w:themeColor="text1"/>
              </w:rPr>
              <w:t xml:space="preserve">,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w:t>
            </w:r>
            <w:r w:rsidRPr="000D5ECE">
              <w:rPr>
                <w:b/>
                <w:i/>
                <w:color w:val="000000" w:themeColor="text1"/>
              </w:rPr>
              <w:t>и активирането на мерки</w:t>
            </w:r>
            <w:r w:rsidRPr="000D5ECE">
              <w:rPr>
                <w:color w:val="000000" w:themeColor="text1"/>
              </w:rPr>
              <w:t xml:space="preserve"> въз основа на подкрепа за търсене на работа, обучение, повишаване на квалификацията и преквалификация и </w:t>
            </w:r>
            <w:r w:rsidRPr="000D5ECE">
              <w:rPr>
                <w:color w:val="000000" w:themeColor="text1"/>
              </w:rPr>
              <w:lastRenderedPageBreak/>
              <w:t>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w:t>
            </w:r>
            <w:r w:rsidRPr="000D5ECE">
              <w:rPr>
                <w:b/>
                <w:i/>
                <w:color w:val="000000" w:themeColor="text1"/>
              </w:rPr>
              <w:t>, като например хората с увреждания и ромите</w:t>
            </w:r>
            <w:r w:rsidRPr="000D5ECE">
              <w:rPr>
                <w:color w:val="000000" w:themeColor="text1"/>
              </w:rPr>
              <w:t>.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r>
    </w:tbl>
    <w:p w14:paraId="37A590D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5B26218" w14:textId="77777777" w:rsidR="007F4E6F" w:rsidRPr="000D5ECE" w:rsidRDefault="007F4E6F" w:rsidP="007F4E6F">
      <w:pPr>
        <w:rPr>
          <w:color w:val="000000" w:themeColor="text1"/>
        </w:rPr>
      </w:pPr>
      <w:r w:rsidRPr="000D5ECE">
        <w:rPr>
          <w:rStyle w:val="HideTWBExt"/>
        </w:rPr>
        <w:t>&lt;/AmendB&gt;</w:t>
      </w:r>
    </w:p>
    <w:p w14:paraId="09BC5F29" w14:textId="1D7A673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181</w:t>
      </w:r>
      <w:r w:rsidRPr="000D5ECE">
        <w:rPr>
          <w:rStyle w:val="HideTWBExt"/>
          <w:b w:val="0"/>
        </w:rPr>
        <w:t>&lt;/NumAmB&gt;</w:t>
      </w:r>
    </w:p>
    <w:p w14:paraId="1A9B6111" w14:textId="13AD354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55E7935B" w14:textId="77777777" w:rsidR="007F4E6F" w:rsidRPr="000D5ECE" w:rsidRDefault="007F4E6F" w:rsidP="007F4E6F">
      <w:pPr>
        <w:pStyle w:val="NormalBold"/>
        <w:rPr>
          <w:color w:val="000000" w:themeColor="text1"/>
        </w:rPr>
      </w:pPr>
      <w:r w:rsidRPr="000D5ECE">
        <w:rPr>
          <w:rStyle w:val="HideTWBExt"/>
          <w:b w:val="0"/>
        </w:rPr>
        <w:t>&lt;/RepeatBlock-By&gt;</w:t>
      </w:r>
    </w:p>
    <w:p w14:paraId="300CDD28" w14:textId="018AB2F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88D0BD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E372CEB" w14:textId="77777777" w:rsidTr="002E4139">
        <w:trPr>
          <w:trHeight w:hRule="exact" w:val="240"/>
          <w:jc w:val="center"/>
        </w:trPr>
        <w:tc>
          <w:tcPr>
            <w:tcW w:w="9752" w:type="dxa"/>
            <w:gridSpan w:val="2"/>
            <w:tcBorders>
              <w:top w:val="nil"/>
              <w:left w:val="nil"/>
              <w:bottom w:val="nil"/>
              <w:right w:val="nil"/>
            </w:tcBorders>
          </w:tcPr>
          <w:p w14:paraId="560D104D" w14:textId="77777777" w:rsidR="007F4E6F" w:rsidRPr="000D5ECE" w:rsidRDefault="007F4E6F" w:rsidP="002E4139">
            <w:pPr>
              <w:rPr>
                <w:color w:val="000000" w:themeColor="text1"/>
              </w:rPr>
            </w:pPr>
          </w:p>
        </w:tc>
      </w:tr>
      <w:tr w:rsidR="007F4E6F" w:rsidRPr="000D5ECE" w14:paraId="42BEEC02" w14:textId="77777777" w:rsidTr="002E4139">
        <w:trPr>
          <w:trHeight w:val="240"/>
          <w:jc w:val="center"/>
        </w:trPr>
        <w:tc>
          <w:tcPr>
            <w:tcW w:w="4876" w:type="dxa"/>
            <w:tcBorders>
              <w:top w:val="nil"/>
              <w:left w:val="nil"/>
              <w:bottom w:val="nil"/>
              <w:right w:val="nil"/>
            </w:tcBorders>
          </w:tcPr>
          <w:p w14:paraId="35C31022" w14:textId="5467E11D"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74EBD40" w14:textId="55980ED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8EB095A" w14:textId="77777777" w:rsidTr="002E4139">
        <w:trPr>
          <w:jc w:val="center"/>
        </w:trPr>
        <w:tc>
          <w:tcPr>
            <w:tcW w:w="4876" w:type="dxa"/>
            <w:tcBorders>
              <w:top w:val="nil"/>
              <w:left w:val="nil"/>
              <w:bottom w:val="nil"/>
              <w:right w:val="nil"/>
            </w:tcBorders>
          </w:tcPr>
          <w:p w14:paraId="3170E590"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w:t>
            </w:r>
            <w:r w:rsidRPr="000D5ECE">
              <w:rPr>
                <w:color w:val="000000" w:themeColor="text1"/>
              </w:rPr>
              <w:lastRenderedPageBreak/>
              <w:t xml:space="preserve">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w:t>
            </w:r>
            <w:r w:rsidRPr="000D5ECE">
              <w:rPr>
                <w:b/>
                <w:i/>
                <w:color w:val="000000" w:themeColor="text1"/>
              </w:rPr>
              <w:t>екологичния и цифровия</w:t>
            </w:r>
            <w:r w:rsidRPr="000D5ECE">
              <w:rPr>
                <w:color w:val="000000" w:themeColor="text1"/>
              </w:rPr>
              <w:t xml:space="preserve">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w:t>
            </w:r>
            <w:r w:rsidRPr="000D5ECE">
              <w:rPr>
                <w:b/>
                <w:i/>
                <w:color w:val="000000" w:themeColor="text1"/>
              </w:rPr>
              <w:t>екологичния и цифровия</w:t>
            </w:r>
            <w:r w:rsidRPr="000D5ECE">
              <w:rPr>
                <w:color w:val="000000" w:themeColor="text1"/>
              </w:rPr>
              <w:t xml:space="preserve"> преход.</w:t>
            </w:r>
          </w:p>
        </w:tc>
        <w:tc>
          <w:tcPr>
            <w:tcW w:w="4876" w:type="dxa"/>
            <w:tcBorders>
              <w:top w:val="nil"/>
              <w:left w:val="nil"/>
              <w:bottom w:val="nil"/>
              <w:right w:val="nil"/>
            </w:tcBorders>
          </w:tcPr>
          <w:p w14:paraId="5323A12C" w14:textId="77777777"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 xml:space="preserve">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w:t>
            </w:r>
            <w:r w:rsidRPr="000D5ECE">
              <w:rPr>
                <w:color w:val="000000" w:themeColor="text1"/>
              </w:rPr>
              <w:lastRenderedPageBreak/>
              <w:t xml:space="preserve">ефективна, навременна, координирана и съобразена с нуждите помощ въз основа на подкрепа за търсене на работа, обучение,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w:t>
            </w:r>
            <w:r w:rsidRPr="000D5ECE">
              <w:rPr>
                <w:b/>
                <w:i/>
                <w:color w:val="000000" w:themeColor="text1"/>
              </w:rPr>
              <w:t>двойния</w:t>
            </w:r>
            <w:r w:rsidRPr="000D5ECE">
              <w:rPr>
                <w:color w:val="000000" w:themeColor="text1"/>
              </w:rPr>
              <w:t xml:space="preserve">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w:t>
            </w:r>
            <w:r w:rsidRPr="000D5ECE">
              <w:rPr>
                <w:b/>
                <w:i/>
                <w:color w:val="000000" w:themeColor="text1"/>
              </w:rPr>
              <w:t>като едно от основните структурни предизвикателства на пазара на труда в ЕС</w:t>
            </w:r>
            <w:r w:rsidRPr="000D5ECE">
              <w:rPr>
                <w:color w:val="000000" w:themeColor="text1"/>
              </w:rPr>
              <w:t xml:space="preserve">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w:t>
            </w:r>
            <w:r w:rsidRPr="000D5ECE">
              <w:rPr>
                <w:b/>
                <w:i/>
                <w:color w:val="000000" w:themeColor="text1"/>
              </w:rPr>
              <w:t>двойния</w:t>
            </w:r>
            <w:r w:rsidRPr="000D5ECE">
              <w:rPr>
                <w:color w:val="000000" w:themeColor="text1"/>
              </w:rPr>
              <w:t xml:space="preserve"> преход.</w:t>
            </w:r>
          </w:p>
        </w:tc>
      </w:tr>
    </w:tbl>
    <w:p w14:paraId="0BD2788C"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46744D7" w14:textId="77777777" w:rsidR="007F4E6F" w:rsidRPr="000D5ECE" w:rsidRDefault="007F4E6F" w:rsidP="007F4E6F">
      <w:pPr>
        <w:rPr>
          <w:color w:val="000000" w:themeColor="text1"/>
        </w:rPr>
      </w:pPr>
      <w:r w:rsidRPr="000D5ECE">
        <w:rPr>
          <w:rStyle w:val="HideTWBExt"/>
        </w:rPr>
        <w:t>&lt;/AmendB&gt;</w:t>
      </w:r>
    </w:p>
    <w:p w14:paraId="3720D88B" w14:textId="38C6FC0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182</w:t>
      </w:r>
      <w:r w:rsidRPr="000D5ECE">
        <w:rPr>
          <w:rStyle w:val="HideTWBExt"/>
          <w:b w:val="0"/>
        </w:rPr>
        <w:t>&lt;/NumAmB&gt;</w:t>
      </w:r>
    </w:p>
    <w:p w14:paraId="02201B8D" w14:textId="684616E2"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Марит Май, Естел Кулеманс, </w:t>
      </w:r>
      <w:r w:rsidR="00356C80" w:rsidRPr="000D5ECE">
        <w:rPr>
          <w:color w:val="000000" w:themeColor="text1"/>
        </w:rPr>
        <w:t>Габриеле Бишоф</w:t>
      </w:r>
      <w:r w:rsidRPr="000D5ECE">
        <w:rPr>
          <w:color w:val="000000" w:themeColor="text1"/>
        </w:rPr>
        <w:t xml:space="preserve">, Идоя Мендия Куева, </w:t>
      </w:r>
      <w:r w:rsidR="00FD2D43" w:rsidRPr="000D5ECE">
        <w:rPr>
          <w:color w:val="000000" w:themeColor="text1"/>
        </w:rPr>
        <w:t>Алисия Омс Хинел</w:t>
      </w:r>
      <w:r w:rsidRPr="000D5ECE">
        <w:rPr>
          <w:color w:val="000000" w:themeColor="text1"/>
        </w:rPr>
        <w:t xml:space="preserve">, </w:t>
      </w:r>
      <w:r w:rsidR="00356C80" w:rsidRPr="000D5ECE">
        <w:rPr>
          <w:color w:val="000000" w:themeColor="text1"/>
        </w:rPr>
        <w:t>Евелин Регнер</w:t>
      </w:r>
      <w:r w:rsidRPr="000D5ECE">
        <w:rPr>
          <w:color w:val="000000" w:themeColor="text1"/>
        </w:rPr>
        <w:t xml:space="preserve">, </w:t>
      </w:r>
      <w:r w:rsidR="00356C80" w:rsidRPr="000D5ECE">
        <w:rPr>
          <w:color w:val="000000" w:themeColor="text1"/>
        </w:rPr>
        <w:t>Нора Мебарек</w:t>
      </w:r>
      <w:r w:rsidRPr="000D5ECE">
        <w:rPr>
          <w:color w:val="000000" w:themeColor="text1"/>
        </w:rPr>
        <w:t xml:space="preserve">, </w:t>
      </w:r>
      <w:r w:rsidR="00356C80" w:rsidRPr="000D5ECE">
        <w:rPr>
          <w:color w:val="000000" w:themeColor="text1"/>
        </w:rPr>
        <w:t>Вилия Блинкевичуте</w:t>
      </w:r>
      <w:r w:rsidRPr="000D5ECE">
        <w:rPr>
          <w:rStyle w:val="HideTWBExt"/>
          <w:b w:val="0"/>
        </w:rPr>
        <w:t>&lt;/Members&gt;</w:t>
      </w:r>
    </w:p>
    <w:p w14:paraId="24CD958A" w14:textId="77777777" w:rsidR="007F4E6F" w:rsidRPr="000D5ECE" w:rsidRDefault="007F4E6F" w:rsidP="007F4E6F">
      <w:pPr>
        <w:pStyle w:val="NormalBold"/>
        <w:rPr>
          <w:color w:val="000000" w:themeColor="text1"/>
        </w:rPr>
      </w:pPr>
      <w:r w:rsidRPr="000D5ECE">
        <w:rPr>
          <w:rStyle w:val="HideTWBExt"/>
          <w:b w:val="0"/>
        </w:rPr>
        <w:t>&lt;/RepeatBlock-By&gt;</w:t>
      </w:r>
    </w:p>
    <w:p w14:paraId="7DEE9424" w14:textId="65C6547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4B6251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AA8D466" w14:textId="77777777" w:rsidTr="002E4139">
        <w:trPr>
          <w:trHeight w:hRule="exact" w:val="240"/>
          <w:jc w:val="center"/>
        </w:trPr>
        <w:tc>
          <w:tcPr>
            <w:tcW w:w="9752" w:type="dxa"/>
            <w:gridSpan w:val="2"/>
            <w:tcBorders>
              <w:top w:val="nil"/>
              <w:left w:val="nil"/>
              <w:bottom w:val="nil"/>
              <w:right w:val="nil"/>
            </w:tcBorders>
          </w:tcPr>
          <w:p w14:paraId="1AB98826" w14:textId="77777777" w:rsidR="007F4E6F" w:rsidRPr="000D5ECE" w:rsidRDefault="007F4E6F" w:rsidP="002E4139">
            <w:pPr>
              <w:rPr>
                <w:color w:val="000000" w:themeColor="text1"/>
              </w:rPr>
            </w:pPr>
          </w:p>
        </w:tc>
      </w:tr>
      <w:tr w:rsidR="007F4E6F" w:rsidRPr="000D5ECE" w14:paraId="47834145" w14:textId="77777777" w:rsidTr="002E4139">
        <w:trPr>
          <w:trHeight w:val="240"/>
          <w:jc w:val="center"/>
        </w:trPr>
        <w:tc>
          <w:tcPr>
            <w:tcW w:w="4876" w:type="dxa"/>
            <w:tcBorders>
              <w:top w:val="nil"/>
              <w:left w:val="nil"/>
              <w:bottom w:val="nil"/>
              <w:right w:val="nil"/>
            </w:tcBorders>
          </w:tcPr>
          <w:p w14:paraId="19E9288B" w14:textId="0305159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0C52E05" w14:textId="55403AB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034E2F3" w14:textId="77777777" w:rsidTr="002E4139">
        <w:trPr>
          <w:jc w:val="center"/>
        </w:trPr>
        <w:tc>
          <w:tcPr>
            <w:tcW w:w="4876" w:type="dxa"/>
            <w:tcBorders>
              <w:top w:val="nil"/>
              <w:left w:val="nil"/>
              <w:bottom w:val="nil"/>
              <w:right w:val="nil"/>
            </w:tcBorders>
          </w:tcPr>
          <w:p w14:paraId="116BCA89"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 xml:space="preserve">ЕСФ следва да подкрепя заетостта, равния достъп за всички до </w:t>
            </w:r>
            <w:r w:rsidRPr="000D5ECE">
              <w:rPr>
                <w:color w:val="000000" w:themeColor="text1"/>
              </w:rPr>
              <w:lastRenderedPageBreak/>
              <w:t>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w:t>
            </w:r>
            <w:r w:rsidRPr="000D5ECE">
              <w:rPr>
                <w:b/>
                <w:i/>
                <w:color w:val="000000" w:themeColor="text1"/>
              </w:rPr>
              <w:t>,</w:t>
            </w:r>
            <w:r w:rsidRPr="000D5ECE">
              <w:rPr>
                <w:color w:val="000000" w:themeColor="text1"/>
              </w:rPr>
              <w:t xml:space="preserve"> повишаване на квалификацията и преквалификация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c>
          <w:tcPr>
            <w:tcW w:w="4876" w:type="dxa"/>
            <w:tcBorders>
              <w:top w:val="nil"/>
              <w:left w:val="nil"/>
              <w:bottom w:val="nil"/>
              <w:right w:val="nil"/>
            </w:tcBorders>
          </w:tcPr>
          <w:p w14:paraId="6F45B4C5" w14:textId="77777777" w:rsidR="007F4E6F" w:rsidRPr="000D5ECE" w:rsidRDefault="007F4E6F" w:rsidP="002E4139">
            <w:pPr>
              <w:pStyle w:val="Normal6a"/>
              <w:rPr>
                <w:color w:val="000000" w:themeColor="text1"/>
              </w:rPr>
            </w:pPr>
            <w:r w:rsidRPr="000D5ECE">
              <w:rPr>
                <w:color w:val="000000" w:themeColor="text1"/>
              </w:rPr>
              <w:lastRenderedPageBreak/>
              <w:t>(13)</w:t>
            </w:r>
            <w:r w:rsidRPr="000D5ECE">
              <w:rPr>
                <w:color w:val="000000" w:themeColor="text1"/>
              </w:rPr>
              <w:tab/>
              <w:t xml:space="preserve">ЕСФ следва да подкрепя заетостта, равния достъп за всички до </w:t>
            </w:r>
            <w:r w:rsidRPr="000D5ECE">
              <w:rPr>
                <w:color w:val="000000" w:themeColor="text1"/>
              </w:rPr>
              <w:lastRenderedPageBreak/>
              <w:t xml:space="preserve">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w:t>
            </w:r>
            <w:r w:rsidRPr="000D5ECE">
              <w:rPr>
                <w:b/>
                <w:i/>
                <w:color w:val="000000" w:themeColor="text1"/>
              </w:rPr>
              <w:t>и</w:t>
            </w:r>
            <w:r w:rsidRPr="000D5ECE">
              <w:rPr>
                <w:color w:val="000000" w:themeColor="text1"/>
              </w:rPr>
              <w:t xml:space="preserve"> повишаване на квалификацията и преквалификация</w:t>
            </w:r>
            <w:r w:rsidRPr="000D5ECE">
              <w:rPr>
                <w:b/>
                <w:i/>
                <w:color w:val="000000" w:themeColor="text1"/>
              </w:rPr>
              <w:t>, включително менторство,</w:t>
            </w:r>
            <w:r w:rsidRPr="000D5ECE">
              <w:rPr>
                <w:color w:val="000000" w:themeColor="text1"/>
              </w:rPr>
              <w:t xml:space="preserve">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r>
    </w:tbl>
    <w:p w14:paraId="67F36801"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FE9E57F" w14:textId="77777777" w:rsidR="007F4E6F" w:rsidRPr="000D5ECE" w:rsidRDefault="007F4E6F" w:rsidP="007F4E6F">
      <w:pPr>
        <w:rPr>
          <w:color w:val="000000" w:themeColor="text1"/>
        </w:rPr>
      </w:pPr>
      <w:r w:rsidRPr="000D5ECE">
        <w:rPr>
          <w:rStyle w:val="HideTWBExt"/>
        </w:rPr>
        <w:t>&lt;/AmendB&gt;</w:t>
      </w:r>
    </w:p>
    <w:p w14:paraId="2EF9A8D1" w14:textId="0CCD0DE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183</w:t>
      </w:r>
      <w:r w:rsidRPr="000D5ECE">
        <w:rPr>
          <w:rStyle w:val="HideTWBExt"/>
          <w:b w:val="0"/>
        </w:rPr>
        <w:t>&lt;/NumAmB&gt;</w:t>
      </w:r>
    </w:p>
    <w:p w14:paraId="3ACE2694" w14:textId="6D7860CF"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rStyle w:val="HideTWBExt"/>
          <w:b w:val="0"/>
        </w:rPr>
        <w:t>&lt;/Members&gt;</w:t>
      </w:r>
    </w:p>
    <w:p w14:paraId="11AACEA4" w14:textId="77777777" w:rsidR="007F4E6F" w:rsidRPr="000D5ECE" w:rsidRDefault="007F4E6F" w:rsidP="007F4E6F">
      <w:pPr>
        <w:pStyle w:val="NormalBold"/>
        <w:rPr>
          <w:color w:val="000000" w:themeColor="text1"/>
        </w:rPr>
      </w:pPr>
      <w:r w:rsidRPr="000D5ECE">
        <w:rPr>
          <w:rStyle w:val="HideTWBExt"/>
          <w:b w:val="0"/>
        </w:rPr>
        <w:t>&lt;/RepeatBlock-By&gt;</w:t>
      </w:r>
    </w:p>
    <w:p w14:paraId="60C61902" w14:textId="127D5F1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ABA3AB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92FD1EC" w14:textId="77777777" w:rsidTr="002E4139">
        <w:trPr>
          <w:trHeight w:hRule="exact" w:val="240"/>
          <w:jc w:val="center"/>
        </w:trPr>
        <w:tc>
          <w:tcPr>
            <w:tcW w:w="9752" w:type="dxa"/>
            <w:gridSpan w:val="2"/>
            <w:tcBorders>
              <w:top w:val="nil"/>
              <w:left w:val="nil"/>
              <w:bottom w:val="nil"/>
              <w:right w:val="nil"/>
            </w:tcBorders>
          </w:tcPr>
          <w:p w14:paraId="456C5CC5" w14:textId="77777777" w:rsidR="007F4E6F" w:rsidRPr="000D5ECE" w:rsidRDefault="007F4E6F" w:rsidP="002E4139">
            <w:pPr>
              <w:rPr>
                <w:color w:val="000000" w:themeColor="text1"/>
              </w:rPr>
            </w:pPr>
          </w:p>
        </w:tc>
      </w:tr>
      <w:tr w:rsidR="007F4E6F" w:rsidRPr="000D5ECE" w14:paraId="60ACB645" w14:textId="77777777" w:rsidTr="002E4139">
        <w:trPr>
          <w:trHeight w:val="240"/>
          <w:jc w:val="center"/>
        </w:trPr>
        <w:tc>
          <w:tcPr>
            <w:tcW w:w="4876" w:type="dxa"/>
            <w:tcBorders>
              <w:top w:val="nil"/>
              <w:left w:val="nil"/>
              <w:bottom w:val="nil"/>
              <w:right w:val="nil"/>
            </w:tcBorders>
          </w:tcPr>
          <w:p w14:paraId="6A953B33" w14:textId="3CEC1CE1" w:rsidR="007F4E6F" w:rsidRPr="000D5ECE" w:rsidRDefault="007F4E6F" w:rsidP="002E4139">
            <w:pPr>
              <w:pStyle w:val="AmColumnHeading"/>
              <w:rPr>
                <w:color w:val="000000" w:themeColor="text1"/>
              </w:rPr>
            </w:pPr>
            <w:r w:rsidRPr="000D5ECE">
              <w:rPr>
                <w:color w:val="000000" w:themeColor="text1"/>
              </w:rPr>
              <w:lastRenderedPageBreak/>
              <w:t>Текст, предложен от Комисията</w:t>
            </w:r>
          </w:p>
        </w:tc>
        <w:tc>
          <w:tcPr>
            <w:tcW w:w="4876" w:type="dxa"/>
            <w:tcBorders>
              <w:top w:val="nil"/>
              <w:left w:val="nil"/>
              <w:bottom w:val="nil"/>
              <w:right w:val="nil"/>
            </w:tcBorders>
          </w:tcPr>
          <w:p w14:paraId="7A0D0604" w14:textId="6F3721B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61E1CBC" w14:textId="77777777" w:rsidTr="002E4139">
        <w:trPr>
          <w:jc w:val="center"/>
        </w:trPr>
        <w:tc>
          <w:tcPr>
            <w:tcW w:w="4876" w:type="dxa"/>
            <w:tcBorders>
              <w:top w:val="nil"/>
              <w:left w:val="nil"/>
              <w:bottom w:val="nil"/>
              <w:right w:val="nil"/>
            </w:tcBorders>
          </w:tcPr>
          <w:p w14:paraId="5CD967C8"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w:t>
            </w:r>
            <w:r w:rsidRPr="000D5ECE">
              <w:rPr>
                <w:b/>
                <w:i/>
                <w:color w:val="000000" w:themeColor="text1"/>
              </w:rPr>
              <w:t>, повишаване на квалификацията</w:t>
            </w:r>
            <w:r w:rsidRPr="000D5ECE">
              <w:rPr>
                <w:color w:val="000000" w:themeColor="text1"/>
              </w:rPr>
              <w:t xml:space="preserve"> и </w:t>
            </w:r>
            <w:r w:rsidRPr="000D5ECE">
              <w:rPr>
                <w:b/>
                <w:i/>
                <w:color w:val="000000" w:themeColor="text1"/>
              </w:rPr>
              <w:t xml:space="preserve">преквалификация и </w:t>
            </w:r>
            <w:r w:rsidRPr="000D5ECE">
              <w:rPr>
                <w:color w:val="000000" w:themeColor="text1"/>
              </w:rPr>
              <w:t>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c>
          <w:tcPr>
            <w:tcW w:w="4876" w:type="dxa"/>
            <w:tcBorders>
              <w:top w:val="nil"/>
              <w:left w:val="nil"/>
              <w:bottom w:val="nil"/>
              <w:right w:val="nil"/>
            </w:tcBorders>
          </w:tcPr>
          <w:p w14:paraId="1B6F4105" w14:textId="77777777" w:rsidR="007F4E6F" w:rsidRPr="000D5ECE" w:rsidRDefault="007F4E6F" w:rsidP="002E4139">
            <w:pPr>
              <w:pStyle w:val="Normal6a"/>
              <w:rPr>
                <w:color w:val="000000" w:themeColor="text1"/>
              </w:rPr>
            </w:pPr>
            <w:r w:rsidRPr="000D5ECE">
              <w:rPr>
                <w:color w:val="000000" w:themeColor="text1"/>
              </w:rPr>
              <w:t>(13)</w:t>
            </w:r>
            <w:r w:rsidRPr="000D5ECE">
              <w:rPr>
                <w:color w:val="000000" w:themeColor="text1"/>
              </w:rPr>
              <w:tab/>
              <w:t>ЕСФ следва да подкрепя заетостта, равния достъп за всички до пазара на труда, справедливите и висококачествени условия на труд и трудовата мобилност. ЕСФ следва да подпомага държавите членки при предоставянето на подкрепа на безработните и неактивните лица чрез ефективна, навременна, координирана и съобразена с нуждите помощ въз основа на подкрепа за търсене на работа, обучение и достъп до други услуги за подпомагане, като се обръща специално внимание на хората в уязвимо положение и хората, неблагоприятно засегнати от екологичния и цифровия преход или сътресенията на пазара на труда, както и на хората, които са най-отдалечени от пазара на труда. По линия на ЕСФ следва да продължи да се поставя акцент върху младежката безработица и проблема с младежите, незаети с работа, учене или обучение (NEET), чрез превенция на преждевременното напускане на системата на образование и обучение и структурно подобряване на прехода от училище към работа, включително чрез пълното прилагане на засилената гаранция за младежта, която следва също така да подпомогне възможностите за качествена младежка заетост. Освен това ЕСФ следва да продължи да инвестира в умения, които са от решаващо значение за екологичния и цифровия преход.</w:t>
            </w:r>
          </w:p>
        </w:tc>
      </w:tr>
    </w:tbl>
    <w:p w14:paraId="1C410974"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614609D" w14:textId="77777777" w:rsidR="007F4E6F" w:rsidRPr="000D5ECE" w:rsidRDefault="007F4E6F" w:rsidP="007F4E6F">
      <w:pPr>
        <w:rPr>
          <w:color w:val="000000" w:themeColor="text1"/>
        </w:rPr>
      </w:pPr>
      <w:r w:rsidRPr="000D5ECE">
        <w:rPr>
          <w:rStyle w:val="HideTWBExt"/>
        </w:rPr>
        <w:t>&lt;/AmendB&gt;</w:t>
      </w:r>
    </w:p>
    <w:p w14:paraId="49B6C56E" w14:textId="7B9C5DE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184</w:t>
      </w:r>
      <w:r w:rsidRPr="000D5ECE">
        <w:rPr>
          <w:rStyle w:val="HideTWBExt"/>
          <w:b w:val="0"/>
        </w:rPr>
        <w:t>&lt;/NumAmB&gt;</w:t>
      </w:r>
    </w:p>
    <w:p w14:paraId="03C0E275" w14:textId="68FE33DD"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Валери Дево, Грегори Алион,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1F4381" w:rsidRPr="000D5ECE">
        <w:rPr>
          <w:color w:val="000000" w:themeColor="text1"/>
        </w:rPr>
        <w:t>Ирена Йовева</w:t>
      </w:r>
      <w:r w:rsidRPr="000D5ECE">
        <w:rPr>
          <w:color w:val="000000" w:themeColor="text1"/>
        </w:rPr>
        <w:t>, Брижит ван ден Берг</w:t>
      </w:r>
      <w:r w:rsidRPr="000D5ECE">
        <w:rPr>
          <w:rStyle w:val="HideTWBExt"/>
          <w:b w:val="0"/>
        </w:rPr>
        <w:t>&lt;/Members&gt;</w:t>
      </w:r>
    </w:p>
    <w:p w14:paraId="19BC5FA6" w14:textId="77777777" w:rsidR="007F4E6F" w:rsidRPr="000D5ECE" w:rsidRDefault="007F4E6F" w:rsidP="007F4E6F">
      <w:pPr>
        <w:pStyle w:val="NormalBold"/>
        <w:rPr>
          <w:color w:val="000000" w:themeColor="text1"/>
        </w:rPr>
      </w:pPr>
      <w:r w:rsidRPr="000D5ECE">
        <w:rPr>
          <w:rStyle w:val="HideTWBExt"/>
          <w:b w:val="0"/>
        </w:rPr>
        <w:t>&lt;/RepeatBlock-By&gt;</w:t>
      </w:r>
    </w:p>
    <w:p w14:paraId="6AAE1F2C" w14:textId="7DCD0ED0" w:rsidR="007F4E6F" w:rsidRPr="000D5ECE" w:rsidRDefault="007F4E6F" w:rsidP="007F4E6F">
      <w:pPr>
        <w:pStyle w:val="NormalBold"/>
        <w:rPr>
          <w:color w:val="000000" w:themeColor="text1"/>
        </w:rPr>
      </w:pPr>
      <w:r w:rsidRPr="000D5ECE">
        <w:rPr>
          <w:rStyle w:val="HideTWBExt"/>
          <w:b w:val="0"/>
        </w:rPr>
        <w:lastRenderedPageBreak/>
        <w:t>&lt;DocAmend&gt;</w:t>
      </w:r>
      <w:r w:rsidRPr="000D5ECE">
        <w:rPr>
          <w:color w:val="000000" w:themeColor="text1"/>
        </w:rPr>
        <w:t>Предложение за регламент</w:t>
      </w:r>
      <w:r w:rsidRPr="000D5ECE">
        <w:rPr>
          <w:rStyle w:val="HideTWBExt"/>
          <w:b w:val="0"/>
        </w:rPr>
        <w:t>&lt;/DocAmend&gt;</w:t>
      </w:r>
    </w:p>
    <w:p w14:paraId="34EEB9D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59B0438" w14:textId="77777777" w:rsidTr="002E4139">
        <w:trPr>
          <w:trHeight w:hRule="exact" w:val="240"/>
          <w:jc w:val="center"/>
        </w:trPr>
        <w:tc>
          <w:tcPr>
            <w:tcW w:w="9752" w:type="dxa"/>
            <w:gridSpan w:val="2"/>
            <w:tcBorders>
              <w:top w:val="nil"/>
              <w:left w:val="nil"/>
              <w:bottom w:val="nil"/>
              <w:right w:val="nil"/>
            </w:tcBorders>
          </w:tcPr>
          <w:p w14:paraId="455C6BA9" w14:textId="77777777" w:rsidR="007F4E6F" w:rsidRPr="000D5ECE" w:rsidRDefault="007F4E6F" w:rsidP="002E4139">
            <w:pPr>
              <w:rPr>
                <w:color w:val="000000" w:themeColor="text1"/>
              </w:rPr>
            </w:pPr>
          </w:p>
        </w:tc>
      </w:tr>
      <w:tr w:rsidR="007F4E6F" w:rsidRPr="000D5ECE" w14:paraId="1851D314" w14:textId="77777777" w:rsidTr="002E4139">
        <w:trPr>
          <w:trHeight w:val="240"/>
          <w:jc w:val="center"/>
        </w:trPr>
        <w:tc>
          <w:tcPr>
            <w:tcW w:w="4876" w:type="dxa"/>
            <w:tcBorders>
              <w:top w:val="nil"/>
              <w:left w:val="nil"/>
              <w:bottom w:val="nil"/>
              <w:right w:val="nil"/>
            </w:tcBorders>
          </w:tcPr>
          <w:p w14:paraId="26FD994F" w14:textId="2521603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9EF31AE" w14:textId="5543FDE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B67A993" w14:textId="77777777" w:rsidTr="002E4139">
        <w:trPr>
          <w:jc w:val="center"/>
        </w:trPr>
        <w:tc>
          <w:tcPr>
            <w:tcW w:w="4876" w:type="dxa"/>
            <w:tcBorders>
              <w:top w:val="nil"/>
              <w:left w:val="nil"/>
              <w:bottom w:val="nil"/>
              <w:right w:val="nil"/>
            </w:tcBorders>
          </w:tcPr>
          <w:p w14:paraId="161B6B34"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w:t>
            </w:r>
          </w:p>
        </w:tc>
        <w:tc>
          <w:tcPr>
            <w:tcW w:w="4876" w:type="dxa"/>
            <w:tcBorders>
              <w:top w:val="nil"/>
              <w:left w:val="nil"/>
              <w:bottom w:val="nil"/>
              <w:right w:val="nil"/>
            </w:tcBorders>
          </w:tcPr>
          <w:p w14:paraId="34EC6190"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 </w:t>
            </w:r>
            <w:r w:rsidRPr="000D5ECE">
              <w:rPr>
                <w:b/>
                <w:i/>
                <w:color w:val="000000" w:themeColor="text1"/>
              </w:rPr>
              <w:t xml:space="preserve">Тъй като участието на пазара на труда е значително по-ниско сред хората с увреждания в сравнение с тези без увреждания, ЕСФ следва да се използва за разработването на финансирана от ЕС гаранция за заетост и умения за хората с увреждания без възрастови ограничения, като се черпи вдъхновение от успешни инициативи като гаранцията за младежта, насочени към увеличаване на участието на хората с увреждания на отворения пазар на труда и улесняване на достъпа до заетост, </w:t>
            </w:r>
            <w:r w:rsidRPr="000D5ECE">
              <w:rPr>
                <w:b/>
                <w:i/>
                <w:color w:val="000000" w:themeColor="text1"/>
              </w:rPr>
              <w:lastRenderedPageBreak/>
              <w:t>обучение и по-нататъшно образование</w:t>
            </w:r>
          </w:p>
        </w:tc>
      </w:tr>
    </w:tbl>
    <w:p w14:paraId="02E16B8F"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CE809DE" w14:textId="77777777" w:rsidR="007F4E6F" w:rsidRPr="000D5ECE" w:rsidRDefault="007F4E6F" w:rsidP="007F4E6F">
      <w:pPr>
        <w:rPr>
          <w:color w:val="000000" w:themeColor="text1"/>
        </w:rPr>
      </w:pPr>
      <w:r w:rsidRPr="000D5ECE">
        <w:rPr>
          <w:rStyle w:val="HideTWBExt"/>
        </w:rPr>
        <w:t>&lt;/AmendB&gt;</w:t>
      </w:r>
    </w:p>
    <w:p w14:paraId="4347250F" w14:textId="4A4BBE6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185</w:t>
      </w:r>
      <w:r w:rsidRPr="000D5ECE">
        <w:rPr>
          <w:rStyle w:val="HideTWBExt"/>
          <w:b w:val="0"/>
        </w:rPr>
        <w:t>&lt;/NumAmB&gt;</w:t>
      </w:r>
    </w:p>
    <w:p w14:paraId="1B6599A7" w14:textId="7B189BE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23C4500B" w14:textId="77777777" w:rsidR="007F4E6F" w:rsidRPr="000D5ECE" w:rsidRDefault="007F4E6F" w:rsidP="007F4E6F">
      <w:pPr>
        <w:pStyle w:val="NormalBold"/>
        <w:rPr>
          <w:color w:val="000000" w:themeColor="text1"/>
        </w:rPr>
      </w:pPr>
      <w:r w:rsidRPr="000D5ECE">
        <w:rPr>
          <w:rStyle w:val="HideTWBExt"/>
          <w:b w:val="0"/>
        </w:rPr>
        <w:t>&lt;/RepeatBlock-By&gt;</w:t>
      </w:r>
    </w:p>
    <w:p w14:paraId="3D3F8E90" w14:textId="0456B9C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A4CF89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E1AE756" w14:textId="77777777" w:rsidTr="002E4139">
        <w:trPr>
          <w:trHeight w:hRule="exact" w:val="240"/>
          <w:jc w:val="center"/>
        </w:trPr>
        <w:tc>
          <w:tcPr>
            <w:tcW w:w="9752" w:type="dxa"/>
            <w:gridSpan w:val="2"/>
            <w:tcBorders>
              <w:top w:val="nil"/>
              <w:left w:val="nil"/>
              <w:bottom w:val="nil"/>
              <w:right w:val="nil"/>
            </w:tcBorders>
          </w:tcPr>
          <w:p w14:paraId="05EA71C3" w14:textId="77777777" w:rsidR="007F4E6F" w:rsidRPr="000D5ECE" w:rsidRDefault="007F4E6F" w:rsidP="002E4139">
            <w:pPr>
              <w:rPr>
                <w:color w:val="000000" w:themeColor="text1"/>
              </w:rPr>
            </w:pPr>
          </w:p>
        </w:tc>
      </w:tr>
      <w:tr w:rsidR="007F4E6F" w:rsidRPr="000D5ECE" w14:paraId="61B33184" w14:textId="77777777" w:rsidTr="002E4139">
        <w:trPr>
          <w:trHeight w:val="240"/>
          <w:jc w:val="center"/>
        </w:trPr>
        <w:tc>
          <w:tcPr>
            <w:tcW w:w="4876" w:type="dxa"/>
            <w:tcBorders>
              <w:top w:val="nil"/>
              <w:left w:val="nil"/>
              <w:bottom w:val="nil"/>
              <w:right w:val="nil"/>
            </w:tcBorders>
          </w:tcPr>
          <w:p w14:paraId="39298923" w14:textId="2C4F20D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97ED4B7" w14:textId="2930877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6A80C16" w14:textId="77777777" w:rsidTr="002E4139">
        <w:trPr>
          <w:jc w:val="center"/>
        </w:trPr>
        <w:tc>
          <w:tcPr>
            <w:tcW w:w="4876" w:type="dxa"/>
            <w:tcBorders>
              <w:top w:val="nil"/>
              <w:left w:val="nil"/>
              <w:bottom w:val="nil"/>
              <w:right w:val="nil"/>
            </w:tcBorders>
          </w:tcPr>
          <w:p w14:paraId="327F8845"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w:t>
            </w:r>
            <w:r w:rsidRPr="000D5ECE">
              <w:rPr>
                <w:b/>
                <w:i/>
                <w:color w:val="000000" w:themeColor="text1"/>
              </w:rPr>
              <w:t>образованието</w:t>
            </w:r>
            <w:r w:rsidRPr="000D5ECE">
              <w:rPr>
                <w:color w:val="000000" w:themeColor="text1"/>
              </w:rPr>
              <w:t xml:space="preserve"> и </w:t>
            </w:r>
            <w:r w:rsidRPr="000D5ECE">
              <w:rPr>
                <w:b/>
                <w:i/>
                <w:color w:val="000000" w:themeColor="text1"/>
              </w:rPr>
              <w:t>обучението</w:t>
            </w:r>
            <w:r w:rsidRPr="000D5ECE">
              <w:rPr>
                <w:color w:val="000000" w:themeColor="text1"/>
              </w:rPr>
              <w:t xml:space="preserve">,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w:t>
            </w:r>
            <w:r w:rsidRPr="000D5ECE">
              <w:rPr>
                <w:b/>
                <w:i/>
                <w:color w:val="000000" w:themeColor="text1"/>
              </w:rPr>
              <w:t>стажуване</w:t>
            </w:r>
            <w:r w:rsidRPr="000D5ECE">
              <w:rPr>
                <w:color w:val="000000" w:themeColor="text1"/>
              </w:rPr>
              <w:t>,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w:t>
            </w:r>
          </w:p>
        </w:tc>
        <w:tc>
          <w:tcPr>
            <w:tcW w:w="4876" w:type="dxa"/>
            <w:tcBorders>
              <w:top w:val="nil"/>
              <w:left w:val="nil"/>
              <w:bottom w:val="nil"/>
              <w:right w:val="nil"/>
            </w:tcBorders>
          </w:tcPr>
          <w:p w14:paraId="619B8772"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w:t>
            </w:r>
            <w:r w:rsidRPr="000D5ECE">
              <w:rPr>
                <w:b/>
                <w:i/>
                <w:color w:val="000000" w:themeColor="text1"/>
              </w:rPr>
              <w:t>професионалното образование</w:t>
            </w:r>
            <w:r w:rsidRPr="000D5ECE">
              <w:rPr>
                <w:color w:val="000000" w:themeColor="text1"/>
              </w:rPr>
              <w:t xml:space="preserve"> и </w:t>
            </w:r>
            <w:r w:rsidRPr="000D5ECE">
              <w:rPr>
                <w:b/>
                <w:i/>
                <w:color w:val="000000" w:themeColor="text1"/>
              </w:rPr>
              <w:t>обучение на всички равнища, включително висшето образование</w:t>
            </w:r>
            <w:r w:rsidRPr="000D5ECE">
              <w:rPr>
                <w:color w:val="000000" w:themeColor="text1"/>
              </w:rPr>
              <w:t>, както и придобиването на умения през целия живот</w:t>
            </w:r>
            <w:r w:rsidRPr="000D5ECE">
              <w:rPr>
                <w:b/>
                <w:i/>
                <w:color w:val="000000" w:themeColor="text1"/>
              </w:rPr>
              <w:t>, като признава ученето през целия живот като основен лост за справедливост и насърчава пълноценното участие на жените в програмите за преквалификация и професионално усъвършенстване</w:t>
            </w:r>
            <w:r w:rsidRPr="000D5ECE">
              <w:rPr>
                <w:color w:val="000000" w:themeColor="text1"/>
              </w:rPr>
              <w:t xml:space="preserve">. По-специално ЕСФ следва да подпомага напредъка в образованието и обучението и прехода </w:t>
            </w:r>
            <w:r w:rsidRPr="000D5ECE">
              <w:rPr>
                <w:b/>
                <w:i/>
                <w:color w:val="000000" w:themeColor="text1"/>
              </w:rPr>
              <w:t>от средно към висше образование и</w:t>
            </w:r>
            <w:r w:rsidRPr="000D5ECE">
              <w:rPr>
                <w:color w:val="000000" w:themeColor="text1"/>
              </w:rPr>
              <w:t xml:space="preserve">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w:t>
            </w:r>
            <w:r w:rsidRPr="000D5ECE">
              <w:rPr>
                <w:b/>
                <w:i/>
                <w:color w:val="000000" w:themeColor="text1"/>
              </w:rPr>
              <w:t>качествени стажове, включително такива на равнище висше образование, основани на дуални модели</w:t>
            </w:r>
            <w:r w:rsidRPr="000D5ECE">
              <w:rPr>
                <w:color w:val="000000" w:themeColor="text1"/>
              </w:rPr>
              <w:t xml:space="preserve">, ориентиране през целия </w:t>
            </w:r>
            <w:r w:rsidRPr="000D5ECE">
              <w:rPr>
                <w:color w:val="000000" w:themeColor="text1"/>
              </w:rPr>
              <w:lastRenderedPageBreak/>
              <w:t>живот, прогнозиране на уменията в сътрудничество с 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w:t>
            </w:r>
          </w:p>
        </w:tc>
      </w:tr>
    </w:tbl>
    <w:p w14:paraId="17E48282"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346F78E3" w14:textId="77777777" w:rsidR="007F4E6F" w:rsidRPr="000D5ECE" w:rsidRDefault="007F4E6F" w:rsidP="007F4E6F">
      <w:pPr>
        <w:rPr>
          <w:color w:val="000000" w:themeColor="text1"/>
        </w:rPr>
      </w:pPr>
      <w:r w:rsidRPr="000D5ECE">
        <w:rPr>
          <w:rStyle w:val="HideTWBExt"/>
        </w:rPr>
        <w:t>&lt;/AmendB&gt;</w:t>
      </w:r>
    </w:p>
    <w:p w14:paraId="0E5B1D77" w14:textId="6569EA0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186</w:t>
      </w:r>
      <w:r w:rsidRPr="000D5ECE">
        <w:rPr>
          <w:rStyle w:val="HideTWBExt"/>
          <w:b w:val="0"/>
        </w:rPr>
        <w:t>&lt;/NumAmB&gt;</w:t>
      </w:r>
    </w:p>
    <w:p w14:paraId="5886068A" w14:textId="38E202F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28B5D1B2" w14:textId="77777777" w:rsidR="007F4E6F" w:rsidRPr="000D5ECE" w:rsidRDefault="007F4E6F" w:rsidP="007F4E6F">
      <w:pPr>
        <w:pStyle w:val="NormalBold"/>
        <w:rPr>
          <w:color w:val="000000" w:themeColor="text1"/>
        </w:rPr>
      </w:pPr>
      <w:r w:rsidRPr="000D5ECE">
        <w:rPr>
          <w:rStyle w:val="HideTWBExt"/>
          <w:b w:val="0"/>
        </w:rPr>
        <w:t>&lt;/RepeatBlock-By&gt;</w:t>
      </w:r>
    </w:p>
    <w:p w14:paraId="623A7347" w14:textId="493622D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7654DE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0FC54AA" w14:textId="77777777" w:rsidTr="002E4139">
        <w:trPr>
          <w:trHeight w:hRule="exact" w:val="240"/>
          <w:jc w:val="center"/>
        </w:trPr>
        <w:tc>
          <w:tcPr>
            <w:tcW w:w="9752" w:type="dxa"/>
            <w:gridSpan w:val="2"/>
            <w:tcBorders>
              <w:top w:val="nil"/>
              <w:left w:val="nil"/>
              <w:bottom w:val="nil"/>
              <w:right w:val="nil"/>
            </w:tcBorders>
          </w:tcPr>
          <w:p w14:paraId="046B3C7E" w14:textId="77777777" w:rsidR="007F4E6F" w:rsidRPr="000D5ECE" w:rsidRDefault="007F4E6F" w:rsidP="002E4139">
            <w:pPr>
              <w:rPr>
                <w:color w:val="000000" w:themeColor="text1"/>
              </w:rPr>
            </w:pPr>
          </w:p>
        </w:tc>
      </w:tr>
      <w:tr w:rsidR="007F4E6F" w:rsidRPr="000D5ECE" w14:paraId="24C07FCA" w14:textId="77777777" w:rsidTr="002E4139">
        <w:trPr>
          <w:trHeight w:val="240"/>
          <w:jc w:val="center"/>
        </w:trPr>
        <w:tc>
          <w:tcPr>
            <w:tcW w:w="4876" w:type="dxa"/>
            <w:tcBorders>
              <w:top w:val="nil"/>
              <w:left w:val="nil"/>
              <w:bottom w:val="nil"/>
              <w:right w:val="nil"/>
            </w:tcBorders>
          </w:tcPr>
          <w:p w14:paraId="0B48BBA7" w14:textId="704E37B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053AA7F" w14:textId="7323B9C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64654B8" w14:textId="77777777" w:rsidTr="002E4139">
        <w:trPr>
          <w:jc w:val="center"/>
        </w:trPr>
        <w:tc>
          <w:tcPr>
            <w:tcW w:w="4876" w:type="dxa"/>
            <w:tcBorders>
              <w:top w:val="nil"/>
              <w:left w:val="nil"/>
              <w:bottom w:val="nil"/>
              <w:right w:val="nil"/>
            </w:tcBorders>
          </w:tcPr>
          <w:p w14:paraId="07F31DF6"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обучение на преподавателите, </w:t>
            </w:r>
            <w:r w:rsidRPr="000D5ECE">
              <w:rPr>
                <w:color w:val="000000" w:themeColor="text1"/>
              </w:rPr>
              <w:lastRenderedPageBreak/>
              <w:t>валидиране на резултатите от ученето и признаване на квалификациите.</w:t>
            </w:r>
          </w:p>
        </w:tc>
        <w:tc>
          <w:tcPr>
            <w:tcW w:w="4876" w:type="dxa"/>
            <w:tcBorders>
              <w:top w:val="nil"/>
              <w:left w:val="nil"/>
              <w:bottom w:val="nil"/>
              <w:right w:val="nil"/>
            </w:tcBorders>
          </w:tcPr>
          <w:p w14:paraId="14D1235D" w14:textId="77777777" w:rsidR="007F4E6F" w:rsidRPr="000D5ECE" w:rsidRDefault="007F4E6F" w:rsidP="002E4139">
            <w:pPr>
              <w:pStyle w:val="Normal6a"/>
              <w:rPr>
                <w:color w:val="000000" w:themeColor="text1"/>
              </w:rPr>
            </w:pPr>
            <w:r w:rsidRPr="000D5ECE">
              <w:rPr>
                <w:color w:val="000000" w:themeColor="text1"/>
              </w:rPr>
              <w:lastRenderedPageBreak/>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w:t>
            </w:r>
            <w:r w:rsidRPr="000D5ECE">
              <w:rPr>
                <w:b/>
                <w:i/>
                <w:color w:val="000000" w:themeColor="text1"/>
              </w:rPr>
              <w:t>обучение на работното място, стажове, доказани дуални системи на обучение, съчетаващи преподаване и трудов опит, професионално образование,</w:t>
            </w:r>
            <w:r w:rsidRPr="000D5ECE">
              <w:rPr>
                <w:color w:val="000000" w:themeColor="text1"/>
              </w:rPr>
              <w:t xml:space="preserve"> учене в процеса на работа и стажуване, ориентиране през целия живот, прогнозиране на уменията в сътрудничество с промишлеността, </w:t>
            </w:r>
            <w:r w:rsidRPr="000D5ECE">
              <w:rPr>
                <w:color w:val="000000" w:themeColor="text1"/>
              </w:rPr>
              <w:lastRenderedPageBreak/>
              <w:t xml:space="preserve">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 </w:t>
            </w:r>
            <w:r w:rsidRPr="000D5ECE">
              <w:rPr>
                <w:b/>
                <w:i/>
                <w:color w:val="000000" w:themeColor="text1"/>
              </w:rPr>
              <w:t>ЕСФ следва също така да подкрепя предприемачеството и развитието на микропредприятия като пътища за интеграция на пазара на труда и икономическо приобщаване.</w:t>
            </w:r>
          </w:p>
        </w:tc>
      </w:tr>
    </w:tbl>
    <w:p w14:paraId="432CD79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A574692" w14:textId="77777777" w:rsidR="007F4E6F" w:rsidRPr="000D5ECE" w:rsidRDefault="007F4E6F" w:rsidP="007F4E6F">
      <w:pPr>
        <w:rPr>
          <w:color w:val="000000" w:themeColor="text1"/>
        </w:rPr>
      </w:pPr>
      <w:r w:rsidRPr="000D5ECE">
        <w:rPr>
          <w:rStyle w:val="HideTWBExt"/>
        </w:rPr>
        <w:t>&lt;/AmendB&gt;</w:t>
      </w:r>
    </w:p>
    <w:p w14:paraId="7B47A7F3" w14:textId="29CA11E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187</w:t>
      </w:r>
      <w:r w:rsidRPr="000D5ECE">
        <w:rPr>
          <w:rStyle w:val="HideTWBExt"/>
          <w:b w:val="0"/>
        </w:rPr>
        <w:t>&lt;/NumAmB&gt;</w:t>
      </w:r>
    </w:p>
    <w:p w14:paraId="07031509" w14:textId="7469D32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Грегори Алион, Валери Дево,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rStyle w:val="HideTWBExt"/>
          <w:b w:val="0"/>
        </w:rPr>
        <w:t>&lt;/Members&gt;</w:t>
      </w:r>
    </w:p>
    <w:p w14:paraId="1C4AA235" w14:textId="77777777" w:rsidR="007F4E6F" w:rsidRPr="000D5ECE" w:rsidRDefault="007F4E6F" w:rsidP="007F4E6F">
      <w:pPr>
        <w:pStyle w:val="NormalBold"/>
        <w:rPr>
          <w:color w:val="000000" w:themeColor="text1"/>
        </w:rPr>
      </w:pPr>
      <w:r w:rsidRPr="000D5ECE">
        <w:rPr>
          <w:rStyle w:val="HideTWBExt"/>
          <w:b w:val="0"/>
        </w:rPr>
        <w:t>&lt;/RepeatBlock-By&gt;</w:t>
      </w:r>
    </w:p>
    <w:p w14:paraId="763D9DF9" w14:textId="0A227D8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4E247A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7D551AD" w14:textId="77777777" w:rsidTr="002E4139">
        <w:trPr>
          <w:trHeight w:hRule="exact" w:val="240"/>
          <w:jc w:val="center"/>
        </w:trPr>
        <w:tc>
          <w:tcPr>
            <w:tcW w:w="9752" w:type="dxa"/>
            <w:gridSpan w:val="2"/>
            <w:tcBorders>
              <w:top w:val="nil"/>
              <w:left w:val="nil"/>
              <w:bottom w:val="nil"/>
              <w:right w:val="nil"/>
            </w:tcBorders>
          </w:tcPr>
          <w:p w14:paraId="67E4992D" w14:textId="77777777" w:rsidR="007F4E6F" w:rsidRPr="000D5ECE" w:rsidRDefault="007F4E6F" w:rsidP="002E4139">
            <w:pPr>
              <w:rPr>
                <w:color w:val="000000" w:themeColor="text1"/>
              </w:rPr>
            </w:pPr>
          </w:p>
        </w:tc>
      </w:tr>
      <w:tr w:rsidR="007F4E6F" w:rsidRPr="000D5ECE" w14:paraId="0D61304A" w14:textId="77777777" w:rsidTr="002E4139">
        <w:trPr>
          <w:trHeight w:val="240"/>
          <w:jc w:val="center"/>
        </w:trPr>
        <w:tc>
          <w:tcPr>
            <w:tcW w:w="4876" w:type="dxa"/>
            <w:tcBorders>
              <w:top w:val="nil"/>
              <w:left w:val="nil"/>
              <w:bottom w:val="nil"/>
              <w:right w:val="nil"/>
            </w:tcBorders>
          </w:tcPr>
          <w:p w14:paraId="5DAB3D20" w14:textId="719B3A6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D54E851" w14:textId="407D18E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2C4FD27" w14:textId="77777777" w:rsidTr="002E4139">
        <w:trPr>
          <w:jc w:val="center"/>
        </w:trPr>
        <w:tc>
          <w:tcPr>
            <w:tcW w:w="4876" w:type="dxa"/>
            <w:tcBorders>
              <w:top w:val="nil"/>
              <w:left w:val="nil"/>
              <w:bottom w:val="nil"/>
              <w:right w:val="nil"/>
            </w:tcBorders>
          </w:tcPr>
          <w:p w14:paraId="64863796"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w:t>
            </w:r>
            <w:r w:rsidRPr="000D5ECE">
              <w:rPr>
                <w:color w:val="000000" w:themeColor="text1"/>
              </w:rPr>
              <w:lastRenderedPageBreak/>
              <w:t>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w:t>
            </w:r>
          </w:p>
        </w:tc>
        <w:tc>
          <w:tcPr>
            <w:tcW w:w="4876" w:type="dxa"/>
            <w:tcBorders>
              <w:top w:val="nil"/>
              <w:left w:val="nil"/>
              <w:bottom w:val="nil"/>
              <w:right w:val="nil"/>
            </w:tcBorders>
          </w:tcPr>
          <w:p w14:paraId="0C0F51E2" w14:textId="77777777" w:rsidR="007F4E6F" w:rsidRPr="000D5ECE" w:rsidRDefault="007F4E6F" w:rsidP="002E4139">
            <w:pPr>
              <w:pStyle w:val="Normal6a"/>
              <w:rPr>
                <w:color w:val="000000" w:themeColor="text1"/>
              </w:rPr>
            </w:pPr>
            <w:r w:rsidRPr="000D5ECE">
              <w:rPr>
                <w:color w:val="000000" w:themeColor="text1"/>
              </w:rPr>
              <w:lastRenderedPageBreak/>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w:t>
            </w:r>
            <w:r w:rsidRPr="000D5ECE">
              <w:rPr>
                <w:color w:val="000000" w:themeColor="text1"/>
              </w:rPr>
              <w:lastRenderedPageBreak/>
              <w:t xml:space="preserve">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 </w:t>
            </w:r>
            <w:r w:rsidRPr="000D5ECE">
              <w:rPr>
                <w:b/>
                <w:i/>
                <w:color w:val="000000" w:themeColor="text1"/>
              </w:rPr>
              <w:t>ЕСФ следва също така да подкрепя разработването на пътища за професионално и техническо обучение в областта на гражданската защита, управлението на бедствия, логистиката при извънредни ситуации и спасителните служби.</w:t>
            </w:r>
          </w:p>
        </w:tc>
      </w:tr>
    </w:tbl>
    <w:p w14:paraId="1A30A7E6"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7A5D727" w14:textId="77777777" w:rsidR="007F4E6F" w:rsidRPr="000D5ECE" w:rsidRDefault="007F4E6F" w:rsidP="007F4E6F">
      <w:pPr>
        <w:rPr>
          <w:color w:val="000000" w:themeColor="text1"/>
        </w:rPr>
      </w:pPr>
      <w:r w:rsidRPr="000D5ECE">
        <w:rPr>
          <w:rStyle w:val="HideTWBExt"/>
        </w:rPr>
        <w:t>&lt;/AmendB&gt;</w:t>
      </w:r>
    </w:p>
    <w:p w14:paraId="1B44FDEA" w14:textId="50F82E9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188</w:t>
      </w:r>
      <w:r w:rsidRPr="000D5ECE">
        <w:rPr>
          <w:rStyle w:val="HideTWBExt"/>
          <w:b w:val="0"/>
        </w:rPr>
        <w:t>&lt;/NumAmB&gt;</w:t>
      </w:r>
    </w:p>
    <w:p w14:paraId="40CDAD8F" w14:textId="3C4CB93F"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Брижит ван ден Берг, Валери Дево, Грегори Алион</w:t>
      </w:r>
      <w:r w:rsidRPr="000D5ECE">
        <w:rPr>
          <w:rStyle w:val="HideTWBExt"/>
          <w:b w:val="0"/>
        </w:rPr>
        <w:t>&lt;/Members&gt;</w:t>
      </w:r>
    </w:p>
    <w:p w14:paraId="2D881F97" w14:textId="77777777" w:rsidR="007F4E6F" w:rsidRPr="000D5ECE" w:rsidRDefault="007F4E6F" w:rsidP="007F4E6F">
      <w:pPr>
        <w:pStyle w:val="NormalBold"/>
        <w:rPr>
          <w:color w:val="000000" w:themeColor="text1"/>
        </w:rPr>
      </w:pPr>
      <w:r w:rsidRPr="000D5ECE">
        <w:rPr>
          <w:rStyle w:val="HideTWBExt"/>
          <w:b w:val="0"/>
        </w:rPr>
        <w:t>&lt;/RepeatBlock-By&gt;</w:t>
      </w:r>
    </w:p>
    <w:p w14:paraId="5A30B91F" w14:textId="3586522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A3ACF3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5DAE3B6" w14:textId="77777777" w:rsidTr="002E4139">
        <w:trPr>
          <w:trHeight w:hRule="exact" w:val="240"/>
          <w:jc w:val="center"/>
        </w:trPr>
        <w:tc>
          <w:tcPr>
            <w:tcW w:w="9752" w:type="dxa"/>
            <w:gridSpan w:val="2"/>
            <w:tcBorders>
              <w:top w:val="nil"/>
              <w:left w:val="nil"/>
              <w:bottom w:val="nil"/>
              <w:right w:val="nil"/>
            </w:tcBorders>
          </w:tcPr>
          <w:p w14:paraId="5D2CAC4D" w14:textId="77777777" w:rsidR="007F4E6F" w:rsidRPr="000D5ECE" w:rsidRDefault="007F4E6F" w:rsidP="002E4139">
            <w:pPr>
              <w:rPr>
                <w:color w:val="000000" w:themeColor="text1"/>
              </w:rPr>
            </w:pPr>
          </w:p>
        </w:tc>
      </w:tr>
      <w:tr w:rsidR="007F4E6F" w:rsidRPr="000D5ECE" w14:paraId="263E6535" w14:textId="77777777" w:rsidTr="002E4139">
        <w:trPr>
          <w:trHeight w:val="240"/>
          <w:jc w:val="center"/>
        </w:trPr>
        <w:tc>
          <w:tcPr>
            <w:tcW w:w="4876" w:type="dxa"/>
            <w:tcBorders>
              <w:top w:val="nil"/>
              <w:left w:val="nil"/>
              <w:bottom w:val="nil"/>
              <w:right w:val="nil"/>
            </w:tcBorders>
          </w:tcPr>
          <w:p w14:paraId="095E7983" w14:textId="71EE4CE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8685981" w14:textId="1549274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B52EB97" w14:textId="77777777" w:rsidTr="002E4139">
        <w:trPr>
          <w:jc w:val="center"/>
        </w:trPr>
        <w:tc>
          <w:tcPr>
            <w:tcW w:w="4876" w:type="dxa"/>
            <w:tcBorders>
              <w:top w:val="nil"/>
              <w:left w:val="nil"/>
              <w:bottom w:val="nil"/>
              <w:right w:val="nil"/>
            </w:tcBorders>
          </w:tcPr>
          <w:p w14:paraId="42BD76B3"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w:t>
            </w:r>
            <w:r w:rsidRPr="000D5ECE">
              <w:rPr>
                <w:color w:val="000000" w:themeColor="text1"/>
              </w:rPr>
              <w:lastRenderedPageBreak/>
              <w:t xml:space="preserve">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w:t>
            </w:r>
            <w:r w:rsidRPr="000D5ECE">
              <w:rPr>
                <w:b/>
                <w:i/>
                <w:color w:val="000000" w:themeColor="text1"/>
              </w:rPr>
              <w:t>квалификациите</w:t>
            </w:r>
            <w:r w:rsidRPr="000D5ECE">
              <w:rPr>
                <w:color w:val="000000" w:themeColor="text1"/>
              </w:rPr>
              <w:t>.</w:t>
            </w:r>
          </w:p>
        </w:tc>
        <w:tc>
          <w:tcPr>
            <w:tcW w:w="4876" w:type="dxa"/>
            <w:tcBorders>
              <w:top w:val="nil"/>
              <w:left w:val="nil"/>
              <w:bottom w:val="nil"/>
              <w:right w:val="nil"/>
            </w:tcBorders>
          </w:tcPr>
          <w:p w14:paraId="797F7FB3" w14:textId="77777777" w:rsidR="007F4E6F" w:rsidRPr="000D5ECE" w:rsidRDefault="007F4E6F" w:rsidP="002E4139">
            <w:pPr>
              <w:pStyle w:val="Normal6a"/>
              <w:rPr>
                <w:color w:val="000000" w:themeColor="text1"/>
              </w:rPr>
            </w:pPr>
            <w:r w:rsidRPr="000D5ECE">
              <w:rPr>
                <w:color w:val="000000" w:themeColor="text1"/>
              </w:rPr>
              <w:lastRenderedPageBreak/>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w:t>
            </w:r>
            <w:r w:rsidRPr="000D5ECE">
              <w:rPr>
                <w:b/>
                <w:i/>
                <w:color w:val="000000" w:themeColor="text1"/>
              </w:rPr>
              <w:t>ПОО и</w:t>
            </w:r>
            <w:r w:rsidRPr="000D5ECE">
              <w:rPr>
                <w:color w:val="000000" w:themeColor="text1"/>
              </w:rPr>
              <w:t xml:space="preserve">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w:t>
            </w:r>
            <w:r w:rsidRPr="000D5ECE">
              <w:rPr>
                <w:b/>
                <w:i/>
                <w:color w:val="000000" w:themeColor="text1"/>
              </w:rPr>
              <w:t>менторство,</w:t>
            </w:r>
            <w:r w:rsidRPr="000D5ECE">
              <w:rPr>
                <w:color w:val="000000" w:themeColor="text1"/>
              </w:rPr>
              <w:t xml:space="preserve"> прогнозиране на уменията в </w:t>
            </w:r>
            <w:r w:rsidRPr="000D5ECE">
              <w:rPr>
                <w:color w:val="000000" w:themeColor="text1"/>
              </w:rPr>
              <w:lastRenderedPageBreak/>
              <w:t>сътрудничество с 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w:t>
            </w:r>
            <w:r w:rsidRPr="000D5ECE">
              <w:rPr>
                <w:b/>
                <w:i/>
                <w:color w:val="000000" w:themeColor="text1"/>
              </w:rPr>
              <w:t>, включително неформално и информално учене, както</w:t>
            </w:r>
            <w:r w:rsidRPr="000D5ECE">
              <w:rPr>
                <w:color w:val="000000" w:themeColor="text1"/>
              </w:rPr>
              <w:t xml:space="preserve"> и признаване </w:t>
            </w:r>
            <w:r w:rsidRPr="000D5ECE">
              <w:rPr>
                <w:b/>
                <w:i/>
                <w:color w:val="000000" w:themeColor="text1"/>
              </w:rPr>
              <w:t>и пренасяне</w:t>
            </w:r>
            <w:r w:rsidRPr="000D5ECE">
              <w:rPr>
                <w:color w:val="000000" w:themeColor="text1"/>
              </w:rPr>
              <w:t xml:space="preserve"> на </w:t>
            </w:r>
            <w:r w:rsidRPr="000D5ECE">
              <w:rPr>
                <w:b/>
                <w:i/>
                <w:color w:val="000000" w:themeColor="text1"/>
              </w:rPr>
              <w:t>академичните и професионалните квалификации</w:t>
            </w:r>
            <w:r w:rsidRPr="000D5ECE">
              <w:rPr>
                <w:color w:val="000000" w:themeColor="text1"/>
              </w:rPr>
              <w:t>.</w:t>
            </w:r>
          </w:p>
        </w:tc>
      </w:tr>
    </w:tbl>
    <w:p w14:paraId="2724D98C"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BBA9398" w14:textId="77777777" w:rsidR="007F4E6F" w:rsidRPr="000D5ECE" w:rsidRDefault="007F4E6F" w:rsidP="007F4E6F">
      <w:pPr>
        <w:rPr>
          <w:color w:val="000000" w:themeColor="text1"/>
        </w:rPr>
      </w:pPr>
      <w:r w:rsidRPr="000D5ECE">
        <w:rPr>
          <w:rStyle w:val="HideTWBExt"/>
        </w:rPr>
        <w:t>&lt;/AmendB&gt;</w:t>
      </w:r>
    </w:p>
    <w:p w14:paraId="72CEDC68" w14:textId="12B7317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189</w:t>
      </w:r>
      <w:r w:rsidRPr="000D5ECE">
        <w:rPr>
          <w:rStyle w:val="HideTWBExt"/>
          <w:b w:val="0"/>
        </w:rPr>
        <w:t>&lt;/NumAmB&gt;</w:t>
      </w:r>
    </w:p>
    <w:p w14:paraId="04EA7540" w14:textId="666B6BDE" w:rsidR="007F4E6F" w:rsidRPr="000D5ECE" w:rsidRDefault="007F4E6F" w:rsidP="007F4E6F">
      <w:pPr>
        <w:pStyle w:val="NormalBold"/>
        <w:rPr>
          <w:color w:val="000000" w:themeColor="text1"/>
        </w:rPr>
      </w:pPr>
      <w:r w:rsidRPr="000D5ECE">
        <w:rPr>
          <w:rStyle w:val="HideTWBExt"/>
          <w:b w:val="0"/>
        </w:rPr>
        <w:t>&lt;RepeatBlock-By&gt;&lt;Members&gt;</w:t>
      </w:r>
      <w:r w:rsidR="00537BEB" w:rsidRPr="000D5ECE">
        <w:rPr>
          <w:color w:val="000000" w:themeColor="text1"/>
        </w:rPr>
        <w:t>Мириам Лексман</w:t>
      </w:r>
      <w:r w:rsidRPr="000D5ECE">
        <w:rPr>
          <w:rStyle w:val="HideTWBExt"/>
          <w:b w:val="0"/>
        </w:rPr>
        <w:t>&lt;/Members&gt;</w:t>
      </w:r>
    </w:p>
    <w:p w14:paraId="31A0C848" w14:textId="77777777" w:rsidR="007F4E6F" w:rsidRPr="000D5ECE" w:rsidRDefault="007F4E6F" w:rsidP="007F4E6F">
      <w:pPr>
        <w:pStyle w:val="NormalBold"/>
        <w:rPr>
          <w:color w:val="000000" w:themeColor="text1"/>
        </w:rPr>
      </w:pPr>
      <w:r w:rsidRPr="000D5ECE">
        <w:rPr>
          <w:rStyle w:val="HideTWBExt"/>
          <w:b w:val="0"/>
        </w:rPr>
        <w:t>&lt;/RepeatBlock-By&gt;</w:t>
      </w:r>
    </w:p>
    <w:p w14:paraId="00303632" w14:textId="2722D23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49BCCF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9EBD2F6" w14:textId="77777777" w:rsidTr="002E4139">
        <w:trPr>
          <w:trHeight w:hRule="exact" w:val="240"/>
          <w:jc w:val="center"/>
        </w:trPr>
        <w:tc>
          <w:tcPr>
            <w:tcW w:w="9752" w:type="dxa"/>
            <w:gridSpan w:val="2"/>
            <w:tcBorders>
              <w:top w:val="nil"/>
              <w:left w:val="nil"/>
              <w:bottom w:val="nil"/>
              <w:right w:val="nil"/>
            </w:tcBorders>
          </w:tcPr>
          <w:p w14:paraId="78121CE7" w14:textId="77777777" w:rsidR="007F4E6F" w:rsidRPr="000D5ECE" w:rsidRDefault="007F4E6F" w:rsidP="002E4139">
            <w:pPr>
              <w:rPr>
                <w:color w:val="000000" w:themeColor="text1"/>
              </w:rPr>
            </w:pPr>
          </w:p>
        </w:tc>
      </w:tr>
      <w:tr w:rsidR="007F4E6F" w:rsidRPr="000D5ECE" w14:paraId="1CB0C806" w14:textId="77777777" w:rsidTr="002E4139">
        <w:trPr>
          <w:trHeight w:val="240"/>
          <w:jc w:val="center"/>
        </w:trPr>
        <w:tc>
          <w:tcPr>
            <w:tcW w:w="4876" w:type="dxa"/>
            <w:tcBorders>
              <w:top w:val="nil"/>
              <w:left w:val="nil"/>
              <w:bottom w:val="nil"/>
              <w:right w:val="nil"/>
            </w:tcBorders>
          </w:tcPr>
          <w:p w14:paraId="170909C0" w14:textId="53DF910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0C7D12F" w14:textId="78F2810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224CA68" w14:textId="77777777" w:rsidTr="002E4139">
        <w:trPr>
          <w:jc w:val="center"/>
        </w:trPr>
        <w:tc>
          <w:tcPr>
            <w:tcW w:w="4876" w:type="dxa"/>
            <w:tcBorders>
              <w:top w:val="nil"/>
              <w:left w:val="nil"/>
              <w:bottom w:val="nil"/>
              <w:right w:val="nil"/>
            </w:tcBorders>
          </w:tcPr>
          <w:p w14:paraId="44F660C0"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w:t>
            </w:r>
            <w:r w:rsidRPr="000D5ECE">
              <w:rPr>
                <w:color w:val="000000" w:themeColor="text1"/>
              </w:rPr>
              <w:lastRenderedPageBreak/>
              <w:t>обучение на преподавателите, валидиране на резултатите от ученето и признаване на квалификациите.</w:t>
            </w:r>
          </w:p>
        </w:tc>
        <w:tc>
          <w:tcPr>
            <w:tcW w:w="4876" w:type="dxa"/>
            <w:tcBorders>
              <w:top w:val="nil"/>
              <w:left w:val="nil"/>
              <w:bottom w:val="nil"/>
              <w:right w:val="nil"/>
            </w:tcBorders>
          </w:tcPr>
          <w:p w14:paraId="3AEA8609" w14:textId="77777777" w:rsidR="007F4E6F" w:rsidRPr="000D5ECE" w:rsidRDefault="007F4E6F" w:rsidP="002E4139">
            <w:pPr>
              <w:pStyle w:val="Normal6a"/>
              <w:rPr>
                <w:color w:val="000000" w:themeColor="text1"/>
              </w:rPr>
            </w:pPr>
            <w:r w:rsidRPr="000D5ECE">
              <w:rPr>
                <w:color w:val="000000" w:themeColor="text1"/>
              </w:rPr>
              <w:lastRenderedPageBreak/>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w:t>
            </w:r>
            <w:r w:rsidRPr="000D5ECE">
              <w:rPr>
                <w:color w:val="000000" w:themeColor="text1"/>
              </w:rPr>
              <w:lastRenderedPageBreak/>
              <w:t>обучение на преподавателите, валидиране на резултатите от ученето и признаване на квалификациите</w:t>
            </w:r>
            <w:r w:rsidRPr="000D5ECE">
              <w:rPr>
                <w:b/>
                <w:i/>
                <w:color w:val="000000" w:themeColor="text1"/>
              </w:rPr>
              <w:t xml:space="preserve"> и уменията, включително тези, придобити чрез информално и неформално учене</w:t>
            </w:r>
            <w:r w:rsidRPr="000D5ECE">
              <w:rPr>
                <w:color w:val="000000" w:themeColor="text1"/>
              </w:rPr>
              <w:t>.</w:t>
            </w:r>
          </w:p>
        </w:tc>
      </w:tr>
    </w:tbl>
    <w:p w14:paraId="6875C80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987A2FE" w14:textId="77777777" w:rsidR="007F4E6F" w:rsidRPr="000D5ECE" w:rsidRDefault="007F4E6F" w:rsidP="007F4E6F">
      <w:pPr>
        <w:rPr>
          <w:color w:val="000000" w:themeColor="text1"/>
        </w:rPr>
      </w:pPr>
      <w:r w:rsidRPr="000D5ECE">
        <w:rPr>
          <w:rStyle w:val="HideTWBExt"/>
        </w:rPr>
        <w:t>&lt;/AmendB&gt;</w:t>
      </w:r>
    </w:p>
    <w:p w14:paraId="30182180" w14:textId="6856700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190</w:t>
      </w:r>
      <w:r w:rsidRPr="000D5ECE">
        <w:rPr>
          <w:rStyle w:val="HideTWBExt"/>
          <w:b w:val="0"/>
        </w:rPr>
        <w:t>&lt;/NumAmB&gt;</w:t>
      </w:r>
    </w:p>
    <w:p w14:paraId="28C9FF0C" w14:textId="663C7AC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684A3723" w14:textId="77777777" w:rsidR="007F4E6F" w:rsidRPr="000D5ECE" w:rsidRDefault="007F4E6F" w:rsidP="007F4E6F">
      <w:pPr>
        <w:pStyle w:val="NormalBold"/>
        <w:rPr>
          <w:color w:val="000000" w:themeColor="text1"/>
        </w:rPr>
      </w:pPr>
      <w:r w:rsidRPr="000D5ECE">
        <w:rPr>
          <w:rStyle w:val="HideTWBExt"/>
          <w:b w:val="0"/>
        </w:rPr>
        <w:t>&lt;/RepeatBlock-By&gt;</w:t>
      </w:r>
    </w:p>
    <w:p w14:paraId="02323A5F" w14:textId="37FD040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BF5FD4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2E2ED68" w14:textId="77777777" w:rsidTr="002E4139">
        <w:trPr>
          <w:trHeight w:hRule="exact" w:val="240"/>
          <w:jc w:val="center"/>
        </w:trPr>
        <w:tc>
          <w:tcPr>
            <w:tcW w:w="9752" w:type="dxa"/>
            <w:gridSpan w:val="2"/>
            <w:tcBorders>
              <w:top w:val="nil"/>
              <w:left w:val="nil"/>
              <w:bottom w:val="nil"/>
              <w:right w:val="nil"/>
            </w:tcBorders>
          </w:tcPr>
          <w:p w14:paraId="070200BC" w14:textId="77777777" w:rsidR="007F4E6F" w:rsidRPr="000D5ECE" w:rsidRDefault="007F4E6F" w:rsidP="002E4139">
            <w:pPr>
              <w:rPr>
                <w:color w:val="000000" w:themeColor="text1"/>
              </w:rPr>
            </w:pPr>
          </w:p>
        </w:tc>
      </w:tr>
      <w:tr w:rsidR="007F4E6F" w:rsidRPr="000D5ECE" w14:paraId="63E14F5E" w14:textId="77777777" w:rsidTr="002E4139">
        <w:trPr>
          <w:trHeight w:val="240"/>
          <w:jc w:val="center"/>
        </w:trPr>
        <w:tc>
          <w:tcPr>
            <w:tcW w:w="4876" w:type="dxa"/>
            <w:tcBorders>
              <w:top w:val="nil"/>
              <w:left w:val="nil"/>
              <w:bottom w:val="nil"/>
              <w:right w:val="nil"/>
            </w:tcBorders>
          </w:tcPr>
          <w:p w14:paraId="06BAA911" w14:textId="5F8084D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1F4B570" w14:textId="67D2DBB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46A5EB1" w14:textId="77777777" w:rsidTr="002E4139">
        <w:trPr>
          <w:jc w:val="center"/>
        </w:trPr>
        <w:tc>
          <w:tcPr>
            <w:tcW w:w="4876" w:type="dxa"/>
            <w:tcBorders>
              <w:top w:val="nil"/>
              <w:left w:val="nil"/>
              <w:bottom w:val="nil"/>
              <w:right w:val="nil"/>
            </w:tcBorders>
          </w:tcPr>
          <w:p w14:paraId="55AEC681"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w:t>
            </w:r>
            <w:r w:rsidRPr="000D5ECE">
              <w:rPr>
                <w:b/>
                <w:i/>
                <w:color w:val="000000" w:themeColor="text1"/>
              </w:rPr>
              <w:t>квалификациите</w:t>
            </w:r>
            <w:r w:rsidRPr="000D5ECE">
              <w:rPr>
                <w:color w:val="000000" w:themeColor="text1"/>
              </w:rPr>
              <w:t>.</w:t>
            </w:r>
          </w:p>
        </w:tc>
        <w:tc>
          <w:tcPr>
            <w:tcW w:w="4876" w:type="dxa"/>
            <w:tcBorders>
              <w:top w:val="nil"/>
              <w:left w:val="nil"/>
              <w:bottom w:val="nil"/>
              <w:right w:val="nil"/>
            </w:tcBorders>
          </w:tcPr>
          <w:p w14:paraId="2D021848"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w:t>
            </w:r>
            <w:r w:rsidRPr="000D5ECE">
              <w:rPr>
                <w:b/>
                <w:i/>
                <w:color w:val="000000" w:themeColor="text1"/>
              </w:rPr>
              <w:t>ПОО и</w:t>
            </w:r>
            <w:r w:rsidRPr="000D5ECE">
              <w:rPr>
                <w:color w:val="000000" w:themeColor="text1"/>
              </w:rPr>
              <w:t xml:space="preserve">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w:t>
            </w:r>
            <w:r w:rsidRPr="000D5ECE">
              <w:rPr>
                <w:b/>
                <w:i/>
                <w:color w:val="000000" w:themeColor="text1"/>
              </w:rPr>
              <w:t>и преносимост</w:t>
            </w:r>
            <w:r w:rsidRPr="000D5ECE">
              <w:rPr>
                <w:color w:val="000000" w:themeColor="text1"/>
              </w:rPr>
              <w:t xml:space="preserve"> на </w:t>
            </w:r>
            <w:r w:rsidRPr="000D5ECE">
              <w:rPr>
                <w:b/>
                <w:i/>
                <w:color w:val="000000" w:themeColor="text1"/>
              </w:rPr>
              <w:lastRenderedPageBreak/>
              <w:t>академичните и професионалните квалификации</w:t>
            </w:r>
            <w:r w:rsidRPr="000D5ECE">
              <w:rPr>
                <w:color w:val="000000" w:themeColor="text1"/>
              </w:rPr>
              <w:t>.</w:t>
            </w:r>
          </w:p>
        </w:tc>
      </w:tr>
    </w:tbl>
    <w:p w14:paraId="3FBF92A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369EF27" w14:textId="77777777" w:rsidR="007F4E6F" w:rsidRPr="000D5ECE" w:rsidRDefault="007F4E6F" w:rsidP="007F4E6F">
      <w:pPr>
        <w:rPr>
          <w:color w:val="000000" w:themeColor="text1"/>
        </w:rPr>
      </w:pPr>
      <w:r w:rsidRPr="000D5ECE">
        <w:rPr>
          <w:rStyle w:val="HideTWBExt"/>
        </w:rPr>
        <w:t>&lt;/AmendB&gt;</w:t>
      </w:r>
    </w:p>
    <w:p w14:paraId="4C29AE20" w14:textId="1C5A699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191</w:t>
      </w:r>
      <w:r w:rsidRPr="000D5ECE">
        <w:rPr>
          <w:rStyle w:val="HideTWBExt"/>
          <w:b w:val="0"/>
        </w:rPr>
        <w:t>&lt;/NumAmB&gt;</w:t>
      </w:r>
    </w:p>
    <w:p w14:paraId="7609EA39" w14:textId="62C6309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Анджей Була, Ягна Марчулайтис-Валчак</w:t>
      </w:r>
      <w:r w:rsidRPr="000D5ECE">
        <w:rPr>
          <w:rStyle w:val="HideTWBExt"/>
          <w:b w:val="0"/>
        </w:rPr>
        <w:t>&lt;/Members&gt;</w:t>
      </w:r>
    </w:p>
    <w:p w14:paraId="756B7C6C" w14:textId="77777777" w:rsidR="007F4E6F" w:rsidRPr="000D5ECE" w:rsidRDefault="007F4E6F" w:rsidP="007F4E6F">
      <w:pPr>
        <w:pStyle w:val="NormalBold"/>
        <w:rPr>
          <w:color w:val="000000" w:themeColor="text1"/>
        </w:rPr>
      </w:pPr>
      <w:r w:rsidRPr="000D5ECE">
        <w:rPr>
          <w:rStyle w:val="HideTWBExt"/>
          <w:b w:val="0"/>
        </w:rPr>
        <w:t>&lt;/RepeatBlock-By&gt;</w:t>
      </w:r>
    </w:p>
    <w:p w14:paraId="379134D8" w14:textId="7EC8BD4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8A514D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BCDBCD5" w14:textId="77777777" w:rsidTr="002E4139">
        <w:trPr>
          <w:trHeight w:hRule="exact" w:val="240"/>
          <w:jc w:val="center"/>
        </w:trPr>
        <w:tc>
          <w:tcPr>
            <w:tcW w:w="9752" w:type="dxa"/>
            <w:gridSpan w:val="2"/>
            <w:tcBorders>
              <w:top w:val="nil"/>
              <w:left w:val="nil"/>
              <w:bottom w:val="nil"/>
              <w:right w:val="nil"/>
            </w:tcBorders>
          </w:tcPr>
          <w:p w14:paraId="501C614E" w14:textId="77777777" w:rsidR="007F4E6F" w:rsidRPr="000D5ECE" w:rsidRDefault="007F4E6F" w:rsidP="002E4139">
            <w:pPr>
              <w:rPr>
                <w:color w:val="000000" w:themeColor="text1"/>
              </w:rPr>
            </w:pPr>
          </w:p>
        </w:tc>
      </w:tr>
      <w:tr w:rsidR="007F4E6F" w:rsidRPr="000D5ECE" w14:paraId="33C10B80" w14:textId="77777777" w:rsidTr="002E4139">
        <w:trPr>
          <w:trHeight w:val="240"/>
          <w:jc w:val="center"/>
        </w:trPr>
        <w:tc>
          <w:tcPr>
            <w:tcW w:w="4876" w:type="dxa"/>
            <w:tcBorders>
              <w:top w:val="nil"/>
              <w:left w:val="nil"/>
              <w:bottom w:val="nil"/>
              <w:right w:val="nil"/>
            </w:tcBorders>
          </w:tcPr>
          <w:p w14:paraId="4ED22CDE" w14:textId="1BCC1F2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010134B" w14:textId="6D93B0C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E7E4A1B" w14:textId="77777777" w:rsidTr="002E4139">
        <w:trPr>
          <w:jc w:val="center"/>
        </w:trPr>
        <w:tc>
          <w:tcPr>
            <w:tcW w:w="4876" w:type="dxa"/>
            <w:tcBorders>
              <w:top w:val="nil"/>
              <w:left w:val="nil"/>
              <w:bottom w:val="nil"/>
              <w:right w:val="nil"/>
            </w:tcBorders>
          </w:tcPr>
          <w:p w14:paraId="0FE2ECAB"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w:t>
            </w:r>
          </w:p>
        </w:tc>
        <w:tc>
          <w:tcPr>
            <w:tcW w:w="4876" w:type="dxa"/>
            <w:tcBorders>
              <w:top w:val="nil"/>
              <w:left w:val="nil"/>
              <w:bottom w:val="nil"/>
              <w:right w:val="nil"/>
            </w:tcBorders>
          </w:tcPr>
          <w:p w14:paraId="0F9E1452"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ЕСФ следва да увеличи предлагането на работна ръка и да подобри образованието и обучението, както и придобиването на умения през целия живот. По-специално ЕСФ следва да подпомага напредъка в образованието и обучението</w:t>
            </w:r>
            <w:r w:rsidRPr="000D5ECE">
              <w:rPr>
                <w:b/>
                <w:i/>
                <w:color w:val="000000" w:themeColor="text1"/>
              </w:rPr>
              <w:t>, включително образованието за възрастни,</w:t>
            </w:r>
            <w:r w:rsidRPr="000D5ECE">
              <w:rPr>
                <w:color w:val="000000" w:themeColor="text1"/>
              </w:rPr>
              <w:t xml:space="preserve"> и прехода към трудова заетост, да подкрепя ученето през целия живот, включително формалното, неформалното и информалното учене, което се осъществява на всички етапи от живота, и пригодността за заетост, и да допринася за конкурентоспособността и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с промишлеността,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w:t>
            </w:r>
          </w:p>
        </w:tc>
      </w:tr>
    </w:tbl>
    <w:p w14:paraId="0DEDD01E"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{PL}</w:t>
      </w:r>
      <w:r w:rsidRPr="000D5ECE">
        <w:rPr>
          <w:color w:val="000000" w:themeColor="text1"/>
        </w:rPr>
        <w:t>pl</w:t>
      </w:r>
      <w:r w:rsidRPr="000D5ECE">
        <w:rPr>
          <w:rStyle w:val="HideTWBExt"/>
        </w:rPr>
        <w:t>&lt;/Original&gt;</w:t>
      </w:r>
    </w:p>
    <w:p w14:paraId="7755CE5C" w14:textId="77777777" w:rsidR="007F4E6F" w:rsidRPr="000D5ECE" w:rsidRDefault="007F4E6F" w:rsidP="007F4E6F">
      <w:pPr>
        <w:rPr>
          <w:color w:val="000000" w:themeColor="text1"/>
        </w:rPr>
      </w:pPr>
      <w:r w:rsidRPr="000D5ECE">
        <w:rPr>
          <w:rStyle w:val="HideTWBExt"/>
        </w:rPr>
        <w:t>&lt;/AmendB&gt;</w:t>
      </w:r>
    </w:p>
    <w:p w14:paraId="56F82250" w14:textId="7EFB30F3"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192</w:t>
      </w:r>
      <w:r w:rsidRPr="000D5ECE">
        <w:rPr>
          <w:rStyle w:val="HideTWBExt"/>
          <w:b w:val="0"/>
        </w:rPr>
        <w:t>&lt;/NumAmB&gt;</w:t>
      </w:r>
    </w:p>
    <w:p w14:paraId="08494AE8" w14:textId="60F20D0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rStyle w:val="HideTWBExt"/>
          <w:b w:val="0"/>
        </w:rPr>
        <w:t>&lt;/Members&gt;</w:t>
      </w:r>
    </w:p>
    <w:p w14:paraId="7ECB52B6" w14:textId="77777777" w:rsidR="007F4E6F" w:rsidRPr="000D5ECE" w:rsidRDefault="007F4E6F" w:rsidP="007F4E6F">
      <w:pPr>
        <w:pStyle w:val="NormalBold"/>
        <w:rPr>
          <w:color w:val="000000" w:themeColor="text1"/>
        </w:rPr>
      </w:pPr>
      <w:r w:rsidRPr="000D5ECE">
        <w:rPr>
          <w:rStyle w:val="HideTWBExt"/>
          <w:b w:val="0"/>
        </w:rPr>
        <w:t>&lt;/RepeatBlock-By&gt;</w:t>
      </w:r>
    </w:p>
    <w:p w14:paraId="5931054E" w14:textId="4854C86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8A55E7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FA68F65" w14:textId="77777777" w:rsidTr="002E4139">
        <w:trPr>
          <w:trHeight w:hRule="exact" w:val="240"/>
          <w:jc w:val="center"/>
        </w:trPr>
        <w:tc>
          <w:tcPr>
            <w:tcW w:w="9752" w:type="dxa"/>
            <w:gridSpan w:val="2"/>
            <w:tcBorders>
              <w:top w:val="nil"/>
              <w:left w:val="nil"/>
              <w:bottom w:val="nil"/>
              <w:right w:val="nil"/>
            </w:tcBorders>
          </w:tcPr>
          <w:p w14:paraId="0B261955" w14:textId="77777777" w:rsidR="007F4E6F" w:rsidRPr="000D5ECE" w:rsidRDefault="007F4E6F" w:rsidP="002E4139">
            <w:pPr>
              <w:rPr>
                <w:color w:val="000000" w:themeColor="text1"/>
              </w:rPr>
            </w:pPr>
          </w:p>
        </w:tc>
      </w:tr>
      <w:tr w:rsidR="007F4E6F" w:rsidRPr="000D5ECE" w14:paraId="648FE98C" w14:textId="77777777" w:rsidTr="002E4139">
        <w:trPr>
          <w:trHeight w:val="240"/>
          <w:jc w:val="center"/>
        </w:trPr>
        <w:tc>
          <w:tcPr>
            <w:tcW w:w="4876" w:type="dxa"/>
            <w:tcBorders>
              <w:top w:val="nil"/>
              <w:left w:val="nil"/>
              <w:bottom w:val="nil"/>
              <w:right w:val="nil"/>
            </w:tcBorders>
          </w:tcPr>
          <w:p w14:paraId="43D7F467" w14:textId="3A0BB79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EC7DDAC" w14:textId="23348C8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89392D4" w14:textId="77777777" w:rsidTr="002E4139">
        <w:trPr>
          <w:jc w:val="center"/>
        </w:trPr>
        <w:tc>
          <w:tcPr>
            <w:tcW w:w="4876" w:type="dxa"/>
            <w:tcBorders>
              <w:top w:val="nil"/>
              <w:left w:val="nil"/>
              <w:bottom w:val="nil"/>
              <w:right w:val="nil"/>
            </w:tcBorders>
          </w:tcPr>
          <w:p w14:paraId="7FFF866F"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w:t>
            </w:r>
            <w:r w:rsidRPr="000D5ECE">
              <w:rPr>
                <w:b/>
                <w:i/>
                <w:color w:val="000000" w:themeColor="text1"/>
              </w:rPr>
              <w:t>през целия живот</w:t>
            </w:r>
            <w:r w:rsidRPr="000D5ECE">
              <w:rPr>
                <w:color w:val="000000" w:themeColor="text1"/>
              </w:rPr>
              <w:t xml:space="preserve">. По-специално ЕСФ следва да подпомага напредъка в образованието и обучението и прехода към трудова заетост, да подкрепя ученето </w:t>
            </w:r>
            <w:r w:rsidRPr="000D5ECE">
              <w:rPr>
                <w:b/>
                <w:i/>
                <w:color w:val="000000" w:themeColor="text1"/>
              </w:rPr>
              <w:t>през целия живот</w:t>
            </w:r>
            <w:r w:rsidRPr="000D5ECE">
              <w:rPr>
                <w:color w:val="000000" w:themeColor="text1"/>
              </w:rPr>
              <w:t xml:space="preserve">, включително формалното, неформалното и информалното учене, което се осъществява на всички етапи от живота, и пригодността за заетост, и да допринася за </w:t>
            </w:r>
            <w:r w:rsidRPr="000D5ECE">
              <w:rPr>
                <w:b/>
                <w:i/>
                <w:color w:val="000000" w:themeColor="text1"/>
              </w:rPr>
              <w:t>конкурентоспособността и</w:t>
            </w:r>
            <w:r w:rsidRPr="000D5ECE">
              <w:rPr>
                <w:color w:val="000000" w:themeColor="text1"/>
              </w:rPr>
              <w:t xml:space="preserve">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w:t>
            </w:r>
            <w:r w:rsidRPr="000D5ECE">
              <w:rPr>
                <w:b/>
                <w:i/>
                <w:color w:val="000000" w:themeColor="text1"/>
              </w:rPr>
              <w:t>с промишлеността</w:t>
            </w:r>
            <w:r w:rsidRPr="000D5ECE">
              <w:rPr>
                <w:color w:val="000000" w:themeColor="text1"/>
              </w:rPr>
              <w:t>,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w:t>
            </w:r>
          </w:p>
        </w:tc>
        <w:tc>
          <w:tcPr>
            <w:tcW w:w="4876" w:type="dxa"/>
            <w:tcBorders>
              <w:top w:val="nil"/>
              <w:left w:val="nil"/>
              <w:bottom w:val="nil"/>
              <w:right w:val="nil"/>
            </w:tcBorders>
          </w:tcPr>
          <w:p w14:paraId="08D543B8" w14:textId="77777777" w:rsidR="007F4E6F" w:rsidRPr="000D5ECE" w:rsidRDefault="007F4E6F" w:rsidP="002E4139">
            <w:pPr>
              <w:pStyle w:val="Normal6a"/>
              <w:rPr>
                <w:color w:val="000000" w:themeColor="text1"/>
              </w:rPr>
            </w:pPr>
            <w:r w:rsidRPr="000D5ECE">
              <w:rPr>
                <w:color w:val="000000" w:themeColor="text1"/>
              </w:rPr>
              <w:t>(14)</w:t>
            </w:r>
            <w:r w:rsidRPr="000D5ECE">
              <w:rPr>
                <w:color w:val="000000" w:themeColor="text1"/>
              </w:rPr>
              <w:tab/>
              <w:t xml:space="preserve">ЕСФ следва да увеличи предлагането на работна ръка и да подобри образованието и обучението, както и придобиването на умения. По-специално ЕСФ следва да подпомага напредъка в образованието и обучението и прехода към трудова заетост, да подкрепя ученето, включително формалното, неформалното и информалното учене, което се осъществява на всички етапи от живота, и пригодността за заетост, и да допринася за обществените и икономическите иновации, като подкрепя приложими в голям мащаб и устойчиви инициативи в тези области. Това би могло да се постигне например чрез учене в процеса на работа и стажуване, ориентиране през целия живот, прогнозиране на уменията в сътрудничество </w:t>
            </w:r>
            <w:r w:rsidRPr="000D5ECE">
              <w:rPr>
                <w:b/>
                <w:i/>
                <w:color w:val="000000" w:themeColor="text1"/>
              </w:rPr>
              <w:t>със социалните партньори</w:t>
            </w:r>
            <w:r w:rsidRPr="000D5ECE">
              <w:rPr>
                <w:color w:val="000000" w:themeColor="text1"/>
              </w:rPr>
              <w:t>, модерни учебни материали, прогнозиране и проследяване на дипломираните лица, обучение на преподавателите, валидиране на резултатите от ученето и признаване на квалификациите.</w:t>
            </w:r>
          </w:p>
        </w:tc>
      </w:tr>
    </w:tbl>
    <w:p w14:paraId="5074B69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88CB3B7" w14:textId="77777777" w:rsidR="007F4E6F" w:rsidRPr="000D5ECE" w:rsidRDefault="007F4E6F" w:rsidP="007F4E6F">
      <w:pPr>
        <w:rPr>
          <w:color w:val="000000" w:themeColor="text1"/>
        </w:rPr>
      </w:pPr>
      <w:r w:rsidRPr="000D5ECE">
        <w:rPr>
          <w:rStyle w:val="HideTWBExt"/>
        </w:rPr>
        <w:t>&lt;/AmendB&gt;</w:t>
      </w:r>
    </w:p>
    <w:p w14:paraId="45B0EC11" w14:textId="28593A7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193</w:t>
      </w:r>
      <w:r w:rsidRPr="000D5ECE">
        <w:rPr>
          <w:rStyle w:val="HideTWBExt"/>
          <w:b w:val="0"/>
        </w:rPr>
        <w:t>&lt;/NumAmB&gt;</w:t>
      </w:r>
    </w:p>
    <w:p w14:paraId="2F5D2636" w14:textId="40EB27F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238FBDE3" w14:textId="77777777" w:rsidR="007F4E6F" w:rsidRPr="000D5ECE" w:rsidRDefault="007F4E6F" w:rsidP="007F4E6F">
      <w:pPr>
        <w:pStyle w:val="NormalBold"/>
        <w:rPr>
          <w:color w:val="000000" w:themeColor="text1"/>
        </w:rPr>
      </w:pPr>
      <w:r w:rsidRPr="000D5ECE">
        <w:rPr>
          <w:rStyle w:val="HideTWBExt"/>
          <w:b w:val="0"/>
        </w:rPr>
        <w:t>&lt;/RepeatBlock-By&gt;</w:t>
      </w:r>
    </w:p>
    <w:p w14:paraId="5C745FE4" w14:textId="6E8752E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78F9108" w14:textId="77777777" w:rsidR="007F4E6F" w:rsidRPr="000D5ECE" w:rsidRDefault="007F4E6F" w:rsidP="007F4E6F">
      <w:pPr>
        <w:pStyle w:val="NormalBold"/>
        <w:rPr>
          <w:color w:val="000000" w:themeColor="text1"/>
        </w:rPr>
      </w:pPr>
      <w:r w:rsidRPr="000D5ECE">
        <w:rPr>
          <w:rStyle w:val="HideTWBExt"/>
          <w:b w:val="0"/>
        </w:rPr>
        <w:lastRenderedPageBreak/>
        <w:t>&lt;Article&gt;</w:t>
      </w:r>
      <w:r w:rsidRPr="000D5ECE">
        <w:rPr>
          <w:color w:val="000000" w:themeColor="text1"/>
        </w:rPr>
        <w:t>Съображение 14 а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4A6058C" w14:textId="77777777" w:rsidTr="002E4139">
        <w:trPr>
          <w:trHeight w:hRule="exact" w:val="240"/>
          <w:jc w:val="center"/>
        </w:trPr>
        <w:tc>
          <w:tcPr>
            <w:tcW w:w="9752" w:type="dxa"/>
            <w:gridSpan w:val="2"/>
            <w:tcBorders>
              <w:top w:val="nil"/>
              <w:left w:val="nil"/>
              <w:bottom w:val="nil"/>
              <w:right w:val="nil"/>
            </w:tcBorders>
          </w:tcPr>
          <w:p w14:paraId="59BBCCA0" w14:textId="77777777" w:rsidR="007F4E6F" w:rsidRPr="000D5ECE" w:rsidRDefault="007F4E6F" w:rsidP="002E4139">
            <w:pPr>
              <w:rPr>
                <w:color w:val="000000" w:themeColor="text1"/>
              </w:rPr>
            </w:pPr>
          </w:p>
        </w:tc>
      </w:tr>
      <w:tr w:rsidR="007F4E6F" w:rsidRPr="000D5ECE" w14:paraId="73531DD1" w14:textId="77777777" w:rsidTr="002E4139">
        <w:trPr>
          <w:trHeight w:val="240"/>
          <w:jc w:val="center"/>
        </w:trPr>
        <w:tc>
          <w:tcPr>
            <w:tcW w:w="4876" w:type="dxa"/>
            <w:tcBorders>
              <w:top w:val="nil"/>
              <w:left w:val="nil"/>
              <w:bottom w:val="nil"/>
              <w:right w:val="nil"/>
            </w:tcBorders>
          </w:tcPr>
          <w:p w14:paraId="402F8328" w14:textId="7E97EFB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9C77151" w14:textId="74B7218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9AE33B8" w14:textId="77777777" w:rsidTr="002E4139">
        <w:trPr>
          <w:jc w:val="center"/>
        </w:trPr>
        <w:tc>
          <w:tcPr>
            <w:tcW w:w="4876" w:type="dxa"/>
            <w:tcBorders>
              <w:top w:val="nil"/>
              <w:left w:val="nil"/>
              <w:bottom w:val="nil"/>
              <w:right w:val="nil"/>
            </w:tcBorders>
          </w:tcPr>
          <w:p w14:paraId="56ABE29F"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1B21C5CE" w14:textId="77777777" w:rsidR="007F4E6F" w:rsidRPr="000D5ECE" w:rsidRDefault="007F4E6F" w:rsidP="002E4139">
            <w:pPr>
              <w:pStyle w:val="Normal6a"/>
              <w:rPr>
                <w:color w:val="000000" w:themeColor="text1"/>
              </w:rPr>
            </w:pPr>
            <w:r w:rsidRPr="000D5ECE">
              <w:rPr>
                <w:b/>
                <w:i/>
                <w:color w:val="000000" w:themeColor="text1"/>
              </w:rPr>
              <w:t>(14а)</w:t>
            </w:r>
            <w:r w:rsidRPr="000D5ECE">
              <w:rPr>
                <w:color w:val="000000" w:themeColor="text1"/>
              </w:rPr>
              <w:tab/>
            </w:r>
            <w:r w:rsidRPr="000D5ECE">
              <w:rPr>
                <w:b/>
                <w:i/>
                <w:color w:val="000000" w:themeColor="text1"/>
              </w:rPr>
              <w:t>Укрепването на професионалното висше образование допринася също така за подобряване на първоначалното професионално образование и обучение, като създава перспективи за вертикален напредък за завършилите средно професионално образование. Липсата на възможности за професионално висше образование може да затвърди възприемането на професионалното образование и обучение като крайна възможност, намалявайки неговата привлекателност за младите хора и семействата.</w:t>
            </w:r>
          </w:p>
        </w:tc>
      </w:tr>
    </w:tbl>
    <w:p w14:paraId="2B03096A"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2E8CECD1" w14:textId="77777777" w:rsidR="007F4E6F" w:rsidRPr="000D5ECE" w:rsidRDefault="007F4E6F" w:rsidP="007F4E6F">
      <w:pPr>
        <w:rPr>
          <w:color w:val="000000" w:themeColor="text1"/>
        </w:rPr>
      </w:pPr>
      <w:r w:rsidRPr="000D5ECE">
        <w:rPr>
          <w:rStyle w:val="HideTWBExt"/>
        </w:rPr>
        <w:t>&lt;/AmendB&gt;</w:t>
      </w:r>
    </w:p>
    <w:p w14:paraId="7CEED3CE" w14:textId="44B7E2C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194</w:t>
      </w:r>
      <w:r w:rsidRPr="000D5ECE">
        <w:rPr>
          <w:rStyle w:val="HideTWBExt"/>
          <w:b w:val="0"/>
        </w:rPr>
        <w:t>&lt;/NumAmB&gt;</w:t>
      </w:r>
    </w:p>
    <w:p w14:paraId="71407EC5" w14:textId="1869788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524C42ED"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52B06593" w14:textId="77777777" w:rsidR="007F4E6F" w:rsidRPr="000D5ECE" w:rsidRDefault="007F4E6F" w:rsidP="007F4E6F">
      <w:pPr>
        <w:pStyle w:val="NormalBold"/>
        <w:rPr>
          <w:color w:val="000000" w:themeColor="text1"/>
        </w:rPr>
      </w:pPr>
      <w:r w:rsidRPr="000D5ECE">
        <w:rPr>
          <w:rStyle w:val="HideTWBExt"/>
          <w:b w:val="0"/>
        </w:rPr>
        <w:t>&lt;/RepeatBlock-By&gt;</w:t>
      </w:r>
    </w:p>
    <w:p w14:paraId="54358C52" w14:textId="0E9A86C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555106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206C6CB" w14:textId="77777777" w:rsidTr="002E4139">
        <w:trPr>
          <w:trHeight w:hRule="exact" w:val="240"/>
          <w:jc w:val="center"/>
        </w:trPr>
        <w:tc>
          <w:tcPr>
            <w:tcW w:w="9752" w:type="dxa"/>
            <w:gridSpan w:val="2"/>
            <w:tcBorders>
              <w:top w:val="nil"/>
              <w:left w:val="nil"/>
              <w:bottom w:val="nil"/>
              <w:right w:val="nil"/>
            </w:tcBorders>
          </w:tcPr>
          <w:p w14:paraId="4B637831" w14:textId="77777777" w:rsidR="007F4E6F" w:rsidRPr="000D5ECE" w:rsidRDefault="007F4E6F" w:rsidP="002E4139">
            <w:pPr>
              <w:rPr>
                <w:color w:val="000000" w:themeColor="text1"/>
              </w:rPr>
            </w:pPr>
          </w:p>
        </w:tc>
      </w:tr>
      <w:tr w:rsidR="007F4E6F" w:rsidRPr="000D5ECE" w14:paraId="52AF6419" w14:textId="77777777" w:rsidTr="002E4139">
        <w:trPr>
          <w:trHeight w:val="240"/>
          <w:jc w:val="center"/>
        </w:trPr>
        <w:tc>
          <w:tcPr>
            <w:tcW w:w="4876" w:type="dxa"/>
            <w:tcBorders>
              <w:top w:val="nil"/>
              <w:left w:val="nil"/>
              <w:bottom w:val="nil"/>
              <w:right w:val="nil"/>
            </w:tcBorders>
          </w:tcPr>
          <w:p w14:paraId="19052F2B" w14:textId="3A4653F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6EF3ACB" w14:textId="7190E53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BFE472D" w14:textId="77777777" w:rsidTr="002E4139">
        <w:trPr>
          <w:jc w:val="center"/>
        </w:trPr>
        <w:tc>
          <w:tcPr>
            <w:tcW w:w="4876" w:type="dxa"/>
            <w:tcBorders>
              <w:top w:val="nil"/>
              <w:left w:val="nil"/>
              <w:bottom w:val="nil"/>
              <w:right w:val="nil"/>
            </w:tcBorders>
          </w:tcPr>
          <w:p w14:paraId="2D9FF1B8"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6C08E321" w14:textId="77777777" w:rsidR="007F4E6F" w:rsidRPr="000D5ECE" w:rsidRDefault="007F4E6F" w:rsidP="002E4139">
            <w:pPr>
              <w:pStyle w:val="Normal6a"/>
              <w:rPr>
                <w:color w:val="000000" w:themeColor="text1"/>
              </w:rPr>
            </w:pPr>
            <w:r w:rsidRPr="000D5ECE">
              <w:rPr>
                <w:b/>
                <w:i/>
                <w:color w:val="000000" w:themeColor="text1"/>
              </w:rPr>
              <w:t>(14a)</w:t>
            </w:r>
            <w:r w:rsidRPr="000D5ECE">
              <w:rPr>
                <w:color w:val="000000" w:themeColor="text1"/>
              </w:rPr>
              <w:tab/>
            </w:r>
            <w:r w:rsidRPr="000D5ECE">
              <w:rPr>
                <w:b/>
                <w:i/>
                <w:color w:val="000000" w:themeColor="text1"/>
              </w:rPr>
              <w:t xml:space="preserve">За да се гарантира цялостен и интегриран преход от обучение към работа, следва да се признае, че „ключовите компетентности“ включват знанията, уменията и нагласите, които са необходими на всяко лице за личностна реализация, пригодност за заетост и социално приобщаване. „Валидирането“ следва да включва признаване на придобитите резултати от ученето във формална, неформална или информална среда, като този процес следва да бъде признат както в </w:t>
            </w:r>
            <w:r w:rsidRPr="000D5ECE">
              <w:rPr>
                <w:b/>
                <w:i/>
                <w:color w:val="000000" w:themeColor="text1"/>
              </w:rPr>
              <w:lastRenderedPageBreak/>
              <w:t>обществото, така и чрез официално признаване чрез квалификации. </w:t>
            </w:r>
          </w:p>
        </w:tc>
      </w:tr>
    </w:tbl>
    <w:p w14:paraId="54FD494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3F066DC" w14:textId="77777777" w:rsidR="007F4E6F" w:rsidRPr="000D5ECE" w:rsidRDefault="007F4E6F" w:rsidP="007F4E6F">
      <w:pPr>
        <w:rPr>
          <w:color w:val="000000" w:themeColor="text1"/>
        </w:rPr>
      </w:pPr>
      <w:r w:rsidRPr="000D5ECE">
        <w:rPr>
          <w:rStyle w:val="HideTWBExt"/>
        </w:rPr>
        <w:t>&lt;/AmendB&gt;</w:t>
      </w:r>
    </w:p>
    <w:p w14:paraId="6AD9A00F" w14:textId="1BF4A7B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195</w:t>
      </w:r>
      <w:r w:rsidRPr="000D5ECE">
        <w:rPr>
          <w:rStyle w:val="HideTWBExt"/>
          <w:b w:val="0"/>
        </w:rPr>
        <w:t>&lt;/NumAmB&gt;</w:t>
      </w:r>
    </w:p>
    <w:p w14:paraId="39DE4713" w14:textId="43BC4A4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1F5985D6" w14:textId="77777777" w:rsidR="007F4E6F" w:rsidRPr="000D5ECE" w:rsidRDefault="007F4E6F" w:rsidP="007F4E6F">
      <w:pPr>
        <w:pStyle w:val="NormalBold"/>
        <w:rPr>
          <w:color w:val="000000" w:themeColor="text1"/>
        </w:rPr>
      </w:pPr>
      <w:r w:rsidRPr="000D5ECE">
        <w:rPr>
          <w:rStyle w:val="HideTWBExt"/>
          <w:b w:val="0"/>
        </w:rPr>
        <w:t>&lt;/RepeatBlock-By&gt;</w:t>
      </w:r>
    </w:p>
    <w:p w14:paraId="487025BA" w14:textId="401085E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164394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14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C9644AA" w14:textId="77777777" w:rsidTr="002E4139">
        <w:trPr>
          <w:trHeight w:hRule="exact" w:val="240"/>
          <w:jc w:val="center"/>
        </w:trPr>
        <w:tc>
          <w:tcPr>
            <w:tcW w:w="9752" w:type="dxa"/>
            <w:gridSpan w:val="2"/>
            <w:tcBorders>
              <w:top w:val="nil"/>
              <w:left w:val="nil"/>
              <w:bottom w:val="nil"/>
              <w:right w:val="nil"/>
            </w:tcBorders>
          </w:tcPr>
          <w:p w14:paraId="4CF4F636" w14:textId="77777777" w:rsidR="007F4E6F" w:rsidRPr="000D5ECE" w:rsidRDefault="007F4E6F" w:rsidP="002E4139">
            <w:pPr>
              <w:rPr>
                <w:color w:val="000000" w:themeColor="text1"/>
              </w:rPr>
            </w:pPr>
          </w:p>
        </w:tc>
      </w:tr>
      <w:tr w:rsidR="007F4E6F" w:rsidRPr="000D5ECE" w14:paraId="01B7D36F" w14:textId="77777777" w:rsidTr="002E4139">
        <w:trPr>
          <w:trHeight w:val="240"/>
          <w:jc w:val="center"/>
        </w:trPr>
        <w:tc>
          <w:tcPr>
            <w:tcW w:w="4876" w:type="dxa"/>
            <w:tcBorders>
              <w:top w:val="nil"/>
              <w:left w:val="nil"/>
              <w:bottom w:val="nil"/>
              <w:right w:val="nil"/>
            </w:tcBorders>
          </w:tcPr>
          <w:p w14:paraId="5BD51FCC" w14:textId="466E704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A31C0A2" w14:textId="4A94C54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C6E8A29" w14:textId="77777777" w:rsidTr="002E4139">
        <w:trPr>
          <w:jc w:val="center"/>
        </w:trPr>
        <w:tc>
          <w:tcPr>
            <w:tcW w:w="4876" w:type="dxa"/>
            <w:tcBorders>
              <w:top w:val="nil"/>
              <w:left w:val="nil"/>
              <w:bottom w:val="nil"/>
              <w:right w:val="nil"/>
            </w:tcBorders>
          </w:tcPr>
          <w:p w14:paraId="0436EEDE"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4A766E33" w14:textId="77777777" w:rsidR="007F4E6F" w:rsidRPr="000D5ECE" w:rsidRDefault="007F4E6F" w:rsidP="002E4139">
            <w:pPr>
              <w:pStyle w:val="Normal6a"/>
              <w:rPr>
                <w:color w:val="000000" w:themeColor="text1"/>
              </w:rPr>
            </w:pPr>
            <w:r w:rsidRPr="000D5ECE">
              <w:rPr>
                <w:b/>
                <w:i/>
                <w:color w:val="000000" w:themeColor="text1"/>
              </w:rPr>
              <w:t>(14a)</w:t>
            </w:r>
            <w:r w:rsidRPr="000D5ECE">
              <w:rPr>
                <w:color w:val="000000" w:themeColor="text1"/>
              </w:rPr>
              <w:tab/>
            </w:r>
            <w:r w:rsidRPr="000D5ECE">
              <w:rPr>
                <w:b/>
                <w:i/>
                <w:color w:val="000000" w:themeColor="text1"/>
              </w:rPr>
              <w:t>Съгласуваността на политиките и взаимното допълване между програмата „Еразъм+“ и ЕСФ следва да бъдат засилени, за да се подкрепят приобщаващите възможности за образование, обучение и учене през целия живот. </w:t>
            </w:r>
          </w:p>
        </w:tc>
      </w:tr>
    </w:tbl>
    <w:p w14:paraId="77B72A2C"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8D9CDAC" w14:textId="77777777" w:rsidR="007F4E6F" w:rsidRPr="000D5ECE" w:rsidRDefault="007F4E6F" w:rsidP="007F4E6F">
      <w:pPr>
        <w:rPr>
          <w:color w:val="000000" w:themeColor="text1"/>
        </w:rPr>
      </w:pPr>
      <w:r w:rsidRPr="000D5ECE">
        <w:rPr>
          <w:rStyle w:val="HideTWBExt"/>
        </w:rPr>
        <w:t>&lt;/AmendB&gt;</w:t>
      </w:r>
    </w:p>
    <w:p w14:paraId="25CA749E" w14:textId="66BF42B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196</w:t>
      </w:r>
      <w:r w:rsidRPr="000D5ECE">
        <w:rPr>
          <w:rStyle w:val="HideTWBExt"/>
          <w:b w:val="0"/>
        </w:rPr>
        <w:t>&lt;/NumAmB&gt;</w:t>
      </w:r>
    </w:p>
    <w:p w14:paraId="62E8A9BD" w14:textId="21411980"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12C4976C" w14:textId="77777777" w:rsidR="007F4E6F" w:rsidRPr="000D5ECE" w:rsidRDefault="007F4E6F" w:rsidP="007F4E6F">
      <w:pPr>
        <w:pStyle w:val="NormalBold"/>
        <w:rPr>
          <w:color w:val="000000" w:themeColor="text1"/>
        </w:rPr>
      </w:pPr>
      <w:r w:rsidRPr="000D5ECE">
        <w:rPr>
          <w:rStyle w:val="HideTWBExt"/>
          <w:b w:val="0"/>
        </w:rPr>
        <w:t>&lt;/RepeatBlock-By&gt;</w:t>
      </w:r>
    </w:p>
    <w:p w14:paraId="1AF1C2F5" w14:textId="13C95B8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7D0F7B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4FC0E5A" w14:textId="77777777" w:rsidTr="002E4139">
        <w:trPr>
          <w:trHeight w:hRule="exact" w:val="240"/>
          <w:jc w:val="center"/>
        </w:trPr>
        <w:tc>
          <w:tcPr>
            <w:tcW w:w="9752" w:type="dxa"/>
            <w:gridSpan w:val="2"/>
            <w:tcBorders>
              <w:top w:val="nil"/>
              <w:left w:val="nil"/>
              <w:bottom w:val="nil"/>
              <w:right w:val="nil"/>
            </w:tcBorders>
          </w:tcPr>
          <w:p w14:paraId="36BCD31F" w14:textId="77777777" w:rsidR="007F4E6F" w:rsidRPr="000D5ECE" w:rsidRDefault="007F4E6F" w:rsidP="002E4139">
            <w:pPr>
              <w:rPr>
                <w:color w:val="000000" w:themeColor="text1"/>
              </w:rPr>
            </w:pPr>
          </w:p>
        </w:tc>
      </w:tr>
      <w:tr w:rsidR="007F4E6F" w:rsidRPr="000D5ECE" w14:paraId="76CCF9D4" w14:textId="77777777" w:rsidTr="002E4139">
        <w:trPr>
          <w:trHeight w:val="240"/>
          <w:jc w:val="center"/>
        </w:trPr>
        <w:tc>
          <w:tcPr>
            <w:tcW w:w="4876" w:type="dxa"/>
            <w:tcBorders>
              <w:top w:val="nil"/>
              <w:left w:val="nil"/>
              <w:bottom w:val="nil"/>
              <w:right w:val="nil"/>
            </w:tcBorders>
          </w:tcPr>
          <w:p w14:paraId="54BF4E1D" w14:textId="66D0EF4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A2489F3" w14:textId="45FD46C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23DAF91" w14:textId="77777777" w:rsidTr="002E4139">
        <w:trPr>
          <w:jc w:val="center"/>
        </w:trPr>
        <w:tc>
          <w:tcPr>
            <w:tcW w:w="4876" w:type="dxa"/>
            <w:tcBorders>
              <w:top w:val="nil"/>
              <w:left w:val="nil"/>
              <w:bottom w:val="nil"/>
              <w:right w:val="nil"/>
            </w:tcBorders>
          </w:tcPr>
          <w:p w14:paraId="30992FF4"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w:t>
            </w:r>
            <w:r w:rsidRPr="000D5ECE">
              <w:rPr>
                <w:color w:val="000000" w:themeColor="text1"/>
              </w:rPr>
              <w:lastRenderedPageBreak/>
              <w:t xml:space="preserve">устойчиви и висококачествени услуги като услугите в сферата на образованието и грижите в ранна детска възраст, извънучилищните грижи, </w:t>
            </w:r>
            <w:r w:rsidRPr="000D5ECE">
              <w:rPr>
                <w:b/>
                <w:i/>
                <w:color w:val="000000" w:themeColor="text1"/>
              </w:rPr>
              <w:t>образованието</w:t>
            </w:r>
            <w:r w:rsidRPr="000D5ECE">
              <w:rPr>
                <w:color w:val="000000" w:themeColor="text1"/>
              </w:rPr>
              <w:t xml:space="preserve">,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w:t>
            </w:r>
            <w:r w:rsidRPr="000D5ECE">
              <w:rPr>
                <w:b/>
                <w:bCs/>
                <w:i/>
                <w:iCs/>
                <w:color w:val="000000" w:themeColor="text1"/>
              </w:rPr>
              <w:t>Във връзка с тези услуги, както и по отношение на независимия живот, следва да се отчитат</w:t>
            </w:r>
            <w:r w:rsidRPr="000D5ECE">
              <w:rPr>
                <w:color w:val="000000" w:themeColor="text1"/>
              </w:rPr>
              <w:t xml:space="preserve">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7FD179E1"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r>
            <w:r w:rsidRPr="000D5ECE">
              <w:rPr>
                <w:b/>
                <w:i/>
                <w:color w:val="000000" w:themeColor="text1"/>
              </w:rPr>
              <w:t xml:space="preserve">За да се преодолее трайно високото равнище на детска бедност в Съюза и в съответствие с принцип 11 от Европейския стълб на социалните права, в който се посочва, че децата имат право на закрила от бедност и че децата от семейства в неравностойно положение имат право на специални мерки за насърчаване на равните възможности, държавите членки следва да прилагат Гаранцията за децата. Гаранцията за децата разполага със специален бюджет. </w:t>
            </w:r>
            <w:r w:rsidRPr="000D5ECE">
              <w:rPr>
                <w:b/>
                <w:i/>
                <w:color w:val="000000" w:themeColor="text1"/>
              </w:rPr>
              <w:lastRenderedPageBreak/>
              <w:t>Този специален бюджет следва да бъде стабилен, предвидим и обособен и не следва да замества или намалява други инвестиции по линия на ЕСФ, насочени към социалното приобщаване, достъпа до основни услуги и борбата с бедността.</w:t>
            </w:r>
            <w:r w:rsidRPr="000D5ECE">
              <w:rPr>
                <w:color w:val="000000" w:themeColor="text1"/>
              </w:rPr>
              <w:t xml:space="preserve"> 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w:t>
            </w:r>
            <w:r w:rsidRPr="000D5ECE">
              <w:rPr>
                <w:b/>
                <w:i/>
                <w:color w:val="000000" w:themeColor="text1"/>
              </w:rPr>
              <w:t>качественото и приобщаващо образование</w:t>
            </w:r>
            <w:r w:rsidRPr="000D5ECE">
              <w:rPr>
                <w:color w:val="000000" w:themeColor="text1"/>
              </w:rPr>
              <w:t>, обучението</w:t>
            </w:r>
            <w:r w:rsidRPr="000D5ECE">
              <w:rPr>
                <w:b/>
                <w:i/>
                <w:color w:val="000000" w:themeColor="text1"/>
              </w:rPr>
              <w:t>, съвместната отговорност за равновесието между професионалния и личния живот</w:t>
            </w:r>
            <w:r w:rsidRPr="000D5ECE">
              <w:rPr>
                <w:color w:val="000000" w:themeColor="text1"/>
              </w:rPr>
              <w:t xml:space="preserve">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w:t>
            </w:r>
            <w:r w:rsidRPr="000D5ECE">
              <w:rPr>
                <w:b/>
                <w:i/>
                <w:color w:val="000000" w:themeColor="text1"/>
              </w:rPr>
              <w:t xml:space="preserve">В съответствие със задълженията на ЕС и на държавите членки съгласно Конвенцията на ООН за правата на хората с увреждания, </w:t>
            </w:r>
            <w:r w:rsidRPr="000D5ECE">
              <w:rPr>
                <w:color w:val="000000" w:themeColor="text1"/>
              </w:rPr>
              <w:t>специфичните нужди на хората с увреждания</w:t>
            </w:r>
            <w:r w:rsidRPr="000D5ECE">
              <w:rPr>
                <w:b/>
                <w:i/>
                <w:color w:val="000000" w:themeColor="text1"/>
              </w:rPr>
              <w:t xml:space="preserve"> следва да бъдат разглеждани чрез финансирани от ЕСФ действия. Финансирането следва да се използва по-специално за подобряване</w:t>
            </w:r>
            <w:r w:rsidRPr="000D5ECE">
              <w:rPr>
                <w:color w:val="000000" w:themeColor="text1"/>
              </w:rPr>
              <w:t>, включително на достъпността</w:t>
            </w:r>
            <w:r w:rsidRPr="000D5ECE">
              <w:rPr>
                <w:b/>
                <w:i/>
                <w:color w:val="000000" w:themeColor="text1"/>
              </w:rPr>
              <w:t xml:space="preserve">, в съответствие с </w:t>
            </w:r>
            <w:r w:rsidRPr="000D5ECE">
              <w:rPr>
                <w:b/>
                <w:i/>
                <w:color w:val="000000" w:themeColor="text1"/>
              </w:rPr>
              <w:lastRenderedPageBreak/>
              <w:t>хармонизираните изисквания на ЕС за достъпност, които следва да се вземат предвид, и за подобряване на достъпа до</w:t>
            </w:r>
            <w:r w:rsidRPr="000D5ECE">
              <w:rPr>
                <w:color w:val="000000" w:themeColor="text1"/>
              </w:rPr>
              <w:t xml:space="preserve"> услуги, </w:t>
            </w:r>
            <w:r w:rsidRPr="000D5ECE">
              <w:rPr>
                <w:b/>
                <w:i/>
                <w:color w:val="000000" w:themeColor="text1"/>
              </w:rPr>
              <w:t>приобщаващо образование, качествена заетост на отворения пазар на труда, както и подкрепа за водене на самостоятелен живот</w:t>
            </w:r>
            <w:r w:rsidRPr="000D5ECE">
              <w:rPr>
                <w:color w:val="000000" w:themeColor="text1"/>
              </w:rPr>
              <w:t>.</w:t>
            </w:r>
            <w:r w:rsidRPr="000D5ECE">
              <w:rPr>
                <w:b/>
                <w:i/>
                <w:color w:val="000000" w:themeColor="text1"/>
              </w:rPr>
              <w:t xml:space="preserve"> За тази цел по отношение на воденето на самостоятелен живот </w:t>
            </w:r>
            <w:r w:rsidRPr="000D5ECE">
              <w:rPr>
                <w:color w:val="000000" w:themeColor="text1"/>
              </w:rPr>
              <w:t>ЕСФ</w:t>
            </w:r>
            <w:r w:rsidRPr="000D5ECE">
              <w:rPr>
                <w:b/>
                <w:i/>
                <w:color w:val="000000" w:themeColor="text1"/>
              </w:rPr>
              <w:t xml:space="preserve"> </w:t>
            </w:r>
            <w:r w:rsidRPr="000D5ECE">
              <w:rPr>
                <w:color w:val="000000" w:themeColor="text1"/>
              </w:rPr>
              <w:t>следва</w:t>
            </w:r>
            <w:r w:rsidRPr="000D5ECE">
              <w:rPr>
                <w:b/>
                <w:i/>
                <w:color w:val="000000" w:themeColor="text1"/>
              </w:rPr>
              <w:t xml:space="preserve"> да се използва в съответствие с Насоките на Европейската комисия относно воденето на самостоятелен живот и включването в общността на хората с увреждания (2024 г.). Финансирането следва да бъде насочено</w:t>
            </w:r>
            <w:r w:rsidRPr="000D5ECE">
              <w:rPr>
                <w:color w:val="000000" w:themeColor="text1"/>
              </w:rPr>
              <w:t xml:space="preserve"> също така </w:t>
            </w:r>
            <w:r w:rsidRPr="000D5ECE">
              <w:rPr>
                <w:b/>
                <w:i/>
                <w:color w:val="000000" w:themeColor="text1"/>
              </w:rPr>
              <w:t>към обучение на лични асистенти</w:t>
            </w:r>
            <w:r w:rsidRPr="000D5ECE">
              <w:rPr>
                <w:color w:val="000000" w:themeColor="text1"/>
              </w:rPr>
              <w:t xml:space="preserve">, </w:t>
            </w:r>
            <w:r w:rsidRPr="000D5ECE">
              <w:rPr>
                <w:b/>
                <w:i/>
                <w:color w:val="000000" w:themeColor="text1"/>
              </w:rPr>
              <w:t>учители и асистенти в класната стая, както и към подпомагане на лицата, полагащи неформални грижи, и лицата, полагащи грижи за членове на семейството.</w:t>
            </w:r>
            <w:r w:rsidRPr="000D5ECE">
              <w:rPr>
                <w:color w:val="000000" w:themeColor="text1"/>
              </w:rPr>
              <w:t xml:space="preserve"> </w:t>
            </w:r>
            <w:r w:rsidRPr="000D5ECE">
              <w:rPr>
                <w:b/>
                <w:bCs/>
                <w:i/>
                <w:iCs/>
                <w:color w:val="000000" w:themeColor="text1"/>
              </w:rPr>
              <w:t>ЕСФ следва също така</w:t>
            </w:r>
            <w:r w:rsidRPr="000D5ECE">
              <w:rPr>
                <w:color w:val="000000" w:themeColor="text1"/>
              </w:rPr>
              <w:t xml:space="preserve"> да допринася за модернизирането на системите за социална закрила с оглед на насърчаването на тяхната достъпност.</w:t>
            </w:r>
          </w:p>
        </w:tc>
      </w:tr>
    </w:tbl>
    <w:p w14:paraId="338506D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1647D04" w14:textId="77777777" w:rsidR="007F4E6F" w:rsidRPr="000D5ECE" w:rsidRDefault="007F4E6F" w:rsidP="007F4E6F">
      <w:pPr>
        <w:rPr>
          <w:color w:val="000000" w:themeColor="text1"/>
        </w:rPr>
      </w:pPr>
      <w:r w:rsidRPr="000D5ECE">
        <w:rPr>
          <w:rStyle w:val="HideTWBExt"/>
        </w:rPr>
        <w:t>&lt;/AmendB&gt;</w:t>
      </w:r>
    </w:p>
    <w:p w14:paraId="7251481E" w14:textId="290C7A0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197</w:t>
      </w:r>
      <w:r w:rsidRPr="000D5ECE">
        <w:rPr>
          <w:rStyle w:val="HideTWBExt"/>
          <w:b w:val="0"/>
        </w:rPr>
        <w:t>&lt;/NumAmB&gt;</w:t>
      </w:r>
    </w:p>
    <w:p w14:paraId="334889F4" w14:textId="597C0A28"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00E13494" w14:textId="77777777" w:rsidR="007F4E6F" w:rsidRPr="000D5ECE" w:rsidRDefault="007F4E6F" w:rsidP="007F4E6F">
      <w:pPr>
        <w:pStyle w:val="NormalBold"/>
        <w:rPr>
          <w:color w:val="000000" w:themeColor="text1"/>
        </w:rPr>
      </w:pPr>
      <w:r w:rsidRPr="000D5ECE">
        <w:rPr>
          <w:rStyle w:val="HideTWBExt"/>
          <w:b w:val="0"/>
        </w:rPr>
        <w:t>&lt;/RepeatBlock-By&gt;</w:t>
      </w:r>
    </w:p>
    <w:p w14:paraId="5AAACA8F" w14:textId="5C06065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529C40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B97906B" w14:textId="77777777" w:rsidTr="002E4139">
        <w:trPr>
          <w:trHeight w:hRule="exact" w:val="240"/>
          <w:jc w:val="center"/>
        </w:trPr>
        <w:tc>
          <w:tcPr>
            <w:tcW w:w="9752" w:type="dxa"/>
            <w:gridSpan w:val="2"/>
            <w:tcBorders>
              <w:top w:val="nil"/>
              <w:left w:val="nil"/>
              <w:bottom w:val="nil"/>
              <w:right w:val="nil"/>
            </w:tcBorders>
          </w:tcPr>
          <w:p w14:paraId="0E519A42" w14:textId="77777777" w:rsidR="007F4E6F" w:rsidRPr="000D5ECE" w:rsidRDefault="007F4E6F" w:rsidP="002E4139">
            <w:pPr>
              <w:rPr>
                <w:color w:val="000000" w:themeColor="text1"/>
              </w:rPr>
            </w:pPr>
          </w:p>
        </w:tc>
      </w:tr>
      <w:tr w:rsidR="007F4E6F" w:rsidRPr="000D5ECE" w14:paraId="40DD8D98" w14:textId="77777777" w:rsidTr="002E4139">
        <w:trPr>
          <w:trHeight w:val="240"/>
          <w:jc w:val="center"/>
        </w:trPr>
        <w:tc>
          <w:tcPr>
            <w:tcW w:w="4876" w:type="dxa"/>
            <w:tcBorders>
              <w:top w:val="nil"/>
              <w:left w:val="nil"/>
              <w:bottom w:val="nil"/>
              <w:right w:val="nil"/>
            </w:tcBorders>
          </w:tcPr>
          <w:p w14:paraId="308C4CC9" w14:textId="7E818D7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16A94DD" w14:textId="3C6DB19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3BC5A4E" w14:textId="77777777" w:rsidTr="002E4139">
        <w:trPr>
          <w:jc w:val="center"/>
        </w:trPr>
        <w:tc>
          <w:tcPr>
            <w:tcW w:w="4876" w:type="dxa"/>
            <w:tcBorders>
              <w:top w:val="nil"/>
              <w:left w:val="nil"/>
              <w:bottom w:val="nil"/>
              <w:right w:val="nil"/>
            </w:tcBorders>
          </w:tcPr>
          <w:p w14:paraId="0E8DD99D"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w:t>
            </w:r>
            <w:r w:rsidRPr="000D5ECE">
              <w:rPr>
                <w:color w:val="000000" w:themeColor="text1"/>
              </w:rPr>
              <w:lastRenderedPageBreak/>
              <w:t xml:space="preserve">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w:t>
            </w:r>
            <w:r w:rsidRPr="000D5ECE">
              <w:rPr>
                <w:b/>
                <w:i/>
                <w:color w:val="000000" w:themeColor="text1"/>
              </w:rPr>
              <w:t>образованието</w:t>
            </w:r>
            <w:r w:rsidRPr="000D5ECE">
              <w:rPr>
                <w:color w:val="000000" w:themeColor="text1"/>
              </w:rPr>
              <w:t xml:space="preserve">,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w:t>
            </w:r>
            <w:r w:rsidRPr="000D5ECE">
              <w:rPr>
                <w:b/>
                <w:bCs/>
                <w:i/>
                <w:iCs/>
                <w:color w:val="000000" w:themeColor="text1"/>
              </w:rPr>
              <w:t>Във връзка с тези услуги, както и по отношение на независимия живот, следва да се отчитат</w:t>
            </w:r>
            <w:r w:rsidRPr="000D5ECE">
              <w:rPr>
                <w:color w:val="000000" w:themeColor="text1"/>
              </w:rPr>
              <w:t xml:space="preserve">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72E203E5"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r>
            <w:r w:rsidRPr="000D5ECE">
              <w:rPr>
                <w:b/>
                <w:i/>
                <w:color w:val="000000" w:themeColor="text1"/>
              </w:rPr>
              <w:t xml:space="preserve">За да се преодолее трайно високото равнище на детска бедност в Съюза и в съответствие с принцип 11 от Европейския стълб на социалните права, в който се посочва, че децата имат право на закрила от бедност и че децата от семейства в </w:t>
            </w:r>
            <w:r w:rsidRPr="000D5ECE">
              <w:rPr>
                <w:b/>
                <w:i/>
                <w:color w:val="000000" w:themeColor="text1"/>
              </w:rPr>
              <w:lastRenderedPageBreak/>
              <w:t>неравностойно положение имат право на специални мерки за насърчаване на равните възможности, държавите членки следва да прилагат Гаранцията за децата. Гаранцията за децата разполага със специален бюджет.</w:t>
            </w:r>
            <w:r w:rsidRPr="000D5ECE">
              <w:rPr>
                <w:color w:val="000000" w:themeColor="text1"/>
              </w:rPr>
              <w:t xml:space="preserve"> 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w:t>
            </w:r>
            <w:r w:rsidRPr="000D5ECE">
              <w:rPr>
                <w:b/>
                <w:i/>
                <w:color w:val="000000" w:themeColor="text1"/>
              </w:rPr>
              <w:t>качественото и приобщаващо образование</w:t>
            </w:r>
            <w:r w:rsidRPr="000D5ECE">
              <w:rPr>
                <w:color w:val="000000" w:themeColor="text1"/>
              </w:rPr>
              <w:t xml:space="preserve">,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w:t>
            </w:r>
            <w:r w:rsidRPr="000D5ECE">
              <w:rPr>
                <w:b/>
                <w:i/>
                <w:color w:val="000000" w:themeColor="text1"/>
              </w:rPr>
              <w:t xml:space="preserve">В съответствие със задълженията на ЕС и на държавите членки съгласно Конвенцията на ООН за правата на хората с увреждания, </w:t>
            </w:r>
            <w:r w:rsidRPr="000D5ECE">
              <w:rPr>
                <w:color w:val="000000" w:themeColor="text1"/>
              </w:rPr>
              <w:t>специфичните нужди на хората с увреждания, включително достъпността</w:t>
            </w:r>
            <w:r w:rsidRPr="000D5ECE">
              <w:rPr>
                <w:b/>
                <w:i/>
                <w:color w:val="000000" w:themeColor="text1"/>
              </w:rPr>
              <w:t>, следва да бъдат разглеждани чрез финансирани от ЕСФ действия във връзка с услугите, приобщаващото образование, качествената заетост на отворения пазар на труда, както и воденето на самостоятелен живот</w:t>
            </w:r>
            <w:r w:rsidRPr="000D5ECE">
              <w:rPr>
                <w:color w:val="000000" w:themeColor="text1"/>
              </w:rPr>
              <w:t>.</w:t>
            </w:r>
            <w:r w:rsidRPr="000D5ECE">
              <w:rPr>
                <w:b/>
                <w:i/>
                <w:color w:val="000000" w:themeColor="text1"/>
              </w:rPr>
              <w:t xml:space="preserve"> В </w:t>
            </w:r>
            <w:r w:rsidRPr="000D5ECE">
              <w:rPr>
                <w:b/>
                <w:i/>
                <w:color w:val="000000" w:themeColor="text1"/>
              </w:rPr>
              <w:lastRenderedPageBreak/>
              <w:t xml:space="preserve">този контекст </w:t>
            </w:r>
            <w:r w:rsidRPr="000D5ECE">
              <w:rPr>
                <w:color w:val="000000" w:themeColor="text1"/>
              </w:rPr>
              <w:t xml:space="preserve">ЕСФ следва </w:t>
            </w:r>
            <w:r w:rsidRPr="000D5ECE">
              <w:rPr>
                <w:b/>
                <w:i/>
                <w:color w:val="000000" w:themeColor="text1"/>
              </w:rPr>
              <w:t>да подкрепя прехода от институционални грижи към грижи в семейството и общността в съответствие с Насоките на Европейската комисия относно воденето на самостоятелен живот и включването в общността</w:t>
            </w:r>
            <w:r w:rsidRPr="000D5ECE">
              <w:rPr>
                <w:b/>
                <w:bCs/>
                <w:i/>
                <w:iCs/>
                <w:color w:val="000000" w:themeColor="text1"/>
              </w:rPr>
              <w:t xml:space="preserve"> на хората с увреждания</w:t>
            </w:r>
            <w:r w:rsidRPr="000D5ECE">
              <w:rPr>
                <w:color w:val="000000" w:themeColor="text1"/>
              </w:rPr>
              <w:t xml:space="preserve"> </w:t>
            </w:r>
            <w:r w:rsidRPr="000D5ECE">
              <w:rPr>
                <w:b/>
                <w:i/>
                <w:color w:val="000000" w:themeColor="text1"/>
              </w:rPr>
              <w:t>(2024 г.)</w:t>
            </w:r>
            <w:r w:rsidRPr="000D5ECE">
              <w:rPr>
                <w:color w:val="000000" w:themeColor="text1"/>
              </w:rPr>
              <w:t xml:space="preserve">. </w:t>
            </w:r>
            <w:r w:rsidRPr="000D5ECE">
              <w:rPr>
                <w:b/>
                <w:bCs/>
                <w:i/>
                <w:iCs/>
                <w:color w:val="000000" w:themeColor="text1"/>
              </w:rPr>
              <w:t>ЕСФ следва</w:t>
            </w:r>
            <w:r w:rsidRPr="000D5ECE">
              <w:rPr>
                <w:color w:val="000000" w:themeColor="text1"/>
              </w:rPr>
              <w:t xml:space="preserve"> също така да допринася за модернизирането на системите за социална закрила с оглед на насърчаването на тяхната достъпност.</w:t>
            </w:r>
          </w:p>
        </w:tc>
      </w:tr>
    </w:tbl>
    <w:p w14:paraId="4BE154C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E7D319A" w14:textId="77777777" w:rsidR="007F4E6F" w:rsidRPr="000D5ECE" w:rsidRDefault="007F4E6F" w:rsidP="007F4E6F">
      <w:pPr>
        <w:rPr>
          <w:color w:val="000000" w:themeColor="text1"/>
        </w:rPr>
      </w:pPr>
      <w:r w:rsidRPr="000D5ECE">
        <w:rPr>
          <w:rStyle w:val="HideTWBExt"/>
        </w:rPr>
        <w:t>&lt;/AmendB&gt;</w:t>
      </w:r>
    </w:p>
    <w:p w14:paraId="13CC1CCF" w14:textId="023D651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198</w:t>
      </w:r>
      <w:r w:rsidRPr="000D5ECE">
        <w:rPr>
          <w:rStyle w:val="HideTWBExt"/>
          <w:b w:val="0"/>
        </w:rPr>
        <w:t>&lt;/NumAmB&gt;</w:t>
      </w:r>
    </w:p>
    <w:p w14:paraId="1879F0AB" w14:textId="717231B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Елена Донацан, Мариятереза Вивалдини</w:t>
      </w:r>
      <w:r w:rsidRPr="000D5ECE">
        <w:rPr>
          <w:rStyle w:val="HideTWBExt"/>
          <w:b w:val="0"/>
        </w:rPr>
        <w:t>&lt;/Members&gt;</w:t>
      </w:r>
    </w:p>
    <w:p w14:paraId="19127DD4" w14:textId="77777777" w:rsidR="007F4E6F" w:rsidRPr="000D5ECE" w:rsidRDefault="007F4E6F" w:rsidP="007F4E6F">
      <w:pPr>
        <w:pStyle w:val="NormalBold"/>
        <w:rPr>
          <w:color w:val="000000" w:themeColor="text1"/>
        </w:rPr>
      </w:pPr>
      <w:r w:rsidRPr="000D5ECE">
        <w:rPr>
          <w:rStyle w:val="HideTWBExt"/>
          <w:b w:val="0"/>
        </w:rPr>
        <w:t>&lt;/RepeatBlock-By&gt;</w:t>
      </w:r>
    </w:p>
    <w:p w14:paraId="75720036" w14:textId="2C8883D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17EFB6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4A38633" w14:textId="77777777" w:rsidTr="002E4139">
        <w:trPr>
          <w:trHeight w:hRule="exact" w:val="240"/>
          <w:jc w:val="center"/>
        </w:trPr>
        <w:tc>
          <w:tcPr>
            <w:tcW w:w="9752" w:type="dxa"/>
            <w:gridSpan w:val="2"/>
            <w:tcBorders>
              <w:top w:val="nil"/>
              <w:left w:val="nil"/>
              <w:bottom w:val="nil"/>
              <w:right w:val="nil"/>
            </w:tcBorders>
          </w:tcPr>
          <w:p w14:paraId="6F8035F9" w14:textId="77777777" w:rsidR="007F4E6F" w:rsidRPr="000D5ECE" w:rsidRDefault="007F4E6F" w:rsidP="002E4139">
            <w:pPr>
              <w:rPr>
                <w:color w:val="000000" w:themeColor="text1"/>
              </w:rPr>
            </w:pPr>
          </w:p>
        </w:tc>
      </w:tr>
      <w:tr w:rsidR="007F4E6F" w:rsidRPr="000D5ECE" w14:paraId="356700A9" w14:textId="77777777" w:rsidTr="002E4139">
        <w:trPr>
          <w:trHeight w:val="240"/>
          <w:jc w:val="center"/>
        </w:trPr>
        <w:tc>
          <w:tcPr>
            <w:tcW w:w="4876" w:type="dxa"/>
            <w:tcBorders>
              <w:top w:val="nil"/>
              <w:left w:val="nil"/>
              <w:bottom w:val="nil"/>
              <w:right w:val="nil"/>
            </w:tcBorders>
          </w:tcPr>
          <w:p w14:paraId="30600601" w14:textId="3FACF0B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ED32608" w14:textId="4B0DE75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E9EA9D2" w14:textId="77777777" w:rsidTr="002E4139">
        <w:trPr>
          <w:jc w:val="center"/>
        </w:trPr>
        <w:tc>
          <w:tcPr>
            <w:tcW w:w="4876" w:type="dxa"/>
            <w:tcBorders>
              <w:top w:val="nil"/>
              <w:left w:val="nil"/>
              <w:bottom w:val="nil"/>
              <w:right w:val="nil"/>
            </w:tcBorders>
          </w:tcPr>
          <w:p w14:paraId="4B9121B2"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w:t>
            </w:r>
            <w:r w:rsidRPr="000D5ECE">
              <w:rPr>
                <w:color w:val="000000" w:themeColor="text1"/>
              </w:rPr>
              <w:lastRenderedPageBreak/>
              <w:t>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19C67C63"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w:t>
            </w:r>
            <w:r w:rsidRPr="000D5ECE">
              <w:rPr>
                <w:b/>
                <w:i/>
                <w:color w:val="000000" w:themeColor="text1"/>
              </w:rPr>
              <w:t xml:space="preserve">Същевременно припомня, че организацията и предоставянето на здравно обслужване остават преди всичко от компетентността на държавите членки в съответствие с принципа на субсидиарност, залегнал в Договорите, и трябва да зачитат националните правни рамки; поради това счита, че бюджетните инструменти на ЕС следва да се съсредоточат върху подкрепата за профилактиката, здравните грижи за майките и жените и научните изследвания; подчертава в този контекст, че при изпълнението на финансирането от ЕС следва надлежно да се зачитат </w:t>
            </w:r>
            <w:r w:rsidRPr="000D5ECE">
              <w:rPr>
                <w:b/>
                <w:i/>
                <w:color w:val="000000" w:themeColor="text1"/>
              </w:rPr>
              <w:lastRenderedPageBreak/>
              <w:t>правомощията на държавите членки и че то не следва да се използва за пряко финансиране на процедури в области, в които държавите членки запазват основната отговорност; подчертава, че е важно да се поддържа основан на уважение и доказателства диалог, който защитава правата и благосъстоянието на жените, като същевременно запазва европейското единство по чувствителни етични въпроси.</w:t>
            </w:r>
            <w:r w:rsidRPr="000D5ECE">
              <w:rPr>
                <w:color w:val="000000" w:themeColor="text1"/>
              </w:rPr>
              <w:t xml:space="preserve"> ЕСФ следва </w:t>
            </w:r>
            <w:r w:rsidRPr="000D5ECE">
              <w:rPr>
                <w:b/>
                <w:bCs/>
                <w:i/>
                <w:iCs/>
                <w:color w:val="000000" w:themeColor="text1"/>
              </w:rPr>
              <w:t xml:space="preserve">също така </w:t>
            </w:r>
            <w:r w:rsidRPr="000D5ECE">
              <w:rPr>
                <w:color w:val="000000" w:themeColor="text1"/>
              </w:rPr>
              <w:t>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r>
    </w:tbl>
    <w:p w14:paraId="57E5BE8B"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3CBD202" w14:textId="77777777" w:rsidR="007F4E6F" w:rsidRPr="000D5ECE" w:rsidRDefault="007F4E6F" w:rsidP="007F4E6F">
      <w:pPr>
        <w:rPr>
          <w:color w:val="000000" w:themeColor="text1"/>
        </w:rPr>
      </w:pPr>
      <w:r w:rsidRPr="000D5ECE">
        <w:rPr>
          <w:rStyle w:val="HideTWBExt"/>
        </w:rPr>
        <w:t>&lt;/AmendB&gt;</w:t>
      </w:r>
    </w:p>
    <w:p w14:paraId="6C0E095A" w14:textId="71AF58DC"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199</w:t>
      </w:r>
      <w:r w:rsidRPr="000D5ECE">
        <w:rPr>
          <w:rStyle w:val="HideTWBExt"/>
          <w:b w:val="0"/>
        </w:rPr>
        <w:t>&lt;/NumAmB&gt;</w:t>
      </w:r>
    </w:p>
    <w:p w14:paraId="7189A7AC" w14:textId="069E856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48F25F1B"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15375EC3" w14:textId="77777777" w:rsidR="007F4E6F" w:rsidRPr="000D5ECE" w:rsidRDefault="007F4E6F" w:rsidP="007F4E6F">
      <w:pPr>
        <w:pStyle w:val="NormalBold"/>
        <w:rPr>
          <w:color w:val="000000" w:themeColor="text1"/>
        </w:rPr>
      </w:pPr>
      <w:r w:rsidRPr="000D5ECE">
        <w:rPr>
          <w:rStyle w:val="HideTWBExt"/>
          <w:b w:val="0"/>
        </w:rPr>
        <w:t>&lt;/RepeatBlock-By&gt;</w:t>
      </w:r>
    </w:p>
    <w:p w14:paraId="083B0B0D" w14:textId="27CF204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C23ABA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A7C7B83" w14:textId="77777777" w:rsidTr="002E4139">
        <w:trPr>
          <w:trHeight w:hRule="exact" w:val="240"/>
          <w:jc w:val="center"/>
        </w:trPr>
        <w:tc>
          <w:tcPr>
            <w:tcW w:w="9752" w:type="dxa"/>
            <w:gridSpan w:val="2"/>
            <w:tcBorders>
              <w:top w:val="nil"/>
              <w:left w:val="nil"/>
              <w:bottom w:val="nil"/>
              <w:right w:val="nil"/>
            </w:tcBorders>
          </w:tcPr>
          <w:p w14:paraId="5F7C9C13" w14:textId="77777777" w:rsidR="007F4E6F" w:rsidRPr="000D5ECE" w:rsidRDefault="007F4E6F" w:rsidP="002E4139">
            <w:pPr>
              <w:rPr>
                <w:color w:val="000000" w:themeColor="text1"/>
              </w:rPr>
            </w:pPr>
          </w:p>
        </w:tc>
      </w:tr>
      <w:tr w:rsidR="007F4E6F" w:rsidRPr="000D5ECE" w14:paraId="65B1D32C" w14:textId="77777777" w:rsidTr="002E4139">
        <w:trPr>
          <w:trHeight w:val="240"/>
          <w:jc w:val="center"/>
        </w:trPr>
        <w:tc>
          <w:tcPr>
            <w:tcW w:w="4876" w:type="dxa"/>
            <w:tcBorders>
              <w:top w:val="nil"/>
              <w:left w:val="nil"/>
              <w:bottom w:val="nil"/>
              <w:right w:val="nil"/>
            </w:tcBorders>
          </w:tcPr>
          <w:p w14:paraId="249B3F09" w14:textId="7343803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2CE0C11" w14:textId="44130B6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EC8E443" w14:textId="77777777" w:rsidTr="002E4139">
        <w:trPr>
          <w:jc w:val="center"/>
        </w:trPr>
        <w:tc>
          <w:tcPr>
            <w:tcW w:w="4876" w:type="dxa"/>
            <w:tcBorders>
              <w:top w:val="nil"/>
              <w:left w:val="nil"/>
              <w:bottom w:val="nil"/>
              <w:right w:val="nil"/>
            </w:tcBorders>
          </w:tcPr>
          <w:p w14:paraId="71FF2782"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649B8EF9"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w:t>
            </w:r>
            <w:r w:rsidRPr="000D5ECE">
              <w:rPr>
                <w:b/>
                <w:i/>
                <w:color w:val="000000" w:themeColor="text1"/>
              </w:rPr>
              <w:t>насърчаване на равенството между половете,</w:t>
            </w:r>
            <w:r w:rsidRPr="000D5ECE">
              <w:rPr>
                <w:color w:val="000000" w:themeColor="text1"/>
              </w:rPr>
              <w:t xml:space="preserve">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w:t>
            </w:r>
            <w:r w:rsidRPr="000D5ECE">
              <w:rPr>
                <w:b/>
                <w:i/>
                <w:color w:val="000000" w:themeColor="text1"/>
              </w:rPr>
              <w:t>, включително здравни услуги и грижи</w:t>
            </w:r>
            <w:r w:rsidRPr="000D5ECE">
              <w:rPr>
                <w:color w:val="000000" w:themeColor="text1"/>
              </w:rPr>
              <w:t xml:space="preserve">.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w:t>
            </w:r>
            <w:r w:rsidRPr="000D5ECE">
              <w:rPr>
                <w:b/>
                <w:i/>
                <w:color w:val="000000" w:themeColor="text1"/>
              </w:rPr>
              <w:t>също така да има за цел да се подобряват условията на труд и професионализацията на лицата, полагащи платени грижи, и да се подкрепят лицата, полагащи неформални грижи, в съответствие с Европейската стратегия за грижите, предстоящия пакт за грижите и препоръките на Съвета относно дългосрочните грижи.</w:t>
            </w:r>
            <w:r w:rsidRPr="000D5ECE">
              <w:rPr>
                <w:color w:val="000000" w:themeColor="text1"/>
              </w:rPr>
              <w:t xml:space="preserve"> </w:t>
            </w:r>
            <w:r w:rsidRPr="000D5ECE">
              <w:rPr>
                <w:b/>
                <w:i/>
                <w:color w:val="000000" w:themeColor="text1"/>
              </w:rPr>
              <w:t>ЕСФ следва</w:t>
            </w:r>
            <w:r w:rsidRPr="000D5ECE">
              <w:rPr>
                <w:color w:val="000000" w:themeColor="text1"/>
              </w:rPr>
              <w:t xml:space="preserve"> да гарантира, че всички, включително децата в съответствие с Европейската </w:t>
            </w:r>
            <w:r w:rsidRPr="000D5ECE">
              <w:rPr>
                <w:color w:val="000000" w:themeColor="text1"/>
              </w:rPr>
              <w:lastRenderedPageBreak/>
              <w:t xml:space="preserve">гаранция за децата, имат достъп до основни услуги с добро качество </w:t>
            </w:r>
            <w:r w:rsidRPr="000D5ECE">
              <w:rPr>
                <w:b/>
                <w:i/>
                <w:color w:val="000000" w:themeColor="text1"/>
              </w:rPr>
              <w:t>и следва да даде приоритет на достъпни и висококачествени грижи на достъпни цени</w:t>
            </w:r>
            <w:r w:rsidRPr="000D5ECE">
              <w:rPr>
                <w:color w:val="000000" w:themeColor="text1"/>
              </w:rPr>
              <w:t>.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r w:rsidRPr="000D5ECE">
              <w:rPr>
                <w:b/>
                <w:i/>
                <w:color w:val="000000" w:themeColor="text1"/>
              </w:rPr>
              <w:t>, адекватност и приобщаващ характер</w:t>
            </w:r>
            <w:r w:rsidRPr="000D5ECE">
              <w:rPr>
                <w:color w:val="000000" w:themeColor="text1"/>
              </w:rPr>
              <w:t>.</w:t>
            </w:r>
          </w:p>
        </w:tc>
      </w:tr>
    </w:tbl>
    <w:p w14:paraId="3BE9B73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0263011" w14:textId="77777777" w:rsidR="007F4E6F" w:rsidRPr="000D5ECE" w:rsidRDefault="007F4E6F" w:rsidP="007F4E6F">
      <w:pPr>
        <w:rPr>
          <w:color w:val="000000" w:themeColor="text1"/>
        </w:rPr>
      </w:pPr>
      <w:r w:rsidRPr="000D5ECE">
        <w:rPr>
          <w:rStyle w:val="HideTWBExt"/>
        </w:rPr>
        <w:t>&lt;/AmendB&gt;</w:t>
      </w:r>
    </w:p>
    <w:p w14:paraId="0291A947" w14:textId="25409DA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200</w:t>
      </w:r>
      <w:r w:rsidRPr="000D5ECE">
        <w:rPr>
          <w:rStyle w:val="HideTWBExt"/>
          <w:b w:val="0"/>
        </w:rPr>
        <w:t>&lt;/NumAmB&gt;</w:t>
      </w:r>
    </w:p>
    <w:p w14:paraId="2917C2DD" w14:textId="02EA9265"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Брижит ван ден Берг, Валери Дево, Грегори Алион</w:t>
      </w:r>
      <w:r w:rsidRPr="000D5ECE">
        <w:rPr>
          <w:rStyle w:val="HideTWBExt"/>
          <w:b w:val="0"/>
        </w:rPr>
        <w:t>&lt;/Members&gt;</w:t>
      </w:r>
    </w:p>
    <w:p w14:paraId="0F9B695D" w14:textId="77777777" w:rsidR="007F4E6F" w:rsidRPr="000D5ECE" w:rsidRDefault="007F4E6F" w:rsidP="007F4E6F">
      <w:pPr>
        <w:pStyle w:val="NormalBold"/>
        <w:rPr>
          <w:color w:val="000000" w:themeColor="text1"/>
        </w:rPr>
      </w:pPr>
      <w:r w:rsidRPr="000D5ECE">
        <w:rPr>
          <w:rStyle w:val="HideTWBExt"/>
          <w:b w:val="0"/>
        </w:rPr>
        <w:t>&lt;/RepeatBlock-By&gt;</w:t>
      </w:r>
    </w:p>
    <w:p w14:paraId="5825CD6E" w14:textId="4DBEA1B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D46DB1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A291AE7" w14:textId="77777777" w:rsidTr="002E4139">
        <w:trPr>
          <w:trHeight w:hRule="exact" w:val="240"/>
          <w:jc w:val="center"/>
        </w:trPr>
        <w:tc>
          <w:tcPr>
            <w:tcW w:w="9752" w:type="dxa"/>
            <w:gridSpan w:val="2"/>
            <w:tcBorders>
              <w:top w:val="nil"/>
              <w:left w:val="nil"/>
              <w:bottom w:val="nil"/>
              <w:right w:val="nil"/>
            </w:tcBorders>
          </w:tcPr>
          <w:p w14:paraId="624FCAEF" w14:textId="77777777" w:rsidR="007F4E6F" w:rsidRPr="000D5ECE" w:rsidRDefault="007F4E6F" w:rsidP="002E4139">
            <w:pPr>
              <w:rPr>
                <w:color w:val="000000" w:themeColor="text1"/>
              </w:rPr>
            </w:pPr>
          </w:p>
        </w:tc>
      </w:tr>
      <w:tr w:rsidR="007F4E6F" w:rsidRPr="000D5ECE" w14:paraId="15A0D173" w14:textId="77777777" w:rsidTr="002E4139">
        <w:trPr>
          <w:trHeight w:val="240"/>
          <w:jc w:val="center"/>
        </w:trPr>
        <w:tc>
          <w:tcPr>
            <w:tcW w:w="4876" w:type="dxa"/>
            <w:tcBorders>
              <w:top w:val="nil"/>
              <w:left w:val="nil"/>
              <w:bottom w:val="nil"/>
              <w:right w:val="nil"/>
            </w:tcBorders>
          </w:tcPr>
          <w:p w14:paraId="05F9CEDD" w14:textId="4F114C6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B819793" w14:textId="47C9ACF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9D80233" w14:textId="77777777" w:rsidTr="002E4139">
        <w:trPr>
          <w:jc w:val="center"/>
        </w:trPr>
        <w:tc>
          <w:tcPr>
            <w:tcW w:w="4876" w:type="dxa"/>
            <w:tcBorders>
              <w:top w:val="nil"/>
              <w:left w:val="nil"/>
              <w:bottom w:val="nil"/>
              <w:right w:val="nil"/>
            </w:tcBorders>
          </w:tcPr>
          <w:p w14:paraId="558FE398"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w:t>
            </w:r>
            <w:r w:rsidRPr="000D5ECE">
              <w:rPr>
                <w:color w:val="000000" w:themeColor="text1"/>
              </w:rPr>
              <w:lastRenderedPageBreak/>
              <w:t>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0C1B2E9D"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t>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w:t>
            </w:r>
            <w:r w:rsidRPr="000D5ECE">
              <w:rPr>
                <w:b/>
                <w:i/>
                <w:color w:val="000000" w:themeColor="text1"/>
              </w:rPr>
              <w:t xml:space="preserve">, </w:t>
            </w:r>
            <w:r w:rsidRPr="000D5ECE">
              <w:rPr>
                <w:b/>
                <w:i/>
                <w:color w:val="000000" w:themeColor="text1"/>
              </w:rPr>
              <w:lastRenderedPageBreak/>
              <w:t>транспорта</w:t>
            </w:r>
            <w:r w:rsidRPr="000D5ECE">
              <w:rPr>
                <w:color w:val="000000" w:themeColor="text1"/>
              </w:rPr>
              <w:t xml:space="preserve"> и здравните и дългосрочните грижи, по-специално грижите в семейството и общността</w:t>
            </w:r>
            <w:r w:rsidRPr="000D5ECE">
              <w:rPr>
                <w:b/>
                <w:i/>
                <w:color w:val="000000" w:themeColor="text1"/>
              </w:rPr>
              <w:t>, за да се финализира процесът на деинституционализация</w:t>
            </w:r>
            <w:r w:rsidRPr="000D5ECE">
              <w:rPr>
                <w:color w:val="000000" w:themeColor="text1"/>
              </w:rPr>
              <w:t xml:space="preserve">,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w:t>
            </w:r>
            <w:r w:rsidRPr="000D5ECE">
              <w:rPr>
                <w:b/>
                <w:i/>
                <w:color w:val="000000" w:themeColor="text1"/>
              </w:rPr>
              <w:t>и че децата в неравностойно положение имат право на специални мерки за повишаване на равните възможности в съответствие с принцип 11 от Европейския стълб на социалните права</w:t>
            </w:r>
            <w:r w:rsidRPr="000D5ECE">
              <w:rPr>
                <w:color w:val="000000" w:themeColor="text1"/>
              </w:rPr>
              <w:t xml:space="preserve">.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 </w:t>
            </w:r>
            <w:r w:rsidRPr="000D5ECE">
              <w:rPr>
                <w:b/>
                <w:i/>
                <w:color w:val="000000" w:themeColor="text1"/>
              </w:rPr>
              <w:t>и обхват, включително схемите за минимален доход</w:t>
            </w:r>
            <w:r w:rsidRPr="000D5ECE">
              <w:rPr>
                <w:color w:val="000000" w:themeColor="text1"/>
              </w:rPr>
              <w:t>.</w:t>
            </w:r>
          </w:p>
        </w:tc>
      </w:tr>
    </w:tbl>
    <w:p w14:paraId="3ED904B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697B8ED" w14:textId="77777777" w:rsidR="007F4E6F" w:rsidRPr="000D5ECE" w:rsidRDefault="007F4E6F" w:rsidP="007F4E6F">
      <w:pPr>
        <w:rPr>
          <w:color w:val="000000" w:themeColor="text1"/>
        </w:rPr>
      </w:pPr>
      <w:r w:rsidRPr="000D5ECE">
        <w:rPr>
          <w:rStyle w:val="HideTWBExt"/>
        </w:rPr>
        <w:t>&lt;/AmendB&gt;</w:t>
      </w:r>
    </w:p>
    <w:p w14:paraId="678C293B" w14:textId="370399E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201</w:t>
      </w:r>
      <w:r w:rsidRPr="000D5ECE">
        <w:rPr>
          <w:rStyle w:val="HideTWBExt"/>
          <w:b w:val="0"/>
        </w:rPr>
        <w:t>&lt;/NumAmB&gt;</w:t>
      </w:r>
    </w:p>
    <w:p w14:paraId="0716AD81" w14:textId="7CAE1A7F"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0C0AE504" w14:textId="77777777" w:rsidR="007F4E6F" w:rsidRPr="000D5ECE" w:rsidRDefault="007F4E6F" w:rsidP="007F4E6F">
      <w:pPr>
        <w:pStyle w:val="NormalBold"/>
        <w:rPr>
          <w:color w:val="000000" w:themeColor="text1"/>
        </w:rPr>
      </w:pPr>
      <w:r w:rsidRPr="000D5ECE">
        <w:rPr>
          <w:rStyle w:val="HideTWBExt"/>
          <w:b w:val="0"/>
        </w:rPr>
        <w:t>&lt;/RepeatBlock-By&gt;</w:t>
      </w:r>
    </w:p>
    <w:p w14:paraId="190071F1" w14:textId="73FA650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11FF9D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90980CF" w14:textId="77777777" w:rsidTr="002E4139">
        <w:trPr>
          <w:trHeight w:hRule="exact" w:val="240"/>
          <w:jc w:val="center"/>
        </w:trPr>
        <w:tc>
          <w:tcPr>
            <w:tcW w:w="9752" w:type="dxa"/>
            <w:gridSpan w:val="2"/>
            <w:tcBorders>
              <w:top w:val="nil"/>
              <w:left w:val="nil"/>
              <w:bottom w:val="nil"/>
              <w:right w:val="nil"/>
            </w:tcBorders>
          </w:tcPr>
          <w:p w14:paraId="02BFF43D" w14:textId="77777777" w:rsidR="007F4E6F" w:rsidRPr="000D5ECE" w:rsidRDefault="007F4E6F" w:rsidP="002E4139">
            <w:pPr>
              <w:rPr>
                <w:color w:val="000000" w:themeColor="text1"/>
              </w:rPr>
            </w:pPr>
          </w:p>
        </w:tc>
      </w:tr>
      <w:tr w:rsidR="007F4E6F" w:rsidRPr="000D5ECE" w14:paraId="2E511413" w14:textId="77777777" w:rsidTr="002E4139">
        <w:trPr>
          <w:trHeight w:val="240"/>
          <w:jc w:val="center"/>
        </w:trPr>
        <w:tc>
          <w:tcPr>
            <w:tcW w:w="4876" w:type="dxa"/>
            <w:tcBorders>
              <w:top w:val="nil"/>
              <w:left w:val="nil"/>
              <w:bottom w:val="nil"/>
              <w:right w:val="nil"/>
            </w:tcBorders>
          </w:tcPr>
          <w:p w14:paraId="1C9F44F8" w14:textId="6F6C849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5259851" w14:textId="30020E3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15D9C41" w14:textId="77777777" w:rsidTr="002E4139">
        <w:trPr>
          <w:jc w:val="center"/>
        </w:trPr>
        <w:tc>
          <w:tcPr>
            <w:tcW w:w="4876" w:type="dxa"/>
            <w:tcBorders>
              <w:top w:val="nil"/>
              <w:left w:val="nil"/>
              <w:bottom w:val="nil"/>
              <w:right w:val="nil"/>
            </w:tcBorders>
          </w:tcPr>
          <w:p w14:paraId="777BDCAA"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w:t>
            </w:r>
            <w:r w:rsidRPr="000D5ECE">
              <w:rPr>
                <w:color w:val="000000" w:themeColor="text1"/>
              </w:rPr>
              <w:lastRenderedPageBreak/>
              <w:t>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65CD55B3"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w:t>
            </w:r>
            <w:r w:rsidRPr="000D5ECE">
              <w:rPr>
                <w:color w:val="000000" w:themeColor="text1"/>
              </w:rPr>
              <w:lastRenderedPageBreak/>
              <w:t xml:space="preserve">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w:t>
            </w:r>
            <w:r w:rsidRPr="000D5ECE">
              <w:rPr>
                <w:b/>
                <w:i/>
                <w:color w:val="000000" w:themeColor="text1"/>
              </w:rPr>
              <w:t>В този контекст ще се обърне специално внимание на подкрепата за основните служби за закрила на детето, които предоставят незабавна, поверителна и достъпна помощ на децата — жертви на насилие.</w:t>
            </w:r>
            <w:r w:rsidRPr="000D5ECE">
              <w:rPr>
                <w:color w:val="000000" w:themeColor="text1"/>
              </w:rPr>
              <w:t xml:space="preserve">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r>
    </w:tbl>
    <w:p w14:paraId="4F40367D"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6D77412F" w14:textId="77777777" w:rsidR="007F4E6F" w:rsidRPr="000D5ECE" w:rsidRDefault="007F4E6F" w:rsidP="007F4E6F">
      <w:pPr>
        <w:rPr>
          <w:color w:val="000000" w:themeColor="text1"/>
        </w:rPr>
      </w:pPr>
      <w:r w:rsidRPr="000D5ECE">
        <w:rPr>
          <w:rStyle w:val="HideTWBExt"/>
        </w:rPr>
        <w:t>&lt;/AmendB&gt;</w:t>
      </w:r>
    </w:p>
    <w:p w14:paraId="0A2D2F82" w14:textId="69F1289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202</w:t>
      </w:r>
      <w:r w:rsidRPr="000D5ECE">
        <w:rPr>
          <w:rStyle w:val="HideTWBExt"/>
          <w:b w:val="0"/>
        </w:rPr>
        <w:t>&lt;/NumAmB&gt;</w:t>
      </w:r>
    </w:p>
    <w:p w14:paraId="02844CB9" w14:textId="3E3B854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287FF50E" w14:textId="77777777" w:rsidR="007F4E6F" w:rsidRPr="000D5ECE" w:rsidRDefault="007F4E6F" w:rsidP="007F4E6F">
      <w:pPr>
        <w:pStyle w:val="NormalBold"/>
        <w:rPr>
          <w:color w:val="000000" w:themeColor="text1"/>
        </w:rPr>
      </w:pPr>
      <w:r w:rsidRPr="000D5ECE">
        <w:rPr>
          <w:rStyle w:val="HideTWBExt"/>
          <w:b w:val="0"/>
        </w:rPr>
        <w:t>&lt;/RepeatBlock-By&gt;</w:t>
      </w:r>
    </w:p>
    <w:p w14:paraId="4FE8D522" w14:textId="39946CD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24548E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F8E6052" w14:textId="77777777" w:rsidTr="002E4139">
        <w:trPr>
          <w:trHeight w:hRule="exact" w:val="240"/>
          <w:jc w:val="center"/>
        </w:trPr>
        <w:tc>
          <w:tcPr>
            <w:tcW w:w="9752" w:type="dxa"/>
            <w:gridSpan w:val="2"/>
            <w:tcBorders>
              <w:top w:val="nil"/>
              <w:left w:val="nil"/>
              <w:bottom w:val="nil"/>
              <w:right w:val="nil"/>
            </w:tcBorders>
          </w:tcPr>
          <w:p w14:paraId="270B8231" w14:textId="77777777" w:rsidR="007F4E6F" w:rsidRPr="000D5ECE" w:rsidRDefault="007F4E6F" w:rsidP="002E4139">
            <w:pPr>
              <w:rPr>
                <w:color w:val="000000" w:themeColor="text1"/>
              </w:rPr>
            </w:pPr>
          </w:p>
        </w:tc>
      </w:tr>
      <w:tr w:rsidR="007F4E6F" w:rsidRPr="000D5ECE" w14:paraId="0E39070F" w14:textId="77777777" w:rsidTr="002E4139">
        <w:trPr>
          <w:trHeight w:val="240"/>
          <w:jc w:val="center"/>
        </w:trPr>
        <w:tc>
          <w:tcPr>
            <w:tcW w:w="4876" w:type="dxa"/>
            <w:tcBorders>
              <w:top w:val="nil"/>
              <w:left w:val="nil"/>
              <w:bottom w:val="nil"/>
              <w:right w:val="nil"/>
            </w:tcBorders>
          </w:tcPr>
          <w:p w14:paraId="141237C8" w14:textId="68A29BEE" w:rsidR="007F4E6F" w:rsidRPr="000D5ECE" w:rsidRDefault="007F4E6F" w:rsidP="002E4139">
            <w:pPr>
              <w:pStyle w:val="AmColumnHeading"/>
              <w:rPr>
                <w:color w:val="000000" w:themeColor="text1"/>
              </w:rPr>
            </w:pPr>
            <w:r w:rsidRPr="000D5ECE">
              <w:rPr>
                <w:color w:val="000000" w:themeColor="text1"/>
              </w:rPr>
              <w:lastRenderedPageBreak/>
              <w:t>Текст, предложен от Комисията</w:t>
            </w:r>
          </w:p>
        </w:tc>
        <w:tc>
          <w:tcPr>
            <w:tcW w:w="4876" w:type="dxa"/>
            <w:tcBorders>
              <w:top w:val="nil"/>
              <w:left w:val="nil"/>
              <w:bottom w:val="nil"/>
              <w:right w:val="nil"/>
            </w:tcBorders>
          </w:tcPr>
          <w:p w14:paraId="19F2AF3A" w14:textId="0B08C48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1C84B4E" w14:textId="77777777" w:rsidTr="002E4139">
        <w:trPr>
          <w:jc w:val="center"/>
        </w:trPr>
        <w:tc>
          <w:tcPr>
            <w:tcW w:w="4876" w:type="dxa"/>
            <w:tcBorders>
              <w:top w:val="nil"/>
              <w:left w:val="nil"/>
              <w:bottom w:val="nil"/>
              <w:right w:val="nil"/>
            </w:tcBorders>
          </w:tcPr>
          <w:p w14:paraId="3CD08CC3"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27B4E52A"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w:t>
            </w:r>
            <w:r w:rsidRPr="000D5ECE">
              <w:rPr>
                <w:b/>
                <w:i/>
                <w:color w:val="000000" w:themeColor="text1"/>
              </w:rPr>
              <w:t>, особено за жените, чието участие на пазара на труда и в кариерното развитие все още е силно обусловено от грижите и отговорностите за семейството</w:t>
            </w:r>
            <w:r w:rsidRPr="000D5ECE">
              <w:rPr>
                <w:color w:val="000000" w:themeColor="text1"/>
              </w:rPr>
              <w:t>.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r>
    </w:tbl>
    <w:p w14:paraId="5BFDE160"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35BC0B40" w14:textId="77777777" w:rsidR="007F4E6F" w:rsidRPr="000D5ECE" w:rsidRDefault="007F4E6F" w:rsidP="007F4E6F">
      <w:pPr>
        <w:rPr>
          <w:color w:val="000000" w:themeColor="text1"/>
        </w:rPr>
      </w:pPr>
      <w:r w:rsidRPr="000D5ECE">
        <w:rPr>
          <w:rStyle w:val="HideTWBExt"/>
        </w:rPr>
        <w:t>&lt;/AmendB&gt;</w:t>
      </w:r>
    </w:p>
    <w:p w14:paraId="685A0CDF" w14:textId="4397A43F"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203</w:t>
      </w:r>
      <w:r w:rsidRPr="000D5ECE">
        <w:rPr>
          <w:rStyle w:val="HideTWBExt"/>
          <w:b w:val="0"/>
        </w:rPr>
        <w:t>&lt;/NumAmB&gt;</w:t>
      </w:r>
    </w:p>
    <w:p w14:paraId="61ACA50C" w14:textId="3E6BBEC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374495A0" w14:textId="77777777" w:rsidR="007F4E6F" w:rsidRPr="000D5ECE" w:rsidRDefault="007F4E6F" w:rsidP="007F4E6F">
      <w:pPr>
        <w:pStyle w:val="NormalBold"/>
        <w:rPr>
          <w:color w:val="000000" w:themeColor="text1"/>
        </w:rPr>
      </w:pPr>
      <w:r w:rsidRPr="000D5ECE">
        <w:rPr>
          <w:rStyle w:val="HideTWBExt"/>
          <w:b w:val="0"/>
        </w:rPr>
        <w:t>&lt;/RepeatBlock-By&gt;</w:t>
      </w:r>
    </w:p>
    <w:p w14:paraId="5D2CF3EA" w14:textId="2480CA5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0963B3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4D79997" w14:textId="77777777" w:rsidTr="002E4139">
        <w:trPr>
          <w:trHeight w:hRule="exact" w:val="240"/>
          <w:jc w:val="center"/>
        </w:trPr>
        <w:tc>
          <w:tcPr>
            <w:tcW w:w="9752" w:type="dxa"/>
            <w:gridSpan w:val="2"/>
            <w:tcBorders>
              <w:top w:val="nil"/>
              <w:left w:val="nil"/>
              <w:bottom w:val="nil"/>
              <w:right w:val="nil"/>
            </w:tcBorders>
          </w:tcPr>
          <w:p w14:paraId="3E6A7357" w14:textId="77777777" w:rsidR="007F4E6F" w:rsidRPr="000D5ECE" w:rsidRDefault="007F4E6F" w:rsidP="002E4139">
            <w:pPr>
              <w:rPr>
                <w:color w:val="000000" w:themeColor="text1"/>
              </w:rPr>
            </w:pPr>
          </w:p>
        </w:tc>
      </w:tr>
      <w:tr w:rsidR="007F4E6F" w:rsidRPr="000D5ECE" w14:paraId="29702235" w14:textId="77777777" w:rsidTr="002E4139">
        <w:trPr>
          <w:trHeight w:val="240"/>
          <w:jc w:val="center"/>
        </w:trPr>
        <w:tc>
          <w:tcPr>
            <w:tcW w:w="4876" w:type="dxa"/>
            <w:tcBorders>
              <w:top w:val="nil"/>
              <w:left w:val="nil"/>
              <w:bottom w:val="nil"/>
              <w:right w:val="nil"/>
            </w:tcBorders>
          </w:tcPr>
          <w:p w14:paraId="2E2BE630" w14:textId="12E4398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52A78FB" w14:textId="1F4CE1D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75C6AA1" w14:textId="77777777" w:rsidTr="002E4139">
        <w:trPr>
          <w:jc w:val="center"/>
        </w:trPr>
        <w:tc>
          <w:tcPr>
            <w:tcW w:w="4876" w:type="dxa"/>
            <w:tcBorders>
              <w:top w:val="nil"/>
              <w:left w:val="nil"/>
              <w:bottom w:val="nil"/>
              <w:right w:val="nil"/>
            </w:tcBorders>
          </w:tcPr>
          <w:p w14:paraId="4DDD09BE"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33CBAA98"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w:t>
            </w:r>
            <w:r w:rsidRPr="000D5ECE">
              <w:rPr>
                <w:b/>
                <w:i/>
                <w:color w:val="000000" w:themeColor="text1"/>
              </w:rPr>
              <w:t>публични</w:t>
            </w:r>
            <w:r w:rsidRPr="000D5ECE">
              <w:rPr>
                <w:color w:val="000000" w:themeColor="text1"/>
              </w:rPr>
              <w:t xml:space="preserve">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w:t>
            </w:r>
            <w:r w:rsidRPr="000D5ECE">
              <w:rPr>
                <w:b/>
                <w:i/>
                <w:color w:val="000000" w:themeColor="text1"/>
              </w:rPr>
              <w:t>с която се определят конкретни приоритетни целеви групи, като например ромите, децата мигранти и други деца, живеещи в крайна уязвимост,</w:t>
            </w:r>
            <w:r w:rsidRPr="000D5ECE">
              <w:rPr>
                <w:color w:val="000000" w:themeColor="text1"/>
              </w:rPr>
              <w:t xml:space="preserve">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w:t>
            </w:r>
            <w:r w:rsidRPr="000D5ECE">
              <w:rPr>
                <w:b/>
                <w:i/>
                <w:color w:val="000000" w:themeColor="text1"/>
              </w:rPr>
              <w:t>и деинституционализацията</w:t>
            </w:r>
            <w:r w:rsidRPr="000D5ECE">
              <w:rPr>
                <w:color w:val="000000" w:themeColor="text1"/>
              </w:rPr>
              <w:t xml:space="preserve">. ЕСФ следва също така да допринася за </w:t>
            </w:r>
            <w:r w:rsidRPr="000D5ECE">
              <w:rPr>
                <w:color w:val="000000" w:themeColor="text1"/>
              </w:rPr>
              <w:lastRenderedPageBreak/>
              <w:t>модернизирането на системите за социална закрила с оглед на насърчаването на тяхната достъпност.</w:t>
            </w:r>
          </w:p>
        </w:tc>
      </w:tr>
    </w:tbl>
    <w:p w14:paraId="1F735B1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7792D9C" w14:textId="77777777" w:rsidR="007F4E6F" w:rsidRPr="000D5ECE" w:rsidRDefault="007F4E6F" w:rsidP="007F4E6F">
      <w:pPr>
        <w:rPr>
          <w:color w:val="000000" w:themeColor="text1"/>
        </w:rPr>
      </w:pPr>
      <w:r w:rsidRPr="000D5ECE">
        <w:rPr>
          <w:rStyle w:val="HideTWBExt"/>
        </w:rPr>
        <w:t>&lt;/AmendB&gt;</w:t>
      </w:r>
    </w:p>
    <w:p w14:paraId="59DC6182" w14:textId="15CCA54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204</w:t>
      </w:r>
      <w:r w:rsidRPr="000D5ECE">
        <w:rPr>
          <w:rStyle w:val="HideTWBExt"/>
          <w:b w:val="0"/>
        </w:rPr>
        <w:t>&lt;/NumAmB&gt;</w:t>
      </w:r>
    </w:p>
    <w:p w14:paraId="7695A76B" w14:textId="7519D88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6644A2FD" w14:textId="77777777" w:rsidR="007F4E6F" w:rsidRPr="000D5ECE" w:rsidRDefault="007F4E6F" w:rsidP="007F4E6F">
      <w:pPr>
        <w:pStyle w:val="NormalBold"/>
        <w:rPr>
          <w:color w:val="000000" w:themeColor="text1"/>
        </w:rPr>
      </w:pPr>
      <w:r w:rsidRPr="000D5ECE">
        <w:rPr>
          <w:rStyle w:val="HideTWBExt"/>
          <w:b w:val="0"/>
        </w:rPr>
        <w:t>&lt;/RepeatBlock-By&gt;</w:t>
      </w:r>
    </w:p>
    <w:p w14:paraId="722DAC22" w14:textId="35932C6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D31879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2D13706" w14:textId="77777777" w:rsidTr="002E4139">
        <w:trPr>
          <w:trHeight w:hRule="exact" w:val="240"/>
          <w:jc w:val="center"/>
        </w:trPr>
        <w:tc>
          <w:tcPr>
            <w:tcW w:w="9752" w:type="dxa"/>
            <w:gridSpan w:val="2"/>
            <w:tcBorders>
              <w:top w:val="nil"/>
              <w:left w:val="nil"/>
              <w:bottom w:val="nil"/>
              <w:right w:val="nil"/>
            </w:tcBorders>
          </w:tcPr>
          <w:p w14:paraId="502B93C8" w14:textId="77777777" w:rsidR="007F4E6F" w:rsidRPr="000D5ECE" w:rsidRDefault="007F4E6F" w:rsidP="002E4139">
            <w:pPr>
              <w:rPr>
                <w:color w:val="000000" w:themeColor="text1"/>
              </w:rPr>
            </w:pPr>
          </w:p>
        </w:tc>
      </w:tr>
      <w:tr w:rsidR="007F4E6F" w:rsidRPr="000D5ECE" w14:paraId="34053C64" w14:textId="77777777" w:rsidTr="002E4139">
        <w:trPr>
          <w:trHeight w:val="240"/>
          <w:jc w:val="center"/>
        </w:trPr>
        <w:tc>
          <w:tcPr>
            <w:tcW w:w="4876" w:type="dxa"/>
            <w:tcBorders>
              <w:top w:val="nil"/>
              <w:left w:val="nil"/>
              <w:bottom w:val="nil"/>
              <w:right w:val="nil"/>
            </w:tcBorders>
          </w:tcPr>
          <w:p w14:paraId="1F38B314" w14:textId="4459818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D3ACE32" w14:textId="06849AE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647108D" w14:textId="77777777" w:rsidTr="002E4139">
        <w:trPr>
          <w:jc w:val="center"/>
        </w:trPr>
        <w:tc>
          <w:tcPr>
            <w:tcW w:w="4876" w:type="dxa"/>
            <w:tcBorders>
              <w:top w:val="nil"/>
              <w:left w:val="nil"/>
              <w:bottom w:val="nil"/>
              <w:right w:val="nil"/>
            </w:tcBorders>
          </w:tcPr>
          <w:p w14:paraId="47EA9534"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w:t>
            </w:r>
            <w:r w:rsidRPr="000D5ECE">
              <w:rPr>
                <w:color w:val="000000" w:themeColor="text1"/>
              </w:rPr>
              <w:lastRenderedPageBreak/>
              <w:t>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0D6AD3AB"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w:t>
            </w:r>
            <w:r w:rsidRPr="000D5ECE">
              <w:rPr>
                <w:b/>
                <w:i/>
                <w:color w:val="000000" w:themeColor="text1"/>
              </w:rPr>
              <w:t>със специално внимание към децата от среда с неравностойно социално-икономическо положение,</w:t>
            </w:r>
            <w:r w:rsidRPr="000D5ECE">
              <w:rPr>
                <w:color w:val="000000" w:themeColor="text1"/>
              </w:rPr>
              <w:t xml:space="preserve"> имат достъп до основни услуги с добро качество. Във връзка с тези услуги, както и по отношение на независимия </w:t>
            </w:r>
            <w:r w:rsidRPr="000D5ECE">
              <w:rPr>
                <w:color w:val="000000" w:themeColor="text1"/>
              </w:rPr>
              <w:lastRenderedPageBreak/>
              <w:t>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r>
    </w:tbl>
    <w:p w14:paraId="7F52CB5C"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65075F8" w14:textId="77777777" w:rsidR="007F4E6F" w:rsidRPr="000D5ECE" w:rsidRDefault="007F4E6F" w:rsidP="007F4E6F">
      <w:pPr>
        <w:rPr>
          <w:color w:val="000000" w:themeColor="text1"/>
        </w:rPr>
      </w:pPr>
      <w:r w:rsidRPr="000D5ECE">
        <w:rPr>
          <w:rStyle w:val="HideTWBExt"/>
        </w:rPr>
        <w:t>&lt;/AmendB&gt;</w:t>
      </w:r>
    </w:p>
    <w:p w14:paraId="135A5199" w14:textId="04DDA8B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205</w:t>
      </w:r>
      <w:r w:rsidRPr="000D5ECE">
        <w:rPr>
          <w:rStyle w:val="HideTWBExt"/>
          <w:b w:val="0"/>
        </w:rPr>
        <w:t>&lt;/NumAmB&gt;</w:t>
      </w:r>
    </w:p>
    <w:p w14:paraId="0AF91029" w14:textId="375BFB21" w:rsidR="007F4E6F" w:rsidRPr="000D5ECE" w:rsidRDefault="007F4E6F" w:rsidP="007F4E6F">
      <w:pPr>
        <w:pStyle w:val="NormalBold"/>
        <w:rPr>
          <w:color w:val="000000" w:themeColor="text1"/>
        </w:rPr>
      </w:pPr>
      <w:r w:rsidRPr="000D5ECE">
        <w:rPr>
          <w:rStyle w:val="HideTWBExt"/>
          <w:b w:val="0"/>
        </w:rPr>
        <w:t>&lt;RepeatBlock-By&gt;&lt;Members&gt;</w:t>
      </w:r>
      <w:r w:rsidR="006D068F" w:rsidRPr="000D5ECE">
        <w:rPr>
          <w:color w:val="000000" w:themeColor="text1"/>
        </w:rPr>
        <w:t>Лукас Фурлас</w:t>
      </w:r>
      <w:r w:rsidRPr="000D5ECE">
        <w:rPr>
          <w:rStyle w:val="HideTWBExt"/>
          <w:b w:val="0"/>
        </w:rPr>
        <w:t>&lt;/Members&gt;</w:t>
      </w:r>
    </w:p>
    <w:p w14:paraId="0FEDA381" w14:textId="77777777" w:rsidR="007F4E6F" w:rsidRPr="000D5ECE" w:rsidRDefault="007F4E6F" w:rsidP="007F4E6F">
      <w:pPr>
        <w:pStyle w:val="NormalBold"/>
        <w:rPr>
          <w:color w:val="000000" w:themeColor="text1"/>
        </w:rPr>
      </w:pPr>
      <w:r w:rsidRPr="000D5ECE">
        <w:rPr>
          <w:rStyle w:val="HideTWBExt"/>
          <w:b w:val="0"/>
        </w:rPr>
        <w:t>&lt;/RepeatBlock-By&gt;</w:t>
      </w:r>
    </w:p>
    <w:p w14:paraId="2AA63E97" w14:textId="32AAE43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6BBFF9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4A24E46" w14:textId="77777777" w:rsidTr="002E4139">
        <w:trPr>
          <w:trHeight w:hRule="exact" w:val="240"/>
          <w:jc w:val="center"/>
        </w:trPr>
        <w:tc>
          <w:tcPr>
            <w:tcW w:w="9752" w:type="dxa"/>
            <w:gridSpan w:val="2"/>
            <w:tcBorders>
              <w:top w:val="nil"/>
              <w:left w:val="nil"/>
              <w:bottom w:val="nil"/>
              <w:right w:val="nil"/>
            </w:tcBorders>
          </w:tcPr>
          <w:p w14:paraId="35486047" w14:textId="77777777" w:rsidR="007F4E6F" w:rsidRPr="000D5ECE" w:rsidRDefault="007F4E6F" w:rsidP="002E4139">
            <w:pPr>
              <w:rPr>
                <w:color w:val="000000" w:themeColor="text1"/>
              </w:rPr>
            </w:pPr>
          </w:p>
        </w:tc>
      </w:tr>
      <w:tr w:rsidR="007F4E6F" w:rsidRPr="000D5ECE" w14:paraId="56E96632" w14:textId="77777777" w:rsidTr="002E4139">
        <w:trPr>
          <w:trHeight w:val="240"/>
          <w:jc w:val="center"/>
        </w:trPr>
        <w:tc>
          <w:tcPr>
            <w:tcW w:w="4876" w:type="dxa"/>
            <w:tcBorders>
              <w:top w:val="nil"/>
              <w:left w:val="nil"/>
              <w:bottom w:val="nil"/>
              <w:right w:val="nil"/>
            </w:tcBorders>
          </w:tcPr>
          <w:p w14:paraId="51A19C09" w14:textId="7C11DAF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FEBDF7C" w14:textId="351D7E4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94DED66" w14:textId="77777777" w:rsidTr="002E4139">
        <w:trPr>
          <w:jc w:val="center"/>
        </w:trPr>
        <w:tc>
          <w:tcPr>
            <w:tcW w:w="4876" w:type="dxa"/>
            <w:tcBorders>
              <w:top w:val="nil"/>
              <w:left w:val="nil"/>
              <w:bottom w:val="nil"/>
              <w:right w:val="nil"/>
            </w:tcBorders>
          </w:tcPr>
          <w:p w14:paraId="53027750"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w:t>
            </w:r>
            <w:r w:rsidRPr="000D5ECE">
              <w:rPr>
                <w:color w:val="000000" w:themeColor="text1"/>
              </w:rPr>
              <w:lastRenderedPageBreak/>
              <w:t>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20A8082A"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w:t>
            </w:r>
            <w:r w:rsidRPr="000D5ECE">
              <w:rPr>
                <w:b/>
                <w:i/>
                <w:color w:val="000000" w:themeColor="text1"/>
              </w:rPr>
              <w:t>преквалификация и повишаване на квалификацията в съответствие с Европейската година на уменията,</w:t>
            </w:r>
            <w:r w:rsidRPr="000D5ECE">
              <w:rPr>
                <w:color w:val="000000" w:themeColor="text1"/>
              </w:rPr>
              <w:t xml:space="preserve">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w:t>
            </w:r>
            <w:r w:rsidRPr="000D5ECE">
              <w:rPr>
                <w:color w:val="000000" w:themeColor="text1"/>
              </w:rPr>
              <w:lastRenderedPageBreak/>
              <w:t>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r>
    </w:tbl>
    <w:p w14:paraId="6D99607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01652C1" w14:textId="77777777" w:rsidR="007F4E6F" w:rsidRPr="000D5ECE" w:rsidRDefault="007F4E6F" w:rsidP="007F4E6F">
      <w:pPr>
        <w:rPr>
          <w:color w:val="000000" w:themeColor="text1"/>
        </w:rPr>
      </w:pPr>
      <w:r w:rsidRPr="000D5ECE">
        <w:rPr>
          <w:rStyle w:val="HideTWBExt"/>
        </w:rPr>
        <w:t>&lt;/AmendB&gt;</w:t>
      </w:r>
    </w:p>
    <w:p w14:paraId="7DE83E42" w14:textId="01BECE4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206</w:t>
      </w:r>
      <w:r w:rsidRPr="000D5ECE">
        <w:rPr>
          <w:rStyle w:val="HideTWBExt"/>
          <w:b w:val="0"/>
        </w:rPr>
        <w:t>&lt;/NumAmB&gt;</w:t>
      </w:r>
    </w:p>
    <w:p w14:paraId="51A953B3" w14:textId="7318AB5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Ягна Марчулайтис-Валчак, Анджей Була</w:t>
      </w:r>
      <w:r w:rsidRPr="000D5ECE">
        <w:rPr>
          <w:rStyle w:val="HideTWBExt"/>
          <w:b w:val="0"/>
        </w:rPr>
        <w:t>&lt;/Members&gt;</w:t>
      </w:r>
    </w:p>
    <w:p w14:paraId="67FCDF41" w14:textId="77777777" w:rsidR="007F4E6F" w:rsidRPr="000D5ECE" w:rsidRDefault="007F4E6F" w:rsidP="007F4E6F">
      <w:pPr>
        <w:pStyle w:val="NormalBold"/>
        <w:rPr>
          <w:color w:val="000000" w:themeColor="text1"/>
        </w:rPr>
      </w:pPr>
      <w:r w:rsidRPr="000D5ECE">
        <w:rPr>
          <w:rStyle w:val="HideTWBExt"/>
          <w:b w:val="0"/>
        </w:rPr>
        <w:t>&lt;/RepeatBlock-By&gt;</w:t>
      </w:r>
    </w:p>
    <w:p w14:paraId="6B0DA9A9" w14:textId="7700411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632AB9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93E58E5" w14:textId="77777777" w:rsidTr="002E4139">
        <w:trPr>
          <w:trHeight w:hRule="exact" w:val="240"/>
          <w:jc w:val="center"/>
        </w:trPr>
        <w:tc>
          <w:tcPr>
            <w:tcW w:w="9752" w:type="dxa"/>
            <w:gridSpan w:val="2"/>
            <w:tcBorders>
              <w:top w:val="nil"/>
              <w:left w:val="nil"/>
              <w:bottom w:val="nil"/>
              <w:right w:val="nil"/>
            </w:tcBorders>
          </w:tcPr>
          <w:p w14:paraId="60EC6DD4" w14:textId="77777777" w:rsidR="007F4E6F" w:rsidRPr="000D5ECE" w:rsidRDefault="007F4E6F" w:rsidP="002E4139">
            <w:pPr>
              <w:rPr>
                <w:color w:val="000000" w:themeColor="text1"/>
              </w:rPr>
            </w:pPr>
          </w:p>
        </w:tc>
      </w:tr>
      <w:tr w:rsidR="007F4E6F" w:rsidRPr="000D5ECE" w14:paraId="7BFE944B" w14:textId="77777777" w:rsidTr="002E4139">
        <w:trPr>
          <w:trHeight w:val="240"/>
          <w:jc w:val="center"/>
        </w:trPr>
        <w:tc>
          <w:tcPr>
            <w:tcW w:w="4876" w:type="dxa"/>
            <w:tcBorders>
              <w:top w:val="nil"/>
              <w:left w:val="nil"/>
              <w:bottom w:val="nil"/>
              <w:right w:val="nil"/>
            </w:tcBorders>
          </w:tcPr>
          <w:p w14:paraId="17E54533" w14:textId="5AB3D74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19C809B" w14:textId="4113D7E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FCE70D3" w14:textId="77777777" w:rsidTr="002E4139">
        <w:trPr>
          <w:jc w:val="center"/>
        </w:trPr>
        <w:tc>
          <w:tcPr>
            <w:tcW w:w="4876" w:type="dxa"/>
            <w:tcBorders>
              <w:top w:val="nil"/>
              <w:left w:val="nil"/>
              <w:bottom w:val="nil"/>
              <w:right w:val="nil"/>
            </w:tcBorders>
          </w:tcPr>
          <w:p w14:paraId="708C0737"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w:t>
            </w:r>
            <w:r w:rsidRPr="000D5ECE">
              <w:rPr>
                <w:color w:val="000000" w:themeColor="text1"/>
              </w:rPr>
              <w:lastRenderedPageBreak/>
              <w:t>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46FDC07E"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w:t>
            </w:r>
            <w:r w:rsidRPr="000D5ECE">
              <w:rPr>
                <w:b/>
                <w:i/>
                <w:color w:val="000000" w:themeColor="text1"/>
              </w:rPr>
              <w:t xml:space="preserve">услуги за лична помощ и услуги за </w:t>
            </w:r>
            <w:r w:rsidRPr="000D5ECE">
              <w:rPr>
                <w:b/>
                <w:i/>
                <w:color w:val="000000" w:themeColor="text1"/>
              </w:rPr>
              <w:lastRenderedPageBreak/>
              <w:t>подпомагане при жилищно настаняване,</w:t>
            </w:r>
            <w:r w:rsidRPr="000D5ECE">
              <w:rPr>
                <w:color w:val="000000" w:themeColor="text1"/>
              </w:rPr>
              <w:t xml:space="preserve">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r>
    </w:tbl>
    <w:p w14:paraId="7DCB1A54"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3BDF3E3" w14:textId="77777777" w:rsidR="007F4E6F" w:rsidRPr="000D5ECE" w:rsidRDefault="007F4E6F" w:rsidP="007F4E6F">
      <w:pPr>
        <w:rPr>
          <w:color w:val="000000" w:themeColor="text1"/>
        </w:rPr>
      </w:pPr>
      <w:r w:rsidRPr="000D5ECE">
        <w:rPr>
          <w:rStyle w:val="HideTWBExt"/>
        </w:rPr>
        <w:t>&lt;/AmendB&gt;</w:t>
      </w:r>
    </w:p>
    <w:p w14:paraId="79F23FBC" w14:textId="1099414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207</w:t>
      </w:r>
      <w:r w:rsidRPr="000D5ECE">
        <w:rPr>
          <w:rStyle w:val="HideTWBExt"/>
          <w:b w:val="0"/>
        </w:rPr>
        <w:t>&lt;/NumAmB&gt;</w:t>
      </w:r>
    </w:p>
    <w:p w14:paraId="5D84023C" w14:textId="17E77F46"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2C56AA37" w14:textId="77777777" w:rsidR="007F4E6F" w:rsidRPr="000D5ECE" w:rsidRDefault="007F4E6F" w:rsidP="007F4E6F">
      <w:pPr>
        <w:pStyle w:val="NormalBold"/>
        <w:rPr>
          <w:color w:val="000000" w:themeColor="text1"/>
        </w:rPr>
      </w:pPr>
      <w:r w:rsidRPr="000D5ECE">
        <w:rPr>
          <w:rStyle w:val="HideTWBExt"/>
          <w:b w:val="0"/>
        </w:rPr>
        <w:t>&lt;/RepeatBlock-By&gt;</w:t>
      </w:r>
    </w:p>
    <w:p w14:paraId="13CCC179" w14:textId="06791D4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126E8F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38DBACD" w14:textId="77777777" w:rsidTr="002E4139">
        <w:trPr>
          <w:trHeight w:hRule="exact" w:val="240"/>
          <w:jc w:val="center"/>
        </w:trPr>
        <w:tc>
          <w:tcPr>
            <w:tcW w:w="9752" w:type="dxa"/>
            <w:gridSpan w:val="2"/>
            <w:tcBorders>
              <w:top w:val="nil"/>
              <w:left w:val="nil"/>
              <w:bottom w:val="nil"/>
              <w:right w:val="nil"/>
            </w:tcBorders>
          </w:tcPr>
          <w:p w14:paraId="3CC52E4B" w14:textId="77777777" w:rsidR="007F4E6F" w:rsidRPr="000D5ECE" w:rsidRDefault="007F4E6F" w:rsidP="002E4139">
            <w:pPr>
              <w:rPr>
                <w:color w:val="000000" w:themeColor="text1"/>
              </w:rPr>
            </w:pPr>
          </w:p>
        </w:tc>
      </w:tr>
      <w:tr w:rsidR="007F4E6F" w:rsidRPr="000D5ECE" w14:paraId="4C96BB4C" w14:textId="77777777" w:rsidTr="002E4139">
        <w:trPr>
          <w:trHeight w:val="240"/>
          <w:jc w:val="center"/>
        </w:trPr>
        <w:tc>
          <w:tcPr>
            <w:tcW w:w="4876" w:type="dxa"/>
            <w:tcBorders>
              <w:top w:val="nil"/>
              <w:left w:val="nil"/>
              <w:bottom w:val="nil"/>
              <w:right w:val="nil"/>
            </w:tcBorders>
          </w:tcPr>
          <w:p w14:paraId="1F443639" w14:textId="040C442D"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6E0E3FA" w14:textId="4B7BE57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D367871" w14:textId="77777777" w:rsidTr="002E4139">
        <w:trPr>
          <w:jc w:val="center"/>
        </w:trPr>
        <w:tc>
          <w:tcPr>
            <w:tcW w:w="4876" w:type="dxa"/>
            <w:tcBorders>
              <w:top w:val="nil"/>
              <w:left w:val="nil"/>
              <w:bottom w:val="nil"/>
              <w:right w:val="nil"/>
            </w:tcBorders>
          </w:tcPr>
          <w:p w14:paraId="4D9C2568"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w:t>
            </w:r>
            <w:r w:rsidRPr="000D5ECE">
              <w:rPr>
                <w:color w:val="000000" w:themeColor="text1"/>
              </w:rPr>
              <w:lastRenderedPageBreak/>
              <w:t>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7A53D59A"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w:t>
            </w:r>
            <w:r w:rsidRPr="000D5ECE">
              <w:rPr>
                <w:color w:val="000000" w:themeColor="text1"/>
              </w:rPr>
              <w:lastRenderedPageBreak/>
              <w:t>възраст, извънучилищните грижи, образованието, обучението</w:t>
            </w:r>
            <w:r w:rsidRPr="000D5ECE">
              <w:rPr>
                <w:b/>
                <w:i/>
                <w:color w:val="000000" w:themeColor="text1"/>
              </w:rPr>
              <w:t>, транспорта</w:t>
            </w:r>
            <w:r w:rsidRPr="000D5ECE">
              <w:rPr>
                <w:color w:val="000000" w:themeColor="text1"/>
              </w:rPr>
              <w:t xml:space="preserve">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r w:rsidRPr="000D5ECE">
              <w:rPr>
                <w:b/>
                <w:i/>
                <w:color w:val="000000" w:themeColor="text1"/>
              </w:rPr>
              <w:t>, включително схемите за минимален доход</w:t>
            </w:r>
            <w:r w:rsidRPr="000D5ECE">
              <w:rPr>
                <w:color w:val="000000" w:themeColor="text1"/>
              </w:rPr>
              <w:t>.</w:t>
            </w:r>
          </w:p>
        </w:tc>
      </w:tr>
    </w:tbl>
    <w:p w14:paraId="2DB77EDD"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38AA8D7" w14:textId="77777777" w:rsidR="007F4E6F" w:rsidRPr="000D5ECE" w:rsidRDefault="007F4E6F" w:rsidP="007F4E6F">
      <w:pPr>
        <w:rPr>
          <w:color w:val="000000" w:themeColor="text1"/>
        </w:rPr>
      </w:pPr>
      <w:r w:rsidRPr="000D5ECE">
        <w:rPr>
          <w:rStyle w:val="HideTWBExt"/>
        </w:rPr>
        <w:t>&lt;/AmendB&gt;</w:t>
      </w:r>
    </w:p>
    <w:p w14:paraId="789CF74A" w14:textId="415C039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208</w:t>
      </w:r>
      <w:r w:rsidRPr="000D5ECE">
        <w:rPr>
          <w:rStyle w:val="HideTWBExt"/>
          <w:b w:val="0"/>
        </w:rPr>
        <w:t>&lt;/NumAmB&gt;</w:t>
      </w:r>
    </w:p>
    <w:p w14:paraId="38C7C9FE" w14:textId="4C892CB1"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Мартин Хойсик</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1F4381" w:rsidRPr="000D5ECE">
        <w:rPr>
          <w:color w:val="000000" w:themeColor="text1"/>
        </w:rPr>
        <w:t>Ирена Йовева</w:t>
      </w:r>
      <w:r w:rsidRPr="000D5ECE">
        <w:rPr>
          <w:color w:val="000000" w:themeColor="text1"/>
        </w:rPr>
        <w:t>, Брижит ван ден Берг</w:t>
      </w:r>
      <w:r w:rsidRPr="000D5ECE">
        <w:rPr>
          <w:rStyle w:val="HideTWBExt"/>
          <w:b w:val="0"/>
        </w:rPr>
        <w:t>&lt;/Members&gt;</w:t>
      </w:r>
    </w:p>
    <w:p w14:paraId="639CF5B4" w14:textId="77777777" w:rsidR="007F4E6F" w:rsidRPr="000D5ECE" w:rsidRDefault="007F4E6F" w:rsidP="007F4E6F">
      <w:pPr>
        <w:pStyle w:val="NormalBold"/>
        <w:rPr>
          <w:color w:val="000000" w:themeColor="text1"/>
        </w:rPr>
      </w:pPr>
      <w:r w:rsidRPr="000D5ECE">
        <w:rPr>
          <w:rStyle w:val="HideTWBExt"/>
          <w:b w:val="0"/>
        </w:rPr>
        <w:t>&lt;/RepeatBlock-By&gt;</w:t>
      </w:r>
    </w:p>
    <w:p w14:paraId="178AF1D4" w14:textId="30443FE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86C1A0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91238D9" w14:textId="77777777" w:rsidTr="002E4139">
        <w:trPr>
          <w:trHeight w:hRule="exact" w:val="240"/>
          <w:jc w:val="center"/>
        </w:trPr>
        <w:tc>
          <w:tcPr>
            <w:tcW w:w="9752" w:type="dxa"/>
            <w:gridSpan w:val="2"/>
            <w:tcBorders>
              <w:top w:val="nil"/>
              <w:left w:val="nil"/>
              <w:bottom w:val="nil"/>
              <w:right w:val="nil"/>
            </w:tcBorders>
          </w:tcPr>
          <w:p w14:paraId="762F2102" w14:textId="77777777" w:rsidR="007F4E6F" w:rsidRPr="000D5ECE" w:rsidRDefault="007F4E6F" w:rsidP="002E4139">
            <w:pPr>
              <w:rPr>
                <w:color w:val="000000" w:themeColor="text1"/>
              </w:rPr>
            </w:pPr>
          </w:p>
        </w:tc>
      </w:tr>
      <w:tr w:rsidR="007F4E6F" w:rsidRPr="000D5ECE" w14:paraId="62C398E8" w14:textId="77777777" w:rsidTr="002E4139">
        <w:trPr>
          <w:trHeight w:val="240"/>
          <w:jc w:val="center"/>
        </w:trPr>
        <w:tc>
          <w:tcPr>
            <w:tcW w:w="4876" w:type="dxa"/>
            <w:tcBorders>
              <w:top w:val="nil"/>
              <w:left w:val="nil"/>
              <w:bottom w:val="nil"/>
              <w:right w:val="nil"/>
            </w:tcBorders>
          </w:tcPr>
          <w:p w14:paraId="1B1B9EB2" w14:textId="1EE99E6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DA3DF8B" w14:textId="5AF2919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53EC02E" w14:textId="77777777" w:rsidTr="002E4139">
        <w:trPr>
          <w:jc w:val="center"/>
        </w:trPr>
        <w:tc>
          <w:tcPr>
            <w:tcW w:w="4876" w:type="dxa"/>
            <w:tcBorders>
              <w:top w:val="nil"/>
              <w:left w:val="nil"/>
              <w:bottom w:val="nil"/>
              <w:right w:val="nil"/>
            </w:tcBorders>
          </w:tcPr>
          <w:p w14:paraId="04CDEC14"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w:t>
            </w:r>
            <w:r w:rsidRPr="000D5ECE">
              <w:rPr>
                <w:color w:val="000000" w:themeColor="text1"/>
              </w:rPr>
              <w:lastRenderedPageBreak/>
              <w:t>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6AE66F0A"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t>ЕСФ следва да улеснява достъпа до услуги, включително засилване на 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w:t>
            </w:r>
            <w:r w:rsidRPr="000D5ECE">
              <w:rPr>
                <w:b/>
                <w:i/>
                <w:color w:val="000000" w:themeColor="text1"/>
              </w:rPr>
              <w:t>, включително антиромските настроения,</w:t>
            </w:r>
            <w:r w:rsidRPr="000D5ECE">
              <w:rPr>
                <w:color w:val="000000" w:themeColor="text1"/>
              </w:rPr>
              <w:t xml:space="preserve"> и за гарантиране на равни възможности за всички, и по-специално за групите</w:t>
            </w:r>
            <w:r w:rsidRPr="000D5ECE">
              <w:rPr>
                <w:b/>
                <w:i/>
                <w:color w:val="000000" w:themeColor="text1"/>
              </w:rPr>
              <w:t xml:space="preserve">, </w:t>
            </w:r>
            <w:r w:rsidRPr="000D5ECE">
              <w:rPr>
                <w:b/>
                <w:i/>
                <w:color w:val="000000" w:themeColor="text1"/>
              </w:rPr>
              <w:lastRenderedPageBreak/>
              <w:t>като например ромите</w:t>
            </w:r>
            <w:r w:rsidRPr="000D5ECE">
              <w:rPr>
                <w:color w:val="000000" w:themeColor="text1"/>
              </w:rPr>
              <w:t>,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образованието,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r>
    </w:tbl>
    <w:p w14:paraId="735F6DC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F02D5DD" w14:textId="62CE5678" w:rsidR="007F4E6F" w:rsidRPr="000D5ECE" w:rsidRDefault="007F4E6F" w:rsidP="007F4E6F">
      <w:pPr>
        <w:pStyle w:val="AmJustTitle"/>
        <w:rPr>
          <w:color w:val="000000" w:themeColor="text1"/>
        </w:rPr>
      </w:pPr>
      <w:r w:rsidRPr="000D5ECE">
        <w:rPr>
          <w:rStyle w:val="HideTWBExt"/>
          <w:i w:val="0"/>
        </w:rPr>
        <w:t>&lt;TitreJust&gt;</w:t>
      </w:r>
      <w:r w:rsidRPr="000D5ECE">
        <w:rPr>
          <w:color w:val="000000" w:themeColor="text1"/>
        </w:rPr>
        <w:t>Обосновка</w:t>
      </w:r>
      <w:r w:rsidRPr="000D5ECE">
        <w:rPr>
          <w:rStyle w:val="HideTWBExt"/>
          <w:i w:val="0"/>
        </w:rPr>
        <w:t>&lt;/TitreJust&gt;</w:t>
      </w:r>
    </w:p>
    <w:p w14:paraId="1AD35B3A" w14:textId="77777777" w:rsidR="007F4E6F" w:rsidRPr="000D5ECE" w:rsidRDefault="007F4E6F" w:rsidP="007F4E6F">
      <w:pPr>
        <w:pStyle w:val="AmJustText"/>
        <w:rPr>
          <w:color w:val="000000" w:themeColor="text1"/>
        </w:rPr>
      </w:pPr>
      <w:r w:rsidRPr="000D5ECE">
        <w:rPr>
          <w:color w:val="000000" w:themeColor="text1"/>
        </w:rPr>
        <w:t>Ромите са изправени пред структурна дискриминация, включително антиромски настроения, което дава основание за конкретно посочване в ЕСФ на антиромските настроения.</w:t>
      </w:r>
    </w:p>
    <w:p w14:paraId="395F6EAD" w14:textId="77777777" w:rsidR="007F4E6F" w:rsidRPr="000D5ECE" w:rsidRDefault="007F4E6F" w:rsidP="007F4E6F">
      <w:pPr>
        <w:rPr>
          <w:color w:val="000000" w:themeColor="text1"/>
        </w:rPr>
      </w:pPr>
      <w:r w:rsidRPr="000D5ECE">
        <w:rPr>
          <w:rStyle w:val="HideTWBExt"/>
        </w:rPr>
        <w:t>&lt;/AmendB&gt;</w:t>
      </w:r>
    </w:p>
    <w:p w14:paraId="09309137" w14:textId="04B14E8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209</w:t>
      </w:r>
      <w:r w:rsidRPr="000D5ECE">
        <w:rPr>
          <w:rStyle w:val="HideTWBExt"/>
          <w:b w:val="0"/>
        </w:rPr>
        <w:t>&lt;/NumAmB&gt;</w:t>
      </w:r>
    </w:p>
    <w:p w14:paraId="273F9ED5" w14:textId="458457D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4EBD1F87" w14:textId="77777777" w:rsidR="007F4E6F" w:rsidRPr="000D5ECE" w:rsidRDefault="007F4E6F" w:rsidP="007F4E6F">
      <w:pPr>
        <w:pStyle w:val="NormalBold"/>
        <w:rPr>
          <w:color w:val="000000" w:themeColor="text1"/>
        </w:rPr>
      </w:pPr>
      <w:r w:rsidRPr="000D5ECE">
        <w:rPr>
          <w:rStyle w:val="HideTWBExt"/>
          <w:b w:val="0"/>
        </w:rPr>
        <w:t>&lt;/RepeatBlock-By&gt;</w:t>
      </w:r>
    </w:p>
    <w:p w14:paraId="486F6931" w14:textId="17EE3EF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5234CE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E24E1DB" w14:textId="77777777" w:rsidTr="002E4139">
        <w:trPr>
          <w:trHeight w:hRule="exact" w:val="240"/>
          <w:jc w:val="center"/>
        </w:trPr>
        <w:tc>
          <w:tcPr>
            <w:tcW w:w="9752" w:type="dxa"/>
            <w:gridSpan w:val="2"/>
            <w:tcBorders>
              <w:top w:val="nil"/>
              <w:left w:val="nil"/>
              <w:bottom w:val="nil"/>
              <w:right w:val="nil"/>
            </w:tcBorders>
          </w:tcPr>
          <w:p w14:paraId="6649F40F" w14:textId="77777777" w:rsidR="007F4E6F" w:rsidRPr="000D5ECE" w:rsidRDefault="007F4E6F" w:rsidP="002E4139">
            <w:pPr>
              <w:rPr>
                <w:color w:val="000000" w:themeColor="text1"/>
              </w:rPr>
            </w:pPr>
          </w:p>
        </w:tc>
      </w:tr>
      <w:tr w:rsidR="007F4E6F" w:rsidRPr="000D5ECE" w14:paraId="063DA100" w14:textId="77777777" w:rsidTr="002E4139">
        <w:trPr>
          <w:trHeight w:val="240"/>
          <w:jc w:val="center"/>
        </w:trPr>
        <w:tc>
          <w:tcPr>
            <w:tcW w:w="4876" w:type="dxa"/>
            <w:tcBorders>
              <w:top w:val="nil"/>
              <w:left w:val="nil"/>
              <w:bottom w:val="nil"/>
              <w:right w:val="nil"/>
            </w:tcBorders>
          </w:tcPr>
          <w:p w14:paraId="27F95272" w14:textId="2F64628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2DCA89F" w14:textId="35BEEC8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635EFDA" w14:textId="77777777" w:rsidTr="002E4139">
        <w:trPr>
          <w:jc w:val="center"/>
        </w:trPr>
        <w:tc>
          <w:tcPr>
            <w:tcW w:w="4876" w:type="dxa"/>
            <w:tcBorders>
              <w:top w:val="nil"/>
              <w:left w:val="nil"/>
              <w:bottom w:val="nil"/>
              <w:right w:val="nil"/>
            </w:tcBorders>
          </w:tcPr>
          <w:p w14:paraId="05562A30" w14:textId="77777777" w:rsidR="007F4E6F" w:rsidRPr="000D5ECE" w:rsidRDefault="007F4E6F" w:rsidP="002E4139">
            <w:pPr>
              <w:pStyle w:val="Normal6a"/>
              <w:rPr>
                <w:color w:val="000000" w:themeColor="text1"/>
              </w:rPr>
            </w:pPr>
            <w:r w:rsidRPr="000D5ECE">
              <w:rPr>
                <w:color w:val="000000" w:themeColor="text1"/>
              </w:rPr>
              <w:t>(15)</w:t>
            </w:r>
            <w:r w:rsidRPr="000D5ECE">
              <w:rPr>
                <w:color w:val="000000" w:themeColor="text1"/>
              </w:rPr>
              <w:tab/>
              <w:t xml:space="preserve">ЕСФ следва да улеснява достъпа до услуги, включително засилване на </w:t>
            </w:r>
            <w:r w:rsidRPr="000D5ECE">
              <w:rPr>
                <w:color w:val="000000" w:themeColor="text1"/>
              </w:rPr>
              <w:lastRenderedPageBreak/>
              <w:t xml:space="preserve">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w:t>
            </w:r>
            <w:r w:rsidRPr="000D5ECE">
              <w:rPr>
                <w:b/>
                <w:i/>
                <w:color w:val="000000" w:themeColor="text1"/>
              </w:rPr>
              <w:t>образованието</w:t>
            </w:r>
            <w:r w:rsidRPr="000D5ECE">
              <w:rPr>
                <w:color w:val="000000" w:themeColor="text1"/>
              </w:rPr>
              <w:t>,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c>
          <w:tcPr>
            <w:tcW w:w="4876" w:type="dxa"/>
            <w:tcBorders>
              <w:top w:val="nil"/>
              <w:left w:val="nil"/>
              <w:bottom w:val="nil"/>
              <w:right w:val="nil"/>
            </w:tcBorders>
          </w:tcPr>
          <w:p w14:paraId="559D14DB" w14:textId="77777777" w:rsidR="007F4E6F" w:rsidRPr="000D5ECE" w:rsidRDefault="007F4E6F" w:rsidP="002E4139">
            <w:pPr>
              <w:pStyle w:val="Normal6a"/>
              <w:rPr>
                <w:color w:val="000000" w:themeColor="text1"/>
              </w:rPr>
            </w:pPr>
            <w:r w:rsidRPr="000D5ECE">
              <w:rPr>
                <w:color w:val="000000" w:themeColor="text1"/>
              </w:rPr>
              <w:lastRenderedPageBreak/>
              <w:t>(15)</w:t>
            </w:r>
            <w:r w:rsidRPr="000D5ECE">
              <w:rPr>
                <w:color w:val="000000" w:themeColor="text1"/>
              </w:rPr>
              <w:tab/>
              <w:t xml:space="preserve">ЕСФ следва да улеснява достъпа до услуги, включително засилване на </w:t>
            </w:r>
            <w:r w:rsidRPr="000D5ECE">
              <w:rPr>
                <w:color w:val="000000" w:themeColor="text1"/>
              </w:rPr>
              <w:lastRenderedPageBreak/>
              <w:t xml:space="preserve">модернизацията, цифровизацията и устойчивостта на здравните услуги и услугите за полагане на дългосрочни грижи. ЕСФ следва да подпомага държавите членки при прилагането на мерки за премахване на всички форми на дискриминация и за гарантиране на равни възможности за всички, и по-специално за групите, които са по-слабо представени на пазара на труда, като се гарантира равен достъп до услуги. Наличието на финансово достъпни, устойчиви и висококачествени услуги като услугите в сферата на образованието и грижите в ранна детска възраст, извънучилищните грижи, </w:t>
            </w:r>
            <w:r w:rsidRPr="000D5ECE">
              <w:rPr>
                <w:b/>
                <w:i/>
                <w:color w:val="000000" w:themeColor="text1"/>
              </w:rPr>
              <w:t>качественото и приобщаващо образование</w:t>
            </w:r>
            <w:r w:rsidRPr="000D5ECE">
              <w:rPr>
                <w:color w:val="000000" w:themeColor="text1"/>
              </w:rPr>
              <w:t>, обучението и здравните и дългосрочните грижи, по-специално грижите в семейството и общността, е необходимо условие за гарантиране на равни възможности и трудова мобилност. ЕСФ следва да гарантира, че всички, включително децата в съответствие с Европейската гаранция за децата, имат достъп до основни услуги с добро качество. Във връзка с тези услуги, както и по отношение на независимия живот, следва да се отчитат специфичните нужди на хората с увреждания, включително достъпността. ЕСФ следва също така да допринася за модернизирането на системите за социална закрила с оглед на насърчаването на тяхната достъпност.</w:t>
            </w:r>
          </w:p>
        </w:tc>
      </w:tr>
    </w:tbl>
    <w:p w14:paraId="5E3F2CF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8AC4D4E" w14:textId="77777777" w:rsidR="007F4E6F" w:rsidRPr="000D5ECE" w:rsidRDefault="007F4E6F" w:rsidP="007F4E6F">
      <w:pPr>
        <w:rPr>
          <w:color w:val="000000" w:themeColor="text1"/>
        </w:rPr>
      </w:pPr>
      <w:r w:rsidRPr="000D5ECE">
        <w:rPr>
          <w:rStyle w:val="HideTWBExt"/>
        </w:rPr>
        <w:t>&lt;/AmendB&gt;</w:t>
      </w:r>
    </w:p>
    <w:p w14:paraId="618F1954" w14:textId="6E01146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210</w:t>
      </w:r>
      <w:r w:rsidRPr="000D5ECE">
        <w:rPr>
          <w:rStyle w:val="HideTWBExt"/>
          <w:b w:val="0"/>
        </w:rPr>
        <w:t>&lt;/NumAmB&gt;</w:t>
      </w:r>
    </w:p>
    <w:p w14:paraId="49CB84D4" w14:textId="4225C14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Ягна Марчулайтис-Валчак, Анджей Була</w:t>
      </w:r>
      <w:r w:rsidRPr="000D5ECE">
        <w:rPr>
          <w:rStyle w:val="HideTWBExt"/>
          <w:b w:val="0"/>
        </w:rPr>
        <w:t>&lt;/Members&gt;</w:t>
      </w:r>
    </w:p>
    <w:p w14:paraId="1FB3A6A3" w14:textId="77777777" w:rsidR="007F4E6F" w:rsidRPr="000D5ECE" w:rsidRDefault="007F4E6F" w:rsidP="007F4E6F">
      <w:pPr>
        <w:pStyle w:val="NormalBold"/>
        <w:rPr>
          <w:color w:val="000000" w:themeColor="text1"/>
        </w:rPr>
      </w:pPr>
      <w:r w:rsidRPr="000D5ECE">
        <w:rPr>
          <w:rStyle w:val="HideTWBExt"/>
          <w:b w:val="0"/>
        </w:rPr>
        <w:t>&lt;/RepeatBlock-By&gt;</w:t>
      </w:r>
    </w:p>
    <w:p w14:paraId="4A0C8B17" w14:textId="37F0924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E40BCF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15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8C369E7" w14:textId="77777777" w:rsidTr="002E4139">
        <w:trPr>
          <w:trHeight w:hRule="exact" w:val="240"/>
          <w:jc w:val="center"/>
        </w:trPr>
        <w:tc>
          <w:tcPr>
            <w:tcW w:w="9752" w:type="dxa"/>
            <w:gridSpan w:val="2"/>
            <w:tcBorders>
              <w:top w:val="nil"/>
              <w:left w:val="nil"/>
              <w:bottom w:val="nil"/>
              <w:right w:val="nil"/>
            </w:tcBorders>
          </w:tcPr>
          <w:p w14:paraId="749DE768" w14:textId="77777777" w:rsidR="007F4E6F" w:rsidRPr="000D5ECE" w:rsidRDefault="007F4E6F" w:rsidP="002E4139">
            <w:pPr>
              <w:rPr>
                <w:color w:val="000000" w:themeColor="text1"/>
              </w:rPr>
            </w:pPr>
          </w:p>
        </w:tc>
      </w:tr>
      <w:tr w:rsidR="007F4E6F" w:rsidRPr="000D5ECE" w14:paraId="34ED8BF6" w14:textId="77777777" w:rsidTr="002E4139">
        <w:trPr>
          <w:trHeight w:val="240"/>
          <w:jc w:val="center"/>
        </w:trPr>
        <w:tc>
          <w:tcPr>
            <w:tcW w:w="4876" w:type="dxa"/>
            <w:tcBorders>
              <w:top w:val="nil"/>
              <w:left w:val="nil"/>
              <w:bottom w:val="nil"/>
              <w:right w:val="nil"/>
            </w:tcBorders>
          </w:tcPr>
          <w:p w14:paraId="2BC2BD21" w14:textId="7161B3D7" w:rsidR="007F4E6F" w:rsidRPr="000D5ECE" w:rsidRDefault="007F4E6F" w:rsidP="002E4139">
            <w:pPr>
              <w:pStyle w:val="AmColumnHeading"/>
              <w:rPr>
                <w:color w:val="000000" w:themeColor="text1"/>
              </w:rPr>
            </w:pPr>
            <w:r w:rsidRPr="000D5ECE">
              <w:rPr>
                <w:color w:val="000000" w:themeColor="text1"/>
              </w:rPr>
              <w:lastRenderedPageBreak/>
              <w:t>Текст, предложен от Комисията</w:t>
            </w:r>
          </w:p>
        </w:tc>
        <w:tc>
          <w:tcPr>
            <w:tcW w:w="4876" w:type="dxa"/>
            <w:tcBorders>
              <w:top w:val="nil"/>
              <w:left w:val="nil"/>
              <w:bottom w:val="nil"/>
              <w:right w:val="nil"/>
            </w:tcBorders>
          </w:tcPr>
          <w:p w14:paraId="68DE5847" w14:textId="62A4830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6127430" w14:textId="77777777" w:rsidTr="002E4139">
        <w:trPr>
          <w:jc w:val="center"/>
        </w:trPr>
        <w:tc>
          <w:tcPr>
            <w:tcW w:w="4876" w:type="dxa"/>
            <w:tcBorders>
              <w:top w:val="nil"/>
              <w:left w:val="nil"/>
              <w:bottom w:val="nil"/>
              <w:right w:val="nil"/>
            </w:tcBorders>
          </w:tcPr>
          <w:p w14:paraId="181F32FD"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FF3C67C" w14:textId="77777777" w:rsidR="007F4E6F" w:rsidRPr="000D5ECE" w:rsidRDefault="007F4E6F" w:rsidP="002E4139">
            <w:pPr>
              <w:pStyle w:val="Normal6a"/>
              <w:rPr>
                <w:color w:val="000000" w:themeColor="text1"/>
              </w:rPr>
            </w:pPr>
            <w:r w:rsidRPr="000D5ECE">
              <w:rPr>
                <w:b/>
                <w:i/>
                <w:color w:val="000000" w:themeColor="text1"/>
              </w:rPr>
              <w:t>(15a)</w:t>
            </w:r>
            <w:r w:rsidRPr="000D5ECE">
              <w:rPr>
                <w:color w:val="000000" w:themeColor="text1"/>
              </w:rPr>
              <w:tab/>
            </w:r>
            <w:r w:rsidRPr="000D5ECE">
              <w:rPr>
                <w:b/>
                <w:i/>
                <w:color w:val="000000" w:themeColor="text1"/>
              </w:rPr>
              <w:t>При изпълнението на задълженията на Съюза и на държавите членки съгласно Конвенцията на Организацията на обединените нации за правата на хората с увреждания действията, финансирани чрез Европейския социален фонд, следва да са насочени към специфичните нужди на хората с увреждания. Финансирането следва по-специално да се използва за подобряване на достъпността, в съответствие с хармонизираните изисквания на ЕС за достъпност, както и за увеличаване на достъпа до услуги, приобщаващо образование, качествена заетост на отворения пазар на труда и подкрепа за водене на самостоятелен живот. Що се отнася до самостоятелния живот, средствата по линия на Европейския социален фонд следва да се използват в съответствие с Насоките на Европейската комисия относно воденето на самостоятелен живот и приобщаването в общността на хората с увреждания (2024 г.). Финансирането следва също така да подкрепя обучението на лични асистенти, учители и асистенти в класната стая, както и подкрепата за лицата, полагащи неформални грижи, и членовете на семейството, които предоставят грижи, с цел да се даде възможност за пълната им реинтеграция на пазара на труда;</w:t>
            </w:r>
          </w:p>
        </w:tc>
      </w:tr>
    </w:tbl>
    <w:p w14:paraId="4D003A1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CC075D8" w14:textId="77777777" w:rsidR="007F4E6F" w:rsidRPr="000D5ECE" w:rsidRDefault="007F4E6F" w:rsidP="007F4E6F">
      <w:pPr>
        <w:rPr>
          <w:color w:val="000000" w:themeColor="text1"/>
        </w:rPr>
      </w:pPr>
      <w:r w:rsidRPr="000D5ECE">
        <w:rPr>
          <w:rStyle w:val="HideTWBExt"/>
        </w:rPr>
        <w:t>&lt;/AmendB&gt;</w:t>
      </w:r>
    </w:p>
    <w:p w14:paraId="3017CD34" w14:textId="27CB22F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211</w:t>
      </w:r>
      <w:r w:rsidRPr="000D5ECE">
        <w:rPr>
          <w:rStyle w:val="HideTWBExt"/>
          <w:b w:val="0"/>
        </w:rPr>
        <w:t>&lt;/NumAmB&gt;</w:t>
      </w:r>
    </w:p>
    <w:p w14:paraId="1C2801DC" w14:textId="012BCA20"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45DC27B8" w14:textId="77777777" w:rsidR="007F4E6F" w:rsidRPr="000D5ECE" w:rsidRDefault="007F4E6F" w:rsidP="007F4E6F">
      <w:pPr>
        <w:pStyle w:val="NormalBold"/>
        <w:rPr>
          <w:color w:val="000000" w:themeColor="text1"/>
        </w:rPr>
      </w:pPr>
      <w:r w:rsidRPr="000D5ECE">
        <w:rPr>
          <w:rStyle w:val="HideTWBExt"/>
          <w:b w:val="0"/>
        </w:rPr>
        <w:t>&lt;/RepeatBlock-By&gt;</w:t>
      </w:r>
    </w:p>
    <w:p w14:paraId="29EC8CAC" w14:textId="6E22FB3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2DD594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2B7DC5C" w14:textId="77777777" w:rsidTr="002E4139">
        <w:trPr>
          <w:trHeight w:hRule="exact" w:val="240"/>
          <w:jc w:val="center"/>
        </w:trPr>
        <w:tc>
          <w:tcPr>
            <w:tcW w:w="9752" w:type="dxa"/>
            <w:gridSpan w:val="2"/>
            <w:tcBorders>
              <w:top w:val="nil"/>
              <w:left w:val="nil"/>
              <w:bottom w:val="nil"/>
              <w:right w:val="nil"/>
            </w:tcBorders>
          </w:tcPr>
          <w:p w14:paraId="30B60A5A" w14:textId="77777777" w:rsidR="007F4E6F" w:rsidRPr="000D5ECE" w:rsidRDefault="007F4E6F" w:rsidP="002E4139">
            <w:pPr>
              <w:rPr>
                <w:color w:val="000000" w:themeColor="text1"/>
              </w:rPr>
            </w:pPr>
          </w:p>
        </w:tc>
      </w:tr>
      <w:tr w:rsidR="007F4E6F" w:rsidRPr="000D5ECE" w14:paraId="1AC5521D" w14:textId="77777777" w:rsidTr="002E4139">
        <w:trPr>
          <w:trHeight w:val="240"/>
          <w:jc w:val="center"/>
        </w:trPr>
        <w:tc>
          <w:tcPr>
            <w:tcW w:w="4876" w:type="dxa"/>
            <w:tcBorders>
              <w:top w:val="nil"/>
              <w:left w:val="nil"/>
              <w:bottom w:val="nil"/>
              <w:right w:val="nil"/>
            </w:tcBorders>
          </w:tcPr>
          <w:p w14:paraId="728DA211" w14:textId="589E05D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E8F4E8D" w14:textId="3F25153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1B8B3C0" w14:textId="77777777" w:rsidTr="002E4139">
        <w:trPr>
          <w:jc w:val="center"/>
        </w:trPr>
        <w:tc>
          <w:tcPr>
            <w:tcW w:w="4876" w:type="dxa"/>
            <w:tcBorders>
              <w:top w:val="nil"/>
              <w:left w:val="nil"/>
              <w:bottom w:val="nil"/>
              <w:right w:val="nil"/>
            </w:tcBorders>
          </w:tcPr>
          <w:p w14:paraId="1EEBE2AD"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5A63CCE8"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w:t>
            </w:r>
            <w:r w:rsidRPr="000D5ECE">
              <w:rPr>
                <w:b/>
                <w:i/>
                <w:color w:val="000000" w:themeColor="text1"/>
              </w:rPr>
              <w:t>, включително чрез подкрепа за специфични мерки за предотвратяване, откриване и реагиране на насилието над деца, по-специално чрез укрепване на услугите за преки грижи, като например телефонни линии за помощ, достъпни и безопасни услуги за психологически и правни консултации и механизми за подаване на жалби, като същевременно се гарантира подходящ достъп до финансиране, по-специално за човешките ресурси, необходими за ефективното предоставяне на такива услуги</w:t>
            </w:r>
            <w:r w:rsidRPr="000D5ECE">
              <w:rPr>
                <w:color w:val="000000" w:themeColor="text1"/>
              </w:rPr>
              <w:t xml:space="preserve">.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w:t>
            </w:r>
            <w:r w:rsidRPr="000D5ECE">
              <w:rPr>
                <w:color w:val="000000" w:themeColor="text1"/>
              </w:rPr>
              <w:lastRenderedPageBreak/>
              <w:t>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65D4B3ED"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2C076982" w14:textId="77777777" w:rsidR="007F4E6F" w:rsidRPr="000D5ECE" w:rsidRDefault="007F4E6F" w:rsidP="007F4E6F">
      <w:pPr>
        <w:rPr>
          <w:color w:val="000000" w:themeColor="text1"/>
        </w:rPr>
      </w:pPr>
      <w:r w:rsidRPr="000D5ECE">
        <w:rPr>
          <w:rStyle w:val="HideTWBExt"/>
        </w:rPr>
        <w:t>&lt;/AmendB&gt;</w:t>
      </w:r>
    </w:p>
    <w:p w14:paraId="05FBA0B9" w14:textId="153C574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212</w:t>
      </w:r>
      <w:r w:rsidRPr="000D5ECE">
        <w:rPr>
          <w:rStyle w:val="HideTWBExt"/>
          <w:b w:val="0"/>
        </w:rPr>
        <w:t>&lt;/NumAmB&gt;</w:t>
      </w:r>
    </w:p>
    <w:p w14:paraId="2151972D" w14:textId="07F5E56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52215524"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63CC1DF8" w14:textId="77777777" w:rsidR="007F4E6F" w:rsidRPr="000D5ECE" w:rsidRDefault="007F4E6F" w:rsidP="007F4E6F">
      <w:pPr>
        <w:pStyle w:val="NormalBold"/>
        <w:rPr>
          <w:color w:val="000000" w:themeColor="text1"/>
        </w:rPr>
      </w:pPr>
      <w:r w:rsidRPr="000D5ECE">
        <w:rPr>
          <w:rStyle w:val="HideTWBExt"/>
          <w:b w:val="0"/>
        </w:rPr>
        <w:t>&lt;/RepeatBlock-By&gt;</w:t>
      </w:r>
    </w:p>
    <w:p w14:paraId="28A68F68" w14:textId="6B53209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8D85A3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95C0AF7" w14:textId="77777777" w:rsidTr="002E4139">
        <w:trPr>
          <w:trHeight w:hRule="exact" w:val="240"/>
          <w:jc w:val="center"/>
        </w:trPr>
        <w:tc>
          <w:tcPr>
            <w:tcW w:w="9752" w:type="dxa"/>
            <w:gridSpan w:val="2"/>
            <w:tcBorders>
              <w:top w:val="nil"/>
              <w:left w:val="nil"/>
              <w:bottom w:val="nil"/>
              <w:right w:val="nil"/>
            </w:tcBorders>
          </w:tcPr>
          <w:p w14:paraId="3F0A4DEB" w14:textId="77777777" w:rsidR="007F4E6F" w:rsidRPr="000D5ECE" w:rsidRDefault="007F4E6F" w:rsidP="002E4139">
            <w:pPr>
              <w:rPr>
                <w:color w:val="000000" w:themeColor="text1"/>
              </w:rPr>
            </w:pPr>
          </w:p>
        </w:tc>
      </w:tr>
      <w:tr w:rsidR="007F4E6F" w:rsidRPr="000D5ECE" w14:paraId="0070C0B0" w14:textId="77777777" w:rsidTr="002E4139">
        <w:trPr>
          <w:trHeight w:val="240"/>
          <w:jc w:val="center"/>
        </w:trPr>
        <w:tc>
          <w:tcPr>
            <w:tcW w:w="4876" w:type="dxa"/>
            <w:tcBorders>
              <w:top w:val="nil"/>
              <w:left w:val="nil"/>
              <w:bottom w:val="nil"/>
              <w:right w:val="nil"/>
            </w:tcBorders>
          </w:tcPr>
          <w:p w14:paraId="2B1D49FF" w14:textId="4EA0915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DAC922E" w14:textId="267A6C6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2F97491" w14:textId="77777777" w:rsidTr="002E4139">
        <w:trPr>
          <w:jc w:val="center"/>
        </w:trPr>
        <w:tc>
          <w:tcPr>
            <w:tcW w:w="4876" w:type="dxa"/>
            <w:tcBorders>
              <w:top w:val="nil"/>
              <w:left w:val="nil"/>
              <w:bottom w:val="nil"/>
              <w:right w:val="nil"/>
            </w:tcBorders>
          </w:tcPr>
          <w:p w14:paraId="009CC87A"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w:t>
            </w:r>
            <w:r w:rsidRPr="000D5ECE">
              <w:rPr>
                <w:b/>
                <w:i/>
                <w:color w:val="000000" w:themeColor="text1"/>
              </w:rPr>
              <w:t>борбата</w:t>
            </w:r>
            <w:r w:rsidRPr="000D5ECE">
              <w:rPr>
                <w:color w:val="000000" w:themeColor="text1"/>
              </w:rPr>
              <w:t xml:space="preserve">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w:t>
            </w:r>
            <w:r w:rsidRPr="000D5ECE">
              <w:rPr>
                <w:b/>
                <w:i/>
                <w:color w:val="000000" w:themeColor="text1"/>
              </w:rPr>
              <w:lastRenderedPageBreak/>
              <w:t xml:space="preserve">маргинализираните </w:t>
            </w:r>
            <w:r w:rsidRPr="000D5ECE">
              <w:rPr>
                <w:color w:val="000000" w:themeColor="text1"/>
              </w:rPr>
              <w:t>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19C3AE11" w14:textId="7777777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w:t>
            </w:r>
            <w:r w:rsidRPr="000D5ECE">
              <w:rPr>
                <w:b/>
                <w:i/>
                <w:color w:val="000000" w:themeColor="text1"/>
              </w:rPr>
              <w:t>равенството между половете,</w:t>
            </w:r>
            <w:r w:rsidRPr="000D5ECE">
              <w:rPr>
                <w:color w:val="000000" w:themeColor="text1"/>
              </w:rPr>
              <w:t xml:space="preserve"> справедливостта между поколенията</w:t>
            </w:r>
            <w:r w:rsidRPr="000D5ECE">
              <w:rPr>
                <w:b/>
                <w:i/>
                <w:color w:val="000000" w:themeColor="text1"/>
              </w:rPr>
              <w:t>, за предотвратяване на разделянето на децата от семействата</w:t>
            </w:r>
            <w:r w:rsidRPr="000D5ECE">
              <w:rPr>
                <w:color w:val="000000" w:themeColor="text1"/>
              </w:rPr>
              <w:t xml:space="preserve"> и </w:t>
            </w:r>
            <w:r w:rsidRPr="000D5ECE">
              <w:rPr>
                <w:b/>
                <w:i/>
                <w:color w:val="000000" w:themeColor="text1"/>
              </w:rPr>
              <w:t>за допринасяне за изкореняването до 2050 г. на бедността, включително бедността сред работещите и детската бедност, в съответствие с целите на стратегията за борба</w:t>
            </w:r>
            <w:r w:rsidRPr="000D5ECE">
              <w:rPr>
                <w:color w:val="000000" w:themeColor="text1"/>
              </w:rPr>
              <w:t xml:space="preserve">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w:t>
            </w:r>
            <w:r w:rsidRPr="000D5ECE">
              <w:rPr>
                <w:color w:val="000000" w:themeColor="text1"/>
              </w:rPr>
              <w:lastRenderedPageBreak/>
              <w:t>за всички, борба с дискриминацията и преодоляване на неравенството по отношение на здравето</w:t>
            </w:r>
            <w:r w:rsidRPr="000D5ECE">
              <w:rPr>
                <w:b/>
                <w:i/>
                <w:color w:val="000000" w:themeColor="text1"/>
              </w:rPr>
              <w:t>, като се отчитат перспективата за равенството между половете и междусекторната перспектива</w:t>
            </w:r>
            <w:r w:rsidRPr="000D5ECE">
              <w:rPr>
                <w:color w:val="000000" w:themeColor="text1"/>
              </w:rPr>
              <w:t>.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w:t>
            </w:r>
            <w:r w:rsidRPr="000D5ECE">
              <w:rPr>
                <w:b/>
                <w:i/>
                <w:color w:val="000000" w:themeColor="text1"/>
              </w:rPr>
              <w:t xml:space="preserve"> и децата в институции</w:t>
            </w:r>
            <w:r w:rsidRPr="000D5ECE">
              <w:rPr>
                <w:color w:val="000000" w:themeColor="text1"/>
              </w:rPr>
              <w:t xml:space="preserve">, </w:t>
            </w:r>
            <w:r w:rsidRPr="000D5ECE">
              <w:rPr>
                <w:b/>
                <w:i/>
                <w:color w:val="000000" w:themeColor="text1"/>
              </w:rPr>
              <w:t xml:space="preserve">пола, сексуалната ориентация, половата идентичност, расата, уврежданията, административния статут или принадлежността към маргинализирани </w:t>
            </w:r>
            <w:r w:rsidRPr="000D5ECE">
              <w:rPr>
                <w:color w:val="000000" w:themeColor="text1"/>
              </w:rPr>
              <w:t>общности, като например ромите, работещите бедни и най-нуждаещите се лица</w:t>
            </w:r>
            <w:r w:rsidRPr="000D5ECE">
              <w:rPr>
                <w:b/>
                <w:i/>
                <w:color w:val="000000" w:themeColor="text1"/>
              </w:rPr>
              <w:t>, в съответствие с Конвенцията на ООН за правата на детето и Конвенцията на ООН за правата на хората с увреждания</w:t>
            </w:r>
            <w:r w:rsidRPr="000D5ECE">
              <w:rPr>
                <w:color w:val="000000" w:themeColor="text1"/>
              </w:rPr>
              <w:t>.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36F9943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FB7C04A" w14:textId="77777777" w:rsidR="007F4E6F" w:rsidRPr="000D5ECE" w:rsidRDefault="007F4E6F" w:rsidP="007F4E6F">
      <w:pPr>
        <w:rPr>
          <w:color w:val="000000" w:themeColor="text1"/>
        </w:rPr>
      </w:pPr>
      <w:r w:rsidRPr="000D5ECE">
        <w:rPr>
          <w:rStyle w:val="HideTWBExt"/>
        </w:rPr>
        <w:t>&lt;/AmendB&gt;</w:t>
      </w:r>
    </w:p>
    <w:p w14:paraId="649D9865" w14:textId="409E3BF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213</w:t>
      </w:r>
      <w:r w:rsidRPr="000D5ECE">
        <w:rPr>
          <w:rStyle w:val="HideTWBExt"/>
          <w:b w:val="0"/>
        </w:rPr>
        <w:t>&lt;/NumAmB&gt;</w:t>
      </w:r>
    </w:p>
    <w:p w14:paraId="0CEC4205" w14:textId="6597D48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Ягна Марчулайтис-Валчак, Анджей Була</w:t>
      </w:r>
      <w:r w:rsidRPr="000D5ECE">
        <w:rPr>
          <w:rStyle w:val="HideTWBExt"/>
          <w:b w:val="0"/>
        </w:rPr>
        <w:t>&lt;/Members&gt;</w:t>
      </w:r>
    </w:p>
    <w:p w14:paraId="5EAD7FCC" w14:textId="77777777" w:rsidR="007F4E6F" w:rsidRPr="000D5ECE" w:rsidRDefault="007F4E6F" w:rsidP="007F4E6F">
      <w:pPr>
        <w:pStyle w:val="NormalBold"/>
        <w:rPr>
          <w:color w:val="000000" w:themeColor="text1"/>
        </w:rPr>
      </w:pPr>
      <w:r w:rsidRPr="000D5ECE">
        <w:rPr>
          <w:rStyle w:val="HideTWBExt"/>
          <w:b w:val="0"/>
        </w:rPr>
        <w:t>&lt;/RepeatBlock-By&gt;</w:t>
      </w:r>
    </w:p>
    <w:p w14:paraId="410CA7FA" w14:textId="5B4E007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D94E6C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EF38211" w14:textId="77777777" w:rsidTr="002E4139">
        <w:trPr>
          <w:trHeight w:hRule="exact" w:val="240"/>
          <w:jc w:val="center"/>
        </w:trPr>
        <w:tc>
          <w:tcPr>
            <w:tcW w:w="9752" w:type="dxa"/>
            <w:gridSpan w:val="2"/>
            <w:tcBorders>
              <w:top w:val="nil"/>
              <w:left w:val="nil"/>
              <w:bottom w:val="nil"/>
              <w:right w:val="nil"/>
            </w:tcBorders>
          </w:tcPr>
          <w:p w14:paraId="74655825" w14:textId="77777777" w:rsidR="007F4E6F" w:rsidRPr="000D5ECE" w:rsidRDefault="007F4E6F" w:rsidP="002E4139">
            <w:pPr>
              <w:rPr>
                <w:color w:val="000000" w:themeColor="text1"/>
              </w:rPr>
            </w:pPr>
          </w:p>
        </w:tc>
      </w:tr>
      <w:tr w:rsidR="007F4E6F" w:rsidRPr="000D5ECE" w14:paraId="1413D538" w14:textId="77777777" w:rsidTr="002E4139">
        <w:trPr>
          <w:trHeight w:val="240"/>
          <w:jc w:val="center"/>
        </w:trPr>
        <w:tc>
          <w:tcPr>
            <w:tcW w:w="4876" w:type="dxa"/>
            <w:tcBorders>
              <w:top w:val="nil"/>
              <w:left w:val="nil"/>
              <w:bottom w:val="nil"/>
              <w:right w:val="nil"/>
            </w:tcBorders>
          </w:tcPr>
          <w:p w14:paraId="0ED1C57B" w14:textId="20CD2B1D" w:rsidR="007F4E6F" w:rsidRPr="000D5ECE" w:rsidRDefault="007F4E6F" w:rsidP="002E4139">
            <w:pPr>
              <w:pStyle w:val="AmColumnHeading"/>
              <w:rPr>
                <w:color w:val="000000" w:themeColor="text1"/>
              </w:rPr>
            </w:pPr>
            <w:r w:rsidRPr="000D5ECE">
              <w:rPr>
                <w:color w:val="000000" w:themeColor="text1"/>
              </w:rPr>
              <w:lastRenderedPageBreak/>
              <w:t>Текст, предложен от Комисията</w:t>
            </w:r>
          </w:p>
        </w:tc>
        <w:tc>
          <w:tcPr>
            <w:tcW w:w="4876" w:type="dxa"/>
            <w:tcBorders>
              <w:top w:val="nil"/>
              <w:left w:val="nil"/>
              <w:bottom w:val="nil"/>
              <w:right w:val="nil"/>
            </w:tcBorders>
          </w:tcPr>
          <w:p w14:paraId="2091CA8A" w14:textId="4A8B395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C038D4C" w14:textId="77777777" w:rsidTr="002E4139">
        <w:trPr>
          <w:jc w:val="center"/>
        </w:trPr>
        <w:tc>
          <w:tcPr>
            <w:tcW w:w="4876" w:type="dxa"/>
            <w:tcBorders>
              <w:top w:val="nil"/>
              <w:left w:val="nil"/>
              <w:bottom w:val="nil"/>
              <w:right w:val="nil"/>
            </w:tcBorders>
          </w:tcPr>
          <w:p w14:paraId="57E78AF3"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w:t>
            </w:r>
            <w:r w:rsidRPr="000D5ECE">
              <w:rPr>
                <w:b/>
                <w:i/>
                <w:color w:val="000000" w:themeColor="text1"/>
              </w:rPr>
              <w:t>гарантира тяхната социално-икономическа интеграция</w:t>
            </w:r>
            <w:r w:rsidRPr="000D5ECE">
              <w:rPr>
                <w:color w:val="000000" w:themeColor="text1"/>
              </w:rPr>
              <w:t>.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68CA82A9"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w:t>
            </w:r>
            <w:r w:rsidRPr="000D5ECE">
              <w:rPr>
                <w:b/>
                <w:i/>
                <w:color w:val="000000" w:themeColor="text1"/>
              </w:rPr>
              <w:t>включително бившите и настоящите лица, полагащи неформални грижи</w:t>
            </w:r>
            <w:r w:rsidRPr="000D5ECE">
              <w:rPr>
                <w:color w:val="000000" w:themeColor="text1"/>
              </w:rPr>
              <w:t xml:space="preserve"> за </w:t>
            </w:r>
            <w:r w:rsidRPr="000D5ECE">
              <w:rPr>
                <w:b/>
                <w:i/>
                <w:color w:val="000000" w:themeColor="text1"/>
              </w:rPr>
              <w:t>хора с увреждания, чрез мерки, насочени към повишаване на квалификацията, преквалификация, гъвкави форми на заетост и постепенна реинтеграция в професионалния и социалния живот. Особено внимание следва</w:t>
            </w:r>
            <w:r w:rsidRPr="000D5ECE">
              <w:rPr>
                <w:color w:val="000000" w:themeColor="text1"/>
              </w:rPr>
              <w:t xml:space="preserve"> да се </w:t>
            </w:r>
            <w:r w:rsidRPr="000D5ECE">
              <w:rPr>
                <w:b/>
                <w:i/>
                <w:color w:val="000000" w:themeColor="text1"/>
              </w:rPr>
              <w:t>обърне на укрепването на икономическата независимост на жените, полагащи грижи, и на гарантирането на достъпа им до услуги за подкрепа, грижи за отдих и професионално ориентиране</w:t>
            </w:r>
            <w:r w:rsidRPr="000D5ECE">
              <w:rPr>
                <w:color w:val="000000" w:themeColor="text1"/>
              </w:rPr>
              <w:t xml:space="preserve">. По линия на ЕСФ следва също така да се предприемат мерки във връзка с бездомничеството, </w:t>
            </w:r>
            <w:r w:rsidRPr="000D5ECE">
              <w:rPr>
                <w:color w:val="000000" w:themeColor="text1"/>
              </w:rPr>
              <w:lastRenderedPageBreak/>
              <w:t>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6F5078C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D360770" w14:textId="77777777" w:rsidR="007F4E6F" w:rsidRPr="000D5ECE" w:rsidRDefault="007F4E6F" w:rsidP="007F4E6F">
      <w:pPr>
        <w:rPr>
          <w:color w:val="000000" w:themeColor="text1"/>
        </w:rPr>
      </w:pPr>
      <w:r w:rsidRPr="000D5ECE">
        <w:rPr>
          <w:rStyle w:val="HideTWBExt"/>
        </w:rPr>
        <w:t>&lt;/AmendB&gt;</w:t>
      </w:r>
    </w:p>
    <w:p w14:paraId="27B9E393" w14:textId="3EBD363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214</w:t>
      </w:r>
      <w:r w:rsidRPr="000D5ECE">
        <w:rPr>
          <w:rStyle w:val="HideTWBExt"/>
          <w:b w:val="0"/>
        </w:rPr>
        <w:t>&lt;/NumAmB&gt;</w:t>
      </w:r>
    </w:p>
    <w:p w14:paraId="215C58D8" w14:textId="7F6D4CBE"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6EC91328" w14:textId="77777777" w:rsidR="007F4E6F" w:rsidRPr="000D5ECE" w:rsidRDefault="007F4E6F" w:rsidP="007F4E6F">
      <w:pPr>
        <w:pStyle w:val="NormalBold"/>
        <w:rPr>
          <w:color w:val="000000" w:themeColor="text1"/>
        </w:rPr>
      </w:pPr>
      <w:r w:rsidRPr="000D5ECE">
        <w:rPr>
          <w:rStyle w:val="HideTWBExt"/>
          <w:b w:val="0"/>
        </w:rPr>
        <w:t>&lt;/RepeatBlock-By&gt;</w:t>
      </w:r>
    </w:p>
    <w:p w14:paraId="32F0EAAE" w14:textId="79A8F2E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F67E68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A43AF8B" w14:textId="77777777" w:rsidTr="002E4139">
        <w:trPr>
          <w:trHeight w:hRule="exact" w:val="240"/>
          <w:jc w:val="center"/>
        </w:trPr>
        <w:tc>
          <w:tcPr>
            <w:tcW w:w="9752" w:type="dxa"/>
            <w:gridSpan w:val="2"/>
            <w:tcBorders>
              <w:top w:val="nil"/>
              <w:left w:val="nil"/>
              <w:bottom w:val="nil"/>
              <w:right w:val="nil"/>
            </w:tcBorders>
          </w:tcPr>
          <w:p w14:paraId="3002E624" w14:textId="77777777" w:rsidR="007F4E6F" w:rsidRPr="000D5ECE" w:rsidRDefault="007F4E6F" w:rsidP="002E4139">
            <w:pPr>
              <w:rPr>
                <w:color w:val="000000" w:themeColor="text1"/>
              </w:rPr>
            </w:pPr>
          </w:p>
        </w:tc>
      </w:tr>
      <w:tr w:rsidR="007F4E6F" w:rsidRPr="000D5ECE" w14:paraId="0E73C473" w14:textId="77777777" w:rsidTr="002E4139">
        <w:trPr>
          <w:trHeight w:val="240"/>
          <w:jc w:val="center"/>
        </w:trPr>
        <w:tc>
          <w:tcPr>
            <w:tcW w:w="4876" w:type="dxa"/>
            <w:tcBorders>
              <w:top w:val="nil"/>
              <w:left w:val="nil"/>
              <w:bottom w:val="nil"/>
              <w:right w:val="nil"/>
            </w:tcBorders>
          </w:tcPr>
          <w:p w14:paraId="11B257BE" w14:textId="718B5CD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1DCCB66" w14:textId="0AC3DAF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5F5E5B0" w14:textId="77777777" w:rsidTr="002E4139">
        <w:trPr>
          <w:jc w:val="center"/>
        </w:trPr>
        <w:tc>
          <w:tcPr>
            <w:tcW w:w="4876" w:type="dxa"/>
            <w:tcBorders>
              <w:top w:val="nil"/>
              <w:left w:val="nil"/>
              <w:bottom w:val="nil"/>
              <w:right w:val="nil"/>
            </w:tcBorders>
          </w:tcPr>
          <w:p w14:paraId="0A4432B2"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w:t>
            </w:r>
            <w:r w:rsidRPr="000D5ECE">
              <w:rPr>
                <w:color w:val="000000" w:themeColor="text1"/>
              </w:rPr>
              <w:lastRenderedPageBreak/>
              <w:t>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755982A5" w14:textId="7777777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w:t>
            </w:r>
            <w:r w:rsidRPr="000D5ECE">
              <w:rPr>
                <w:color w:val="000000" w:themeColor="text1"/>
              </w:rPr>
              <w:lastRenderedPageBreak/>
              <w:t xml:space="preserve">насърчава активното приобщаване на хората, които са далеч от пазара на труда, за да се гарантира тяхната социално-икономическа интеграция. </w:t>
            </w:r>
            <w:r w:rsidRPr="000D5ECE">
              <w:rPr>
                <w:b/>
                <w:i/>
                <w:color w:val="000000" w:themeColor="text1"/>
              </w:rPr>
              <w:t>Той следва също така да насърчава съдържателната заетост на приобщаващ и отворен пазар на труда с условия, които дават възможност на хората да участват в икономиката без риск от бедност сред работещите, и да подкрепя улесненията на работното място, които дават възможност на хората да постигнат успех на работното място.</w:t>
            </w:r>
            <w:r w:rsidRPr="000D5ECE">
              <w:rPr>
                <w:color w:val="000000" w:themeColor="text1"/>
              </w:rPr>
              <w:t xml:space="preserve">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45793A3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6BB79C4" w14:textId="77777777" w:rsidR="007F4E6F" w:rsidRPr="000D5ECE" w:rsidRDefault="007F4E6F" w:rsidP="007F4E6F">
      <w:pPr>
        <w:rPr>
          <w:color w:val="000000" w:themeColor="text1"/>
        </w:rPr>
      </w:pPr>
      <w:r w:rsidRPr="000D5ECE">
        <w:rPr>
          <w:rStyle w:val="HideTWBExt"/>
        </w:rPr>
        <w:t>&lt;/AmendB&gt;</w:t>
      </w:r>
    </w:p>
    <w:p w14:paraId="4F11CDD5" w14:textId="45229A5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215</w:t>
      </w:r>
      <w:r w:rsidRPr="000D5ECE">
        <w:rPr>
          <w:rStyle w:val="HideTWBExt"/>
          <w:b w:val="0"/>
        </w:rPr>
        <w:t>&lt;/NumAmB&gt;</w:t>
      </w:r>
    </w:p>
    <w:p w14:paraId="7912501F" w14:textId="1F261B8F"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4E98BD1B" w14:textId="77777777" w:rsidR="007F4E6F" w:rsidRPr="000D5ECE" w:rsidRDefault="007F4E6F" w:rsidP="007F4E6F">
      <w:pPr>
        <w:pStyle w:val="NormalBold"/>
        <w:rPr>
          <w:color w:val="000000" w:themeColor="text1"/>
        </w:rPr>
      </w:pPr>
      <w:r w:rsidRPr="000D5ECE">
        <w:rPr>
          <w:rStyle w:val="HideTWBExt"/>
          <w:b w:val="0"/>
        </w:rPr>
        <w:t>&lt;/RepeatBlock-By&gt;</w:t>
      </w:r>
    </w:p>
    <w:p w14:paraId="549B9AC9" w14:textId="1C1EBEB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08DF30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5C575C3" w14:textId="77777777" w:rsidTr="002E4139">
        <w:trPr>
          <w:trHeight w:hRule="exact" w:val="240"/>
          <w:jc w:val="center"/>
        </w:trPr>
        <w:tc>
          <w:tcPr>
            <w:tcW w:w="9752" w:type="dxa"/>
            <w:gridSpan w:val="2"/>
            <w:tcBorders>
              <w:top w:val="nil"/>
              <w:left w:val="nil"/>
              <w:bottom w:val="nil"/>
              <w:right w:val="nil"/>
            </w:tcBorders>
          </w:tcPr>
          <w:p w14:paraId="10B11D80" w14:textId="77777777" w:rsidR="007F4E6F" w:rsidRPr="000D5ECE" w:rsidRDefault="007F4E6F" w:rsidP="002E4139">
            <w:pPr>
              <w:rPr>
                <w:color w:val="000000" w:themeColor="text1"/>
              </w:rPr>
            </w:pPr>
          </w:p>
        </w:tc>
      </w:tr>
      <w:tr w:rsidR="007F4E6F" w:rsidRPr="000D5ECE" w14:paraId="1D9C7F6D" w14:textId="77777777" w:rsidTr="002E4139">
        <w:trPr>
          <w:trHeight w:val="240"/>
          <w:jc w:val="center"/>
        </w:trPr>
        <w:tc>
          <w:tcPr>
            <w:tcW w:w="4876" w:type="dxa"/>
            <w:tcBorders>
              <w:top w:val="nil"/>
              <w:left w:val="nil"/>
              <w:bottom w:val="nil"/>
              <w:right w:val="nil"/>
            </w:tcBorders>
          </w:tcPr>
          <w:p w14:paraId="3343B7DF" w14:textId="733E56E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7F1AD91" w14:textId="340893A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7D55FA4" w14:textId="77777777" w:rsidTr="002E4139">
        <w:trPr>
          <w:jc w:val="center"/>
        </w:trPr>
        <w:tc>
          <w:tcPr>
            <w:tcW w:w="4876" w:type="dxa"/>
            <w:tcBorders>
              <w:top w:val="nil"/>
              <w:left w:val="nil"/>
              <w:bottom w:val="nil"/>
              <w:right w:val="nil"/>
            </w:tcBorders>
          </w:tcPr>
          <w:p w14:paraId="17D133B8"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w:t>
            </w:r>
            <w:r w:rsidRPr="000D5ECE">
              <w:rPr>
                <w:color w:val="000000" w:themeColor="text1"/>
              </w:rPr>
              <w:lastRenderedPageBreak/>
              <w:t>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4FB9D962" w14:textId="7777777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w:t>
            </w:r>
            <w:r w:rsidRPr="000D5ECE">
              <w:rPr>
                <w:color w:val="000000" w:themeColor="text1"/>
              </w:rPr>
              <w:lastRenderedPageBreak/>
              <w:t xml:space="preserve">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w:t>
            </w:r>
            <w:r w:rsidRPr="000D5ECE">
              <w:rPr>
                <w:b/>
                <w:i/>
                <w:color w:val="000000" w:themeColor="text1"/>
              </w:rPr>
              <w:t>Той следва също така да насърчава съдържателната заетост на приобщаващ и отворен пазар на труда с условия, които дават възможност на хората да участват в икономиката без риск от бедност сред работещите, и да подкрепя улесненията на работното място, които дават възможност на хората да постигнат успех на работното място.</w:t>
            </w:r>
            <w:r w:rsidRPr="000D5ECE">
              <w:rPr>
                <w:color w:val="000000" w:themeColor="text1"/>
              </w:rPr>
              <w:t xml:space="preserve">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3FC2E4A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2CABED9" w14:textId="77777777" w:rsidR="007F4E6F" w:rsidRPr="000D5ECE" w:rsidRDefault="007F4E6F" w:rsidP="007F4E6F">
      <w:pPr>
        <w:rPr>
          <w:color w:val="000000" w:themeColor="text1"/>
        </w:rPr>
      </w:pPr>
      <w:r w:rsidRPr="000D5ECE">
        <w:rPr>
          <w:rStyle w:val="HideTWBExt"/>
        </w:rPr>
        <w:t>&lt;/AmendB&gt;</w:t>
      </w:r>
    </w:p>
    <w:p w14:paraId="66D17FA3" w14:textId="01F6920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216</w:t>
      </w:r>
      <w:r w:rsidRPr="000D5ECE">
        <w:rPr>
          <w:rStyle w:val="HideTWBExt"/>
          <w:b w:val="0"/>
        </w:rPr>
        <w:t>&lt;/NumAmB&gt;</w:t>
      </w:r>
    </w:p>
    <w:p w14:paraId="0E1A6DA7" w14:textId="13FC08DB" w:rsidR="007F4E6F" w:rsidRPr="000D5ECE" w:rsidRDefault="007F4E6F" w:rsidP="007F4E6F">
      <w:pPr>
        <w:pStyle w:val="NormalBold"/>
        <w:rPr>
          <w:color w:val="000000" w:themeColor="text1"/>
        </w:rPr>
      </w:pPr>
      <w:r w:rsidRPr="000D5ECE">
        <w:rPr>
          <w:rStyle w:val="HideTWBExt"/>
          <w:b w:val="0"/>
        </w:rPr>
        <w:lastRenderedPageBreak/>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26ED668D" w14:textId="77777777" w:rsidR="007F4E6F" w:rsidRPr="000D5ECE" w:rsidRDefault="007F4E6F" w:rsidP="007F4E6F">
      <w:pPr>
        <w:pStyle w:val="NormalBold"/>
        <w:rPr>
          <w:color w:val="000000" w:themeColor="text1"/>
        </w:rPr>
      </w:pPr>
      <w:r w:rsidRPr="000D5ECE">
        <w:rPr>
          <w:rStyle w:val="HideTWBExt"/>
          <w:b w:val="0"/>
        </w:rPr>
        <w:t>&lt;/RepeatBlock-By&gt;</w:t>
      </w:r>
    </w:p>
    <w:p w14:paraId="7C84029D" w14:textId="7191CAD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F65479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862F78E" w14:textId="77777777" w:rsidTr="002E4139">
        <w:trPr>
          <w:trHeight w:hRule="exact" w:val="240"/>
          <w:jc w:val="center"/>
        </w:trPr>
        <w:tc>
          <w:tcPr>
            <w:tcW w:w="9752" w:type="dxa"/>
            <w:gridSpan w:val="2"/>
            <w:tcBorders>
              <w:top w:val="nil"/>
              <w:left w:val="nil"/>
              <w:bottom w:val="nil"/>
              <w:right w:val="nil"/>
            </w:tcBorders>
          </w:tcPr>
          <w:p w14:paraId="1B78E7D8" w14:textId="77777777" w:rsidR="007F4E6F" w:rsidRPr="000D5ECE" w:rsidRDefault="007F4E6F" w:rsidP="002E4139">
            <w:pPr>
              <w:rPr>
                <w:color w:val="000000" w:themeColor="text1"/>
              </w:rPr>
            </w:pPr>
          </w:p>
        </w:tc>
      </w:tr>
      <w:tr w:rsidR="007F4E6F" w:rsidRPr="000D5ECE" w14:paraId="3BB8ADBA" w14:textId="77777777" w:rsidTr="002E4139">
        <w:trPr>
          <w:trHeight w:val="240"/>
          <w:jc w:val="center"/>
        </w:trPr>
        <w:tc>
          <w:tcPr>
            <w:tcW w:w="4876" w:type="dxa"/>
            <w:tcBorders>
              <w:top w:val="nil"/>
              <w:left w:val="nil"/>
              <w:bottom w:val="nil"/>
              <w:right w:val="nil"/>
            </w:tcBorders>
          </w:tcPr>
          <w:p w14:paraId="57BFAAE5" w14:textId="49ED62E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F0C08C0" w14:textId="064C109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EE650C3" w14:textId="77777777" w:rsidTr="002E4139">
        <w:trPr>
          <w:jc w:val="center"/>
        </w:trPr>
        <w:tc>
          <w:tcPr>
            <w:tcW w:w="4876" w:type="dxa"/>
            <w:tcBorders>
              <w:top w:val="nil"/>
              <w:left w:val="nil"/>
              <w:bottom w:val="nil"/>
              <w:right w:val="nil"/>
            </w:tcBorders>
          </w:tcPr>
          <w:p w14:paraId="36ED9BB4"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547B07C7"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w:t>
            </w:r>
            <w:r w:rsidRPr="000D5ECE">
              <w:rPr>
                <w:b/>
                <w:i/>
                <w:color w:val="000000" w:themeColor="text1"/>
              </w:rPr>
              <w:t>Той следва също така да насърчава съдържателната заетост на приобщаващ и отворен пазар на труда с условия, които дават възможност на хората да участват в икономиката без риск от бедност сред работещите.</w:t>
            </w:r>
            <w:r w:rsidRPr="000D5ECE">
              <w:rPr>
                <w:color w:val="000000" w:themeColor="text1"/>
              </w:rPr>
              <w:t xml:space="preserve"> По линия на ЕСФ следва също така да се предприемат мерки във връзка с бездомничеството, </w:t>
            </w:r>
            <w:r w:rsidRPr="000D5ECE">
              <w:rPr>
                <w:color w:val="000000" w:themeColor="text1"/>
              </w:rPr>
              <w:lastRenderedPageBreak/>
              <w:t>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34B4F8CC"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DB9672E" w14:textId="77777777" w:rsidR="007F4E6F" w:rsidRPr="000D5ECE" w:rsidRDefault="007F4E6F" w:rsidP="007F4E6F">
      <w:pPr>
        <w:rPr>
          <w:color w:val="000000" w:themeColor="text1"/>
        </w:rPr>
      </w:pPr>
      <w:r w:rsidRPr="000D5ECE">
        <w:rPr>
          <w:rStyle w:val="HideTWBExt"/>
        </w:rPr>
        <w:t>&lt;/AmendB&gt;</w:t>
      </w:r>
    </w:p>
    <w:p w14:paraId="78CCED25" w14:textId="250E8D5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217</w:t>
      </w:r>
      <w:r w:rsidRPr="000D5ECE">
        <w:rPr>
          <w:rStyle w:val="HideTWBExt"/>
          <w:b w:val="0"/>
        </w:rPr>
        <w:t>&lt;/NumAmB&gt;</w:t>
      </w:r>
    </w:p>
    <w:p w14:paraId="68B2AB03" w14:textId="2B7E892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Марит Май, Естел Кулеманс, </w:t>
      </w:r>
      <w:r w:rsidR="00356C80" w:rsidRPr="000D5ECE">
        <w:rPr>
          <w:color w:val="000000" w:themeColor="text1"/>
        </w:rPr>
        <w:t>Габриеле Бишоф</w:t>
      </w:r>
      <w:r w:rsidRPr="000D5ECE">
        <w:rPr>
          <w:color w:val="000000" w:themeColor="text1"/>
        </w:rPr>
        <w:t xml:space="preserve">, Идоя Мендия Куева, </w:t>
      </w:r>
      <w:r w:rsidR="00FD2D43" w:rsidRPr="000D5ECE">
        <w:rPr>
          <w:color w:val="000000" w:themeColor="text1"/>
        </w:rPr>
        <w:t>Алисия Омс Хинел</w:t>
      </w:r>
      <w:r w:rsidRPr="000D5ECE">
        <w:rPr>
          <w:color w:val="000000" w:themeColor="text1"/>
        </w:rPr>
        <w:t xml:space="preserve">, </w:t>
      </w:r>
      <w:r w:rsidR="00356C80" w:rsidRPr="000D5ECE">
        <w:rPr>
          <w:color w:val="000000" w:themeColor="text1"/>
        </w:rPr>
        <w:t>Евелин Регнер</w:t>
      </w:r>
      <w:r w:rsidRPr="000D5ECE">
        <w:rPr>
          <w:color w:val="000000" w:themeColor="text1"/>
        </w:rPr>
        <w:t xml:space="preserve">, </w:t>
      </w:r>
      <w:r w:rsidR="00356C80" w:rsidRPr="000D5ECE">
        <w:rPr>
          <w:color w:val="000000" w:themeColor="text1"/>
        </w:rPr>
        <w:t>Нора Мебарек</w:t>
      </w:r>
      <w:r w:rsidRPr="000D5ECE">
        <w:rPr>
          <w:color w:val="000000" w:themeColor="text1"/>
        </w:rPr>
        <w:t xml:space="preserve">, </w:t>
      </w:r>
      <w:r w:rsidR="00356C80" w:rsidRPr="000D5ECE">
        <w:rPr>
          <w:color w:val="000000" w:themeColor="text1"/>
        </w:rPr>
        <w:t>Вилия Блинкевичуте</w:t>
      </w:r>
      <w:r w:rsidRPr="000D5ECE">
        <w:rPr>
          <w:rStyle w:val="HideTWBExt"/>
          <w:b w:val="0"/>
        </w:rPr>
        <w:t>&lt;/Members&gt;</w:t>
      </w:r>
    </w:p>
    <w:p w14:paraId="2957749F" w14:textId="77777777" w:rsidR="007F4E6F" w:rsidRPr="000D5ECE" w:rsidRDefault="007F4E6F" w:rsidP="007F4E6F">
      <w:pPr>
        <w:pStyle w:val="NormalBold"/>
        <w:rPr>
          <w:color w:val="000000" w:themeColor="text1"/>
        </w:rPr>
      </w:pPr>
      <w:r w:rsidRPr="000D5ECE">
        <w:rPr>
          <w:rStyle w:val="HideTWBExt"/>
          <w:b w:val="0"/>
        </w:rPr>
        <w:t>&lt;/RepeatBlock-By&gt;</w:t>
      </w:r>
    </w:p>
    <w:p w14:paraId="1B21CC22" w14:textId="32EB189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AA0FC0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2C1C4CE" w14:textId="77777777" w:rsidTr="002E4139">
        <w:trPr>
          <w:trHeight w:hRule="exact" w:val="240"/>
          <w:jc w:val="center"/>
        </w:trPr>
        <w:tc>
          <w:tcPr>
            <w:tcW w:w="9752" w:type="dxa"/>
            <w:gridSpan w:val="2"/>
            <w:tcBorders>
              <w:top w:val="nil"/>
              <w:left w:val="nil"/>
              <w:bottom w:val="nil"/>
              <w:right w:val="nil"/>
            </w:tcBorders>
          </w:tcPr>
          <w:p w14:paraId="0CF29EC6" w14:textId="77777777" w:rsidR="007F4E6F" w:rsidRPr="000D5ECE" w:rsidRDefault="007F4E6F" w:rsidP="002E4139">
            <w:pPr>
              <w:rPr>
                <w:color w:val="000000" w:themeColor="text1"/>
              </w:rPr>
            </w:pPr>
          </w:p>
        </w:tc>
      </w:tr>
      <w:tr w:rsidR="007F4E6F" w:rsidRPr="000D5ECE" w14:paraId="5084D515" w14:textId="77777777" w:rsidTr="002E4139">
        <w:trPr>
          <w:trHeight w:val="240"/>
          <w:jc w:val="center"/>
        </w:trPr>
        <w:tc>
          <w:tcPr>
            <w:tcW w:w="4876" w:type="dxa"/>
            <w:tcBorders>
              <w:top w:val="nil"/>
              <w:left w:val="nil"/>
              <w:bottom w:val="nil"/>
              <w:right w:val="nil"/>
            </w:tcBorders>
          </w:tcPr>
          <w:p w14:paraId="6EA7F97C" w14:textId="5412371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D1B0468" w14:textId="5FA7DEB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AD21E5E" w14:textId="77777777" w:rsidTr="002E4139">
        <w:trPr>
          <w:jc w:val="center"/>
        </w:trPr>
        <w:tc>
          <w:tcPr>
            <w:tcW w:w="4876" w:type="dxa"/>
            <w:tcBorders>
              <w:top w:val="nil"/>
              <w:left w:val="nil"/>
              <w:bottom w:val="nil"/>
              <w:right w:val="nil"/>
            </w:tcBorders>
          </w:tcPr>
          <w:p w14:paraId="12EF7587"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w:t>
            </w:r>
            <w:r w:rsidRPr="000D5ECE">
              <w:rPr>
                <w:color w:val="000000" w:themeColor="text1"/>
              </w:rPr>
              <w:lastRenderedPageBreak/>
              <w:t>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077C68EE" w14:textId="7777777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w:t>
            </w:r>
            <w:r w:rsidRPr="000D5ECE">
              <w:rPr>
                <w:b/>
                <w:i/>
                <w:color w:val="000000" w:themeColor="text1"/>
              </w:rPr>
              <w:t>, предотвратяване на разделянето на децата от семействата</w:t>
            </w:r>
            <w:r w:rsidRPr="000D5ECE">
              <w:rPr>
                <w:color w:val="000000" w:themeColor="text1"/>
              </w:rPr>
              <w:t xml:space="preserve">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w:t>
            </w:r>
            <w:r w:rsidRPr="000D5ECE">
              <w:rPr>
                <w:b/>
                <w:i/>
                <w:color w:val="000000" w:themeColor="text1"/>
              </w:rPr>
              <w:t xml:space="preserve">, децата в </w:t>
            </w:r>
            <w:r w:rsidRPr="000D5ECE">
              <w:rPr>
                <w:b/>
                <w:i/>
                <w:color w:val="000000" w:themeColor="text1"/>
              </w:rPr>
              <w:lastRenderedPageBreak/>
              <w:t>институции, децата с увреждания, децата на граждани на трети държави независимо от миграционния им статут</w:t>
            </w:r>
            <w:r w:rsidRPr="000D5ECE">
              <w:rPr>
                <w:color w:val="000000" w:themeColor="text1"/>
              </w:rPr>
              <w:t>,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79E3E6EB"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71EBF5B" w14:textId="77777777" w:rsidR="007F4E6F" w:rsidRPr="000D5ECE" w:rsidRDefault="007F4E6F" w:rsidP="007F4E6F">
      <w:pPr>
        <w:rPr>
          <w:color w:val="000000" w:themeColor="text1"/>
        </w:rPr>
      </w:pPr>
      <w:r w:rsidRPr="000D5ECE">
        <w:rPr>
          <w:rStyle w:val="HideTWBExt"/>
        </w:rPr>
        <w:t>&lt;/AmendB&gt;</w:t>
      </w:r>
    </w:p>
    <w:p w14:paraId="0852A31F" w14:textId="01DD331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218</w:t>
      </w:r>
      <w:r w:rsidRPr="000D5ECE">
        <w:rPr>
          <w:rStyle w:val="HideTWBExt"/>
          <w:b w:val="0"/>
        </w:rPr>
        <w:t>&lt;/NumAmB&gt;</w:t>
      </w:r>
    </w:p>
    <w:p w14:paraId="65489821" w14:textId="6ECC41CD"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Мартин Хойсик</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1F4381" w:rsidRPr="000D5ECE">
        <w:rPr>
          <w:color w:val="000000" w:themeColor="text1"/>
        </w:rPr>
        <w:t>Ирена Йовева</w:t>
      </w:r>
      <w:r w:rsidRPr="000D5ECE">
        <w:rPr>
          <w:color w:val="000000" w:themeColor="text1"/>
        </w:rPr>
        <w:t>, Брижит ван ден Берг</w:t>
      </w:r>
      <w:r w:rsidRPr="000D5ECE">
        <w:rPr>
          <w:rStyle w:val="HideTWBExt"/>
          <w:b w:val="0"/>
        </w:rPr>
        <w:t>&lt;/Members&gt;</w:t>
      </w:r>
    </w:p>
    <w:p w14:paraId="2D0108D9" w14:textId="77777777" w:rsidR="007F4E6F" w:rsidRPr="000D5ECE" w:rsidRDefault="007F4E6F" w:rsidP="007F4E6F">
      <w:pPr>
        <w:pStyle w:val="NormalBold"/>
        <w:rPr>
          <w:color w:val="000000" w:themeColor="text1"/>
        </w:rPr>
      </w:pPr>
      <w:r w:rsidRPr="000D5ECE">
        <w:rPr>
          <w:rStyle w:val="HideTWBExt"/>
          <w:b w:val="0"/>
        </w:rPr>
        <w:t>&lt;/RepeatBlock-By&gt;</w:t>
      </w:r>
    </w:p>
    <w:p w14:paraId="1BBD4506" w14:textId="4A606B8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70DC90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74B1880" w14:textId="77777777" w:rsidTr="002E4139">
        <w:trPr>
          <w:trHeight w:hRule="exact" w:val="240"/>
          <w:jc w:val="center"/>
        </w:trPr>
        <w:tc>
          <w:tcPr>
            <w:tcW w:w="9752" w:type="dxa"/>
            <w:gridSpan w:val="2"/>
            <w:tcBorders>
              <w:top w:val="nil"/>
              <w:left w:val="nil"/>
              <w:bottom w:val="nil"/>
              <w:right w:val="nil"/>
            </w:tcBorders>
          </w:tcPr>
          <w:p w14:paraId="76E4EC53" w14:textId="77777777" w:rsidR="007F4E6F" w:rsidRPr="000D5ECE" w:rsidRDefault="007F4E6F" w:rsidP="002E4139">
            <w:pPr>
              <w:rPr>
                <w:color w:val="000000" w:themeColor="text1"/>
              </w:rPr>
            </w:pPr>
          </w:p>
        </w:tc>
      </w:tr>
      <w:tr w:rsidR="007F4E6F" w:rsidRPr="000D5ECE" w14:paraId="3ADAFF6D" w14:textId="77777777" w:rsidTr="002E4139">
        <w:trPr>
          <w:trHeight w:val="240"/>
          <w:jc w:val="center"/>
        </w:trPr>
        <w:tc>
          <w:tcPr>
            <w:tcW w:w="4876" w:type="dxa"/>
            <w:tcBorders>
              <w:top w:val="nil"/>
              <w:left w:val="nil"/>
              <w:bottom w:val="nil"/>
              <w:right w:val="nil"/>
            </w:tcBorders>
          </w:tcPr>
          <w:p w14:paraId="26F7B327" w14:textId="4A5DD6B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7A0B20B" w14:textId="47BE0FF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DCCEA16" w14:textId="77777777" w:rsidTr="002E4139">
        <w:trPr>
          <w:jc w:val="center"/>
        </w:trPr>
        <w:tc>
          <w:tcPr>
            <w:tcW w:w="4876" w:type="dxa"/>
            <w:tcBorders>
              <w:top w:val="nil"/>
              <w:left w:val="nil"/>
              <w:bottom w:val="nil"/>
              <w:right w:val="nil"/>
            </w:tcBorders>
          </w:tcPr>
          <w:p w14:paraId="7E85D19C"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w:t>
            </w:r>
            <w:r w:rsidRPr="000D5ECE">
              <w:rPr>
                <w:color w:val="000000" w:themeColor="text1"/>
              </w:rPr>
              <w:lastRenderedPageBreak/>
              <w:t xml:space="preserve">се насърчи социалното приобщаване чрез гарантиране на равни възможности за всички, борба с дискриминацията и преодоляване на </w:t>
            </w:r>
            <w:r w:rsidRPr="000D5ECE">
              <w:rPr>
                <w:b/>
                <w:i/>
                <w:color w:val="000000" w:themeColor="text1"/>
              </w:rPr>
              <w:t>неравенството</w:t>
            </w:r>
            <w:r w:rsidRPr="000D5ECE">
              <w:rPr>
                <w:color w:val="000000" w:themeColor="text1"/>
              </w:rPr>
              <w:t xml:space="preserve">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6EC745C8" w14:textId="7777777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w:t>
            </w:r>
            <w:r w:rsidRPr="000D5ECE">
              <w:rPr>
                <w:color w:val="000000" w:themeColor="text1"/>
              </w:rPr>
              <w:lastRenderedPageBreak/>
              <w:t xml:space="preserve">се насърчи социалното приобщаване чрез гарантиране на равни възможности за всички, борба с дискриминацията и </w:t>
            </w:r>
            <w:r w:rsidRPr="000D5ECE">
              <w:rPr>
                <w:b/>
                <w:i/>
                <w:color w:val="000000" w:themeColor="text1"/>
              </w:rPr>
              <w:t>антиромските настроения, предотвратяване на разделянето на децата от семействата и</w:t>
            </w:r>
            <w:r w:rsidRPr="000D5ECE">
              <w:rPr>
                <w:color w:val="000000" w:themeColor="text1"/>
              </w:rPr>
              <w:t xml:space="preserve"> преодоляване на </w:t>
            </w:r>
            <w:r w:rsidRPr="000D5ECE">
              <w:rPr>
                <w:b/>
                <w:i/>
                <w:color w:val="000000" w:themeColor="text1"/>
              </w:rPr>
              <w:t>всички форми на неравенство, включително</w:t>
            </w:r>
            <w:r w:rsidRPr="000D5ECE">
              <w:rPr>
                <w:color w:val="000000" w:themeColor="text1"/>
              </w:rPr>
              <w:t xml:space="preserve">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w:t>
            </w:r>
            <w:r w:rsidRPr="000D5ECE">
              <w:rPr>
                <w:b/>
                <w:i/>
                <w:color w:val="000000" w:themeColor="text1"/>
              </w:rPr>
              <w:t>, децата в институции, децата с увреждания</w:t>
            </w:r>
            <w:r w:rsidRPr="000D5ECE">
              <w:rPr>
                <w:color w:val="000000" w:themeColor="text1"/>
              </w:rPr>
              <w:t>,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693D458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EA034E9" w14:textId="28848B5D" w:rsidR="007F4E6F" w:rsidRPr="000D5ECE" w:rsidRDefault="007F4E6F" w:rsidP="007F4E6F">
      <w:pPr>
        <w:pStyle w:val="AmJustTitle"/>
        <w:rPr>
          <w:color w:val="000000" w:themeColor="text1"/>
        </w:rPr>
      </w:pPr>
      <w:r w:rsidRPr="000D5ECE">
        <w:rPr>
          <w:rStyle w:val="HideTWBExt"/>
          <w:i w:val="0"/>
        </w:rPr>
        <w:t>&lt;TitreJust&gt;</w:t>
      </w:r>
      <w:r w:rsidRPr="000D5ECE">
        <w:rPr>
          <w:color w:val="000000" w:themeColor="text1"/>
        </w:rPr>
        <w:t>Обосновка</w:t>
      </w:r>
      <w:r w:rsidRPr="000D5ECE">
        <w:rPr>
          <w:rStyle w:val="HideTWBExt"/>
          <w:i w:val="0"/>
        </w:rPr>
        <w:t>&lt;/TitreJust&gt;</w:t>
      </w:r>
    </w:p>
    <w:p w14:paraId="131AC0B0" w14:textId="77777777" w:rsidR="007F4E6F" w:rsidRPr="000D5ECE" w:rsidRDefault="007F4E6F" w:rsidP="007F4E6F">
      <w:pPr>
        <w:pStyle w:val="AmJustText"/>
        <w:rPr>
          <w:color w:val="000000" w:themeColor="text1"/>
        </w:rPr>
      </w:pPr>
      <w:r w:rsidRPr="000D5ECE">
        <w:rPr>
          <w:color w:val="000000" w:themeColor="text1"/>
        </w:rPr>
        <w:t>Изменението свързва ЕСФ със стратегическата рамка на ЕС за равенство, приобщаване и участие на ромите за периода 2020—2030 г., тъй като съществуват пропуски в изпълнението на стратегията от страна на държавите членки и тъй като ЕС следва да продължи да подкрепя държавите членки в това отношение чрез структурните и инвестиционните фондове.</w:t>
      </w:r>
    </w:p>
    <w:p w14:paraId="045EE51A" w14:textId="77777777" w:rsidR="007F4E6F" w:rsidRPr="000D5ECE" w:rsidRDefault="007F4E6F" w:rsidP="007F4E6F">
      <w:pPr>
        <w:rPr>
          <w:color w:val="000000" w:themeColor="text1"/>
        </w:rPr>
      </w:pPr>
      <w:r w:rsidRPr="000D5ECE">
        <w:rPr>
          <w:rStyle w:val="HideTWBExt"/>
        </w:rPr>
        <w:t>&lt;/AmendB&gt;</w:t>
      </w:r>
    </w:p>
    <w:p w14:paraId="42290983" w14:textId="4076214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219</w:t>
      </w:r>
      <w:r w:rsidRPr="000D5ECE">
        <w:rPr>
          <w:rStyle w:val="HideTWBExt"/>
          <w:b w:val="0"/>
        </w:rPr>
        <w:t>&lt;/NumAmB&gt;</w:t>
      </w:r>
    </w:p>
    <w:p w14:paraId="3B5EB38B" w14:textId="5553E158"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xml:space="preserve">, </w:t>
      </w:r>
      <w:r w:rsidR="008C6BD2" w:rsidRPr="000D5ECE">
        <w:rPr>
          <w:color w:val="000000" w:themeColor="text1"/>
        </w:rPr>
        <w:t>Елизабета Гуалмини</w:t>
      </w:r>
      <w:r w:rsidRPr="000D5ECE">
        <w:rPr>
          <w:color w:val="000000" w:themeColor="text1"/>
        </w:rPr>
        <w:t>, Брижит ван ден Берг, Валери Дево, Грегори Алион</w:t>
      </w:r>
      <w:r w:rsidRPr="000D5ECE">
        <w:rPr>
          <w:rStyle w:val="HideTWBExt"/>
          <w:b w:val="0"/>
        </w:rPr>
        <w:t>&lt;/Members&gt;</w:t>
      </w:r>
    </w:p>
    <w:p w14:paraId="3B1AA3E1" w14:textId="77777777" w:rsidR="007F4E6F" w:rsidRPr="000D5ECE" w:rsidRDefault="007F4E6F" w:rsidP="007F4E6F">
      <w:pPr>
        <w:pStyle w:val="NormalBold"/>
        <w:rPr>
          <w:color w:val="000000" w:themeColor="text1"/>
        </w:rPr>
      </w:pPr>
      <w:r w:rsidRPr="000D5ECE">
        <w:rPr>
          <w:rStyle w:val="HideTWBExt"/>
          <w:b w:val="0"/>
        </w:rPr>
        <w:t>&lt;/RepeatBlock-By&gt;</w:t>
      </w:r>
    </w:p>
    <w:p w14:paraId="080DB40D" w14:textId="78462270" w:rsidR="007F4E6F" w:rsidRPr="000D5ECE" w:rsidRDefault="007F4E6F" w:rsidP="007F4E6F">
      <w:pPr>
        <w:pStyle w:val="NormalBold"/>
        <w:rPr>
          <w:color w:val="000000" w:themeColor="text1"/>
        </w:rPr>
      </w:pPr>
      <w:r w:rsidRPr="000D5ECE">
        <w:rPr>
          <w:rStyle w:val="HideTWBExt"/>
          <w:b w:val="0"/>
        </w:rPr>
        <w:lastRenderedPageBreak/>
        <w:t>&lt;DocAmend&gt;</w:t>
      </w:r>
      <w:r w:rsidRPr="000D5ECE">
        <w:rPr>
          <w:color w:val="000000" w:themeColor="text1"/>
        </w:rPr>
        <w:t>Предложение за регламент</w:t>
      </w:r>
      <w:r w:rsidRPr="000D5ECE">
        <w:rPr>
          <w:rStyle w:val="HideTWBExt"/>
          <w:b w:val="0"/>
        </w:rPr>
        <w:t>&lt;/DocAmend&gt;</w:t>
      </w:r>
    </w:p>
    <w:p w14:paraId="10C10AE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D73EEEE" w14:textId="77777777" w:rsidTr="002E4139">
        <w:trPr>
          <w:trHeight w:hRule="exact" w:val="240"/>
          <w:jc w:val="center"/>
        </w:trPr>
        <w:tc>
          <w:tcPr>
            <w:tcW w:w="9752" w:type="dxa"/>
            <w:gridSpan w:val="2"/>
            <w:tcBorders>
              <w:top w:val="nil"/>
              <w:left w:val="nil"/>
              <w:bottom w:val="nil"/>
              <w:right w:val="nil"/>
            </w:tcBorders>
          </w:tcPr>
          <w:p w14:paraId="58CAF709" w14:textId="77777777" w:rsidR="007F4E6F" w:rsidRPr="000D5ECE" w:rsidRDefault="007F4E6F" w:rsidP="002E4139">
            <w:pPr>
              <w:rPr>
                <w:color w:val="000000" w:themeColor="text1"/>
              </w:rPr>
            </w:pPr>
          </w:p>
        </w:tc>
      </w:tr>
      <w:tr w:rsidR="007F4E6F" w:rsidRPr="000D5ECE" w14:paraId="10D51440" w14:textId="77777777" w:rsidTr="002E4139">
        <w:trPr>
          <w:trHeight w:val="240"/>
          <w:jc w:val="center"/>
        </w:trPr>
        <w:tc>
          <w:tcPr>
            <w:tcW w:w="4876" w:type="dxa"/>
            <w:tcBorders>
              <w:top w:val="nil"/>
              <w:left w:val="nil"/>
              <w:bottom w:val="nil"/>
              <w:right w:val="nil"/>
            </w:tcBorders>
          </w:tcPr>
          <w:p w14:paraId="63A2186B" w14:textId="72BEEEE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C8FB9BB" w14:textId="11CB8DF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2AD220C" w14:textId="77777777" w:rsidTr="002E4139">
        <w:trPr>
          <w:jc w:val="center"/>
        </w:trPr>
        <w:tc>
          <w:tcPr>
            <w:tcW w:w="4876" w:type="dxa"/>
            <w:tcBorders>
              <w:top w:val="nil"/>
              <w:left w:val="nil"/>
              <w:bottom w:val="nil"/>
              <w:right w:val="nil"/>
            </w:tcBorders>
          </w:tcPr>
          <w:p w14:paraId="5976A281"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w:t>
            </w:r>
            <w:r w:rsidRPr="000D5ECE">
              <w:rPr>
                <w:b/>
                <w:i/>
                <w:color w:val="000000" w:themeColor="text1"/>
              </w:rPr>
              <w:t>борбата с</w:t>
            </w:r>
            <w:r w:rsidRPr="000D5ECE">
              <w:rPr>
                <w:color w:val="000000" w:themeColor="text1"/>
              </w:rPr>
              <w:t xml:space="preserve">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3745251A"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w:t>
            </w:r>
            <w:r w:rsidRPr="000D5ECE">
              <w:rPr>
                <w:b/>
                <w:i/>
                <w:color w:val="000000" w:themeColor="text1"/>
              </w:rPr>
              <w:t>за подкрепа на изкореняването до 2050 г. на</w:t>
            </w:r>
            <w:r w:rsidRPr="000D5ECE">
              <w:rPr>
                <w:color w:val="000000" w:themeColor="text1"/>
              </w:rPr>
              <w:t xml:space="preserve"> бедността</w:t>
            </w:r>
            <w:r w:rsidRPr="000D5ECE">
              <w:rPr>
                <w:b/>
                <w:i/>
                <w:color w:val="000000" w:themeColor="text1"/>
              </w:rPr>
              <w:t>, включително детската бедност</w:t>
            </w:r>
            <w:r w:rsidRPr="000D5ECE">
              <w:rPr>
                <w:color w:val="000000" w:themeColor="text1"/>
              </w:rPr>
              <w:t xml:space="preserve">.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w:t>
            </w:r>
            <w:r w:rsidRPr="000D5ECE">
              <w:rPr>
                <w:b/>
                <w:i/>
                <w:color w:val="000000" w:themeColor="text1"/>
              </w:rPr>
              <w:t>децата в институции,</w:t>
            </w:r>
            <w:r w:rsidRPr="000D5ECE">
              <w:rPr>
                <w:color w:val="000000" w:themeColor="text1"/>
              </w:rPr>
              <w:t xml:space="preserve"> маргинализираните </w:t>
            </w:r>
            <w:r w:rsidRPr="000D5ECE">
              <w:rPr>
                <w:b/>
                <w:i/>
                <w:color w:val="000000" w:themeColor="text1"/>
              </w:rPr>
              <w:t>и сегрегираните</w:t>
            </w:r>
            <w:r w:rsidRPr="000D5ECE">
              <w:rPr>
                <w:color w:val="000000" w:themeColor="text1"/>
              </w:rPr>
              <w:t xml:space="preserve">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w:t>
            </w:r>
            <w:r w:rsidRPr="000D5ECE">
              <w:rPr>
                <w:b/>
                <w:i/>
                <w:color w:val="000000" w:themeColor="text1"/>
              </w:rPr>
              <w:t>и принципа „жилищно настаняване преди всичко“</w:t>
            </w:r>
            <w:r w:rsidRPr="000D5ECE">
              <w:rPr>
                <w:color w:val="000000" w:themeColor="text1"/>
              </w:rPr>
              <w:t xml:space="preserve">,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w:t>
            </w:r>
            <w:r w:rsidRPr="000D5ECE">
              <w:rPr>
                <w:color w:val="000000" w:themeColor="text1"/>
              </w:rPr>
              <w:lastRenderedPageBreak/>
              <w:t>цели и поради това следва да бъде насърчавана.</w:t>
            </w:r>
          </w:p>
        </w:tc>
      </w:tr>
    </w:tbl>
    <w:p w14:paraId="77000AC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7A9C3F7" w14:textId="77777777" w:rsidR="007F4E6F" w:rsidRPr="000D5ECE" w:rsidRDefault="007F4E6F" w:rsidP="007F4E6F">
      <w:pPr>
        <w:rPr>
          <w:color w:val="000000" w:themeColor="text1"/>
        </w:rPr>
      </w:pPr>
      <w:r w:rsidRPr="000D5ECE">
        <w:rPr>
          <w:rStyle w:val="HideTWBExt"/>
        </w:rPr>
        <w:t>&lt;/AmendB&gt;</w:t>
      </w:r>
    </w:p>
    <w:p w14:paraId="69E311EE" w14:textId="5470409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220</w:t>
      </w:r>
      <w:r w:rsidRPr="000D5ECE">
        <w:rPr>
          <w:rStyle w:val="HideTWBExt"/>
          <w:b w:val="0"/>
        </w:rPr>
        <w:t>&lt;/NumAmB&gt;</w:t>
      </w:r>
    </w:p>
    <w:p w14:paraId="4733D02C" w14:textId="0D10C64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29C5F35D" w14:textId="77777777" w:rsidR="007F4E6F" w:rsidRPr="000D5ECE" w:rsidRDefault="007F4E6F" w:rsidP="007F4E6F">
      <w:pPr>
        <w:pStyle w:val="NormalBold"/>
        <w:rPr>
          <w:color w:val="000000" w:themeColor="text1"/>
        </w:rPr>
      </w:pPr>
      <w:r w:rsidRPr="000D5ECE">
        <w:rPr>
          <w:rStyle w:val="HideTWBExt"/>
          <w:b w:val="0"/>
        </w:rPr>
        <w:t>&lt;/RepeatBlock-By&gt;</w:t>
      </w:r>
    </w:p>
    <w:p w14:paraId="2A160649" w14:textId="3DA1E65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9FBEDA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25552BE" w14:textId="77777777" w:rsidTr="002E4139">
        <w:trPr>
          <w:trHeight w:hRule="exact" w:val="240"/>
          <w:jc w:val="center"/>
        </w:trPr>
        <w:tc>
          <w:tcPr>
            <w:tcW w:w="9752" w:type="dxa"/>
            <w:gridSpan w:val="2"/>
            <w:tcBorders>
              <w:top w:val="nil"/>
              <w:left w:val="nil"/>
              <w:bottom w:val="nil"/>
              <w:right w:val="nil"/>
            </w:tcBorders>
          </w:tcPr>
          <w:p w14:paraId="40D8A596" w14:textId="77777777" w:rsidR="007F4E6F" w:rsidRPr="000D5ECE" w:rsidRDefault="007F4E6F" w:rsidP="002E4139">
            <w:pPr>
              <w:rPr>
                <w:color w:val="000000" w:themeColor="text1"/>
              </w:rPr>
            </w:pPr>
          </w:p>
        </w:tc>
      </w:tr>
      <w:tr w:rsidR="007F4E6F" w:rsidRPr="000D5ECE" w14:paraId="7F6D128D" w14:textId="77777777" w:rsidTr="002E4139">
        <w:trPr>
          <w:trHeight w:val="240"/>
          <w:jc w:val="center"/>
        </w:trPr>
        <w:tc>
          <w:tcPr>
            <w:tcW w:w="4876" w:type="dxa"/>
            <w:tcBorders>
              <w:top w:val="nil"/>
              <w:left w:val="nil"/>
              <w:bottom w:val="nil"/>
              <w:right w:val="nil"/>
            </w:tcBorders>
          </w:tcPr>
          <w:p w14:paraId="2E542867" w14:textId="2807420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D9EC80A" w14:textId="163D6E8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D7082F5" w14:textId="77777777" w:rsidTr="002E4139">
        <w:trPr>
          <w:jc w:val="center"/>
        </w:trPr>
        <w:tc>
          <w:tcPr>
            <w:tcW w:w="4876" w:type="dxa"/>
            <w:tcBorders>
              <w:top w:val="nil"/>
              <w:left w:val="nil"/>
              <w:bottom w:val="nil"/>
              <w:right w:val="nil"/>
            </w:tcBorders>
          </w:tcPr>
          <w:p w14:paraId="166DB338"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w:t>
            </w:r>
            <w:r w:rsidRPr="000D5ECE">
              <w:rPr>
                <w:b/>
                <w:i/>
                <w:color w:val="000000" w:themeColor="text1"/>
              </w:rPr>
              <w:t>хората в най-неравностойно положение</w:t>
            </w:r>
            <w:r w:rsidRPr="000D5ECE">
              <w:rPr>
                <w:color w:val="000000" w:themeColor="text1"/>
              </w:rPr>
              <w:t xml:space="preserve">,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w:t>
            </w:r>
            <w:r w:rsidRPr="000D5ECE">
              <w:rPr>
                <w:color w:val="000000" w:themeColor="text1"/>
              </w:rPr>
              <w:lastRenderedPageBreak/>
              <w:t>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098138E6" w14:textId="323C585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w:t>
            </w:r>
            <w:r w:rsidR="000F4380" w:rsidRPr="000D5ECE">
              <w:rPr>
                <w:b/>
                <w:i/>
                <w:color w:val="000000" w:themeColor="text1"/>
              </w:rPr>
              <w:t>най-</w:t>
            </w:r>
            <w:r w:rsidRPr="000D5ECE">
              <w:rPr>
                <w:b/>
                <w:i/>
                <w:color w:val="000000" w:themeColor="text1"/>
              </w:rPr>
              <w:t>уязвимите хора</w:t>
            </w:r>
            <w:r w:rsidRPr="000D5ECE">
              <w:rPr>
                <w:color w:val="000000" w:themeColor="text1"/>
              </w:rPr>
              <w:t xml:space="preserve">,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w:t>
            </w:r>
            <w:r w:rsidRPr="000D5ECE">
              <w:rPr>
                <w:color w:val="000000" w:themeColor="text1"/>
              </w:rPr>
              <w:lastRenderedPageBreak/>
              <w:t xml:space="preserve">връзка с бездомничеството </w:t>
            </w:r>
            <w:r w:rsidRPr="000D5ECE">
              <w:rPr>
                <w:b/>
                <w:i/>
                <w:color w:val="000000" w:themeColor="text1"/>
              </w:rPr>
              <w:t>с оглед на изкореняването му до 2030 г.</w:t>
            </w:r>
            <w:r w:rsidRPr="000D5ECE">
              <w:rPr>
                <w:color w:val="000000" w:themeColor="text1"/>
              </w:rPr>
              <w:t xml:space="preserve">, включително </w:t>
            </w:r>
            <w:r w:rsidRPr="000D5ECE">
              <w:rPr>
                <w:b/>
                <w:i/>
                <w:color w:val="000000" w:themeColor="text1"/>
              </w:rPr>
              <w:t>мерки</w:t>
            </w:r>
            <w:r w:rsidRPr="000D5ECE">
              <w:rPr>
                <w:color w:val="000000" w:themeColor="text1"/>
              </w:rPr>
              <w:t xml:space="preserve"> за превенция и облекчаване, в съответствие с Лисабонската декларация от 2021 г.</w:t>
            </w:r>
            <w:r w:rsidRPr="000D5ECE">
              <w:rPr>
                <w:b/>
                <w:i/>
                <w:color w:val="000000" w:themeColor="text1"/>
              </w:rPr>
              <w:t xml:space="preserve"> и ангажиментите, поети в рамките на Европейската платформа за борба с бездомничеството</w:t>
            </w:r>
            <w:r w:rsidRPr="000D5ECE">
              <w:rPr>
                <w:color w:val="000000" w:themeColor="text1"/>
              </w:rPr>
              <w:t>. Подкрепата за социалните иновации играе важна роля за постигането на тези цели и поради това следва да бъде насърчавана.</w:t>
            </w:r>
          </w:p>
        </w:tc>
      </w:tr>
    </w:tbl>
    <w:p w14:paraId="205CBBB6"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099EC44" w14:textId="77777777" w:rsidR="007F4E6F" w:rsidRPr="000D5ECE" w:rsidRDefault="007F4E6F" w:rsidP="007F4E6F">
      <w:pPr>
        <w:rPr>
          <w:color w:val="000000" w:themeColor="text1"/>
        </w:rPr>
      </w:pPr>
      <w:r w:rsidRPr="000D5ECE">
        <w:rPr>
          <w:rStyle w:val="HideTWBExt"/>
        </w:rPr>
        <w:t>&lt;/AmendB&gt;</w:t>
      </w:r>
    </w:p>
    <w:p w14:paraId="516F4009" w14:textId="6A4108C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221</w:t>
      </w:r>
      <w:r w:rsidRPr="000D5ECE">
        <w:rPr>
          <w:rStyle w:val="HideTWBExt"/>
          <w:b w:val="0"/>
        </w:rPr>
        <w:t>&lt;/NumAmB&gt;</w:t>
      </w:r>
    </w:p>
    <w:p w14:paraId="33F88684" w14:textId="78068A3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604D4959" w14:textId="77777777" w:rsidR="007F4E6F" w:rsidRPr="000D5ECE" w:rsidRDefault="007F4E6F" w:rsidP="007F4E6F">
      <w:pPr>
        <w:pStyle w:val="NormalBold"/>
        <w:rPr>
          <w:color w:val="000000" w:themeColor="text1"/>
        </w:rPr>
      </w:pPr>
      <w:r w:rsidRPr="000D5ECE">
        <w:rPr>
          <w:rStyle w:val="HideTWBExt"/>
          <w:b w:val="0"/>
        </w:rPr>
        <w:t>&lt;/RepeatBlock-By&gt;</w:t>
      </w:r>
    </w:p>
    <w:p w14:paraId="1003BB8B" w14:textId="4A3C714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A3E7FA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764C6D9" w14:textId="77777777" w:rsidTr="002E4139">
        <w:trPr>
          <w:trHeight w:hRule="exact" w:val="240"/>
          <w:jc w:val="center"/>
        </w:trPr>
        <w:tc>
          <w:tcPr>
            <w:tcW w:w="9752" w:type="dxa"/>
            <w:gridSpan w:val="2"/>
            <w:tcBorders>
              <w:top w:val="nil"/>
              <w:left w:val="nil"/>
              <w:bottom w:val="nil"/>
              <w:right w:val="nil"/>
            </w:tcBorders>
          </w:tcPr>
          <w:p w14:paraId="4AB47120" w14:textId="77777777" w:rsidR="007F4E6F" w:rsidRPr="000D5ECE" w:rsidRDefault="007F4E6F" w:rsidP="002E4139">
            <w:pPr>
              <w:rPr>
                <w:color w:val="000000" w:themeColor="text1"/>
              </w:rPr>
            </w:pPr>
          </w:p>
        </w:tc>
      </w:tr>
      <w:tr w:rsidR="007F4E6F" w:rsidRPr="000D5ECE" w14:paraId="53BBE713" w14:textId="77777777" w:rsidTr="002E4139">
        <w:trPr>
          <w:trHeight w:val="240"/>
          <w:jc w:val="center"/>
        </w:trPr>
        <w:tc>
          <w:tcPr>
            <w:tcW w:w="4876" w:type="dxa"/>
            <w:tcBorders>
              <w:top w:val="nil"/>
              <w:left w:val="nil"/>
              <w:bottom w:val="nil"/>
              <w:right w:val="nil"/>
            </w:tcBorders>
          </w:tcPr>
          <w:p w14:paraId="402D2DBA" w14:textId="13AD7A6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0400992" w14:textId="1C1C31C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7884FE2" w14:textId="77777777" w:rsidTr="002E4139">
        <w:trPr>
          <w:jc w:val="center"/>
        </w:trPr>
        <w:tc>
          <w:tcPr>
            <w:tcW w:w="4876" w:type="dxa"/>
            <w:tcBorders>
              <w:top w:val="nil"/>
              <w:left w:val="nil"/>
              <w:bottom w:val="nil"/>
              <w:right w:val="nil"/>
            </w:tcBorders>
          </w:tcPr>
          <w:p w14:paraId="6A9CB737"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w:t>
            </w:r>
            <w:r w:rsidRPr="000D5ECE">
              <w:rPr>
                <w:b/>
                <w:i/>
                <w:color w:val="000000" w:themeColor="text1"/>
              </w:rPr>
              <w:t>борбата с</w:t>
            </w:r>
            <w:r w:rsidRPr="000D5ECE">
              <w:rPr>
                <w:color w:val="000000" w:themeColor="text1"/>
              </w:rPr>
              <w:t xml:space="preserve">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w:t>
            </w:r>
            <w:r w:rsidRPr="000D5ECE">
              <w:rPr>
                <w:color w:val="000000" w:themeColor="text1"/>
              </w:rPr>
              <w:lastRenderedPageBreak/>
              <w:t>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192DA7BA" w14:textId="7777777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w:t>
            </w:r>
            <w:r w:rsidRPr="000D5ECE">
              <w:rPr>
                <w:b/>
                <w:i/>
                <w:color w:val="000000" w:themeColor="text1"/>
              </w:rPr>
              <w:t>за подкрепа на изкореняването на</w:t>
            </w:r>
            <w:r w:rsidRPr="000D5ECE">
              <w:rPr>
                <w:color w:val="000000" w:themeColor="text1"/>
              </w:rPr>
              <w:t xml:space="preserve"> бедността </w:t>
            </w:r>
            <w:r w:rsidRPr="000D5ECE">
              <w:rPr>
                <w:b/>
                <w:i/>
                <w:color w:val="000000" w:themeColor="text1"/>
              </w:rPr>
              <w:t>до 2050 г</w:t>
            </w:r>
            <w:r w:rsidRPr="000D5ECE">
              <w:rPr>
                <w:color w:val="000000" w:themeColor="text1"/>
              </w:rPr>
              <w:t xml:space="preserve">.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w:t>
            </w:r>
            <w:r w:rsidRPr="000D5ECE">
              <w:rPr>
                <w:color w:val="000000" w:themeColor="text1"/>
              </w:rPr>
              <w:lastRenderedPageBreak/>
              <w:t xml:space="preserve">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w:t>
            </w:r>
            <w:r w:rsidRPr="000D5ECE">
              <w:rPr>
                <w:b/>
                <w:i/>
                <w:color w:val="000000" w:themeColor="text1"/>
              </w:rPr>
              <w:t>и принципа „жилищно настаняване преди всичко“</w:t>
            </w:r>
            <w:r w:rsidRPr="000D5ECE">
              <w:rPr>
                <w:color w:val="000000" w:themeColor="text1"/>
              </w:rPr>
              <w:t>,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136D4541"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2069246" w14:textId="77777777" w:rsidR="007F4E6F" w:rsidRPr="000D5ECE" w:rsidRDefault="007F4E6F" w:rsidP="007F4E6F">
      <w:pPr>
        <w:rPr>
          <w:color w:val="000000" w:themeColor="text1"/>
        </w:rPr>
      </w:pPr>
      <w:r w:rsidRPr="000D5ECE">
        <w:rPr>
          <w:rStyle w:val="HideTWBExt"/>
        </w:rPr>
        <w:t>&lt;/AmendB&gt;</w:t>
      </w:r>
    </w:p>
    <w:p w14:paraId="450F89C1" w14:textId="29A2C66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222</w:t>
      </w:r>
      <w:r w:rsidRPr="000D5ECE">
        <w:rPr>
          <w:rStyle w:val="HideTWBExt"/>
          <w:b w:val="0"/>
        </w:rPr>
        <w:t>&lt;/NumAmB&gt;</w:t>
      </w:r>
    </w:p>
    <w:p w14:paraId="00248C88" w14:textId="2DF1D67F"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Елена Донацан, </w:t>
      </w:r>
      <w:r w:rsidR="00AE575E" w:rsidRPr="000D5ECE">
        <w:rPr>
          <w:color w:val="000000" w:themeColor="text1"/>
        </w:rPr>
        <w:t>Киара Джема</w:t>
      </w:r>
      <w:r w:rsidRPr="000D5ECE">
        <w:rPr>
          <w:color w:val="000000" w:themeColor="text1"/>
        </w:rPr>
        <w:t>, Мариятереза Вивалдини, Лара Магони</w:t>
      </w:r>
      <w:r w:rsidRPr="000D5ECE">
        <w:rPr>
          <w:rStyle w:val="HideTWBExt"/>
          <w:b w:val="0"/>
        </w:rPr>
        <w:t>&lt;/Members&gt;</w:t>
      </w:r>
    </w:p>
    <w:p w14:paraId="152FE199" w14:textId="77777777" w:rsidR="007F4E6F" w:rsidRPr="000D5ECE" w:rsidRDefault="007F4E6F" w:rsidP="007F4E6F">
      <w:pPr>
        <w:pStyle w:val="NormalBold"/>
        <w:rPr>
          <w:color w:val="000000" w:themeColor="text1"/>
        </w:rPr>
      </w:pPr>
      <w:r w:rsidRPr="000D5ECE">
        <w:rPr>
          <w:rStyle w:val="HideTWBExt"/>
          <w:b w:val="0"/>
        </w:rPr>
        <w:t>&lt;/RepeatBlock-By&gt;</w:t>
      </w:r>
    </w:p>
    <w:p w14:paraId="68EE7A28" w14:textId="422B22B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FD134F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4B5CE6F" w14:textId="77777777" w:rsidTr="002E4139">
        <w:trPr>
          <w:trHeight w:hRule="exact" w:val="240"/>
          <w:jc w:val="center"/>
        </w:trPr>
        <w:tc>
          <w:tcPr>
            <w:tcW w:w="9752" w:type="dxa"/>
            <w:gridSpan w:val="2"/>
            <w:tcBorders>
              <w:top w:val="nil"/>
              <w:left w:val="nil"/>
              <w:bottom w:val="nil"/>
              <w:right w:val="nil"/>
            </w:tcBorders>
          </w:tcPr>
          <w:p w14:paraId="37EAC5DF" w14:textId="77777777" w:rsidR="007F4E6F" w:rsidRPr="000D5ECE" w:rsidRDefault="007F4E6F" w:rsidP="002E4139">
            <w:pPr>
              <w:rPr>
                <w:color w:val="000000" w:themeColor="text1"/>
              </w:rPr>
            </w:pPr>
          </w:p>
        </w:tc>
      </w:tr>
      <w:tr w:rsidR="007F4E6F" w:rsidRPr="000D5ECE" w14:paraId="70F7B4C8" w14:textId="77777777" w:rsidTr="002E4139">
        <w:trPr>
          <w:trHeight w:val="240"/>
          <w:jc w:val="center"/>
        </w:trPr>
        <w:tc>
          <w:tcPr>
            <w:tcW w:w="4876" w:type="dxa"/>
            <w:tcBorders>
              <w:top w:val="nil"/>
              <w:left w:val="nil"/>
              <w:bottom w:val="nil"/>
              <w:right w:val="nil"/>
            </w:tcBorders>
          </w:tcPr>
          <w:p w14:paraId="0DBD4AAC" w14:textId="3EBD17D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1E673DD" w14:textId="5EC85CE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891BB3E" w14:textId="77777777" w:rsidTr="002E4139">
        <w:trPr>
          <w:jc w:val="center"/>
        </w:trPr>
        <w:tc>
          <w:tcPr>
            <w:tcW w:w="4876" w:type="dxa"/>
            <w:tcBorders>
              <w:top w:val="nil"/>
              <w:left w:val="nil"/>
              <w:bottom w:val="nil"/>
              <w:right w:val="nil"/>
            </w:tcBorders>
          </w:tcPr>
          <w:p w14:paraId="69DF5224"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w:t>
            </w:r>
            <w:r w:rsidRPr="000D5ECE">
              <w:rPr>
                <w:color w:val="000000" w:themeColor="text1"/>
              </w:rPr>
              <w:lastRenderedPageBreak/>
              <w:t xml:space="preserve">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w:t>
            </w:r>
            <w:r w:rsidRPr="000D5ECE">
              <w:rPr>
                <w:b/>
                <w:i/>
                <w:color w:val="000000" w:themeColor="text1"/>
              </w:rPr>
              <w:t>хората</w:t>
            </w:r>
            <w:r w:rsidRPr="000D5ECE">
              <w:rPr>
                <w:color w:val="000000" w:themeColor="text1"/>
              </w:rPr>
              <w:t>,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375F2817" w14:textId="7777777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w:t>
            </w:r>
            <w:r w:rsidRPr="000D5ECE">
              <w:rPr>
                <w:b/>
                <w:i/>
                <w:color w:val="000000" w:themeColor="text1"/>
              </w:rPr>
              <w:t>активното приобщаване,</w:t>
            </w:r>
            <w:r w:rsidRPr="000D5ECE">
              <w:rPr>
                <w:color w:val="000000" w:themeColor="text1"/>
              </w:rPr>
              <w:t xml:space="preserve">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w:t>
            </w:r>
            <w:r w:rsidRPr="000D5ECE">
              <w:rPr>
                <w:color w:val="000000" w:themeColor="text1"/>
              </w:rPr>
              <w:lastRenderedPageBreak/>
              <w:t xml:space="preserve">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w:t>
            </w:r>
            <w:r w:rsidRPr="000D5ECE">
              <w:rPr>
                <w:b/>
                <w:i/>
                <w:color w:val="000000" w:themeColor="text1"/>
              </w:rPr>
              <w:t>уязвимите хора, особено онези</w:t>
            </w:r>
            <w:r w:rsidRPr="000D5ECE">
              <w:rPr>
                <w:color w:val="000000" w:themeColor="text1"/>
              </w:rPr>
              <w:t>,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69C91EE6"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{IT}</w:t>
      </w:r>
      <w:r w:rsidRPr="000D5ECE">
        <w:rPr>
          <w:color w:val="000000" w:themeColor="text1"/>
        </w:rPr>
        <w:t>it</w:t>
      </w:r>
      <w:r w:rsidRPr="000D5ECE">
        <w:rPr>
          <w:rStyle w:val="HideTWBExt"/>
        </w:rPr>
        <w:t>&lt;/Original&gt;</w:t>
      </w:r>
    </w:p>
    <w:p w14:paraId="63B3548A" w14:textId="77777777" w:rsidR="007F4E6F" w:rsidRPr="000D5ECE" w:rsidRDefault="007F4E6F" w:rsidP="007F4E6F">
      <w:pPr>
        <w:rPr>
          <w:color w:val="000000" w:themeColor="text1"/>
        </w:rPr>
      </w:pPr>
      <w:r w:rsidRPr="000D5ECE">
        <w:rPr>
          <w:rStyle w:val="HideTWBExt"/>
        </w:rPr>
        <w:t>&lt;/AmendB&gt;</w:t>
      </w:r>
    </w:p>
    <w:p w14:paraId="5A83FDDB" w14:textId="38B9B1C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223</w:t>
      </w:r>
      <w:r w:rsidRPr="000D5ECE">
        <w:rPr>
          <w:rStyle w:val="HideTWBExt"/>
          <w:b w:val="0"/>
        </w:rPr>
        <w:t>&lt;/NumAmB&gt;</w:t>
      </w:r>
    </w:p>
    <w:p w14:paraId="14AE9BD2" w14:textId="2EE999FB"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Изабел Льо Каленек</w:t>
      </w:r>
      <w:r w:rsidRPr="000D5ECE">
        <w:rPr>
          <w:rStyle w:val="HideTWBExt"/>
          <w:b w:val="0"/>
        </w:rPr>
        <w:t>&lt;/Members&gt;</w:t>
      </w:r>
    </w:p>
    <w:p w14:paraId="099C71ED" w14:textId="77777777" w:rsidR="007F4E6F" w:rsidRPr="000D5ECE" w:rsidRDefault="007F4E6F" w:rsidP="007F4E6F">
      <w:pPr>
        <w:pStyle w:val="NormalBold"/>
        <w:rPr>
          <w:color w:val="000000" w:themeColor="text1"/>
        </w:rPr>
      </w:pPr>
      <w:r w:rsidRPr="000D5ECE">
        <w:rPr>
          <w:rStyle w:val="HideTWBExt"/>
          <w:b w:val="0"/>
        </w:rPr>
        <w:t>&lt;/RepeatBlock-By&gt;</w:t>
      </w:r>
    </w:p>
    <w:p w14:paraId="51CB5222" w14:textId="054D5D1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01AD5A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AD61F2C" w14:textId="77777777" w:rsidTr="002E4139">
        <w:trPr>
          <w:trHeight w:hRule="exact" w:val="240"/>
          <w:jc w:val="center"/>
        </w:trPr>
        <w:tc>
          <w:tcPr>
            <w:tcW w:w="9752" w:type="dxa"/>
            <w:gridSpan w:val="2"/>
            <w:tcBorders>
              <w:top w:val="nil"/>
              <w:left w:val="nil"/>
              <w:bottom w:val="nil"/>
              <w:right w:val="nil"/>
            </w:tcBorders>
          </w:tcPr>
          <w:p w14:paraId="2083C981" w14:textId="77777777" w:rsidR="007F4E6F" w:rsidRPr="000D5ECE" w:rsidRDefault="007F4E6F" w:rsidP="002E4139">
            <w:pPr>
              <w:rPr>
                <w:color w:val="000000" w:themeColor="text1"/>
              </w:rPr>
            </w:pPr>
          </w:p>
        </w:tc>
      </w:tr>
      <w:tr w:rsidR="007F4E6F" w:rsidRPr="000D5ECE" w14:paraId="4F3E7191" w14:textId="77777777" w:rsidTr="002E4139">
        <w:trPr>
          <w:trHeight w:val="240"/>
          <w:jc w:val="center"/>
        </w:trPr>
        <w:tc>
          <w:tcPr>
            <w:tcW w:w="4876" w:type="dxa"/>
            <w:tcBorders>
              <w:top w:val="nil"/>
              <w:left w:val="nil"/>
              <w:bottom w:val="nil"/>
              <w:right w:val="nil"/>
            </w:tcBorders>
          </w:tcPr>
          <w:p w14:paraId="0376C3E3" w14:textId="645B70A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E459A54" w14:textId="160DDBC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E4DAC51" w14:textId="77777777" w:rsidTr="002E4139">
        <w:trPr>
          <w:jc w:val="center"/>
        </w:trPr>
        <w:tc>
          <w:tcPr>
            <w:tcW w:w="4876" w:type="dxa"/>
            <w:tcBorders>
              <w:top w:val="nil"/>
              <w:left w:val="nil"/>
              <w:bottom w:val="nil"/>
              <w:right w:val="nil"/>
            </w:tcBorders>
          </w:tcPr>
          <w:p w14:paraId="299794A1"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w:t>
            </w:r>
            <w:r w:rsidRPr="000D5ECE">
              <w:rPr>
                <w:color w:val="000000" w:themeColor="text1"/>
              </w:rPr>
              <w:lastRenderedPageBreak/>
              <w:t>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372DACDF" w14:textId="7777777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w:t>
            </w:r>
            <w:r w:rsidRPr="000D5ECE">
              <w:rPr>
                <w:color w:val="000000" w:themeColor="text1"/>
              </w:rPr>
              <w:lastRenderedPageBreak/>
              <w:t xml:space="preserve">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w:t>
            </w:r>
            <w:r w:rsidRPr="000D5ECE">
              <w:rPr>
                <w:b/>
                <w:i/>
                <w:color w:val="000000" w:themeColor="text1"/>
              </w:rPr>
              <w:t>и с най-крайните ситуации на изключване от жилищно настаняване</w:t>
            </w:r>
            <w:r w:rsidRPr="000D5ECE">
              <w:rPr>
                <w:color w:val="000000" w:themeColor="text1"/>
              </w:rPr>
              <w:t>,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34D8A04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58A93FE" w14:textId="77777777" w:rsidR="007F4E6F" w:rsidRPr="000D5ECE" w:rsidRDefault="007F4E6F" w:rsidP="007F4E6F">
      <w:pPr>
        <w:rPr>
          <w:color w:val="000000" w:themeColor="text1"/>
        </w:rPr>
      </w:pPr>
      <w:r w:rsidRPr="000D5ECE">
        <w:rPr>
          <w:rStyle w:val="HideTWBExt"/>
        </w:rPr>
        <w:t>&lt;/AmendB&gt;</w:t>
      </w:r>
    </w:p>
    <w:p w14:paraId="1D2E938E" w14:textId="7DB1B3E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224</w:t>
      </w:r>
      <w:r w:rsidRPr="000D5ECE">
        <w:rPr>
          <w:rStyle w:val="HideTWBExt"/>
          <w:b w:val="0"/>
        </w:rPr>
        <w:t>&lt;/NumAmB&gt;</w:t>
      </w:r>
    </w:p>
    <w:p w14:paraId="1EDF5F4B" w14:textId="37AEBB1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Анджей Була, Ягна Марчулайтис-Валчак</w:t>
      </w:r>
      <w:r w:rsidRPr="000D5ECE">
        <w:rPr>
          <w:rStyle w:val="HideTWBExt"/>
          <w:b w:val="0"/>
        </w:rPr>
        <w:t>&lt;/Members&gt;</w:t>
      </w:r>
    </w:p>
    <w:p w14:paraId="7A577644" w14:textId="77777777" w:rsidR="007F4E6F" w:rsidRPr="000D5ECE" w:rsidRDefault="007F4E6F" w:rsidP="007F4E6F">
      <w:pPr>
        <w:pStyle w:val="NormalBold"/>
        <w:rPr>
          <w:color w:val="000000" w:themeColor="text1"/>
        </w:rPr>
      </w:pPr>
      <w:r w:rsidRPr="000D5ECE">
        <w:rPr>
          <w:rStyle w:val="HideTWBExt"/>
          <w:b w:val="0"/>
        </w:rPr>
        <w:t>&lt;/RepeatBlock-By&gt;</w:t>
      </w:r>
    </w:p>
    <w:p w14:paraId="08610D7C" w14:textId="16AAAF0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E4F0E6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E45D247" w14:textId="77777777" w:rsidTr="002E4139">
        <w:trPr>
          <w:trHeight w:hRule="exact" w:val="240"/>
          <w:jc w:val="center"/>
        </w:trPr>
        <w:tc>
          <w:tcPr>
            <w:tcW w:w="9752" w:type="dxa"/>
            <w:gridSpan w:val="2"/>
            <w:tcBorders>
              <w:top w:val="nil"/>
              <w:left w:val="nil"/>
              <w:bottom w:val="nil"/>
              <w:right w:val="nil"/>
            </w:tcBorders>
          </w:tcPr>
          <w:p w14:paraId="09E8AD1C" w14:textId="77777777" w:rsidR="007F4E6F" w:rsidRPr="000D5ECE" w:rsidRDefault="007F4E6F" w:rsidP="002E4139">
            <w:pPr>
              <w:rPr>
                <w:color w:val="000000" w:themeColor="text1"/>
              </w:rPr>
            </w:pPr>
          </w:p>
        </w:tc>
      </w:tr>
      <w:tr w:rsidR="007F4E6F" w:rsidRPr="000D5ECE" w14:paraId="5567B9F7" w14:textId="77777777" w:rsidTr="002E4139">
        <w:trPr>
          <w:trHeight w:val="240"/>
          <w:jc w:val="center"/>
        </w:trPr>
        <w:tc>
          <w:tcPr>
            <w:tcW w:w="4876" w:type="dxa"/>
            <w:tcBorders>
              <w:top w:val="nil"/>
              <w:left w:val="nil"/>
              <w:bottom w:val="nil"/>
              <w:right w:val="nil"/>
            </w:tcBorders>
          </w:tcPr>
          <w:p w14:paraId="17A0D619" w14:textId="71F541C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0422A91" w14:textId="6CBDE7A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7042EED" w14:textId="77777777" w:rsidTr="002E4139">
        <w:trPr>
          <w:jc w:val="center"/>
        </w:trPr>
        <w:tc>
          <w:tcPr>
            <w:tcW w:w="4876" w:type="dxa"/>
            <w:tcBorders>
              <w:top w:val="nil"/>
              <w:left w:val="nil"/>
              <w:bottom w:val="nil"/>
              <w:right w:val="nil"/>
            </w:tcBorders>
          </w:tcPr>
          <w:p w14:paraId="075628E7" w14:textId="77777777" w:rsidR="007F4E6F" w:rsidRPr="000D5ECE" w:rsidRDefault="007F4E6F" w:rsidP="002E4139">
            <w:pPr>
              <w:pStyle w:val="Normal6a"/>
              <w:rPr>
                <w:color w:val="000000" w:themeColor="text1"/>
              </w:rPr>
            </w:pPr>
            <w:r w:rsidRPr="000D5ECE">
              <w:rPr>
                <w:color w:val="000000" w:themeColor="text1"/>
              </w:rPr>
              <w:lastRenderedPageBreak/>
              <w:t>(16)</w:t>
            </w:r>
            <w:r w:rsidRPr="000D5ECE">
              <w:rPr>
                <w:color w:val="000000" w:themeColor="text1"/>
              </w:rPr>
              <w:tab/>
              <w:t>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0F6BD62D"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борбата с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w:t>
            </w:r>
            <w:r w:rsidRPr="000D5ECE">
              <w:rPr>
                <w:b/>
                <w:i/>
                <w:color w:val="000000" w:themeColor="text1"/>
              </w:rPr>
              <w:t>и достъпа до здравеопазване, спорт и физическа активност</w:t>
            </w:r>
            <w:r w:rsidRPr="000D5ECE">
              <w:rPr>
                <w:color w:val="000000" w:themeColor="text1"/>
              </w:rPr>
              <w:t>.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368904E1"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{PL}</w:t>
      </w:r>
      <w:r w:rsidRPr="000D5ECE">
        <w:rPr>
          <w:color w:val="000000" w:themeColor="text1"/>
        </w:rPr>
        <w:t>pl</w:t>
      </w:r>
      <w:r w:rsidRPr="000D5ECE">
        <w:rPr>
          <w:rStyle w:val="HideTWBExt"/>
        </w:rPr>
        <w:t>&lt;/Original&gt;</w:t>
      </w:r>
    </w:p>
    <w:p w14:paraId="418CE9DB" w14:textId="77777777" w:rsidR="007F4E6F" w:rsidRPr="000D5ECE" w:rsidRDefault="007F4E6F" w:rsidP="007F4E6F">
      <w:pPr>
        <w:rPr>
          <w:color w:val="000000" w:themeColor="text1"/>
        </w:rPr>
      </w:pPr>
      <w:r w:rsidRPr="000D5ECE">
        <w:rPr>
          <w:rStyle w:val="HideTWBExt"/>
        </w:rPr>
        <w:t>&lt;/AmendB&gt;</w:t>
      </w:r>
    </w:p>
    <w:p w14:paraId="096768DD" w14:textId="0F30B42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225</w:t>
      </w:r>
      <w:r w:rsidRPr="000D5ECE">
        <w:rPr>
          <w:rStyle w:val="HideTWBExt"/>
          <w:b w:val="0"/>
        </w:rPr>
        <w:t>&lt;/NumAmB&gt;</w:t>
      </w:r>
    </w:p>
    <w:p w14:paraId="5F2E98A3" w14:textId="31BE90B1" w:rsidR="007F4E6F" w:rsidRPr="000D5ECE" w:rsidRDefault="007F4E6F" w:rsidP="007F4E6F">
      <w:pPr>
        <w:pStyle w:val="NormalBold"/>
        <w:rPr>
          <w:color w:val="000000" w:themeColor="text1"/>
        </w:rPr>
      </w:pPr>
      <w:r w:rsidRPr="000D5ECE">
        <w:rPr>
          <w:rStyle w:val="HideTWBExt"/>
          <w:b w:val="0"/>
        </w:rPr>
        <w:lastRenderedPageBreak/>
        <w:t>&lt;RepeatBlock-By&gt;&lt;Members&gt;</w:t>
      </w:r>
      <w:r w:rsidR="00E3632E" w:rsidRPr="000D5ECE">
        <w:rPr>
          <w:color w:val="000000" w:themeColor="text1"/>
        </w:rPr>
        <w:t>Дейвид Каза</w:t>
      </w:r>
      <w:r w:rsidRPr="000D5ECE">
        <w:rPr>
          <w:rStyle w:val="HideTWBExt"/>
          <w:b w:val="0"/>
        </w:rPr>
        <w:t>&lt;/Members&gt;</w:t>
      </w:r>
    </w:p>
    <w:p w14:paraId="19A28174" w14:textId="77777777" w:rsidR="007F4E6F" w:rsidRPr="000D5ECE" w:rsidRDefault="007F4E6F" w:rsidP="007F4E6F">
      <w:pPr>
        <w:pStyle w:val="NormalBold"/>
        <w:rPr>
          <w:color w:val="000000" w:themeColor="text1"/>
        </w:rPr>
      </w:pPr>
      <w:r w:rsidRPr="000D5ECE">
        <w:rPr>
          <w:rStyle w:val="HideTWBExt"/>
          <w:b w:val="0"/>
        </w:rPr>
        <w:t>&lt;/RepeatBlock-By&gt;</w:t>
      </w:r>
    </w:p>
    <w:p w14:paraId="0A4D099F" w14:textId="755404E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876E15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BF796EF" w14:textId="77777777" w:rsidTr="002E4139">
        <w:trPr>
          <w:trHeight w:hRule="exact" w:val="240"/>
          <w:jc w:val="center"/>
        </w:trPr>
        <w:tc>
          <w:tcPr>
            <w:tcW w:w="9752" w:type="dxa"/>
            <w:gridSpan w:val="2"/>
            <w:tcBorders>
              <w:top w:val="nil"/>
              <w:left w:val="nil"/>
              <w:bottom w:val="nil"/>
              <w:right w:val="nil"/>
            </w:tcBorders>
          </w:tcPr>
          <w:p w14:paraId="13B0AD5D" w14:textId="77777777" w:rsidR="007F4E6F" w:rsidRPr="000D5ECE" w:rsidRDefault="007F4E6F" w:rsidP="002E4139">
            <w:pPr>
              <w:rPr>
                <w:color w:val="000000" w:themeColor="text1"/>
              </w:rPr>
            </w:pPr>
          </w:p>
        </w:tc>
      </w:tr>
      <w:tr w:rsidR="007F4E6F" w:rsidRPr="000D5ECE" w14:paraId="407548D6" w14:textId="77777777" w:rsidTr="002E4139">
        <w:trPr>
          <w:trHeight w:val="240"/>
          <w:jc w:val="center"/>
        </w:trPr>
        <w:tc>
          <w:tcPr>
            <w:tcW w:w="4876" w:type="dxa"/>
            <w:tcBorders>
              <w:top w:val="nil"/>
              <w:left w:val="nil"/>
              <w:bottom w:val="nil"/>
              <w:right w:val="nil"/>
            </w:tcBorders>
          </w:tcPr>
          <w:p w14:paraId="646639F8" w14:textId="0F71C95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0CAD5B5" w14:textId="0896A91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4E08084" w14:textId="77777777" w:rsidTr="002E4139">
        <w:trPr>
          <w:jc w:val="center"/>
        </w:trPr>
        <w:tc>
          <w:tcPr>
            <w:tcW w:w="4876" w:type="dxa"/>
            <w:tcBorders>
              <w:top w:val="nil"/>
              <w:left w:val="nil"/>
              <w:bottom w:val="nil"/>
              <w:right w:val="nil"/>
            </w:tcBorders>
          </w:tcPr>
          <w:p w14:paraId="6E78098A"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w:t>
            </w:r>
            <w:r w:rsidRPr="000D5ECE">
              <w:rPr>
                <w:b/>
                <w:i/>
                <w:color w:val="000000" w:themeColor="text1"/>
              </w:rPr>
              <w:t>борбата с</w:t>
            </w:r>
            <w:r w:rsidRPr="000D5ECE">
              <w:rPr>
                <w:color w:val="000000" w:themeColor="text1"/>
              </w:rPr>
              <w:t xml:space="preserve">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c>
          <w:tcPr>
            <w:tcW w:w="4876" w:type="dxa"/>
            <w:tcBorders>
              <w:top w:val="nil"/>
              <w:left w:val="nil"/>
              <w:bottom w:val="nil"/>
              <w:right w:val="nil"/>
            </w:tcBorders>
          </w:tcPr>
          <w:p w14:paraId="0E12DE22" w14:textId="77777777" w:rsidR="007F4E6F" w:rsidRPr="000D5ECE" w:rsidRDefault="007F4E6F" w:rsidP="002E4139">
            <w:pPr>
              <w:pStyle w:val="Normal6a"/>
              <w:rPr>
                <w:color w:val="000000" w:themeColor="text1"/>
              </w:rPr>
            </w:pPr>
            <w:r w:rsidRPr="000D5ECE">
              <w:rPr>
                <w:color w:val="000000" w:themeColor="text1"/>
              </w:rPr>
              <w:t>(16)</w:t>
            </w:r>
            <w:r w:rsidRPr="000D5ECE">
              <w:rPr>
                <w:color w:val="000000" w:themeColor="text1"/>
              </w:rPr>
              <w:tab/>
              <w:t xml:space="preserve">Подкрепата по линия на ЕСФ следва да се използва за поощряване на равните възможности за всички, за подкрепа на силни мрежи за социална сигурност, за насърчаване на социалното приобщаване, справедливостта между поколенията и </w:t>
            </w:r>
            <w:r w:rsidRPr="000D5ECE">
              <w:rPr>
                <w:b/>
                <w:i/>
                <w:color w:val="000000" w:themeColor="text1"/>
              </w:rPr>
              <w:t>за допринасяне за изкореняването на</w:t>
            </w:r>
            <w:r w:rsidRPr="000D5ECE">
              <w:rPr>
                <w:color w:val="000000" w:themeColor="text1"/>
              </w:rPr>
              <w:t xml:space="preserve"> бедността. ЕСФ следва да подкрепя усилията на държавите членки за борба с бедността, включително чрез преодоляване на материалните лишения, за да се прекъсне цикълът на неравностойното положение, което се предава от поколение на поколение, и да се насърчи социалното приобщаване чрез гарантиране на равни възможности за всички, борба с дискриминацията и преодоляване на неравенството по отношение на здравето. Това предполага мобилизирането на набор от политики, насочени към хората в най-неравностойно положение, независимо от тяхната възраст, включително децата в положение на бедност, маргинализираните общности, като например ромите, работещите бедни и най-нуждаещите се лица. ЕСФ следва да насърчава активното приобщаване на хората, които са далеч от пазара на труда, за да се гарантира тяхната социално-икономическа интеграция. По линия на ЕСФ следва също така да се предприемат мерки във връзка с бездомничеството, включително за превенция и облекчаване, в съответствие с Лисабонската декларация от 2021 г. Подкрепата за социалните иновации играе важна роля за постигането на тези цели и поради това следва да бъде насърчавана.</w:t>
            </w:r>
          </w:p>
        </w:tc>
      </w:tr>
    </w:tbl>
    <w:p w14:paraId="33AF0A5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D2C82E5" w14:textId="77777777" w:rsidR="007F4E6F" w:rsidRPr="000D5ECE" w:rsidRDefault="007F4E6F" w:rsidP="007F4E6F">
      <w:pPr>
        <w:rPr>
          <w:color w:val="000000" w:themeColor="text1"/>
        </w:rPr>
      </w:pPr>
      <w:r w:rsidRPr="000D5ECE">
        <w:rPr>
          <w:rStyle w:val="HideTWBExt"/>
        </w:rPr>
        <w:t>&lt;/AmendB&gt;</w:t>
      </w:r>
    </w:p>
    <w:p w14:paraId="7AA1AF88" w14:textId="73CC1B7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226</w:t>
      </w:r>
      <w:r w:rsidRPr="000D5ECE">
        <w:rPr>
          <w:rStyle w:val="HideTWBExt"/>
          <w:b w:val="0"/>
        </w:rPr>
        <w:t>&lt;/NumAmB&gt;</w:t>
      </w:r>
    </w:p>
    <w:p w14:paraId="27D7FDFA" w14:textId="76C1A5DF"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2437262E" w14:textId="77777777" w:rsidR="007F4E6F" w:rsidRPr="000D5ECE" w:rsidRDefault="007F4E6F" w:rsidP="007F4E6F">
      <w:pPr>
        <w:pStyle w:val="NormalBold"/>
        <w:rPr>
          <w:color w:val="000000" w:themeColor="text1"/>
        </w:rPr>
      </w:pPr>
      <w:r w:rsidRPr="000D5ECE">
        <w:rPr>
          <w:rStyle w:val="HideTWBExt"/>
          <w:b w:val="0"/>
        </w:rPr>
        <w:t>&lt;/RepeatBlock-By&gt;</w:t>
      </w:r>
    </w:p>
    <w:p w14:paraId="72C07BB0" w14:textId="32B2AA6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D560BF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FE5849B" w14:textId="77777777" w:rsidTr="002E4139">
        <w:trPr>
          <w:trHeight w:hRule="exact" w:val="240"/>
          <w:jc w:val="center"/>
        </w:trPr>
        <w:tc>
          <w:tcPr>
            <w:tcW w:w="9752" w:type="dxa"/>
            <w:gridSpan w:val="2"/>
            <w:tcBorders>
              <w:top w:val="nil"/>
              <w:left w:val="nil"/>
              <w:bottom w:val="nil"/>
              <w:right w:val="nil"/>
            </w:tcBorders>
          </w:tcPr>
          <w:p w14:paraId="4916EF42" w14:textId="77777777" w:rsidR="007F4E6F" w:rsidRPr="000D5ECE" w:rsidRDefault="007F4E6F" w:rsidP="002E4139">
            <w:pPr>
              <w:rPr>
                <w:color w:val="000000" w:themeColor="text1"/>
              </w:rPr>
            </w:pPr>
          </w:p>
        </w:tc>
      </w:tr>
      <w:tr w:rsidR="007F4E6F" w:rsidRPr="000D5ECE" w14:paraId="0D7846C9" w14:textId="77777777" w:rsidTr="002E4139">
        <w:trPr>
          <w:trHeight w:val="240"/>
          <w:jc w:val="center"/>
        </w:trPr>
        <w:tc>
          <w:tcPr>
            <w:tcW w:w="4876" w:type="dxa"/>
            <w:tcBorders>
              <w:top w:val="nil"/>
              <w:left w:val="nil"/>
              <w:bottom w:val="nil"/>
              <w:right w:val="nil"/>
            </w:tcBorders>
          </w:tcPr>
          <w:p w14:paraId="731CE8AD" w14:textId="3DC4387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71721CB" w14:textId="54CBC68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FDF43E3" w14:textId="77777777" w:rsidTr="002E4139">
        <w:trPr>
          <w:jc w:val="center"/>
        </w:trPr>
        <w:tc>
          <w:tcPr>
            <w:tcW w:w="4876" w:type="dxa"/>
            <w:tcBorders>
              <w:top w:val="nil"/>
              <w:left w:val="nil"/>
              <w:bottom w:val="nil"/>
              <w:right w:val="nil"/>
            </w:tcBorders>
          </w:tcPr>
          <w:p w14:paraId="5A403EEC"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6DBABC86" w14:textId="77777777" w:rsidR="007F4E6F" w:rsidRPr="000D5ECE" w:rsidRDefault="007F4E6F" w:rsidP="002E4139">
            <w:pPr>
              <w:pStyle w:val="Normal6a"/>
              <w:rPr>
                <w:color w:val="000000" w:themeColor="text1"/>
              </w:rPr>
            </w:pPr>
            <w:r w:rsidRPr="000D5ECE">
              <w:rPr>
                <w:b/>
                <w:i/>
                <w:color w:val="000000" w:themeColor="text1"/>
              </w:rPr>
              <w:t>(16a)</w:t>
            </w:r>
            <w:r w:rsidRPr="000D5ECE">
              <w:rPr>
                <w:color w:val="000000" w:themeColor="text1"/>
              </w:rPr>
              <w:tab/>
            </w:r>
            <w:r w:rsidRPr="000D5ECE">
              <w:rPr>
                <w:b/>
                <w:i/>
                <w:color w:val="000000" w:themeColor="text1"/>
              </w:rPr>
              <w:t>За да се повиши ефективността на политиките в отговор на социалните промени, както и за да се насърчават и подкрепят иновативни решения, подкрепата за социалните иновации е от решаващо значение. По-специално изпитването и оценяването на иновативни решения преди тяхното прилагане в по-голям мащаб е от основно значение за подобряване на ефективността на политиките. Предприятията от социалната икономика играят ключова роля за постигането на резултати в областта на социалните иновации, насърчаването на социалното приобщаване и качествената заетост и допринасят за прилагането на Европейския стълб на социалните права.</w:t>
            </w:r>
          </w:p>
        </w:tc>
      </w:tr>
    </w:tbl>
    <w:p w14:paraId="233C21D3"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4EA64A2" w14:textId="77777777" w:rsidR="007F4E6F" w:rsidRPr="000D5ECE" w:rsidRDefault="007F4E6F" w:rsidP="007F4E6F">
      <w:pPr>
        <w:rPr>
          <w:color w:val="000000" w:themeColor="text1"/>
        </w:rPr>
      </w:pPr>
      <w:r w:rsidRPr="000D5ECE">
        <w:rPr>
          <w:rStyle w:val="HideTWBExt"/>
        </w:rPr>
        <w:t>&lt;/AmendB&gt;</w:t>
      </w:r>
    </w:p>
    <w:p w14:paraId="440285C6" w14:textId="4AA7CC4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227</w:t>
      </w:r>
      <w:r w:rsidRPr="000D5ECE">
        <w:rPr>
          <w:rStyle w:val="HideTWBExt"/>
          <w:b w:val="0"/>
        </w:rPr>
        <w:t>&lt;/NumAmB&gt;</w:t>
      </w:r>
    </w:p>
    <w:p w14:paraId="2FD2D3FF" w14:textId="79F85BCA"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461BBA06" w14:textId="77777777" w:rsidR="007F4E6F" w:rsidRPr="000D5ECE" w:rsidRDefault="007F4E6F" w:rsidP="007F4E6F">
      <w:pPr>
        <w:pStyle w:val="NormalBold"/>
        <w:rPr>
          <w:color w:val="000000" w:themeColor="text1"/>
        </w:rPr>
      </w:pPr>
      <w:r w:rsidRPr="000D5ECE">
        <w:rPr>
          <w:rStyle w:val="HideTWBExt"/>
          <w:b w:val="0"/>
        </w:rPr>
        <w:t>&lt;/RepeatBlock-By&gt;</w:t>
      </w:r>
    </w:p>
    <w:p w14:paraId="30BC5099" w14:textId="3EA32A7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36CBDF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163C9D9" w14:textId="77777777" w:rsidTr="002E4139">
        <w:trPr>
          <w:trHeight w:hRule="exact" w:val="240"/>
          <w:jc w:val="center"/>
        </w:trPr>
        <w:tc>
          <w:tcPr>
            <w:tcW w:w="9752" w:type="dxa"/>
            <w:gridSpan w:val="2"/>
            <w:tcBorders>
              <w:top w:val="nil"/>
              <w:left w:val="nil"/>
              <w:bottom w:val="nil"/>
              <w:right w:val="nil"/>
            </w:tcBorders>
          </w:tcPr>
          <w:p w14:paraId="3DBFC7E1" w14:textId="77777777" w:rsidR="007F4E6F" w:rsidRPr="000D5ECE" w:rsidRDefault="007F4E6F" w:rsidP="002E4139">
            <w:pPr>
              <w:rPr>
                <w:color w:val="000000" w:themeColor="text1"/>
              </w:rPr>
            </w:pPr>
          </w:p>
        </w:tc>
      </w:tr>
      <w:tr w:rsidR="007F4E6F" w:rsidRPr="000D5ECE" w14:paraId="66E9E369" w14:textId="77777777" w:rsidTr="002E4139">
        <w:trPr>
          <w:trHeight w:val="240"/>
          <w:jc w:val="center"/>
        </w:trPr>
        <w:tc>
          <w:tcPr>
            <w:tcW w:w="4876" w:type="dxa"/>
            <w:tcBorders>
              <w:top w:val="nil"/>
              <w:left w:val="nil"/>
              <w:bottom w:val="nil"/>
              <w:right w:val="nil"/>
            </w:tcBorders>
          </w:tcPr>
          <w:p w14:paraId="6C434BC4" w14:textId="0107664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CBE9869" w14:textId="4A76044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5E72568" w14:textId="77777777" w:rsidTr="002E4139">
        <w:trPr>
          <w:jc w:val="center"/>
        </w:trPr>
        <w:tc>
          <w:tcPr>
            <w:tcW w:w="4876" w:type="dxa"/>
            <w:tcBorders>
              <w:top w:val="nil"/>
              <w:left w:val="nil"/>
              <w:bottom w:val="nil"/>
              <w:right w:val="nil"/>
            </w:tcBorders>
          </w:tcPr>
          <w:p w14:paraId="35C6294F"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0E2B8056" w14:textId="77777777" w:rsidR="007F4E6F" w:rsidRPr="000D5ECE" w:rsidRDefault="007F4E6F" w:rsidP="002E4139">
            <w:pPr>
              <w:pStyle w:val="Normal6a"/>
              <w:rPr>
                <w:color w:val="000000" w:themeColor="text1"/>
              </w:rPr>
            </w:pPr>
            <w:r w:rsidRPr="000D5ECE">
              <w:rPr>
                <w:b/>
                <w:i/>
                <w:color w:val="000000" w:themeColor="text1"/>
              </w:rPr>
              <w:t>(16a)</w:t>
            </w:r>
            <w:r w:rsidRPr="000D5ECE">
              <w:rPr>
                <w:color w:val="000000" w:themeColor="text1"/>
              </w:rPr>
              <w:tab/>
            </w:r>
            <w:r w:rsidRPr="000D5ECE">
              <w:rPr>
                <w:b/>
                <w:i/>
                <w:color w:val="000000" w:themeColor="text1"/>
              </w:rPr>
              <w:t xml:space="preserve">При изпълнението на ЕСФ държавите членки следва да обръщат </w:t>
            </w:r>
            <w:r w:rsidRPr="000D5ECE">
              <w:rPr>
                <w:b/>
                <w:i/>
                <w:color w:val="000000" w:themeColor="text1"/>
              </w:rPr>
              <w:lastRenderedPageBreak/>
              <w:t>специално внимание на подкрепата за социалното и икономическото приобщаване и възможностите за заетост на европейските граждани, законно пребиваващи в Съюза, особено на младите хора, изправени пред бедност, материални лишения, социално изключване или трайна несигурност на пазара на труда.</w:t>
            </w:r>
          </w:p>
        </w:tc>
      </w:tr>
    </w:tbl>
    <w:p w14:paraId="7F92C92A"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D3C4DEA" w14:textId="77777777" w:rsidR="007F4E6F" w:rsidRPr="000D5ECE" w:rsidRDefault="007F4E6F" w:rsidP="007F4E6F">
      <w:pPr>
        <w:rPr>
          <w:color w:val="000000" w:themeColor="text1"/>
        </w:rPr>
      </w:pPr>
      <w:r w:rsidRPr="000D5ECE">
        <w:rPr>
          <w:rStyle w:val="HideTWBExt"/>
        </w:rPr>
        <w:t>&lt;/AmendB&gt;</w:t>
      </w:r>
    </w:p>
    <w:p w14:paraId="4CFF5D9A" w14:textId="1D7EBD6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228</w:t>
      </w:r>
      <w:r w:rsidRPr="000D5ECE">
        <w:rPr>
          <w:rStyle w:val="HideTWBExt"/>
          <w:b w:val="0"/>
        </w:rPr>
        <w:t>&lt;/NumAmB&gt;</w:t>
      </w:r>
    </w:p>
    <w:p w14:paraId="7BB6B4DF" w14:textId="2E1FC232"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2B45C1F4" w14:textId="77777777" w:rsidR="007F4E6F" w:rsidRPr="000D5ECE" w:rsidRDefault="007F4E6F" w:rsidP="007F4E6F">
      <w:pPr>
        <w:pStyle w:val="NormalBold"/>
        <w:rPr>
          <w:color w:val="000000" w:themeColor="text1"/>
        </w:rPr>
      </w:pPr>
      <w:r w:rsidRPr="000D5ECE">
        <w:rPr>
          <w:rStyle w:val="HideTWBExt"/>
          <w:b w:val="0"/>
        </w:rPr>
        <w:t>&lt;/RepeatBlock-By&gt;</w:t>
      </w:r>
    </w:p>
    <w:p w14:paraId="2E2E79B2" w14:textId="09E4CE06"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7FF632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16 б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67553B2" w14:textId="77777777" w:rsidTr="002E4139">
        <w:trPr>
          <w:trHeight w:hRule="exact" w:val="240"/>
          <w:jc w:val="center"/>
        </w:trPr>
        <w:tc>
          <w:tcPr>
            <w:tcW w:w="9752" w:type="dxa"/>
            <w:gridSpan w:val="2"/>
            <w:tcBorders>
              <w:top w:val="nil"/>
              <w:left w:val="nil"/>
              <w:bottom w:val="nil"/>
              <w:right w:val="nil"/>
            </w:tcBorders>
          </w:tcPr>
          <w:p w14:paraId="2B8B9F91" w14:textId="77777777" w:rsidR="007F4E6F" w:rsidRPr="000D5ECE" w:rsidRDefault="007F4E6F" w:rsidP="002E4139">
            <w:pPr>
              <w:rPr>
                <w:color w:val="000000" w:themeColor="text1"/>
              </w:rPr>
            </w:pPr>
          </w:p>
        </w:tc>
      </w:tr>
      <w:tr w:rsidR="007F4E6F" w:rsidRPr="000D5ECE" w14:paraId="6C6F16FC" w14:textId="77777777" w:rsidTr="002E4139">
        <w:trPr>
          <w:trHeight w:val="240"/>
          <w:jc w:val="center"/>
        </w:trPr>
        <w:tc>
          <w:tcPr>
            <w:tcW w:w="4876" w:type="dxa"/>
            <w:tcBorders>
              <w:top w:val="nil"/>
              <w:left w:val="nil"/>
              <w:bottom w:val="nil"/>
              <w:right w:val="nil"/>
            </w:tcBorders>
          </w:tcPr>
          <w:p w14:paraId="7E189B38" w14:textId="5565FEC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1079F18" w14:textId="1887056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D73EC7A" w14:textId="77777777" w:rsidTr="002E4139">
        <w:trPr>
          <w:jc w:val="center"/>
        </w:trPr>
        <w:tc>
          <w:tcPr>
            <w:tcW w:w="4876" w:type="dxa"/>
            <w:tcBorders>
              <w:top w:val="nil"/>
              <w:left w:val="nil"/>
              <w:bottom w:val="nil"/>
              <w:right w:val="nil"/>
            </w:tcBorders>
          </w:tcPr>
          <w:p w14:paraId="7CD1B562"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142869EA" w14:textId="77777777" w:rsidR="007F4E6F" w:rsidRPr="000D5ECE" w:rsidRDefault="007F4E6F" w:rsidP="002E4139">
            <w:pPr>
              <w:pStyle w:val="Normal6a"/>
              <w:rPr>
                <w:color w:val="000000" w:themeColor="text1"/>
              </w:rPr>
            </w:pPr>
            <w:r w:rsidRPr="000D5ECE">
              <w:rPr>
                <w:b/>
                <w:i/>
                <w:color w:val="000000" w:themeColor="text1"/>
              </w:rPr>
              <w:t>(16б)</w:t>
            </w:r>
            <w:r w:rsidRPr="000D5ECE">
              <w:rPr>
                <w:color w:val="000000" w:themeColor="text1"/>
              </w:rPr>
              <w:tab/>
            </w:r>
            <w:r w:rsidRPr="000D5ECE">
              <w:rPr>
                <w:b/>
                <w:i/>
                <w:color w:val="000000" w:themeColor="text1"/>
              </w:rPr>
              <w:t>Подкрепата по линия на ЕСФ следва да се използва за постигане на високи равнища на социално-икономическо приобщаване в обществата, особено чрез подкрепа за социалното приобщаване и приобщаването на пазара на труда на групите в уязвимо положение.</w:t>
            </w:r>
          </w:p>
        </w:tc>
      </w:tr>
    </w:tbl>
    <w:p w14:paraId="1344068C"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3BBF703" w14:textId="77777777" w:rsidR="007F4E6F" w:rsidRPr="000D5ECE" w:rsidRDefault="007F4E6F" w:rsidP="007F4E6F">
      <w:pPr>
        <w:rPr>
          <w:color w:val="000000" w:themeColor="text1"/>
        </w:rPr>
      </w:pPr>
      <w:r w:rsidRPr="000D5ECE">
        <w:rPr>
          <w:rStyle w:val="HideTWBExt"/>
        </w:rPr>
        <w:t>&lt;/AmendB&gt;</w:t>
      </w:r>
    </w:p>
    <w:p w14:paraId="5475C723" w14:textId="525A4DF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229</w:t>
      </w:r>
      <w:r w:rsidRPr="000D5ECE">
        <w:rPr>
          <w:rStyle w:val="HideTWBExt"/>
          <w:b w:val="0"/>
        </w:rPr>
        <w:t>&lt;/NumAmB&gt;</w:t>
      </w:r>
    </w:p>
    <w:p w14:paraId="45655F82" w14:textId="1B57623F"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xml:space="preserve">, </w:t>
      </w:r>
      <w:r w:rsidR="008C6BD2" w:rsidRPr="000D5ECE">
        <w:rPr>
          <w:color w:val="000000" w:themeColor="text1"/>
        </w:rPr>
        <w:t>Елизабета Гуалмини</w:t>
      </w:r>
      <w:r w:rsidRPr="000D5ECE">
        <w:rPr>
          <w:color w:val="000000" w:themeColor="text1"/>
        </w:rPr>
        <w:t>, Брижит ван ден Берг, Валери Дево, Грегори Алион</w:t>
      </w:r>
      <w:r w:rsidRPr="000D5ECE">
        <w:rPr>
          <w:rStyle w:val="HideTWBExt"/>
          <w:b w:val="0"/>
        </w:rPr>
        <w:t>&lt;/Members&gt;</w:t>
      </w:r>
    </w:p>
    <w:p w14:paraId="5D0DD73D" w14:textId="77777777" w:rsidR="007F4E6F" w:rsidRPr="000D5ECE" w:rsidRDefault="007F4E6F" w:rsidP="007F4E6F">
      <w:pPr>
        <w:pStyle w:val="NormalBold"/>
        <w:rPr>
          <w:color w:val="000000" w:themeColor="text1"/>
        </w:rPr>
      </w:pPr>
      <w:r w:rsidRPr="000D5ECE">
        <w:rPr>
          <w:rStyle w:val="HideTWBExt"/>
          <w:b w:val="0"/>
        </w:rPr>
        <w:t>&lt;/RepeatBlock-By&gt;</w:t>
      </w:r>
    </w:p>
    <w:p w14:paraId="77073744" w14:textId="47FEF4F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AE0326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17</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44D0A57" w14:textId="77777777" w:rsidTr="002E4139">
        <w:trPr>
          <w:trHeight w:hRule="exact" w:val="240"/>
          <w:jc w:val="center"/>
        </w:trPr>
        <w:tc>
          <w:tcPr>
            <w:tcW w:w="9752" w:type="dxa"/>
            <w:gridSpan w:val="2"/>
            <w:tcBorders>
              <w:top w:val="nil"/>
              <w:left w:val="nil"/>
              <w:bottom w:val="nil"/>
              <w:right w:val="nil"/>
            </w:tcBorders>
          </w:tcPr>
          <w:p w14:paraId="35FB49DA" w14:textId="77777777" w:rsidR="007F4E6F" w:rsidRPr="000D5ECE" w:rsidRDefault="007F4E6F" w:rsidP="002E4139">
            <w:pPr>
              <w:rPr>
                <w:color w:val="000000" w:themeColor="text1"/>
              </w:rPr>
            </w:pPr>
          </w:p>
        </w:tc>
      </w:tr>
      <w:tr w:rsidR="007F4E6F" w:rsidRPr="000D5ECE" w14:paraId="5A21B696" w14:textId="77777777" w:rsidTr="002E4139">
        <w:trPr>
          <w:trHeight w:val="240"/>
          <w:jc w:val="center"/>
        </w:trPr>
        <w:tc>
          <w:tcPr>
            <w:tcW w:w="4876" w:type="dxa"/>
            <w:tcBorders>
              <w:top w:val="nil"/>
              <w:left w:val="nil"/>
              <w:bottom w:val="nil"/>
              <w:right w:val="nil"/>
            </w:tcBorders>
          </w:tcPr>
          <w:p w14:paraId="1A924C6D" w14:textId="1FE3CD9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98ABA80" w14:textId="3C4BE9C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E8053BD" w14:textId="77777777" w:rsidTr="002E4139">
        <w:trPr>
          <w:jc w:val="center"/>
        </w:trPr>
        <w:tc>
          <w:tcPr>
            <w:tcW w:w="4876" w:type="dxa"/>
            <w:tcBorders>
              <w:top w:val="nil"/>
              <w:left w:val="nil"/>
              <w:bottom w:val="nil"/>
              <w:right w:val="nil"/>
            </w:tcBorders>
          </w:tcPr>
          <w:p w14:paraId="5A667C85" w14:textId="77777777" w:rsidR="007F4E6F" w:rsidRPr="000D5ECE" w:rsidRDefault="007F4E6F" w:rsidP="002E4139">
            <w:pPr>
              <w:pStyle w:val="Normal6a"/>
              <w:rPr>
                <w:color w:val="000000" w:themeColor="text1"/>
              </w:rPr>
            </w:pPr>
            <w:r w:rsidRPr="000D5ECE">
              <w:rPr>
                <w:color w:val="000000" w:themeColor="text1"/>
              </w:rPr>
              <w:t>(17)</w:t>
            </w:r>
            <w:r w:rsidRPr="000D5ECE">
              <w:rPr>
                <w:color w:val="000000" w:themeColor="text1"/>
              </w:rPr>
              <w:tab/>
              <w:t xml:space="preserve">Принципите на демокрация, върховенство на закона и защита на основните права са основни ценности на Съюза. Тези ценности са от основно </w:t>
            </w:r>
            <w:r w:rsidRPr="000D5ECE">
              <w:rPr>
                <w:color w:val="000000" w:themeColor="text1"/>
              </w:rPr>
              <w:lastRenderedPageBreak/>
              <w:t>значение за всеки отделен човек</w:t>
            </w:r>
            <w:r w:rsidRPr="000D5ECE">
              <w:rPr>
                <w:b/>
                <w:i/>
                <w:color w:val="000000" w:themeColor="text1"/>
              </w:rPr>
              <w:t>, особено</w:t>
            </w:r>
            <w:r w:rsidRPr="000D5ECE">
              <w:rPr>
                <w:color w:val="000000" w:themeColor="text1"/>
              </w:rPr>
              <w:t xml:space="preserve"> за най-уязвимите хора. Освен това те са от решаващо значение за ефективното изпълнение на ЕСФ. Поради това ЕСФ следва също така да подкрепя отстояването и зачитането на тези ценности за всички. По линия на ЕСФ също така ще продължи да се обръща внимание на правата на хората с увреждания, залегнали в Конвенцията на ООН за правата на хората с увреждания. Фондът също така ще осигури съгласуваност със Съюза на равенство и свързаните с него стратегии, които имат за цел борба с дискриминацията, основана на пол, расов или етнически произход, религия или убеждения, увреждане, възраст или сексуална ориентация, и гарантиране на социалното сближаване чрез поддържане и развитие на отворени, базирани на основните права, демократични, равнопоставени и приобщаващи общества, основани на върховенството на закона.</w:t>
            </w:r>
          </w:p>
        </w:tc>
        <w:tc>
          <w:tcPr>
            <w:tcW w:w="4876" w:type="dxa"/>
            <w:tcBorders>
              <w:top w:val="nil"/>
              <w:left w:val="nil"/>
              <w:bottom w:val="nil"/>
              <w:right w:val="nil"/>
            </w:tcBorders>
          </w:tcPr>
          <w:p w14:paraId="28C3E6F7" w14:textId="77777777" w:rsidR="007F4E6F" w:rsidRPr="000D5ECE" w:rsidRDefault="007F4E6F" w:rsidP="002E4139">
            <w:pPr>
              <w:pStyle w:val="Normal6a"/>
              <w:rPr>
                <w:color w:val="000000" w:themeColor="text1"/>
              </w:rPr>
            </w:pPr>
            <w:r w:rsidRPr="000D5ECE">
              <w:rPr>
                <w:color w:val="000000" w:themeColor="text1"/>
              </w:rPr>
              <w:lastRenderedPageBreak/>
              <w:t>(17)</w:t>
            </w:r>
            <w:r w:rsidRPr="000D5ECE">
              <w:rPr>
                <w:color w:val="000000" w:themeColor="text1"/>
              </w:rPr>
              <w:tab/>
              <w:t xml:space="preserve">Принципите на демокрация, върховенство на закона и защита на основните права са основни ценности на Съюза. Тези ценности са от основно </w:t>
            </w:r>
            <w:r w:rsidRPr="000D5ECE">
              <w:rPr>
                <w:color w:val="000000" w:themeColor="text1"/>
              </w:rPr>
              <w:lastRenderedPageBreak/>
              <w:t xml:space="preserve">значение за всеки отделен човек </w:t>
            </w:r>
            <w:r w:rsidRPr="000D5ECE">
              <w:rPr>
                <w:b/>
                <w:i/>
                <w:color w:val="000000" w:themeColor="text1"/>
              </w:rPr>
              <w:t>и следва да бъдат гарантирани също и</w:t>
            </w:r>
            <w:r w:rsidRPr="000D5ECE">
              <w:rPr>
                <w:color w:val="000000" w:themeColor="text1"/>
              </w:rPr>
              <w:t xml:space="preserve"> за най-уязвимите хора. Освен това те са от решаващо значение за ефективното изпълнение на ЕСФ. Поради това ЕСФ следва също така да подкрепя отстояването и зачитането на тези ценности за всички. По линия на ЕСФ също така ще продължи да се обръща внимание на правата на хората с увреждания, залегнали в Конвенцията на ООН за правата на хората с увреждания</w:t>
            </w:r>
            <w:r w:rsidRPr="000D5ECE">
              <w:rPr>
                <w:b/>
                <w:i/>
                <w:color w:val="000000" w:themeColor="text1"/>
              </w:rPr>
              <w:t>, и на правата на децата, залегнали в Конвенцията на ООН за правата на детето</w:t>
            </w:r>
            <w:r w:rsidRPr="000D5ECE">
              <w:rPr>
                <w:color w:val="000000" w:themeColor="text1"/>
              </w:rPr>
              <w:t>. Фондът също така ще осигури съгласуваност със Съюза на равенство и свързаните с него стратегии, които имат за цел борба с дискриминацията, основана на пол, расов или етнически произход</w:t>
            </w:r>
            <w:r w:rsidRPr="000D5ECE">
              <w:rPr>
                <w:b/>
                <w:i/>
                <w:color w:val="000000" w:themeColor="text1"/>
              </w:rPr>
              <w:t>, социално-икономически статут, образование</w:t>
            </w:r>
            <w:r w:rsidRPr="000D5ECE">
              <w:rPr>
                <w:color w:val="000000" w:themeColor="text1"/>
              </w:rPr>
              <w:t>, религия или убеждения, увреждане, възраст или сексуална ориентация, и гарантиране на социалното сближаване чрез поддържане и развитие на отворени, базирани на основните права, демократични, равнопоставени и приобщаващи общества, основани на върховенството на закона.</w:t>
            </w:r>
          </w:p>
        </w:tc>
      </w:tr>
    </w:tbl>
    <w:p w14:paraId="1C197AD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88A4347" w14:textId="77777777" w:rsidR="007F4E6F" w:rsidRPr="000D5ECE" w:rsidRDefault="007F4E6F" w:rsidP="007F4E6F">
      <w:pPr>
        <w:rPr>
          <w:color w:val="000000" w:themeColor="text1"/>
        </w:rPr>
      </w:pPr>
      <w:r w:rsidRPr="000D5ECE">
        <w:rPr>
          <w:rStyle w:val="HideTWBExt"/>
        </w:rPr>
        <w:t>&lt;/AmendB&gt;</w:t>
      </w:r>
    </w:p>
    <w:p w14:paraId="4B7DEDC9" w14:textId="4D97CD5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230</w:t>
      </w:r>
      <w:r w:rsidRPr="000D5ECE">
        <w:rPr>
          <w:rStyle w:val="HideTWBExt"/>
          <w:b w:val="0"/>
        </w:rPr>
        <w:t>&lt;/NumAmB&gt;</w:t>
      </w:r>
    </w:p>
    <w:p w14:paraId="3918160E" w14:textId="7156CD3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6C12EF59" w14:textId="77777777" w:rsidR="007F4E6F" w:rsidRPr="000D5ECE" w:rsidRDefault="007F4E6F" w:rsidP="007F4E6F">
      <w:pPr>
        <w:pStyle w:val="NormalBold"/>
        <w:rPr>
          <w:color w:val="000000" w:themeColor="text1"/>
        </w:rPr>
      </w:pPr>
      <w:r w:rsidRPr="000D5ECE">
        <w:rPr>
          <w:rStyle w:val="HideTWBExt"/>
          <w:b w:val="0"/>
        </w:rPr>
        <w:t>&lt;/RepeatBlock-By&gt;</w:t>
      </w:r>
    </w:p>
    <w:p w14:paraId="2D75287D" w14:textId="347412A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29F005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17</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9EF1A55" w14:textId="77777777" w:rsidTr="002E4139">
        <w:trPr>
          <w:trHeight w:hRule="exact" w:val="240"/>
          <w:jc w:val="center"/>
        </w:trPr>
        <w:tc>
          <w:tcPr>
            <w:tcW w:w="9752" w:type="dxa"/>
            <w:gridSpan w:val="2"/>
            <w:tcBorders>
              <w:top w:val="nil"/>
              <w:left w:val="nil"/>
              <w:bottom w:val="nil"/>
              <w:right w:val="nil"/>
            </w:tcBorders>
          </w:tcPr>
          <w:p w14:paraId="28DC63D8" w14:textId="77777777" w:rsidR="007F4E6F" w:rsidRPr="000D5ECE" w:rsidRDefault="007F4E6F" w:rsidP="002E4139">
            <w:pPr>
              <w:rPr>
                <w:color w:val="000000" w:themeColor="text1"/>
              </w:rPr>
            </w:pPr>
          </w:p>
        </w:tc>
      </w:tr>
      <w:tr w:rsidR="007F4E6F" w:rsidRPr="000D5ECE" w14:paraId="59E523CD" w14:textId="77777777" w:rsidTr="002E4139">
        <w:trPr>
          <w:trHeight w:val="240"/>
          <w:jc w:val="center"/>
        </w:trPr>
        <w:tc>
          <w:tcPr>
            <w:tcW w:w="4876" w:type="dxa"/>
            <w:tcBorders>
              <w:top w:val="nil"/>
              <w:left w:val="nil"/>
              <w:bottom w:val="nil"/>
              <w:right w:val="nil"/>
            </w:tcBorders>
          </w:tcPr>
          <w:p w14:paraId="54D1F696" w14:textId="6D7393F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5EDABD1" w14:textId="6D071EA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699E7FD" w14:textId="77777777" w:rsidTr="002E4139">
        <w:trPr>
          <w:jc w:val="center"/>
        </w:trPr>
        <w:tc>
          <w:tcPr>
            <w:tcW w:w="4876" w:type="dxa"/>
            <w:tcBorders>
              <w:top w:val="nil"/>
              <w:left w:val="nil"/>
              <w:bottom w:val="nil"/>
              <w:right w:val="nil"/>
            </w:tcBorders>
          </w:tcPr>
          <w:p w14:paraId="469B5620" w14:textId="77777777" w:rsidR="007F4E6F" w:rsidRPr="000D5ECE" w:rsidRDefault="007F4E6F" w:rsidP="002E4139">
            <w:pPr>
              <w:pStyle w:val="Normal6a"/>
              <w:rPr>
                <w:color w:val="000000" w:themeColor="text1"/>
              </w:rPr>
            </w:pPr>
            <w:r w:rsidRPr="000D5ECE">
              <w:rPr>
                <w:color w:val="000000" w:themeColor="text1"/>
              </w:rPr>
              <w:t>(17)</w:t>
            </w:r>
            <w:r w:rsidRPr="000D5ECE">
              <w:rPr>
                <w:color w:val="000000" w:themeColor="text1"/>
              </w:rPr>
              <w:tab/>
              <w:t xml:space="preserve">Принципите на демокрация, върховенство на закона и защита на основните права са основни ценности на Съюза. Тези ценности са от основно </w:t>
            </w:r>
            <w:r w:rsidRPr="000D5ECE">
              <w:rPr>
                <w:color w:val="000000" w:themeColor="text1"/>
              </w:rPr>
              <w:lastRenderedPageBreak/>
              <w:t>значение за всеки отделен човек, особено за най-уязвимите хора. Освен това те са от решаващо значение за ефективното изпълнение на ЕСФ. Поради това ЕСФ следва също така да подкрепя отстояването и зачитането на тези ценности за всички. По линия на ЕСФ също така ще продължи да се обръща внимание на правата на хората с увреждания, залегнали в Конвенцията на ООН за правата на хората с увреждания. Фондът също така ще осигури съгласуваност със Съюза на равенство и свързаните с него стратегии, които имат за цел борба с дискриминацията, основана на пол, расов или етнически произход, религия или убеждения, увреждане, възраст или сексуална ориентация, и гарантиране на социалното сближаване чрез поддържане и развитие на отворени, базирани на основните права, демократични, равнопоставени и приобщаващи общества, основани на върховенството на закона.</w:t>
            </w:r>
          </w:p>
        </w:tc>
        <w:tc>
          <w:tcPr>
            <w:tcW w:w="4876" w:type="dxa"/>
            <w:tcBorders>
              <w:top w:val="nil"/>
              <w:left w:val="nil"/>
              <w:bottom w:val="nil"/>
              <w:right w:val="nil"/>
            </w:tcBorders>
          </w:tcPr>
          <w:p w14:paraId="5043DD9E" w14:textId="77777777" w:rsidR="007F4E6F" w:rsidRPr="000D5ECE" w:rsidRDefault="007F4E6F" w:rsidP="002E4139">
            <w:pPr>
              <w:pStyle w:val="Normal6a"/>
              <w:rPr>
                <w:color w:val="000000" w:themeColor="text1"/>
              </w:rPr>
            </w:pPr>
            <w:r w:rsidRPr="000D5ECE">
              <w:rPr>
                <w:color w:val="000000" w:themeColor="text1"/>
              </w:rPr>
              <w:lastRenderedPageBreak/>
              <w:t>(17)</w:t>
            </w:r>
            <w:r w:rsidRPr="000D5ECE">
              <w:rPr>
                <w:color w:val="000000" w:themeColor="text1"/>
              </w:rPr>
              <w:tab/>
              <w:t xml:space="preserve">Принципите на демокрация, върховенство на закона и защита на основните права са основни ценности на Съюза. Тези ценности са от основно </w:t>
            </w:r>
            <w:r w:rsidRPr="000D5ECE">
              <w:rPr>
                <w:color w:val="000000" w:themeColor="text1"/>
              </w:rPr>
              <w:lastRenderedPageBreak/>
              <w:t xml:space="preserve">значение за всеки отделен човек, особено за най-уязвимите хора. Освен това те са от решаващо значение за ефективното изпълнение на ЕСФ. Поради това ЕСФ следва също така да подкрепя отстояването и зачитането на тези ценности за всички. По линия на ЕСФ също така ще продължи да се обръща внимание на правата на хората с увреждания, залегнали в Конвенцията на ООН за правата на хората с увреждания. Фондът също така ще осигури съгласуваност със Съюза на равенство и свързаните с него стратегии, които имат за цел борба с дискриминацията, основана на пол, расов или етнически произход, </w:t>
            </w:r>
            <w:r w:rsidRPr="000D5ECE">
              <w:rPr>
                <w:b/>
                <w:i/>
                <w:color w:val="000000" w:themeColor="text1"/>
              </w:rPr>
              <w:t>социално-икономически статут, образование,</w:t>
            </w:r>
            <w:r w:rsidRPr="000D5ECE">
              <w:rPr>
                <w:color w:val="000000" w:themeColor="text1"/>
              </w:rPr>
              <w:t xml:space="preserve"> религия или убеждения, увреждане, възраст или сексуална ориентация, и гарантиране на социалното сближаване чрез поддържане и развитие на отворени, базирани на основните права, демократични, равнопоставени и приобщаващи общества, основани на върховенството на закона.</w:t>
            </w:r>
          </w:p>
        </w:tc>
      </w:tr>
    </w:tbl>
    <w:p w14:paraId="6965BCD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F0A351B" w14:textId="77777777" w:rsidR="007F4E6F" w:rsidRPr="000D5ECE" w:rsidRDefault="007F4E6F" w:rsidP="007F4E6F">
      <w:pPr>
        <w:rPr>
          <w:color w:val="000000" w:themeColor="text1"/>
        </w:rPr>
      </w:pPr>
      <w:r w:rsidRPr="000D5ECE">
        <w:rPr>
          <w:rStyle w:val="HideTWBExt"/>
        </w:rPr>
        <w:t>&lt;/AmendB&gt;</w:t>
      </w:r>
    </w:p>
    <w:p w14:paraId="1269CD30" w14:textId="01E756A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231</w:t>
      </w:r>
      <w:r w:rsidRPr="000D5ECE">
        <w:rPr>
          <w:rStyle w:val="HideTWBExt"/>
          <w:b w:val="0"/>
        </w:rPr>
        <w:t>&lt;/NumAmB&gt;</w:t>
      </w:r>
    </w:p>
    <w:p w14:paraId="7FF158BD" w14:textId="6AE39E0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68E6549A" w14:textId="77777777" w:rsidR="007F4E6F" w:rsidRPr="000D5ECE" w:rsidRDefault="007F4E6F" w:rsidP="007F4E6F">
      <w:pPr>
        <w:pStyle w:val="NormalBold"/>
        <w:rPr>
          <w:color w:val="000000" w:themeColor="text1"/>
        </w:rPr>
      </w:pPr>
      <w:r w:rsidRPr="000D5ECE">
        <w:rPr>
          <w:rStyle w:val="HideTWBExt"/>
          <w:b w:val="0"/>
        </w:rPr>
        <w:t>&lt;/RepeatBlock-By&gt;</w:t>
      </w:r>
    </w:p>
    <w:p w14:paraId="67488138" w14:textId="6ED1EEF8"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392230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17</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F90064C" w14:textId="77777777" w:rsidTr="002E4139">
        <w:trPr>
          <w:trHeight w:hRule="exact" w:val="240"/>
          <w:jc w:val="center"/>
        </w:trPr>
        <w:tc>
          <w:tcPr>
            <w:tcW w:w="9752" w:type="dxa"/>
            <w:gridSpan w:val="2"/>
            <w:tcBorders>
              <w:top w:val="nil"/>
              <w:left w:val="nil"/>
              <w:bottom w:val="nil"/>
              <w:right w:val="nil"/>
            </w:tcBorders>
          </w:tcPr>
          <w:p w14:paraId="78577E2A" w14:textId="77777777" w:rsidR="007F4E6F" w:rsidRPr="000D5ECE" w:rsidRDefault="007F4E6F" w:rsidP="002E4139">
            <w:pPr>
              <w:rPr>
                <w:color w:val="000000" w:themeColor="text1"/>
              </w:rPr>
            </w:pPr>
          </w:p>
        </w:tc>
      </w:tr>
      <w:tr w:rsidR="007F4E6F" w:rsidRPr="000D5ECE" w14:paraId="4F05E879" w14:textId="77777777" w:rsidTr="002E4139">
        <w:trPr>
          <w:trHeight w:val="240"/>
          <w:jc w:val="center"/>
        </w:trPr>
        <w:tc>
          <w:tcPr>
            <w:tcW w:w="4876" w:type="dxa"/>
            <w:tcBorders>
              <w:top w:val="nil"/>
              <w:left w:val="nil"/>
              <w:bottom w:val="nil"/>
              <w:right w:val="nil"/>
            </w:tcBorders>
          </w:tcPr>
          <w:p w14:paraId="634E60F5" w14:textId="00D22CE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0EA7E8E" w14:textId="025D1A4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71B4B92" w14:textId="77777777" w:rsidTr="002E4139">
        <w:trPr>
          <w:jc w:val="center"/>
        </w:trPr>
        <w:tc>
          <w:tcPr>
            <w:tcW w:w="4876" w:type="dxa"/>
            <w:tcBorders>
              <w:top w:val="nil"/>
              <w:left w:val="nil"/>
              <w:bottom w:val="nil"/>
              <w:right w:val="nil"/>
            </w:tcBorders>
          </w:tcPr>
          <w:p w14:paraId="30B45076" w14:textId="77777777" w:rsidR="007F4E6F" w:rsidRPr="000D5ECE" w:rsidRDefault="007F4E6F" w:rsidP="002E4139">
            <w:pPr>
              <w:pStyle w:val="Normal6a"/>
              <w:rPr>
                <w:color w:val="000000" w:themeColor="text1"/>
              </w:rPr>
            </w:pPr>
            <w:r w:rsidRPr="000D5ECE">
              <w:rPr>
                <w:color w:val="000000" w:themeColor="text1"/>
              </w:rPr>
              <w:t>(17)</w:t>
            </w:r>
            <w:r w:rsidRPr="000D5ECE">
              <w:rPr>
                <w:color w:val="000000" w:themeColor="text1"/>
              </w:rPr>
              <w:tab/>
              <w:t xml:space="preserve">Принципите на демокрация, върховенство на закона и защита на основните права са основни ценности на Съюза. Тези ценности са от основно значение за всеки отделен човек, особено за най-уязвимите хора. Освен това те са от решаващо значение за </w:t>
            </w:r>
            <w:r w:rsidRPr="000D5ECE">
              <w:rPr>
                <w:color w:val="000000" w:themeColor="text1"/>
              </w:rPr>
              <w:lastRenderedPageBreak/>
              <w:t>ефективното изпълнение на ЕСФ. Поради това ЕСФ следва също така да подкрепя отстояването и зачитането на тези ценности за всички. По линия на ЕСФ също така ще продължи да се обръща внимание на правата на хората с увреждания, залегнали в Конвенцията на ООН за правата на хората с увреждания. Фондът също така ще осигури съгласуваност със Съюза на равенство и свързаните с него стратегии, които имат за цел борба с дискриминацията, основана на пол, расов или етнически произход, религия или убеждения, увреждане, възраст или сексуална ориентация, и гарантиране на социалното сближаване чрез поддържане и развитие на отворени, базирани на основните права, демократични, равнопоставени и приобщаващи общества, основани на върховенството на закона.</w:t>
            </w:r>
          </w:p>
        </w:tc>
        <w:tc>
          <w:tcPr>
            <w:tcW w:w="4876" w:type="dxa"/>
            <w:tcBorders>
              <w:top w:val="nil"/>
              <w:left w:val="nil"/>
              <w:bottom w:val="nil"/>
              <w:right w:val="nil"/>
            </w:tcBorders>
          </w:tcPr>
          <w:p w14:paraId="107F84EE" w14:textId="77777777" w:rsidR="007F4E6F" w:rsidRPr="000D5ECE" w:rsidRDefault="007F4E6F" w:rsidP="002E4139">
            <w:pPr>
              <w:pStyle w:val="Normal6a"/>
              <w:rPr>
                <w:color w:val="000000" w:themeColor="text1"/>
              </w:rPr>
            </w:pPr>
            <w:r w:rsidRPr="000D5ECE">
              <w:rPr>
                <w:i/>
                <w:iCs/>
                <w:color w:val="000000" w:themeColor="text1"/>
              </w:rPr>
              <w:lastRenderedPageBreak/>
              <w:t>(Не се отнася до българския текст.)</w:t>
            </w:r>
          </w:p>
        </w:tc>
      </w:tr>
    </w:tbl>
    <w:p w14:paraId="3D2EE0DA"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A74E99B" w14:textId="77777777" w:rsidR="007F4E6F" w:rsidRPr="000D5ECE" w:rsidRDefault="007F4E6F" w:rsidP="007F4E6F">
      <w:pPr>
        <w:rPr>
          <w:color w:val="000000" w:themeColor="text1"/>
        </w:rPr>
      </w:pPr>
      <w:r w:rsidRPr="000D5ECE">
        <w:rPr>
          <w:rStyle w:val="HideTWBExt"/>
        </w:rPr>
        <w:t>&lt;/AmendB&gt;</w:t>
      </w:r>
    </w:p>
    <w:p w14:paraId="2F903E07" w14:textId="18F1F26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232</w:t>
      </w:r>
      <w:r w:rsidRPr="000D5ECE">
        <w:rPr>
          <w:rStyle w:val="HideTWBExt"/>
          <w:b w:val="0"/>
        </w:rPr>
        <w:t>&lt;/NumAmB&gt;</w:t>
      </w:r>
    </w:p>
    <w:p w14:paraId="4BA86171" w14:textId="1FD12F0F"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Валери Дево, Грегори Алион,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1F4381" w:rsidRPr="000D5ECE">
        <w:rPr>
          <w:color w:val="000000" w:themeColor="text1"/>
        </w:rPr>
        <w:t>Ирена Йовева</w:t>
      </w:r>
      <w:r w:rsidRPr="000D5ECE">
        <w:rPr>
          <w:color w:val="000000" w:themeColor="text1"/>
        </w:rPr>
        <w:t>, Брижит ван ден Берг</w:t>
      </w:r>
      <w:r w:rsidRPr="000D5ECE">
        <w:rPr>
          <w:rStyle w:val="HideTWBExt"/>
          <w:b w:val="0"/>
        </w:rPr>
        <w:t>&lt;/Members&gt;</w:t>
      </w:r>
    </w:p>
    <w:p w14:paraId="15AF1028" w14:textId="77777777" w:rsidR="007F4E6F" w:rsidRPr="000D5ECE" w:rsidRDefault="007F4E6F" w:rsidP="007F4E6F">
      <w:pPr>
        <w:pStyle w:val="NormalBold"/>
        <w:rPr>
          <w:color w:val="000000" w:themeColor="text1"/>
        </w:rPr>
      </w:pPr>
      <w:r w:rsidRPr="000D5ECE">
        <w:rPr>
          <w:rStyle w:val="HideTWBExt"/>
          <w:b w:val="0"/>
        </w:rPr>
        <w:t>&lt;/RepeatBlock-By&gt;</w:t>
      </w:r>
    </w:p>
    <w:p w14:paraId="780B9BC7" w14:textId="0A08754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0642BE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17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A2FDB35" w14:textId="77777777" w:rsidTr="002E4139">
        <w:trPr>
          <w:trHeight w:hRule="exact" w:val="240"/>
          <w:jc w:val="center"/>
        </w:trPr>
        <w:tc>
          <w:tcPr>
            <w:tcW w:w="9752" w:type="dxa"/>
            <w:gridSpan w:val="2"/>
            <w:tcBorders>
              <w:top w:val="nil"/>
              <w:left w:val="nil"/>
              <w:bottom w:val="nil"/>
              <w:right w:val="nil"/>
            </w:tcBorders>
          </w:tcPr>
          <w:p w14:paraId="4DF564FB" w14:textId="77777777" w:rsidR="007F4E6F" w:rsidRPr="000D5ECE" w:rsidRDefault="007F4E6F" w:rsidP="002E4139">
            <w:pPr>
              <w:rPr>
                <w:color w:val="000000" w:themeColor="text1"/>
              </w:rPr>
            </w:pPr>
          </w:p>
        </w:tc>
      </w:tr>
      <w:tr w:rsidR="007F4E6F" w:rsidRPr="000D5ECE" w14:paraId="560E8E97" w14:textId="77777777" w:rsidTr="002E4139">
        <w:trPr>
          <w:trHeight w:val="240"/>
          <w:jc w:val="center"/>
        </w:trPr>
        <w:tc>
          <w:tcPr>
            <w:tcW w:w="4876" w:type="dxa"/>
            <w:tcBorders>
              <w:top w:val="nil"/>
              <w:left w:val="nil"/>
              <w:bottom w:val="nil"/>
              <w:right w:val="nil"/>
            </w:tcBorders>
          </w:tcPr>
          <w:p w14:paraId="78F95AEA" w14:textId="33AB6F6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121BAF9" w14:textId="758D399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E5F2D65" w14:textId="77777777" w:rsidTr="002E4139">
        <w:trPr>
          <w:jc w:val="center"/>
        </w:trPr>
        <w:tc>
          <w:tcPr>
            <w:tcW w:w="4876" w:type="dxa"/>
            <w:tcBorders>
              <w:top w:val="nil"/>
              <w:left w:val="nil"/>
              <w:bottom w:val="nil"/>
              <w:right w:val="nil"/>
            </w:tcBorders>
          </w:tcPr>
          <w:p w14:paraId="0781102C"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D562F3D" w14:textId="77777777" w:rsidR="007F4E6F" w:rsidRPr="000D5ECE" w:rsidRDefault="007F4E6F" w:rsidP="002E4139">
            <w:pPr>
              <w:pStyle w:val="Normal6a"/>
              <w:rPr>
                <w:color w:val="000000" w:themeColor="text1"/>
              </w:rPr>
            </w:pPr>
            <w:r w:rsidRPr="000D5ECE">
              <w:rPr>
                <w:b/>
                <w:i/>
                <w:color w:val="000000" w:themeColor="text1"/>
              </w:rPr>
              <w:t>(17a)</w:t>
            </w:r>
            <w:r w:rsidRPr="000D5ECE">
              <w:rPr>
                <w:color w:val="000000" w:themeColor="text1"/>
              </w:rPr>
              <w:tab/>
            </w:r>
            <w:r w:rsidRPr="000D5ECE">
              <w:rPr>
                <w:b/>
                <w:i/>
                <w:color w:val="000000" w:themeColor="text1"/>
              </w:rPr>
              <w:t xml:space="preserve">ЕСФ следва да подкрепя изпълнението на предстоящия Европейски пакт за грижите, който следва да бъде насочен към лицата, полагащи както формални, така и неформални грижи, по-голямата част от които са жени, чрез насърчаване на финансово достъпни и висококачествени грижи за деца, образователни програми за следучилищни занимания и услуги за дългосрочни грижи. Особено внимание </w:t>
            </w:r>
            <w:r w:rsidRPr="000D5ECE">
              <w:rPr>
                <w:b/>
                <w:i/>
                <w:color w:val="000000" w:themeColor="text1"/>
              </w:rPr>
              <w:lastRenderedPageBreak/>
              <w:t>следва да се обръща на лицата, полагащи неформални грижи, семействата и родителите, като се осигури подходяща подкрепа и достъп до грижи за отдих и консултантски услуги.</w:t>
            </w:r>
          </w:p>
        </w:tc>
      </w:tr>
    </w:tbl>
    <w:p w14:paraId="545D6DC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F4A6A41" w14:textId="77777777" w:rsidR="007F4E6F" w:rsidRPr="000D5ECE" w:rsidRDefault="007F4E6F" w:rsidP="007F4E6F">
      <w:pPr>
        <w:rPr>
          <w:color w:val="000000" w:themeColor="text1"/>
        </w:rPr>
      </w:pPr>
      <w:r w:rsidRPr="000D5ECE">
        <w:rPr>
          <w:rStyle w:val="HideTWBExt"/>
        </w:rPr>
        <w:t>&lt;/AmendB&gt;</w:t>
      </w:r>
    </w:p>
    <w:p w14:paraId="7E38D511" w14:textId="48778E8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233</w:t>
      </w:r>
      <w:r w:rsidRPr="000D5ECE">
        <w:rPr>
          <w:rStyle w:val="HideTWBExt"/>
          <w:b w:val="0"/>
        </w:rPr>
        <w:t>&lt;/NumAmB&gt;</w:t>
      </w:r>
    </w:p>
    <w:p w14:paraId="6552EE5A" w14:textId="028BFC2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Анджей Була, Ягна Марчулайтис-Валчак</w:t>
      </w:r>
      <w:r w:rsidRPr="000D5ECE">
        <w:rPr>
          <w:rStyle w:val="HideTWBExt"/>
          <w:b w:val="0"/>
        </w:rPr>
        <w:t>&lt;/Members&gt;</w:t>
      </w:r>
    </w:p>
    <w:p w14:paraId="398ED23B" w14:textId="77777777" w:rsidR="007F4E6F" w:rsidRPr="000D5ECE" w:rsidRDefault="007F4E6F" w:rsidP="007F4E6F">
      <w:pPr>
        <w:pStyle w:val="NormalBold"/>
        <w:rPr>
          <w:color w:val="000000" w:themeColor="text1"/>
        </w:rPr>
      </w:pPr>
      <w:r w:rsidRPr="000D5ECE">
        <w:rPr>
          <w:rStyle w:val="HideTWBExt"/>
          <w:b w:val="0"/>
        </w:rPr>
        <w:t>&lt;/RepeatBlock-By&gt;</w:t>
      </w:r>
    </w:p>
    <w:p w14:paraId="3723EB9D" w14:textId="50795A1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812B92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17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7945997" w14:textId="77777777" w:rsidTr="002E4139">
        <w:trPr>
          <w:trHeight w:hRule="exact" w:val="240"/>
          <w:jc w:val="center"/>
        </w:trPr>
        <w:tc>
          <w:tcPr>
            <w:tcW w:w="9752" w:type="dxa"/>
            <w:gridSpan w:val="2"/>
            <w:tcBorders>
              <w:top w:val="nil"/>
              <w:left w:val="nil"/>
              <w:bottom w:val="nil"/>
              <w:right w:val="nil"/>
            </w:tcBorders>
          </w:tcPr>
          <w:p w14:paraId="015511B1" w14:textId="77777777" w:rsidR="007F4E6F" w:rsidRPr="000D5ECE" w:rsidRDefault="007F4E6F" w:rsidP="002E4139">
            <w:pPr>
              <w:rPr>
                <w:color w:val="000000" w:themeColor="text1"/>
              </w:rPr>
            </w:pPr>
          </w:p>
        </w:tc>
      </w:tr>
      <w:tr w:rsidR="007F4E6F" w:rsidRPr="000D5ECE" w14:paraId="23A45E04" w14:textId="77777777" w:rsidTr="002E4139">
        <w:trPr>
          <w:trHeight w:val="240"/>
          <w:jc w:val="center"/>
        </w:trPr>
        <w:tc>
          <w:tcPr>
            <w:tcW w:w="4876" w:type="dxa"/>
            <w:tcBorders>
              <w:top w:val="nil"/>
              <w:left w:val="nil"/>
              <w:bottom w:val="nil"/>
              <w:right w:val="nil"/>
            </w:tcBorders>
          </w:tcPr>
          <w:p w14:paraId="513DC8BA" w14:textId="6287245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A4A68D4" w14:textId="72A0418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E125E06" w14:textId="77777777" w:rsidTr="002E4139">
        <w:trPr>
          <w:jc w:val="center"/>
        </w:trPr>
        <w:tc>
          <w:tcPr>
            <w:tcW w:w="4876" w:type="dxa"/>
            <w:tcBorders>
              <w:top w:val="nil"/>
              <w:left w:val="nil"/>
              <w:bottom w:val="nil"/>
              <w:right w:val="nil"/>
            </w:tcBorders>
          </w:tcPr>
          <w:p w14:paraId="73B7807D"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61C92EB9" w14:textId="77777777" w:rsidR="007F4E6F" w:rsidRPr="000D5ECE" w:rsidRDefault="007F4E6F" w:rsidP="002E4139">
            <w:pPr>
              <w:pStyle w:val="Normal6a"/>
              <w:rPr>
                <w:color w:val="000000" w:themeColor="text1"/>
              </w:rPr>
            </w:pPr>
            <w:r w:rsidRPr="000D5ECE">
              <w:rPr>
                <w:b/>
                <w:i/>
                <w:color w:val="000000" w:themeColor="text1"/>
              </w:rPr>
              <w:t>(17a)</w:t>
            </w:r>
            <w:r w:rsidRPr="000D5ECE">
              <w:rPr>
                <w:color w:val="000000" w:themeColor="text1"/>
              </w:rPr>
              <w:tab/>
            </w:r>
            <w:r w:rsidRPr="000D5ECE">
              <w:rPr>
                <w:b/>
                <w:i/>
                <w:color w:val="000000" w:themeColor="text1"/>
              </w:rPr>
              <w:t>Що се отнася до обхвата на подкрепата от ЕСФ, при определянето на приоритетите и избора на интервенции държавите членки следва да поддържат подходящо равнище на гъвкавост и да насочват интервенциите, като надлежно отчитат обществените предизвикателства, пред които са изправени, ситуацията на пазара на труда, териториалните особености и социално-икономическите нужди на регионално и национално равнище.</w:t>
            </w:r>
          </w:p>
        </w:tc>
      </w:tr>
    </w:tbl>
    <w:p w14:paraId="21ADFED2"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{PL}</w:t>
      </w:r>
      <w:r w:rsidRPr="000D5ECE">
        <w:rPr>
          <w:color w:val="000000" w:themeColor="text1"/>
        </w:rPr>
        <w:t>pl</w:t>
      </w:r>
      <w:r w:rsidRPr="000D5ECE">
        <w:rPr>
          <w:rStyle w:val="HideTWBExt"/>
        </w:rPr>
        <w:t>&lt;/Original&gt;</w:t>
      </w:r>
    </w:p>
    <w:p w14:paraId="2B1594D5" w14:textId="77777777" w:rsidR="007F4E6F" w:rsidRPr="000D5ECE" w:rsidRDefault="007F4E6F" w:rsidP="007F4E6F">
      <w:pPr>
        <w:rPr>
          <w:color w:val="000000" w:themeColor="text1"/>
        </w:rPr>
      </w:pPr>
      <w:r w:rsidRPr="000D5ECE">
        <w:rPr>
          <w:rStyle w:val="HideTWBExt"/>
        </w:rPr>
        <w:t>&lt;/AmendB&gt;</w:t>
      </w:r>
    </w:p>
    <w:p w14:paraId="6A370CA3" w14:textId="3395323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234</w:t>
      </w:r>
      <w:r w:rsidRPr="000D5ECE">
        <w:rPr>
          <w:rStyle w:val="HideTWBExt"/>
          <w:b w:val="0"/>
        </w:rPr>
        <w:t>&lt;/NumAmB&gt;</w:t>
      </w:r>
    </w:p>
    <w:p w14:paraId="5CECAEF7" w14:textId="2B68C0F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Анджей Була, Ягна Марчулайтис-Валчак</w:t>
      </w:r>
      <w:r w:rsidRPr="000D5ECE">
        <w:rPr>
          <w:rStyle w:val="HideTWBExt"/>
          <w:b w:val="0"/>
        </w:rPr>
        <w:t>&lt;/Members&gt;</w:t>
      </w:r>
    </w:p>
    <w:p w14:paraId="7F012D31" w14:textId="77777777" w:rsidR="007F4E6F" w:rsidRPr="000D5ECE" w:rsidRDefault="007F4E6F" w:rsidP="007F4E6F">
      <w:pPr>
        <w:pStyle w:val="NormalBold"/>
        <w:rPr>
          <w:color w:val="000000" w:themeColor="text1"/>
        </w:rPr>
      </w:pPr>
      <w:r w:rsidRPr="000D5ECE">
        <w:rPr>
          <w:rStyle w:val="HideTWBExt"/>
          <w:b w:val="0"/>
        </w:rPr>
        <w:t>&lt;/RepeatBlock-By&gt;</w:t>
      </w:r>
    </w:p>
    <w:p w14:paraId="6B2FAD7B" w14:textId="621213C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F1F2B1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17 б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5379EF7" w14:textId="77777777" w:rsidTr="002E4139">
        <w:trPr>
          <w:trHeight w:hRule="exact" w:val="240"/>
          <w:jc w:val="center"/>
        </w:trPr>
        <w:tc>
          <w:tcPr>
            <w:tcW w:w="9752" w:type="dxa"/>
            <w:gridSpan w:val="2"/>
            <w:tcBorders>
              <w:top w:val="nil"/>
              <w:left w:val="nil"/>
              <w:bottom w:val="nil"/>
              <w:right w:val="nil"/>
            </w:tcBorders>
          </w:tcPr>
          <w:p w14:paraId="09C5D2E0" w14:textId="77777777" w:rsidR="007F4E6F" w:rsidRPr="000D5ECE" w:rsidRDefault="007F4E6F" w:rsidP="002E4139">
            <w:pPr>
              <w:rPr>
                <w:color w:val="000000" w:themeColor="text1"/>
              </w:rPr>
            </w:pPr>
          </w:p>
        </w:tc>
      </w:tr>
      <w:tr w:rsidR="007F4E6F" w:rsidRPr="000D5ECE" w14:paraId="12A2B175" w14:textId="77777777" w:rsidTr="002E4139">
        <w:trPr>
          <w:trHeight w:val="240"/>
          <w:jc w:val="center"/>
        </w:trPr>
        <w:tc>
          <w:tcPr>
            <w:tcW w:w="4876" w:type="dxa"/>
            <w:tcBorders>
              <w:top w:val="nil"/>
              <w:left w:val="nil"/>
              <w:bottom w:val="nil"/>
              <w:right w:val="nil"/>
            </w:tcBorders>
          </w:tcPr>
          <w:p w14:paraId="41DA1710" w14:textId="7DBB741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6B39687" w14:textId="664D172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0007CBF" w14:textId="77777777" w:rsidTr="002E4139">
        <w:trPr>
          <w:jc w:val="center"/>
        </w:trPr>
        <w:tc>
          <w:tcPr>
            <w:tcW w:w="4876" w:type="dxa"/>
            <w:tcBorders>
              <w:top w:val="nil"/>
              <w:left w:val="nil"/>
              <w:bottom w:val="nil"/>
              <w:right w:val="nil"/>
            </w:tcBorders>
          </w:tcPr>
          <w:p w14:paraId="067E8503"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3EC17DB6" w14:textId="77777777" w:rsidR="007F4E6F" w:rsidRPr="000D5ECE" w:rsidRDefault="007F4E6F" w:rsidP="002E4139">
            <w:pPr>
              <w:pStyle w:val="Normal6a"/>
              <w:rPr>
                <w:color w:val="000000" w:themeColor="text1"/>
              </w:rPr>
            </w:pPr>
            <w:r w:rsidRPr="000D5ECE">
              <w:rPr>
                <w:b/>
                <w:i/>
                <w:color w:val="000000" w:themeColor="text1"/>
              </w:rPr>
              <w:t>(17б)</w:t>
            </w:r>
            <w:r w:rsidRPr="000D5ECE">
              <w:rPr>
                <w:color w:val="000000" w:themeColor="text1"/>
              </w:rPr>
              <w:tab/>
            </w:r>
            <w:r w:rsidRPr="000D5ECE">
              <w:rPr>
                <w:b/>
                <w:i/>
                <w:color w:val="000000" w:themeColor="text1"/>
              </w:rPr>
              <w:t xml:space="preserve">Следва да е възможно ЕСФ да подкрепя действия в областта на социалните жилища и жилищата на достъпни цени, по-специално в полза </w:t>
            </w:r>
            <w:r w:rsidRPr="000D5ECE">
              <w:rPr>
                <w:b/>
                <w:i/>
                <w:color w:val="000000" w:themeColor="text1"/>
              </w:rPr>
              <w:lastRenderedPageBreak/>
              <w:t>на лица, изложени на риск от бедност или социално изключване, лица с увреждания, възрастни хора и други социално уязвими групи.</w:t>
            </w:r>
            <w:r w:rsidRPr="000D5ECE">
              <w:rPr>
                <w:color w:val="000000" w:themeColor="text1"/>
              </w:rPr>
              <w:t xml:space="preserve"> </w:t>
            </w:r>
            <w:r w:rsidRPr="000D5ECE">
              <w:rPr>
                <w:b/>
                <w:i/>
                <w:color w:val="000000" w:themeColor="text1"/>
              </w:rPr>
              <w:t>Следва също така да е възможно този вид подкрепа да се прилага като самостоятелен вид интервенция, а не единствено като съпътстващо или допълнително действие, по-специално с цел повишаване на финансовата достъпност на жилищата, подкрепа на независимия живот и укрепване на социалното и териториалното сближаване.</w:t>
            </w:r>
          </w:p>
        </w:tc>
      </w:tr>
    </w:tbl>
    <w:p w14:paraId="4DBE65C1"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{PL}</w:t>
      </w:r>
      <w:r w:rsidRPr="000D5ECE">
        <w:rPr>
          <w:color w:val="000000" w:themeColor="text1"/>
        </w:rPr>
        <w:t>pl</w:t>
      </w:r>
      <w:r w:rsidRPr="000D5ECE">
        <w:rPr>
          <w:rStyle w:val="HideTWBExt"/>
        </w:rPr>
        <w:t>&lt;/Original&gt;</w:t>
      </w:r>
    </w:p>
    <w:p w14:paraId="1C528A10" w14:textId="77777777" w:rsidR="007F4E6F" w:rsidRPr="000D5ECE" w:rsidRDefault="007F4E6F" w:rsidP="007F4E6F">
      <w:pPr>
        <w:rPr>
          <w:color w:val="000000" w:themeColor="text1"/>
        </w:rPr>
      </w:pPr>
      <w:r w:rsidRPr="000D5ECE">
        <w:rPr>
          <w:rStyle w:val="HideTWBExt"/>
        </w:rPr>
        <w:t>&lt;/AmendB&gt;</w:t>
      </w:r>
    </w:p>
    <w:p w14:paraId="4DBF55A7" w14:textId="141FD5C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235</w:t>
      </w:r>
      <w:r w:rsidRPr="000D5ECE">
        <w:rPr>
          <w:rStyle w:val="HideTWBExt"/>
          <w:b w:val="0"/>
        </w:rPr>
        <w:t>&lt;/NumAmB&gt;</w:t>
      </w:r>
    </w:p>
    <w:p w14:paraId="4045B5D2" w14:textId="0813F4B2"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4D5CFE13" w14:textId="77777777" w:rsidR="007F4E6F" w:rsidRPr="000D5ECE" w:rsidRDefault="007F4E6F" w:rsidP="007F4E6F">
      <w:pPr>
        <w:pStyle w:val="NormalBold"/>
        <w:rPr>
          <w:color w:val="000000" w:themeColor="text1"/>
        </w:rPr>
      </w:pPr>
      <w:r w:rsidRPr="000D5ECE">
        <w:rPr>
          <w:rStyle w:val="HideTWBExt"/>
          <w:b w:val="0"/>
        </w:rPr>
        <w:t>&lt;/RepeatBlock-By&gt;</w:t>
      </w:r>
    </w:p>
    <w:p w14:paraId="038BEF01" w14:textId="58A3BD0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A5CB38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216CCF5" w14:textId="77777777" w:rsidTr="002E4139">
        <w:trPr>
          <w:trHeight w:hRule="exact" w:val="240"/>
          <w:jc w:val="center"/>
        </w:trPr>
        <w:tc>
          <w:tcPr>
            <w:tcW w:w="9752" w:type="dxa"/>
            <w:gridSpan w:val="2"/>
            <w:tcBorders>
              <w:top w:val="nil"/>
              <w:left w:val="nil"/>
              <w:bottom w:val="nil"/>
              <w:right w:val="nil"/>
            </w:tcBorders>
          </w:tcPr>
          <w:p w14:paraId="415F5A44" w14:textId="77777777" w:rsidR="007F4E6F" w:rsidRPr="000D5ECE" w:rsidRDefault="007F4E6F" w:rsidP="002E4139">
            <w:pPr>
              <w:rPr>
                <w:color w:val="000000" w:themeColor="text1"/>
              </w:rPr>
            </w:pPr>
          </w:p>
        </w:tc>
      </w:tr>
      <w:tr w:rsidR="007F4E6F" w:rsidRPr="000D5ECE" w14:paraId="60C535B9" w14:textId="77777777" w:rsidTr="002E4139">
        <w:trPr>
          <w:trHeight w:val="240"/>
          <w:jc w:val="center"/>
        </w:trPr>
        <w:tc>
          <w:tcPr>
            <w:tcW w:w="4876" w:type="dxa"/>
            <w:tcBorders>
              <w:top w:val="nil"/>
              <w:left w:val="nil"/>
              <w:bottom w:val="nil"/>
              <w:right w:val="nil"/>
            </w:tcBorders>
          </w:tcPr>
          <w:p w14:paraId="3FC175D9" w14:textId="711BC1C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BD2CB11" w14:textId="7ACEDAC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D44C5AE" w14:textId="77777777" w:rsidTr="002E4139">
        <w:trPr>
          <w:jc w:val="center"/>
        </w:trPr>
        <w:tc>
          <w:tcPr>
            <w:tcW w:w="4876" w:type="dxa"/>
            <w:tcBorders>
              <w:top w:val="nil"/>
              <w:left w:val="nil"/>
              <w:bottom w:val="nil"/>
              <w:right w:val="nil"/>
            </w:tcBorders>
          </w:tcPr>
          <w:p w14:paraId="08AADF70" w14:textId="77777777" w:rsidR="007F4E6F" w:rsidRPr="000D5ECE" w:rsidRDefault="007F4E6F" w:rsidP="002E4139">
            <w:pPr>
              <w:pStyle w:val="Normal6a"/>
              <w:rPr>
                <w:color w:val="000000" w:themeColor="text1"/>
              </w:rPr>
            </w:pPr>
            <w:r w:rsidRPr="000D5ECE">
              <w:rPr>
                <w:b/>
                <w:i/>
                <w:color w:val="000000" w:themeColor="text1"/>
              </w:rPr>
              <w:t>(18)</w:t>
            </w:r>
            <w:r w:rsidRPr="000D5ECE">
              <w:rPr>
                <w:color w:val="000000" w:themeColor="text1"/>
              </w:rPr>
              <w:tab/>
            </w:r>
            <w:r w:rsidRPr="000D5ECE">
              <w:rPr>
                <w:b/>
                <w:i/>
                <w:color w:val="000000" w:themeColor="text1"/>
              </w:rPr>
              <w:t>В Регламент (ЕС) [Регламента за Плана за НРП] се изисква държавите членки да спазват хоризонталните принципи при изготвянето и изпълнението на плановете за национално и регионално партньорство. В този контекст държавите членки следва също така да бъдат насърчавани да използват ЕСФ, за да подпомагат целенасочени действия, които подкрепят хоризонтални принципи, като например отстояването на равенството между половете и гарантирането на достъпността на услугите за хората с увреждания, както и за да се даде възможност на хората с увреждания да участват активно.</w:t>
            </w:r>
          </w:p>
        </w:tc>
        <w:tc>
          <w:tcPr>
            <w:tcW w:w="4876" w:type="dxa"/>
            <w:tcBorders>
              <w:top w:val="nil"/>
              <w:left w:val="nil"/>
              <w:bottom w:val="nil"/>
              <w:right w:val="nil"/>
            </w:tcBorders>
          </w:tcPr>
          <w:p w14:paraId="1E4A8E60" w14:textId="02D82921" w:rsidR="007F4E6F" w:rsidRPr="000D5ECE" w:rsidRDefault="007F4E6F" w:rsidP="002E4139">
            <w:pPr>
              <w:pStyle w:val="Normal6a"/>
              <w:rPr>
                <w:color w:val="000000" w:themeColor="text1"/>
              </w:rPr>
            </w:pPr>
            <w:r w:rsidRPr="000D5ECE">
              <w:rPr>
                <w:b/>
                <w:i/>
                <w:color w:val="000000" w:themeColor="text1"/>
              </w:rPr>
              <w:t>заличава се</w:t>
            </w:r>
          </w:p>
        </w:tc>
      </w:tr>
    </w:tbl>
    <w:p w14:paraId="42605EA8"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061C2096" w14:textId="77777777" w:rsidR="007F4E6F" w:rsidRPr="000D5ECE" w:rsidRDefault="007F4E6F" w:rsidP="007F4E6F">
      <w:pPr>
        <w:rPr>
          <w:color w:val="000000" w:themeColor="text1"/>
        </w:rPr>
      </w:pPr>
      <w:r w:rsidRPr="000D5ECE">
        <w:rPr>
          <w:rStyle w:val="HideTWBExt"/>
        </w:rPr>
        <w:t>&lt;/AmendB&gt;</w:t>
      </w:r>
    </w:p>
    <w:p w14:paraId="0482B8E9" w14:textId="6CCE090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236</w:t>
      </w:r>
      <w:r w:rsidRPr="000D5ECE">
        <w:rPr>
          <w:rStyle w:val="HideTWBExt"/>
          <w:b w:val="0"/>
        </w:rPr>
        <w:t>&lt;/NumAmB&gt;</w:t>
      </w:r>
    </w:p>
    <w:p w14:paraId="25FC8076" w14:textId="5C44385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62D90316" w14:textId="77777777" w:rsidR="007F4E6F" w:rsidRPr="000D5ECE" w:rsidRDefault="007F4E6F" w:rsidP="007F4E6F">
      <w:pPr>
        <w:pStyle w:val="NormalBold"/>
        <w:rPr>
          <w:color w:val="000000" w:themeColor="text1"/>
        </w:rPr>
      </w:pPr>
      <w:r w:rsidRPr="000D5ECE">
        <w:rPr>
          <w:rStyle w:val="HideTWBExt"/>
          <w:b w:val="0"/>
        </w:rPr>
        <w:t>&lt;/RepeatBlock-By&gt;</w:t>
      </w:r>
    </w:p>
    <w:p w14:paraId="3A584320" w14:textId="2A6F2C7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713FE2F"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E0624CC" w14:textId="77777777" w:rsidTr="002E4139">
        <w:trPr>
          <w:trHeight w:hRule="exact" w:val="240"/>
          <w:jc w:val="center"/>
        </w:trPr>
        <w:tc>
          <w:tcPr>
            <w:tcW w:w="9752" w:type="dxa"/>
            <w:gridSpan w:val="2"/>
            <w:tcBorders>
              <w:top w:val="nil"/>
              <w:left w:val="nil"/>
              <w:bottom w:val="nil"/>
              <w:right w:val="nil"/>
            </w:tcBorders>
          </w:tcPr>
          <w:p w14:paraId="050B4FEF" w14:textId="77777777" w:rsidR="007F4E6F" w:rsidRPr="000D5ECE" w:rsidRDefault="007F4E6F" w:rsidP="002E4139">
            <w:pPr>
              <w:rPr>
                <w:color w:val="000000" w:themeColor="text1"/>
              </w:rPr>
            </w:pPr>
          </w:p>
        </w:tc>
      </w:tr>
      <w:tr w:rsidR="007F4E6F" w:rsidRPr="000D5ECE" w14:paraId="4956162C" w14:textId="77777777" w:rsidTr="002E4139">
        <w:trPr>
          <w:trHeight w:val="240"/>
          <w:jc w:val="center"/>
        </w:trPr>
        <w:tc>
          <w:tcPr>
            <w:tcW w:w="4876" w:type="dxa"/>
            <w:tcBorders>
              <w:top w:val="nil"/>
              <w:left w:val="nil"/>
              <w:bottom w:val="nil"/>
              <w:right w:val="nil"/>
            </w:tcBorders>
          </w:tcPr>
          <w:p w14:paraId="6CBE5696" w14:textId="433E2F4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D0CA656" w14:textId="3650F68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3F13906" w14:textId="77777777" w:rsidTr="002E4139">
        <w:trPr>
          <w:jc w:val="center"/>
        </w:trPr>
        <w:tc>
          <w:tcPr>
            <w:tcW w:w="4876" w:type="dxa"/>
            <w:tcBorders>
              <w:top w:val="nil"/>
              <w:left w:val="nil"/>
              <w:bottom w:val="nil"/>
              <w:right w:val="nil"/>
            </w:tcBorders>
          </w:tcPr>
          <w:p w14:paraId="069D632A" w14:textId="77777777" w:rsidR="007F4E6F" w:rsidRPr="000D5ECE" w:rsidRDefault="007F4E6F" w:rsidP="002E4139">
            <w:pPr>
              <w:pStyle w:val="Normal6a"/>
              <w:rPr>
                <w:color w:val="000000" w:themeColor="text1"/>
              </w:rPr>
            </w:pPr>
            <w:r w:rsidRPr="000D5ECE">
              <w:rPr>
                <w:color w:val="000000" w:themeColor="text1"/>
              </w:rPr>
              <w:t>(18)</w:t>
            </w:r>
            <w:r w:rsidRPr="000D5ECE">
              <w:rPr>
                <w:color w:val="000000" w:themeColor="text1"/>
              </w:rPr>
              <w:tab/>
              <w:t xml:space="preserve">В Регламент (ЕС) [Регламента за Плана за НРП] се изисква държавите членки да спазват хоризонталните принципи при изготвянето и изпълнението на плановете за национално и регионално партньорство. В този контекст държавите членки следва </w:t>
            </w:r>
            <w:r w:rsidRPr="000D5ECE">
              <w:rPr>
                <w:b/>
                <w:i/>
                <w:color w:val="000000" w:themeColor="text1"/>
              </w:rPr>
              <w:t>също така</w:t>
            </w:r>
            <w:r w:rsidRPr="000D5ECE">
              <w:rPr>
                <w:color w:val="000000" w:themeColor="text1"/>
              </w:rPr>
              <w:t xml:space="preserve"> да </w:t>
            </w:r>
            <w:r w:rsidRPr="000D5ECE">
              <w:rPr>
                <w:b/>
                <w:i/>
                <w:color w:val="000000" w:themeColor="text1"/>
              </w:rPr>
              <w:t>бъдат насърчавани да използват</w:t>
            </w:r>
            <w:r w:rsidRPr="000D5ECE">
              <w:rPr>
                <w:color w:val="000000" w:themeColor="text1"/>
              </w:rPr>
              <w:t xml:space="preserve"> ЕСФ</w:t>
            </w:r>
            <w:r w:rsidRPr="000D5ECE">
              <w:rPr>
                <w:b/>
                <w:i/>
                <w:color w:val="000000" w:themeColor="text1"/>
              </w:rPr>
              <w:t>,</w:t>
            </w:r>
            <w:r w:rsidRPr="000D5ECE">
              <w:rPr>
                <w:color w:val="000000" w:themeColor="text1"/>
              </w:rPr>
              <w:t xml:space="preserve"> за </w:t>
            </w:r>
            <w:r w:rsidRPr="000D5ECE">
              <w:rPr>
                <w:b/>
                <w:i/>
                <w:color w:val="000000" w:themeColor="text1"/>
              </w:rPr>
              <w:t>да подпомагат целенасочени действия</w:t>
            </w:r>
            <w:r w:rsidRPr="000D5ECE">
              <w:rPr>
                <w:color w:val="000000" w:themeColor="text1"/>
              </w:rPr>
              <w:t xml:space="preserve">, </w:t>
            </w:r>
            <w:r w:rsidRPr="000D5ECE">
              <w:rPr>
                <w:b/>
                <w:i/>
                <w:color w:val="000000" w:themeColor="text1"/>
              </w:rPr>
              <w:t>които подкрепят хоризонтални принципи</w:t>
            </w:r>
            <w:r w:rsidRPr="000D5ECE">
              <w:rPr>
                <w:color w:val="000000" w:themeColor="text1"/>
              </w:rPr>
              <w:t xml:space="preserve">, </w:t>
            </w:r>
            <w:r w:rsidRPr="000D5ECE">
              <w:rPr>
                <w:b/>
                <w:i/>
                <w:color w:val="000000" w:themeColor="text1"/>
              </w:rPr>
              <w:t>като например отстояването</w:t>
            </w:r>
            <w:r w:rsidRPr="000D5ECE">
              <w:rPr>
                <w:color w:val="000000" w:themeColor="text1"/>
              </w:rPr>
              <w:t xml:space="preserve"> на </w:t>
            </w:r>
            <w:r w:rsidRPr="000D5ECE">
              <w:rPr>
                <w:b/>
                <w:i/>
                <w:color w:val="000000" w:themeColor="text1"/>
              </w:rPr>
              <w:t>равенството</w:t>
            </w:r>
            <w:r w:rsidRPr="000D5ECE">
              <w:rPr>
                <w:color w:val="000000" w:themeColor="text1"/>
              </w:rPr>
              <w:t xml:space="preserve"> между половете и </w:t>
            </w:r>
            <w:r w:rsidRPr="000D5ECE">
              <w:rPr>
                <w:b/>
                <w:i/>
                <w:color w:val="000000" w:themeColor="text1"/>
              </w:rPr>
              <w:t>гарантирането</w:t>
            </w:r>
            <w:r w:rsidRPr="000D5ECE">
              <w:rPr>
                <w:color w:val="000000" w:themeColor="text1"/>
              </w:rPr>
              <w:t xml:space="preserve"> на </w:t>
            </w:r>
            <w:r w:rsidRPr="000D5ECE">
              <w:rPr>
                <w:b/>
                <w:i/>
                <w:color w:val="000000" w:themeColor="text1"/>
              </w:rPr>
              <w:t>достъпността</w:t>
            </w:r>
            <w:r w:rsidRPr="000D5ECE">
              <w:rPr>
                <w:color w:val="000000" w:themeColor="text1"/>
              </w:rPr>
              <w:t xml:space="preserve"> на </w:t>
            </w:r>
            <w:r w:rsidRPr="000D5ECE">
              <w:rPr>
                <w:b/>
                <w:i/>
                <w:color w:val="000000" w:themeColor="text1"/>
              </w:rPr>
              <w:t>услугите за хората с увреждания</w:t>
            </w:r>
            <w:r w:rsidRPr="000D5ECE">
              <w:rPr>
                <w:color w:val="000000" w:themeColor="text1"/>
              </w:rPr>
              <w:t xml:space="preserve">, </w:t>
            </w:r>
            <w:r w:rsidRPr="000D5ECE">
              <w:rPr>
                <w:b/>
                <w:i/>
                <w:color w:val="000000" w:themeColor="text1"/>
              </w:rPr>
              <w:t>както</w:t>
            </w:r>
            <w:r w:rsidRPr="000D5ECE">
              <w:rPr>
                <w:color w:val="000000" w:themeColor="text1"/>
              </w:rPr>
              <w:t xml:space="preserve"> и </w:t>
            </w:r>
            <w:r w:rsidRPr="000D5ECE">
              <w:rPr>
                <w:b/>
                <w:i/>
                <w:color w:val="000000" w:themeColor="text1"/>
              </w:rPr>
              <w:t>за да се даде възможност</w:t>
            </w:r>
            <w:r w:rsidRPr="000D5ECE">
              <w:rPr>
                <w:color w:val="000000" w:themeColor="text1"/>
              </w:rPr>
              <w:t xml:space="preserve"> на хората с увреждания </w:t>
            </w:r>
            <w:r w:rsidRPr="000D5ECE">
              <w:rPr>
                <w:b/>
                <w:i/>
                <w:color w:val="000000" w:themeColor="text1"/>
              </w:rPr>
              <w:t>да участват активно</w:t>
            </w:r>
            <w:r w:rsidRPr="000D5ECE">
              <w:rPr>
                <w:color w:val="000000" w:themeColor="text1"/>
              </w:rPr>
              <w:t>.</w:t>
            </w:r>
          </w:p>
        </w:tc>
        <w:tc>
          <w:tcPr>
            <w:tcW w:w="4876" w:type="dxa"/>
            <w:tcBorders>
              <w:top w:val="nil"/>
              <w:left w:val="nil"/>
              <w:bottom w:val="nil"/>
              <w:right w:val="nil"/>
            </w:tcBorders>
          </w:tcPr>
          <w:p w14:paraId="5EF1F92E" w14:textId="77777777" w:rsidR="007F4E6F" w:rsidRPr="000D5ECE" w:rsidRDefault="007F4E6F" w:rsidP="002E4139">
            <w:pPr>
              <w:pStyle w:val="Normal6a"/>
              <w:rPr>
                <w:color w:val="000000" w:themeColor="text1"/>
              </w:rPr>
            </w:pPr>
            <w:r w:rsidRPr="000D5ECE">
              <w:rPr>
                <w:color w:val="000000" w:themeColor="text1"/>
              </w:rPr>
              <w:t>(18)</w:t>
            </w:r>
            <w:r w:rsidRPr="000D5ECE">
              <w:rPr>
                <w:color w:val="000000" w:themeColor="text1"/>
              </w:rPr>
              <w:tab/>
              <w:t xml:space="preserve">В Регламент (ЕС) [Регламента за Плана за НРП] се изисква държавите членки да спазват хоризонталните принципи при изготвянето и изпълнението на плановете за национално и регионално партньорство. </w:t>
            </w:r>
            <w:r w:rsidRPr="000D5ECE">
              <w:rPr>
                <w:b/>
                <w:i/>
                <w:color w:val="000000" w:themeColor="text1"/>
              </w:rPr>
              <w:t>С Регламент (ЕС) [Регламент за изпълнението] се установяват хоризонтални принципи, приложими за всички програми и дейности на Съюза.</w:t>
            </w:r>
            <w:r w:rsidRPr="000D5ECE">
              <w:rPr>
                <w:color w:val="000000" w:themeColor="text1"/>
              </w:rPr>
              <w:t xml:space="preserve"> В този контекст държавите членки следва да </w:t>
            </w:r>
            <w:r w:rsidRPr="000D5ECE">
              <w:rPr>
                <w:b/>
                <w:i/>
                <w:color w:val="000000" w:themeColor="text1"/>
              </w:rPr>
              <w:t>гарантират, че използването на</w:t>
            </w:r>
            <w:r w:rsidRPr="000D5ECE">
              <w:rPr>
                <w:color w:val="000000" w:themeColor="text1"/>
              </w:rPr>
              <w:t xml:space="preserve"> ЕСФ </w:t>
            </w:r>
            <w:r w:rsidRPr="000D5ECE">
              <w:rPr>
                <w:b/>
                <w:i/>
                <w:color w:val="000000" w:themeColor="text1"/>
              </w:rPr>
              <w:t>подкрепя целеви действия</w:t>
            </w:r>
            <w:r w:rsidRPr="000D5ECE">
              <w:rPr>
                <w:color w:val="000000" w:themeColor="text1"/>
              </w:rPr>
              <w:t xml:space="preserve"> за </w:t>
            </w:r>
            <w:r w:rsidRPr="000D5ECE">
              <w:rPr>
                <w:b/>
                <w:i/>
                <w:color w:val="000000" w:themeColor="text1"/>
              </w:rPr>
              <w:t>насърчаване на хоризонталните принципи на зачитане на принципите на правовата държава, ненанасяне на значителни вреди</w:t>
            </w:r>
            <w:r w:rsidRPr="000D5ECE">
              <w:rPr>
                <w:color w:val="000000" w:themeColor="text1"/>
              </w:rPr>
              <w:t xml:space="preserve">, </w:t>
            </w:r>
            <w:r w:rsidRPr="000D5ECE">
              <w:rPr>
                <w:b/>
                <w:i/>
                <w:color w:val="000000" w:themeColor="text1"/>
              </w:rPr>
              <w:t>равенство между мъжете и жените</w:t>
            </w:r>
            <w:r w:rsidRPr="000D5ECE">
              <w:rPr>
                <w:color w:val="000000" w:themeColor="text1"/>
              </w:rPr>
              <w:t xml:space="preserve">, </w:t>
            </w:r>
            <w:r w:rsidRPr="000D5ECE">
              <w:rPr>
                <w:b/>
                <w:i/>
                <w:color w:val="000000" w:themeColor="text1"/>
              </w:rPr>
              <w:t>интегриране на принципа</w:t>
            </w:r>
            <w:r w:rsidRPr="000D5ECE">
              <w:rPr>
                <w:color w:val="000000" w:themeColor="text1"/>
              </w:rPr>
              <w:t xml:space="preserve"> на </w:t>
            </w:r>
            <w:r w:rsidRPr="000D5ECE">
              <w:rPr>
                <w:b/>
                <w:i/>
                <w:color w:val="000000" w:themeColor="text1"/>
              </w:rPr>
              <w:t>равенство</w:t>
            </w:r>
            <w:r w:rsidRPr="000D5ECE">
              <w:rPr>
                <w:color w:val="000000" w:themeColor="text1"/>
              </w:rPr>
              <w:t xml:space="preserve"> между половете и </w:t>
            </w:r>
            <w:r w:rsidRPr="000D5ECE">
              <w:rPr>
                <w:b/>
                <w:i/>
                <w:color w:val="000000" w:themeColor="text1"/>
              </w:rPr>
              <w:t>интегриране на перспективата за равенство между половете, както и</w:t>
            </w:r>
            <w:r w:rsidRPr="000D5ECE">
              <w:rPr>
                <w:color w:val="000000" w:themeColor="text1"/>
              </w:rPr>
              <w:t xml:space="preserve"> на </w:t>
            </w:r>
            <w:r w:rsidRPr="000D5ECE">
              <w:rPr>
                <w:b/>
                <w:i/>
                <w:color w:val="000000" w:themeColor="text1"/>
              </w:rPr>
              <w:t>правата, свободите и принципите, определени в Хартата</w:t>
            </w:r>
            <w:r w:rsidRPr="000D5ECE">
              <w:rPr>
                <w:color w:val="000000" w:themeColor="text1"/>
              </w:rPr>
              <w:t xml:space="preserve"> на </w:t>
            </w:r>
            <w:r w:rsidRPr="000D5ECE">
              <w:rPr>
                <w:b/>
                <w:i/>
                <w:color w:val="000000" w:themeColor="text1"/>
              </w:rPr>
              <w:t>основните права на Европейския съюз, и правата</w:t>
            </w:r>
            <w:r w:rsidRPr="000D5ECE">
              <w:rPr>
                <w:color w:val="000000" w:themeColor="text1"/>
              </w:rPr>
              <w:t xml:space="preserve">, </w:t>
            </w:r>
            <w:r w:rsidRPr="000D5ECE">
              <w:rPr>
                <w:b/>
                <w:i/>
                <w:color w:val="000000" w:themeColor="text1"/>
              </w:rPr>
              <w:t>свободите</w:t>
            </w:r>
            <w:r w:rsidRPr="000D5ECE">
              <w:rPr>
                <w:color w:val="000000" w:themeColor="text1"/>
              </w:rPr>
              <w:t xml:space="preserve"> и </w:t>
            </w:r>
            <w:r w:rsidRPr="000D5ECE">
              <w:rPr>
                <w:b/>
                <w:i/>
                <w:color w:val="000000" w:themeColor="text1"/>
              </w:rPr>
              <w:t>принципите, определени в Конвенцията на Организацията на обединените нации за правата</w:t>
            </w:r>
            <w:r w:rsidRPr="000D5ECE">
              <w:rPr>
                <w:color w:val="000000" w:themeColor="text1"/>
              </w:rPr>
              <w:t xml:space="preserve"> на хората с увреждания </w:t>
            </w:r>
            <w:r w:rsidRPr="000D5ECE">
              <w:rPr>
                <w:b/>
                <w:i/>
                <w:color w:val="000000" w:themeColor="text1"/>
              </w:rPr>
              <w:t>(КПХУ на ООН), в съответствие с Решение № 2010/48/ЕО на Съвета</w:t>
            </w:r>
            <w:r w:rsidRPr="000D5ECE">
              <w:rPr>
                <w:color w:val="000000" w:themeColor="text1"/>
              </w:rPr>
              <w:t>.</w:t>
            </w:r>
          </w:p>
        </w:tc>
      </w:tr>
    </w:tbl>
    <w:p w14:paraId="58255074"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A8C519A" w14:textId="77777777" w:rsidR="007F4E6F" w:rsidRPr="000D5ECE" w:rsidRDefault="007F4E6F" w:rsidP="007F4E6F">
      <w:pPr>
        <w:rPr>
          <w:color w:val="000000" w:themeColor="text1"/>
        </w:rPr>
      </w:pPr>
      <w:r w:rsidRPr="000D5ECE">
        <w:rPr>
          <w:rStyle w:val="HideTWBExt"/>
        </w:rPr>
        <w:t>&lt;/AmendB&gt;</w:t>
      </w:r>
    </w:p>
    <w:p w14:paraId="29467102" w14:textId="3FA5082D"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237</w:t>
      </w:r>
      <w:r w:rsidRPr="000D5ECE">
        <w:rPr>
          <w:rStyle w:val="HideTWBExt"/>
          <w:b w:val="0"/>
        </w:rPr>
        <w:t>&lt;/NumAmB&gt;</w:t>
      </w:r>
    </w:p>
    <w:p w14:paraId="0E6A312C" w14:textId="40326840"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1AED177D" w14:textId="77777777" w:rsidR="007F4E6F" w:rsidRPr="000D5ECE" w:rsidRDefault="007F4E6F" w:rsidP="007F4E6F">
      <w:pPr>
        <w:pStyle w:val="NormalBold"/>
        <w:rPr>
          <w:color w:val="000000" w:themeColor="text1"/>
        </w:rPr>
      </w:pPr>
      <w:r w:rsidRPr="000D5ECE">
        <w:rPr>
          <w:rStyle w:val="HideTWBExt"/>
          <w:b w:val="0"/>
        </w:rPr>
        <w:t>&lt;/RepeatBlock-By&gt;</w:t>
      </w:r>
    </w:p>
    <w:p w14:paraId="14AADA39" w14:textId="1E8E820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9827EF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451D151" w14:textId="77777777" w:rsidTr="002E4139">
        <w:trPr>
          <w:trHeight w:hRule="exact" w:val="240"/>
          <w:jc w:val="center"/>
        </w:trPr>
        <w:tc>
          <w:tcPr>
            <w:tcW w:w="9752" w:type="dxa"/>
            <w:gridSpan w:val="2"/>
            <w:tcBorders>
              <w:top w:val="nil"/>
              <w:left w:val="nil"/>
              <w:bottom w:val="nil"/>
              <w:right w:val="nil"/>
            </w:tcBorders>
          </w:tcPr>
          <w:p w14:paraId="1E4CD345" w14:textId="77777777" w:rsidR="007F4E6F" w:rsidRPr="000D5ECE" w:rsidRDefault="007F4E6F" w:rsidP="002E4139">
            <w:pPr>
              <w:rPr>
                <w:color w:val="000000" w:themeColor="text1"/>
              </w:rPr>
            </w:pPr>
          </w:p>
        </w:tc>
      </w:tr>
      <w:tr w:rsidR="007F4E6F" w:rsidRPr="000D5ECE" w14:paraId="0E70214B" w14:textId="77777777" w:rsidTr="002E4139">
        <w:trPr>
          <w:trHeight w:val="240"/>
          <w:jc w:val="center"/>
        </w:trPr>
        <w:tc>
          <w:tcPr>
            <w:tcW w:w="4876" w:type="dxa"/>
            <w:tcBorders>
              <w:top w:val="nil"/>
              <w:left w:val="nil"/>
              <w:bottom w:val="nil"/>
              <w:right w:val="nil"/>
            </w:tcBorders>
          </w:tcPr>
          <w:p w14:paraId="51D7BC55" w14:textId="23B95C1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C60F3A6" w14:textId="51086AC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3A39075" w14:textId="77777777" w:rsidTr="002E4139">
        <w:trPr>
          <w:jc w:val="center"/>
        </w:trPr>
        <w:tc>
          <w:tcPr>
            <w:tcW w:w="4876" w:type="dxa"/>
            <w:tcBorders>
              <w:top w:val="nil"/>
              <w:left w:val="nil"/>
              <w:bottom w:val="nil"/>
              <w:right w:val="nil"/>
            </w:tcBorders>
          </w:tcPr>
          <w:p w14:paraId="7EB9E2A1" w14:textId="77777777" w:rsidR="007F4E6F" w:rsidRPr="000D5ECE" w:rsidRDefault="007F4E6F" w:rsidP="002E4139">
            <w:pPr>
              <w:pStyle w:val="Normal6a"/>
              <w:rPr>
                <w:color w:val="000000" w:themeColor="text1"/>
              </w:rPr>
            </w:pPr>
            <w:r w:rsidRPr="000D5ECE">
              <w:rPr>
                <w:color w:val="000000" w:themeColor="text1"/>
              </w:rPr>
              <w:t>(18)</w:t>
            </w:r>
            <w:r w:rsidRPr="000D5ECE">
              <w:rPr>
                <w:color w:val="000000" w:themeColor="text1"/>
              </w:rPr>
              <w:tab/>
            </w:r>
            <w:r w:rsidRPr="000D5ECE">
              <w:rPr>
                <w:b/>
                <w:i/>
                <w:color w:val="000000" w:themeColor="text1"/>
              </w:rPr>
              <w:t xml:space="preserve">В Регламент (ЕС) [Регламента за Плана за НРП] се изисква </w:t>
            </w:r>
            <w:r w:rsidRPr="000D5ECE">
              <w:rPr>
                <w:color w:val="000000" w:themeColor="text1"/>
              </w:rPr>
              <w:t xml:space="preserve">държавите членки </w:t>
            </w:r>
            <w:r w:rsidRPr="000D5ECE">
              <w:rPr>
                <w:b/>
                <w:i/>
                <w:color w:val="000000" w:themeColor="text1"/>
              </w:rPr>
              <w:t>да</w:t>
            </w:r>
            <w:r w:rsidRPr="000D5ECE">
              <w:rPr>
                <w:color w:val="000000" w:themeColor="text1"/>
              </w:rPr>
              <w:t xml:space="preserve"> спазват хоризонталните принципи при изготвянето и изпълнението на </w:t>
            </w:r>
            <w:r w:rsidRPr="000D5ECE">
              <w:rPr>
                <w:b/>
                <w:i/>
                <w:color w:val="000000" w:themeColor="text1"/>
              </w:rPr>
              <w:t>плановете за национално и регионално партньорство</w:t>
            </w:r>
            <w:r w:rsidRPr="000D5ECE">
              <w:rPr>
                <w:color w:val="000000" w:themeColor="text1"/>
              </w:rPr>
              <w:t>. В този контекст държавите членки следва също така да бъдат насърчавани да използват ЕСФ, за да подпомагат целенасочени действия, които подкрепят хоризонтални принципи, като например отстояването на равенството между половете и гарантирането на достъпността на услугите за хората с увреждания, както и за да се даде възможност на хората с увреждания да участват активно.</w:t>
            </w:r>
          </w:p>
        </w:tc>
        <w:tc>
          <w:tcPr>
            <w:tcW w:w="4876" w:type="dxa"/>
            <w:tcBorders>
              <w:top w:val="nil"/>
              <w:left w:val="nil"/>
              <w:bottom w:val="nil"/>
              <w:right w:val="nil"/>
            </w:tcBorders>
          </w:tcPr>
          <w:p w14:paraId="3C383705" w14:textId="77777777" w:rsidR="007F4E6F" w:rsidRPr="000D5ECE" w:rsidRDefault="007F4E6F" w:rsidP="002E4139">
            <w:pPr>
              <w:pStyle w:val="Normal6a"/>
              <w:rPr>
                <w:color w:val="000000" w:themeColor="text1"/>
              </w:rPr>
            </w:pPr>
            <w:r w:rsidRPr="000D5ECE">
              <w:rPr>
                <w:color w:val="000000" w:themeColor="text1"/>
              </w:rPr>
              <w:t>(18)</w:t>
            </w:r>
            <w:r w:rsidRPr="000D5ECE">
              <w:rPr>
                <w:color w:val="000000" w:themeColor="text1"/>
              </w:rPr>
              <w:tab/>
              <w:t xml:space="preserve">Държавите членки спазват хоризонталните принципи при изготвянето и изпълнението на </w:t>
            </w:r>
            <w:r w:rsidRPr="000D5ECE">
              <w:rPr>
                <w:b/>
                <w:i/>
                <w:color w:val="000000" w:themeColor="text1"/>
              </w:rPr>
              <w:t>своите програми</w:t>
            </w:r>
            <w:r w:rsidRPr="000D5ECE">
              <w:rPr>
                <w:color w:val="000000" w:themeColor="text1"/>
              </w:rPr>
              <w:t xml:space="preserve">. В този контекст държавите членки следва също така да бъдат насърчавани да използват ЕСФ, за да подпомагат целенасочени действия, които подкрепят хоризонтални принципи, като например отстояването на равенството между половете и гарантирането на достъпността на услугите за хората с увреждания, както и за да се даде възможност на хората с увреждания да участват активно. </w:t>
            </w:r>
            <w:r w:rsidRPr="000D5ECE">
              <w:rPr>
                <w:b/>
                <w:i/>
                <w:color w:val="000000" w:themeColor="text1"/>
              </w:rPr>
              <w:t>При изпълнението на ЕСФ следва да се зачитат принципите и ценностите, посочени в член 2 от Договора за Европейския съюз и в Хартата на основните права на Европейския съюз и Конвенцията на Организацията на обединените нации за правата на хората с увреждания. Държавите членки следва също така да спазват задълженията, определени в Конвенцията на Организацията на обединените нации за правата на детето. ЕСФ не следва да подпомага действия, които допринасят за каквато и да било форма на сегрегация или изключване.</w:t>
            </w:r>
          </w:p>
        </w:tc>
      </w:tr>
    </w:tbl>
    <w:p w14:paraId="44E9C9F2"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7F522E7" w14:textId="77777777" w:rsidR="007F4E6F" w:rsidRPr="000D5ECE" w:rsidRDefault="007F4E6F" w:rsidP="007F4E6F">
      <w:pPr>
        <w:rPr>
          <w:color w:val="000000" w:themeColor="text1"/>
        </w:rPr>
      </w:pPr>
      <w:r w:rsidRPr="000D5ECE">
        <w:rPr>
          <w:rStyle w:val="HideTWBExt"/>
        </w:rPr>
        <w:t>&lt;/AmendB&gt;</w:t>
      </w:r>
    </w:p>
    <w:p w14:paraId="79D585A2" w14:textId="79863F9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238</w:t>
      </w:r>
      <w:r w:rsidRPr="000D5ECE">
        <w:rPr>
          <w:rStyle w:val="HideTWBExt"/>
          <w:b w:val="0"/>
        </w:rPr>
        <w:t>&lt;/NumAmB&gt;</w:t>
      </w:r>
    </w:p>
    <w:p w14:paraId="0F7493DC" w14:textId="33C28A2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Ягна Марчулайтис-Валчак, Анджей Була</w:t>
      </w:r>
      <w:r w:rsidRPr="000D5ECE">
        <w:rPr>
          <w:rStyle w:val="HideTWBExt"/>
          <w:b w:val="0"/>
        </w:rPr>
        <w:t>&lt;/Members&gt;</w:t>
      </w:r>
    </w:p>
    <w:p w14:paraId="06592A14" w14:textId="77777777" w:rsidR="007F4E6F" w:rsidRPr="000D5ECE" w:rsidRDefault="007F4E6F" w:rsidP="007F4E6F">
      <w:pPr>
        <w:pStyle w:val="NormalBold"/>
        <w:rPr>
          <w:color w:val="000000" w:themeColor="text1"/>
        </w:rPr>
      </w:pPr>
      <w:r w:rsidRPr="000D5ECE">
        <w:rPr>
          <w:rStyle w:val="HideTWBExt"/>
          <w:b w:val="0"/>
        </w:rPr>
        <w:t>&lt;/RepeatBlock-By&gt;</w:t>
      </w:r>
    </w:p>
    <w:p w14:paraId="25AFFBDD" w14:textId="620C02A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B5E0268" w14:textId="77777777" w:rsidR="007F4E6F" w:rsidRPr="000D5ECE" w:rsidRDefault="007F4E6F" w:rsidP="007F4E6F">
      <w:pPr>
        <w:pStyle w:val="NormalBold"/>
        <w:rPr>
          <w:color w:val="000000" w:themeColor="text1"/>
        </w:rPr>
      </w:pPr>
      <w:r w:rsidRPr="000D5ECE">
        <w:rPr>
          <w:rStyle w:val="HideTWBExt"/>
          <w:b w:val="0"/>
        </w:rPr>
        <w:lastRenderedPageBreak/>
        <w:t>&lt;Article&gt;</w:t>
      </w:r>
      <w:r w:rsidRPr="000D5ECE">
        <w:rPr>
          <w:color w:val="000000" w:themeColor="text1"/>
        </w:rPr>
        <w:t>Съображение 18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3BD3692" w14:textId="77777777" w:rsidTr="002E4139">
        <w:trPr>
          <w:trHeight w:hRule="exact" w:val="240"/>
          <w:jc w:val="center"/>
        </w:trPr>
        <w:tc>
          <w:tcPr>
            <w:tcW w:w="9752" w:type="dxa"/>
            <w:gridSpan w:val="2"/>
            <w:tcBorders>
              <w:top w:val="nil"/>
              <w:left w:val="nil"/>
              <w:bottom w:val="nil"/>
              <w:right w:val="nil"/>
            </w:tcBorders>
          </w:tcPr>
          <w:p w14:paraId="108F47AB" w14:textId="77777777" w:rsidR="007F4E6F" w:rsidRPr="000D5ECE" w:rsidRDefault="007F4E6F" w:rsidP="002E4139">
            <w:pPr>
              <w:rPr>
                <w:color w:val="000000" w:themeColor="text1"/>
              </w:rPr>
            </w:pPr>
          </w:p>
        </w:tc>
      </w:tr>
      <w:tr w:rsidR="007F4E6F" w:rsidRPr="000D5ECE" w14:paraId="0C459D8D" w14:textId="77777777" w:rsidTr="002E4139">
        <w:trPr>
          <w:trHeight w:val="240"/>
          <w:jc w:val="center"/>
        </w:trPr>
        <w:tc>
          <w:tcPr>
            <w:tcW w:w="4876" w:type="dxa"/>
            <w:tcBorders>
              <w:top w:val="nil"/>
              <w:left w:val="nil"/>
              <w:bottom w:val="nil"/>
              <w:right w:val="nil"/>
            </w:tcBorders>
          </w:tcPr>
          <w:p w14:paraId="6CE37BDE" w14:textId="1063534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E13E503" w14:textId="21F4436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F2740B5" w14:textId="77777777" w:rsidTr="002E4139">
        <w:trPr>
          <w:jc w:val="center"/>
        </w:trPr>
        <w:tc>
          <w:tcPr>
            <w:tcW w:w="4876" w:type="dxa"/>
            <w:tcBorders>
              <w:top w:val="nil"/>
              <w:left w:val="nil"/>
              <w:bottom w:val="nil"/>
              <w:right w:val="nil"/>
            </w:tcBorders>
          </w:tcPr>
          <w:p w14:paraId="65B9EEA1" w14:textId="77777777" w:rsidR="007F4E6F" w:rsidRPr="000D5ECE" w:rsidRDefault="007F4E6F" w:rsidP="002E4139">
            <w:pPr>
              <w:pStyle w:val="Normal6a"/>
              <w:rPr>
                <w:color w:val="000000" w:themeColor="text1"/>
              </w:rPr>
            </w:pPr>
            <w:r w:rsidRPr="000D5ECE">
              <w:rPr>
                <w:color w:val="000000" w:themeColor="text1"/>
              </w:rPr>
              <w:t>(18)</w:t>
            </w:r>
            <w:r w:rsidRPr="000D5ECE">
              <w:rPr>
                <w:color w:val="000000" w:themeColor="text1"/>
              </w:rPr>
              <w:tab/>
              <w:t xml:space="preserve">В Регламент (ЕС) [Регламента за Плана за НРП] се изисква държавите членки да спазват хоризонталните принципи при изготвянето и изпълнението на плановете за национално и регионално партньорство. В този контекст държавите членки следва също така да бъдат </w:t>
            </w:r>
            <w:r w:rsidRPr="000D5ECE">
              <w:rPr>
                <w:b/>
                <w:i/>
                <w:color w:val="000000" w:themeColor="text1"/>
              </w:rPr>
              <w:t>насърчавани</w:t>
            </w:r>
            <w:r w:rsidRPr="000D5ECE">
              <w:rPr>
                <w:color w:val="000000" w:themeColor="text1"/>
              </w:rPr>
              <w:t xml:space="preserve"> да използват ЕСФ, за да подпомагат целенасочени действия, които подкрепят хоризонтални принципи, като например отстояването на равенството между половете и гарантирането на достъпността на услугите за хората с увреждания, както и за да се даде възможност на хората с увреждания да участват активно.</w:t>
            </w:r>
          </w:p>
        </w:tc>
        <w:tc>
          <w:tcPr>
            <w:tcW w:w="4876" w:type="dxa"/>
            <w:tcBorders>
              <w:top w:val="nil"/>
              <w:left w:val="nil"/>
              <w:bottom w:val="nil"/>
              <w:right w:val="nil"/>
            </w:tcBorders>
          </w:tcPr>
          <w:p w14:paraId="29049079" w14:textId="77777777" w:rsidR="007F4E6F" w:rsidRPr="000D5ECE" w:rsidRDefault="007F4E6F" w:rsidP="002E4139">
            <w:pPr>
              <w:pStyle w:val="Normal6a"/>
              <w:rPr>
                <w:color w:val="000000" w:themeColor="text1"/>
              </w:rPr>
            </w:pPr>
            <w:r w:rsidRPr="000D5ECE">
              <w:rPr>
                <w:color w:val="000000" w:themeColor="text1"/>
              </w:rPr>
              <w:t>(18)</w:t>
            </w:r>
            <w:r w:rsidRPr="000D5ECE">
              <w:rPr>
                <w:color w:val="000000" w:themeColor="text1"/>
              </w:rPr>
              <w:tab/>
              <w:t xml:space="preserve">В Регламент (ЕС) [Регламента за Плана за НРП] се изисква държавите членки да спазват хоризонталните принципи при изготвянето и изпълнението на плановете за национално и регионално партньорство. В този контекст държавите членки следва също така да бъдат </w:t>
            </w:r>
            <w:r w:rsidRPr="000D5ECE">
              <w:rPr>
                <w:b/>
                <w:i/>
                <w:color w:val="000000" w:themeColor="text1"/>
              </w:rPr>
              <w:t>задължени</w:t>
            </w:r>
            <w:r w:rsidRPr="000D5ECE">
              <w:rPr>
                <w:color w:val="000000" w:themeColor="text1"/>
              </w:rPr>
              <w:t xml:space="preserve"> да използват ЕСФ, за да подпомагат целенасочени действия, които подкрепят хоризонтални принципи, като например отстояването на равенството между половете и гарантирането на достъпността на услугите за хората с увреждания, както и за да се даде възможност на хората с увреждания да участват активно. </w:t>
            </w:r>
            <w:r w:rsidRPr="000D5ECE">
              <w:rPr>
                <w:b/>
                <w:i/>
                <w:color w:val="000000" w:themeColor="text1"/>
              </w:rPr>
              <w:t>Прилагането на настоящия регламент от държавите членки следва да бъде в съответствие със задълженията им съгласно Конвенцията на Организацията на обединените нации за правата на хората с увреждания.</w:t>
            </w:r>
          </w:p>
        </w:tc>
      </w:tr>
    </w:tbl>
    <w:p w14:paraId="0FEA35ED"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723743B" w14:textId="77777777" w:rsidR="007F4E6F" w:rsidRPr="000D5ECE" w:rsidRDefault="007F4E6F" w:rsidP="007F4E6F">
      <w:pPr>
        <w:rPr>
          <w:color w:val="000000" w:themeColor="text1"/>
        </w:rPr>
      </w:pPr>
      <w:r w:rsidRPr="000D5ECE">
        <w:rPr>
          <w:rStyle w:val="HideTWBExt"/>
        </w:rPr>
        <w:t>&lt;/AmendB&gt;</w:t>
      </w:r>
    </w:p>
    <w:p w14:paraId="34F33EB1" w14:textId="4821B7D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239</w:t>
      </w:r>
      <w:r w:rsidRPr="000D5ECE">
        <w:rPr>
          <w:rStyle w:val="HideTWBExt"/>
          <w:b w:val="0"/>
        </w:rPr>
        <w:t>&lt;/NumAmB&gt;</w:t>
      </w:r>
    </w:p>
    <w:p w14:paraId="72B8D31B" w14:textId="68D648BF"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3787A599"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69E8C2E9" w14:textId="77777777" w:rsidR="007F4E6F" w:rsidRPr="000D5ECE" w:rsidRDefault="007F4E6F" w:rsidP="007F4E6F">
      <w:pPr>
        <w:pStyle w:val="NormalBold"/>
        <w:rPr>
          <w:color w:val="000000" w:themeColor="text1"/>
        </w:rPr>
      </w:pPr>
      <w:r w:rsidRPr="000D5ECE">
        <w:rPr>
          <w:rStyle w:val="HideTWBExt"/>
          <w:b w:val="0"/>
        </w:rPr>
        <w:t>&lt;/RepeatBlock-By&gt;</w:t>
      </w:r>
    </w:p>
    <w:p w14:paraId="218A46CE" w14:textId="4B81AF9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0CAFE5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CFC1A88" w14:textId="77777777" w:rsidTr="002E4139">
        <w:trPr>
          <w:trHeight w:hRule="exact" w:val="240"/>
          <w:jc w:val="center"/>
        </w:trPr>
        <w:tc>
          <w:tcPr>
            <w:tcW w:w="9752" w:type="dxa"/>
            <w:gridSpan w:val="2"/>
            <w:tcBorders>
              <w:top w:val="nil"/>
              <w:left w:val="nil"/>
              <w:bottom w:val="nil"/>
              <w:right w:val="nil"/>
            </w:tcBorders>
          </w:tcPr>
          <w:p w14:paraId="168D121A" w14:textId="77777777" w:rsidR="007F4E6F" w:rsidRPr="000D5ECE" w:rsidRDefault="007F4E6F" w:rsidP="002E4139">
            <w:pPr>
              <w:rPr>
                <w:color w:val="000000" w:themeColor="text1"/>
              </w:rPr>
            </w:pPr>
          </w:p>
        </w:tc>
      </w:tr>
      <w:tr w:rsidR="007F4E6F" w:rsidRPr="000D5ECE" w14:paraId="6983337F" w14:textId="77777777" w:rsidTr="002E4139">
        <w:trPr>
          <w:trHeight w:val="240"/>
          <w:jc w:val="center"/>
        </w:trPr>
        <w:tc>
          <w:tcPr>
            <w:tcW w:w="4876" w:type="dxa"/>
            <w:tcBorders>
              <w:top w:val="nil"/>
              <w:left w:val="nil"/>
              <w:bottom w:val="nil"/>
              <w:right w:val="nil"/>
            </w:tcBorders>
          </w:tcPr>
          <w:p w14:paraId="2E9297E4" w14:textId="5DD6FC7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8D9E06B" w14:textId="7DEA30B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85A1FFE" w14:textId="77777777" w:rsidTr="002E4139">
        <w:trPr>
          <w:jc w:val="center"/>
        </w:trPr>
        <w:tc>
          <w:tcPr>
            <w:tcW w:w="4876" w:type="dxa"/>
            <w:tcBorders>
              <w:top w:val="nil"/>
              <w:left w:val="nil"/>
              <w:bottom w:val="nil"/>
              <w:right w:val="nil"/>
            </w:tcBorders>
          </w:tcPr>
          <w:p w14:paraId="695B8C0A" w14:textId="77777777" w:rsidR="007F4E6F" w:rsidRPr="000D5ECE" w:rsidRDefault="007F4E6F" w:rsidP="002E4139">
            <w:pPr>
              <w:pStyle w:val="Normal6a"/>
              <w:rPr>
                <w:color w:val="000000" w:themeColor="text1"/>
              </w:rPr>
            </w:pPr>
            <w:r w:rsidRPr="000D5ECE">
              <w:rPr>
                <w:color w:val="000000" w:themeColor="text1"/>
              </w:rPr>
              <w:t>(18)</w:t>
            </w:r>
            <w:r w:rsidRPr="000D5ECE">
              <w:rPr>
                <w:color w:val="000000" w:themeColor="text1"/>
              </w:rPr>
              <w:tab/>
              <w:t xml:space="preserve">В Регламент (ЕС) [Регламента за Плана за НРП] се изисква държавите членки да спазват хоризонталните принципи при изготвянето и изпълнението на плановете за национално и регионално партньорство. В този контекст държавите членки </w:t>
            </w:r>
            <w:r w:rsidRPr="000D5ECE">
              <w:rPr>
                <w:color w:val="000000" w:themeColor="text1"/>
              </w:rPr>
              <w:lastRenderedPageBreak/>
              <w:t xml:space="preserve">следва </w:t>
            </w:r>
            <w:r w:rsidRPr="000D5ECE">
              <w:rPr>
                <w:b/>
                <w:i/>
                <w:color w:val="000000" w:themeColor="text1"/>
              </w:rPr>
              <w:t xml:space="preserve">също така </w:t>
            </w:r>
            <w:r w:rsidRPr="000D5ECE">
              <w:rPr>
                <w:color w:val="000000" w:themeColor="text1"/>
              </w:rPr>
              <w:t xml:space="preserve">да </w:t>
            </w:r>
            <w:r w:rsidRPr="000D5ECE">
              <w:rPr>
                <w:b/>
                <w:i/>
                <w:color w:val="000000" w:themeColor="text1"/>
              </w:rPr>
              <w:t xml:space="preserve">бъдат насърчавани да </w:t>
            </w:r>
            <w:r w:rsidRPr="000D5ECE">
              <w:rPr>
                <w:color w:val="000000" w:themeColor="text1"/>
              </w:rPr>
              <w:t>използват ЕСФ, за да подпомагат целенасочени действия, които подкрепят хоризонтални принципи, като например отстояването на равенството между половете и гарантирането на достъпността на услугите за хората с увреждания, както и за да се даде възможност на хората с увреждания да участват активно.</w:t>
            </w:r>
          </w:p>
        </w:tc>
        <w:tc>
          <w:tcPr>
            <w:tcW w:w="4876" w:type="dxa"/>
            <w:tcBorders>
              <w:top w:val="nil"/>
              <w:left w:val="nil"/>
              <w:bottom w:val="nil"/>
              <w:right w:val="nil"/>
            </w:tcBorders>
          </w:tcPr>
          <w:p w14:paraId="781853F7" w14:textId="77777777" w:rsidR="007F4E6F" w:rsidRPr="000D5ECE" w:rsidRDefault="007F4E6F" w:rsidP="002E4139">
            <w:pPr>
              <w:pStyle w:val="Normal6a"/>
              <w:rPr>
                <w:color w:val="000000" w:themeColor="text1"/>
              </w:rPr>
            </w:pPr>
            <w:r w:rsidRPr="000D5ECE">
              <w:rPr>
                <w:color w:val="000000" w:themeColor="text1"/>
              </w:rPr>
              <w:lastRenderedPageBreak/>
              <w:t>(18)</w:t>
            </w:r>
            <w:r w:rsidRPr="000D5ECE">
              <w:rPr>
                <w:color w:val="000000" w:themeColor="text1"/>
              </w:rPr>
              <w:tab/>
              <w:t xml:space="preserve">В Регламент (ЕС) [Регламента за Плана за НРП] се изисква държавите членки да спазват хоризонталните принципи при изготвянето и изпълнението на плановете за национално и регионално партньорство. В този контекст държавите членки </w:t>
            </w:r>
            <w:r w:rsidRPr="000D5ECE">
              <w:rPr>
                <w:color w:val="000000" w:themeColor="text1"/>
              </w:rPr>
              <w:lastRenderedPageBreak/>
              <w:t xml:space="preserve">следва да използват ЕСФ, за да подпомагат целенасочени действия, които подкрепят хоризонтални принципи, като например </w:t>
            </w:r>
            <w:r w:rsidRPr="000D5ECE">
              <w:rPr>
                <w:b/>
                <w:i/>
                <w:color w:val="000000" w:themeColor="text1"/>
              </w:rPr>
              <w:t>правото на достъп до образование и обучение,</w:t>
            </w:r>
            <w:r w:rsidRPr="000D5ECE">
              <w:rPr>
                <w:color w:val="000000" w:themeColor="text1"/>
              </w:rPr>
              <w:t xml:space="preserve"> отстояването на равенството между половете и гарантирането на достъпността на услугите за хората с увреждания, както и за да се даде възможност на хората с увреждания да участват активно.</w:t>
            </w:r>
          </w:p>
        </w:tc>
      </w:tr>
    </w:tbl>
    <w:p w14:paraId="148A377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57E315D" w14:textId="77777777" w:rsidR="007F4E6F" w:rsidRPr="000D5ECE" w:rsidRDefault="007F4E6F" w:rsidP="007F4E6F">
      <w:pPr>
        <w:rPr>
          <w:color w:val="000000" w:themeColor="text1"/>
        </w:rPr>
      </w:pPr>
      <w:r w:rsidRPr="000D5ECE">
        <w:rPr>
          <w:rStyle w:val="HideTWBExt"/>
        </w:rPr>
        <w:t>&lt;/AmendB&gt;</w:t>
      </w:r>
    </w:p>
    <w:p w14:paraId="44974583" w14:textId="7E08579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240</w:t>
      </w:r>
      <w:r w:rsidRPr="000D5ECE">
        <w:rPr>
          <w:rStyle w:val="HideTWBExt"/>
          <w:b w:val="0"/>
        </w:rPr>
        <w:t>&lt;/NumAmB&gt;</w:t>
      </w:r>
    </w:p>
    <w:p w14:paraId="7A528E00" w14:textId="1238CB9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4C1E9DEB" w14:textId="77777777" w:rsidR="007F4E6F" w:rsidRPr="000D5ECE" w:rsidRDefault="007F4E6F" w:rsidP="007F4E6F">
      <w:pPr>
        <w:pStyle w:val="NormalBold"/>
        <w:rPr>
          <w:color w:val="000000" w:themeColor="text1"/>
        </w:rPr>
      </w:pPr>
      <w:r w:rsidRPr="000D5ECE">
        <w:rPr>
          <w:rStyle w:val="HideTWBExt"/>
          <w:b w:val="0"/>
        </w:rPr>
        <w:t>&lt;/RepeatBlock-By&gt;</w:t>
      </w:r>
    </w:p>
    <w:p w14:paraId="4D9D2D64" w14:textId="4E19E7A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1E33A2F"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18</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58B2291" w14:textId="77777777" w:rsidTr="002E4139">
        <w:trPr>
          <w:trHeight w:hRule="exact" w:val="240"/>
          <w:jc w:val="center"/>
        </w:trPr>
        <w:tc>
          <w:tcPr>
            <w:tcW w:w="9752" w:type="dxa"/>
            <w:gridSpan w:val="2"/>
            <w:tcBorders>
              <w:top w:val="nil"/>
              <w:left w:val="nil"/>
              <w:bottom w:val="nil"/>
              <w:right w:val="nil"/>
            </w:tcBorders>
          </w:tcPr>
          <w:p w14:paraId="253BE349" w14:textId="77777777" w:rsidR="007F4E6F" w:rsidRPr="000D5ECE" w:rsidRDefault="007F4E6F" w:rsidP="002E4139">
            <w:pPr>
              <w:rPr>
                <w:color w:val="000000" w:themeColor="text1"/>
              </w:rPr>
            </w:pPr>
          </w:p>
        </w:tc>
      </w:tr>
      <w:tr w:rsidR="007F4E6F" w:rsidRPr="000D5ECE" w14:paraId="20449F10" w14:textId="77777777" w:rsidTr="002E4139">
        <w:trPr>
          <w:trHeight w:val="240"/>
          <w:jc w:val="center"/>
        </w:trPr>
        <w:tc>
          <w:tcPr>
            <w:tcW w:w="4876" w:type="dxa"/>
            <w:tcBorders>
              <w:top w:val="nil"/>
              <w:left w:val="nil"/>
              <w:bottom w:val="nil"/>
              <w:right w:val="nil"/>
            </w:tcBorders>
          </w:tcPr>
          <w:p w14:paraId="45B9CD3F" w14:textId="4AEB35E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403C90D" w14:textId="275C540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602AAC0" w14:textId="77777777" w:rsidTr="002E4139">
        <w:trPr>
          <w:jc w:val="center"/>
        </w:trPr>
        <w:tc>
          <w:tcPr>
            <w:tcW w:w="4876" w:type="dxa"/>
            <w:tcBorders>
              <w:top w:val="nil"/>
              <w:left w:val="nil"/>
              <w:bottom w:val="nil"/>
              <w:right w:val="nil"/>
            </w:tcBorders>
          </w:tcPr>
          <w:p w14:paraId="0396EA27" w14:textId="77777777" w:rsidR="007F4E6F" w:rsidRPr="000D5ECE" w:rsidRDefault="007F4E6F" w:rsidP="002E4139">
            <w:pPr>
              <w:pStyle w:val="Normal6a"/>
              <w:rPr>
                <w:color w:val="000000" w:themeColor="text1"/>
              </w:rPr>
            </w:pPr>
            <w:r w:rsidRPr="000D5ECE">
              <w:rPr>
                <w:color w:val="000000" w:themeColor="text1"/>
              </w:rPr>
              <w:t>(18)</w:t>
            </w:r>
            <w:r w:rsidRPr="000D5ECE">
              <w:rPr>
                <w:color w:val="000000" w:themeColor="text1"/>
              </w:rPr>
              <w:tab/>
              <w:t xml:space="preserve">В Регламент (ЕС) [Регламента за Плана за НРП] се изисква държавите членки да спазват хоризонталните принципи </w:t>
            </w:r>
            <w:r w:rsidRPr="000D5ECE">
              <w:rPr>
                <w:b/>
                <w:i/>
                <w:color w:val="000000" w:themeColor="text1"/>
              </w:rPr>
              <w:t>при изготвянето и изпълнението на плановете за национално и регионално партньорство</w:t>
            </w:r>
            <w:r w:rsidRPr="000D5ECE">
              <w:rPr>
                <w:color w:val="000000" w:themeColor="text1"/>
              </w:rPr>
              <w:t xml:space="preserve">. В този контекст държавите членки </w:t>
            </w:r>
            <w:r w:rsidRPr="000D5ECE">
              <w:rPr>
                <w:b/>
                <w:i/>
                <w:color w:val="000000" w:themeColor="text1"/>
              </w:rPr>
              <w:t>следва</w:t>
            </w:r>
            <w:r w:rsidRPr="000D5ECE">
              <w:rPr>
                <w:color w:val="000000" w:themeColor="text1"/>
              </w:rPr>
              <w:t xml:space="preserve"> също така да </w:t>
            </w:r>
            <w:r w:rsidRPr="000D5ECE">
              <w:rPr>
                <w:b/>
                <w:i/>
                <w:color w:val="000000" w:themeColor="text1"/>
              </w:rPr>
              <w:t xml:space="preserve">бъдат насърчавани да </w:t>
            </w:r>
            <w:r w:rsidRPr="000D5ECE">
              <w:rPr>
                <w:color w:val="000000" w:themeColor="text1"/>
              </w:rPr>
              <w:t xml:space="preserve">използват ЕСФ, за да подпомагат целенасочени действия, </w:t>
            </w:r>
            <w:r w:rsidRPr="000D5ECE">
              <w:rPr>
                <w:b/>
                <w:i/>
                <w:color w:val="000000" w:themeColor="text1"/>
              </w:rPr>
              <w:t>които</w:t>
            </w:r>
            <w:r w:rsidRPr="000D5ECE">
              <w:rPr>
                <w:color w:val="000000" w:themeColor="text1"/>
              </w:rPr>
              <w:t xml:space="preserve"> подкрепят хоризонтални принципи, като например отстояването на равенството между половете и гарантирането на достъпността на услугите за хората с увреждания, както и за да се даде възможност на хората с увреждания да участват активно.</w:t>
            </w:r>
          </w:p>
        </w:tc>
        <w:tc>
          <w:tcPr>
            <w:tcW w:w="4876" w:type="dxa"/>
            <w:tcBorders>
              <w:top w:val="nil"/>
              <w:left w:val="nil"/>
              <w:bottom w:val="nil"/>
              <w:right w:val="nil"/>
            </w:tcBorders>
          </w:tcPr>
          <w:p w14:paraId="4FA19CA1" w14:textId="77777777" w:rsidR="007F4E6F" w:rsidRPr="000D5ECE" w:rsidRDefault="007F4E6F" w:rsidP="002E4139">
            <w:pPr>
              <w:pStyle w:val="Normal6a"/>
              <w:rPr>
                <w:color w:val="000000" w:themeColor="text1"/>
              </w:rPr>
            </w:pPr>
            <w:r w:rsidRPr="000D5ECE">
              <w:rPr>
                <w:color w:val="000000" w:themeColor="text1"/>
              </w:rPr>
              <w:t>(18)</w:t>
            </w:r>
            <w:r w:rsidRPr="000D5ECE">
              <w:rPr>
                <w:color w:val="000000" w:themeColor="text1"/>
              </w:rPr>
              <w:tab/>
              <w:t xml:space="preserve">В Регламент (ЕС) [Регламента за Плана за НРП] се изисква държавите членки да спазват хоризонталните принципи. В този контекст </w:t>
            </w:r>
            <w:r w:rsidRPr="000D5ECE">
              <w:rPr>
                <w:b/>
                <w:i/>
                <w:color w:val="000000" w:themeColor="text1"/>
              </w:rPr>
              <w:t>от</w:t>
            </w:r>
            <w:r w:rsidRPr="000D5ECE">
              <w:rPr>
                <w:color w:val="000000" w:themeColor="text1"/>
              </w:rPr>
              <w:t xml:space="preserve"> държавите членки също така </w:t>
            </w:r>
            <w:r w:rsidRPr="000D5ECE">
              <w:rPr>
                <w:b/>
                <w:i/>
                <w:color w:val="000000" w:themeColor="text1"/>
              </w:rPr>
              <w:t>се изисква</w:t>
            </w:r>
            <w:r w:rsidRPr="000D5ECE">
              <w:rPr>
                <w:color w:val="000000" w:themeColor="text1"/>
              </w:rPr>
              <w:t xml:space="preserve"> да използват ЕСФ, за да подпомагат целенасочени действия </w:t>
            </w:r>
            <w:r w:rsidRPr="000D5ECE">
              <w:rPr>
                <w:b/>
                <w:i/>
                <w:color w:val="000000" w:themeColor="text1"/>
              </w:rPr>
              <w:t>в съответствие с Европейския стълб на социалните права и свързания с него план за действие</w:t>
            </w:r>
            <w:r w:rsidRPr="000D5ECE">
              <w:rPr>
                <w:color w:val="000000" w:themeColor="text1"/>
              </w:rPr>
              <w:t xml:space="preserve">, </w:t>
            </w:r>
            <w:r w:rsidRPr="000D5ECE">
              <w:rPr>
                <w:b/>
                <w:i/>
                <w:color w:val="000000" w:themeColor="text1"/>
              </w:rPr>
              <w:t>за да</w:t>
            </w:r>
            <w:r w:rsidRPr="000D5ECE">
              <w:rPr>
                <w:color w:val="000000" w:themeColor="text1"/>
              </w:rPr>
              <w:t xml:space="preserve"> подкрепят хоризонтални принципи, като например отстояването на равенството между половете и гарантирането на достъпността на услугите за хората с увреждания, както и за да се даде възможност на хората с увреждания да участват активно.</w:t>
            </w:r>
          </w:p>
        </w:tc>
      </w:tr>
    </w:tbl>
    <w:p w14:paraId="2F5D4E8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99B9061" w14:textId="77777777" w:rsidR="007F4E6F" w:rsidRPr="000D5ECE" w:rsidRDefault="007F4E6F" w:rsidP="007F4E6F">
      <w:pPr>
        <w:rPr>
          <w:color w:val="000000" w:themeColor="text1"/>
        </w:rPr>
      </w:pPr>
      <w:r w:rsidRPr="000D5ECE">
        <w:rPr>
          <w:rStyle w:val="HideTWBExt"/>
        </w:rPr>
        <w:t>&lt;/AmendB&gt;</w:t>
      </w:r>
    </w:p>
    <w:p w14:paraId="580C7765" w14:textId="0BC6E563" w:rsidR="007F4E6F" w:rsidRPr="000D5ECE" w:rsidRDefault="007F4E6F" w:rsidP="007F4E6F">
      <w:pPr>
        <w:pStyle w:val="AmNumberTabs"/>
        <w:rPr>
          <w:color w:val="000000" w:themeColor="text1"/>
        </w:rPr>
      </w:pPr>
      <w:r w:rsidRPr="000D5ECE">
        <w:rPr>
          <w:rStyle w:val="HideTWBExt"/>
          <w:b w:val="0"/>
        </w:rPr>
        <w:lastRenderedPageBreak/>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241</w:t>
      </w:r>
      <w:r w:rsidRPr="000D5ECE">
        <w:rPr>
          <w:rStyle w:val="HideTWBExt"/>
          <w:b w:val="0"/>
        </w:rPr>
        <w:t>&lt;/NumAmB&gt;</w:t>
      </w:r>
    </w:p>
    <w:p w14:paraId="714D35F4" w14:textId="27E6BF5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3A1BD0CB"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5825DF06" w14:textId="77777777" w:rsidR="007F4E6F" w:rsidRPr="000D5ECE" w:rsidRDefault="007F4E6F" w:rsidP="007F4E6F">
      <w:pPr>
        <w:pStyle w:val="NormalBold"/>
        <w:rPr>
          <w:color w:val="000000" w:themeColor="text1"/>
        </w:rPr>
      </w:pPr>
      <w:r w:rsidRPr="000D5ECE">
        <w:rPr>
          <w:rStyle w:val="HideTWBExt"/>
          <w:b w:val="0"/>
        </w:rPr>
        <w:t>&lt;/RepeatBlock-By&gt;</w:t>
      </w:r>
    </w:p>
    <w:p w14:paraId="3FE9DCDF" w14:textId="7BCEF14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9CB1BE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11108A8" w14:textId="77777777" w:rsidTr="002E4139">
        <w:trPr>
          <w:trHeight w:hRule="exact" w:val="240"/>
          <w:jc w:val="center"/>
        </w:trPr>
        <w:tc>
          <w:tcPr>
            <w:tcW w:w="9752" w:type="dxa"/>
            <w:gridSpan w:val="2"/>
            <w:tcBorders>
              <w:top w:val="nil"/>
              <w:left w:val="nil"/>
              <w:bottom w:val="nil"/>
              <w:right w:val="nil"/>
            </w:tcBorders>
          </w:tcPr>
          <w:p w14:paraId="4FF91114" w14:textId="77777777" w:rsidR="007F4E6F" w:rsidRPr="000D5ECE" w:rsidRDefault="007F4E6F" w:rsidP="002E4139">
            <w:pPr>
              <w:rPr>
                <w:color w:val="000000" w:themeColor="text1"/>
              </w:rPr>
            </w:pPr>
          </w:p>
        </w:tc>
      </w:tr>
      <w:tr w:rsidR="007F4E6F" w:rsidRPr="000D5ECE" w14:paraId="04AB1907" w14:textId="77777777" w:rsidTr="002E4139">
        <w:trPr>
          <w:trHeight w:val="240"/>
          <w:jc w:val="center"/>
        </w:trPr>
        <w:tc>
          <w:tcPr>
            <w:tcW w:w="4876" w:type="dxa"/>
            <w:tcBorders>
              <w:top w:val="nil"/>
              <w:left w:val="nil"/>
              <w:bottom w:val="nil"/>
              <w:right w:val="nil"/>
            </w:tcBorders>
          </w:tcPr>
          <w:p w14:paraId="2585C716" w14:textId="5D059A0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833575C" w14:textId="20786B9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43B1622" w14:textId="77777777" w:rsidTr="002E4139">
        <w:trPr>
          <w:jc w:val="center"/>
        </w:trPr>
        <w:tc>
          <w:tcPr>
            <w:tcW w:w="4876" w:type="dxa"/>
            <w:tcBorders>
              <w:top w:val="nil"/>
              <w:left w:val="nil"/>
              <w:bottom w:val="nil"/>
              <w:right w:val="nil"/>
            </w:tcBorders>
          </w:tcPr>
          <w:p w14:paraId="32EBC24A"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 xml:space="preserve">За да се гарантира, че се набляга надлежно на социалното измерение на Европа, посочено в Европейския стълб на социалните права, и че определен достатъчен размер от средствата е насочен към онези, които в най-голяма степен се нуждаят от тях, държавите членки следва да разпределят </w:t>
            </w:r>
            <w:r w:rsidRPr="000D5ECE">
              <w:rPr>
                <w:b/>
                <w:i/>
                <w:color w:val="000000" w:themeColor="text1"/>
              </w:rPr>
              <w:t>средства</w:t>
            </w:r>
            <w:r w:rsidRPr="000D5ECE">
              <w:rPr>
                <w:color w:val="000000" w:themeColor="text1"/>
              </w:rPr>
              <w:t xml:space="preserve"> от ЕСФ за насърчаване на социалното приобщаване.</w:t>
            </w:r>
          </w:p>
        </w:tc>
        <w:tc>
          <w:tcPr>
            <w:tcW w:w="4876" w:type="dxa"/>
            <w:tcBorders>
              <w:top w:val="nil"/>
              <w:left w:val="nil"/>
              <w:bottom w:val="nil"/>
              <w:right w:val="nil"/>
            </w:tcBorders>
          </w:tcPr>
          <w:p w14:paraId="198952D3"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 xml:space="preserve">За да се гарантира, че се набляга надлежно на социалното измерение на Европа, посочено в Европейския стълб на социалните права, и че определен достатъчен размер от средствата е насочен към онези, които в най-голяма степен се нуждаят от тях, държавите членки следва да разпределят </w:t>
            </w:r>
            <w:r w:rsidRPr="000D5ECE">
              <w:rPr>
                <w:b/>
                <w:i/>
                <w:color w:val="000000" w:themeColor="text1"/>
              </w:rPr>
              <w:t>повече от половината</w:t>
            </w:r>
            <w:r w:rsidRPr="000D5ECE">
              <w:rPr>
                <w:color w:val="000000" w:themeColor="text1"/>
              </w:rPr>
              <w:t xml:space="preserve"> от ЕСФ за насърчаване на социалното приобщаване </w:t>
            </w:r>
            <w:r w:rsidRPr="000D5ECE">
              <w:rPr>
                <w:b/>
                <w:i/>
                <w:color w:val="000000" w:themeColor="text1"/>
              </w:rPr>
              <w:t>и 5% от ЕСФ за насърчаване на приобщаването на жените и хората с увреждания в обществото и на пазара на труда</w:t>
            </w:r>
            <w:r w:rsidRPr="000D5ECE">
              <w:rPr>
                <w:color w:val="000000" w:themeColor="text1"/>
              </w:rPr>
              <w:t>.</w:t>
            </w:r>
          </w:p>
        </w:tc>
      </w:tr>
    </w:tbl>
    <w:p w14:paraId="29CCFA02"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79FE888" w14:textId="77777777" w:rsidR="007F4E6F" w:rsidRPr="000D5ECE" w:rsidRDefault="007F4E6F" w:rsidP="007F4E6F">
      <w:pPr>
        <w:rPr>
          <w:color w:val="000000" w:themeColor="text1"/>
        </w:rPr>
      </w:pPr>
      <w:r w:rsidRPr="000D5ECE">
        <w:rPr>
          <w:rStyle w:val="HideTWBExt"/>
        </w:rPr>
        <w:t>&lt;/AmendB&gt;</w:t>
      </w:r>
    </w:p>
    <w:p w14:paraId="49D406D7" w14:textId="276B2AF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242</w:t>
      </w:r>
      <w:r w:rsidRPr="000D5ECE">
        <w:rPr>
          <w:rStyle w:val="HideTWBExt"/>
          <w:b w:val="0"/>
        </w:rPr>
        <w:t>&lt;/NumAmB&gt;</w:t>
      </w:r>
    </w:p>
    <w:p w14:paraId="66173467" w14:textId="5A472686"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23424C81" w14:textId="77777777" w:rsidR="007F4E6F" w:rsidRPr="000D5ECE" w:rsidRDefault="007F4E6F" w:rsidP="007F4E6F">
      <w:pPr>
        <w:pStyle w:val="NormalBold"/>
        <w:rPr>
          <w:color w:val="000000" w:themeColor="text1"/>
        </w:rPr>
      </w:pPr>
      <w:r w:rsidRPr="000D5ECE">
        <w:rPr>
          <w:rStyle w:val="HideTWBExt"/>
          <w:b w:val="0"/>
        </w:rPr>
        <w:t>&lt;/RepeatBlock-By&gt;</w:t>
      </w:r>
    </w:p>
    <w:p w14:paraId="417DB8B8" w14:textId="3A3C6D9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F244C1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ECFA074" w14:textId="77777777" w:rsidTr="002E4139">
        <w:trPr>
          <w:trHeight w:hRule="exact" w:val="240"/>
          <w:jc w:val="center"/>
        </w:trPr>
        <w:tc>
          <w:tcPr>
            <w:tcW w:w="9752" w:type="dxa"/>
            <w:gridSpan w:val="2"/>
            <w:tcBorders>
              <w:top w:val="nil"/>
              <w:left w:val="nil"/>
              <w:bottom w:val="nil"/>
              <w:right w:val="nil"/>
            </w:tcBorders>
          </w:tcPr>
          <w:p w14:paraId="7E885270" w14:textId="77777777" w:rsidR="007F4E6F" w:rsidRPr="000D5ECE" w:rsidRDefault="007F4E6F" w:rsidP="002E4139">
            <w:pPr>
              <w:rPr>
                <w:color w:val="000000" w:themeColor="text1"/>
              </w:rPr>
            </w:pPr>
          </w:p>
        </w:tc>
      </w:tr>
      <w:tr w:rsidR="007F4E6F" w:rsidRPr="000D5ECE" w14:paraId="21DDEEC2" w14:textId="77777777" w:rsidTr="002E4139">
        <w:trPr>
          <w:trHeight w:val="240"/>
          <w:jc w:val="center"/>
        </w:trPr>
        <w:tc>
          <w:tcPr>
            <w:tcW w:w="4876" w:type="dxa"/>
            <w:tcBorders>
              <w:top w:val="nil"/>
              <w:left w:val="nil"/>
              <w:bottom w:val="nil"/>
              <w:right w:val="nil"/>
            </w:tcBorders>
          </w:tcPr>
          <w:p w14:paraId="0E4B4F18" w14:textId="0514691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A261419" w14:textId="6A08C23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9D7E65B" w14:textId="77777777" w:rsidTr="002E4139">
        <w:trPr>
          <w:jc w:val="center"/>
        </w:trPr>
        <w:tc>
          <w:tcPr>
            <w:tcW w:w="4876" w:type="dxa"/>
            <w:tcBorders>
              <w:top w:val="nil"/>
              <w:left w:val="nil"/>
              <w:bottom w:val="nil"/>
              <w:right w:val="nil"/>
            </w:tcBorders>
          </w:tcPr>
          <w:p w14:paraId="5A1D3CB3"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За да се гарантира, че се набляга надлежно на социалното измерение на Европа, посочено в Европейския стълб на социалните права, и че определен достатъчен размер от средствата е насочен към онези, които в най-голяма степен се нуждаят от тях, държавите членки следва да разпределят средства от ЕСФ за насърчаване на социалното приобщаване.</w:t>
            </w:r>
          </w:p>
        </w:tc>
        <w:tc>
          <w:tcPr>
            <w:tcW w:w="4876" w:type="dxa"/>
            <w:tcBorders>
              <w:top w:val="nil"/>
              <w:left w:val="nil"/>
              <w:bottom w:val="nil"/>
              <w:right w:val="nil"/>
            </w:tcBorders>
          </w:tcPr>
          <w:p w14:paraId="2EAE9005"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За да се гарантира, че се набляга надлежно на социалното измерение на Европа, посочено в Европейския стълб на социалните права, и че определен достатъчен</w:t>
            </w:r>
            <w:r w:rsidRPr="000D5ECE">
              <w:rPr>
                <w:b/>
                <w:i/>
                <w:color w:val="000000" w:themeColor="text1"/>
              </w:rPr>
              <w:t>, стабилен, предвидим и обособен</w:t>
            </w:r>
            <w:r w:rsidRPr="000D5ECE">
              <w:rPr>
                <w:color w:val="000000" w:themeColor="text1"/>
              </w:rPr>
              <w:t xml:space="preserve"> размер от средствата е насочен към онези, които в най-голяма степен се нуждаят от тях, държавите членки следва да разпределят средства от ЕСФ за насърчаване на социалното приобщаване.</w:t>
            </w:r>
          </w:p>
        </w:tc>
      </w:tr>
    </w:tbl>
    <w:p w14:paraId="6AAD2964"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019D6BE" w14:textId="77777777" w:rsidR="007F4E6F" w:rsidRPr="000D5ECE" w:rsidRDefault="007F4E6F" w:rsidP="007F4E6F">
      <w:pPr>
        <w:rPr>
          <w:color w:val="000000" w:themeColor="text1"/>
        </w:rPr>
      </w:pPr>
      <w:r w:rsidRPr="000D5ECE">
        <w:rPr>
          <w:rStyle w:val="HideTWBExt"/>
        </w:rPr>
        <w:t>&lt;/AmendB&gt;</w:t>
      </w:r>
    </w:p>
    <w:p w14:paraId="12CAEBFD" w14:textId="6ABA62A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243</w:t>
      </w:r>
      <w:r w:rsidRPr="000D5ECE">
        <w:rPr>
          <w:rStyle w:val="HideTWBExt"/>
          <w:b w:val="0"/>
        </w:rPr>
        <w:t>&lt;/NumAmB&gt;</w:t>
      </w:r>
    </w:p>
    <w:p w14:paraId="0DCC0681" w14:textId="769DCC2D"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6722422D" w14:textId="77777777" w:rsidR="007F4E6F" w:rsidRPr="000D5ECE" w:rsidRDefault="007F4E6F" w:rsidP="007F4E6F">
      <w:pPr>
        <w:pStyle w:val="NormalBold"/>
        <w:rPr>
          <w:color w:val="000000" w:themeColor="text1"/>
        </w:rPr>
      </w:pPr>
      <w:r w:rsidRPr="000D5ECE">
        <w:rPr>
          <w:rStyle w:val="HideTWBExt"/>
          <w:b w:val="0"/>
        </w:rPr>
        <w:t>&lt;/RepeatBlock-By&gt;</w:t>
      </w:r>
    </w:p>
    <w:p w14:paraId="2851A4D8" w14:textId="3CFC010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F2DCCE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CC49907" w14:textId="77777777" w:rsidTr="002E4139">
        <w:trPr>
          <w:trHeight w:hRule="exact" w:val="240"/>
          <w:jc w:val="center"/>
        </w:trPr>
        <w:tc>
          <w:tcPr>
            <w:tcW w:w="9752" w:type="dxa"/>
            <w:gridSpan w:val="2"/>
            <w:tcBorders>
              <w:top w:val="nil"/>
              <w:left w:val="nil"/>
              <w:bottom w:val="nil"/>
              <w:right w:val="nil"/>
            </w:tcBorders>
          </w:tcPr>
          <w:p w14:paraId="7B1AC355" w14:textId="77777777" w:rsidR="007F4E6F" w:rsidRPr="000D5ECE" w:rsidRDefault="007F4E6F" w:rsidP="002E4139">
            <w:pPr>
              <w:rPr>
                <w:color w:val="000000" w:themeColor="text1"/>
              </w:rPr>
            </w:pPr>
          </w:p>
        </w:tc>
      </w:tr>
      <w:tr w:rsidR="007F4E6F" w:rsidRPr="000D5ECE" w14:paraId="3AF69F49" w14:textId="77777777" w:rsidTr="002E4139">
        <w:trPr>
          <w:trHeight w:val="240"/>
          <w:jc w:val="center"/>
        </w:trPr>
        <w:tc>
          <w:tcPr>
            <w:tcW w:w="4876" w:type="dxa"/>
            <w:tcBorders>
              <w:top w:val="nil"/>
              <w:left w:val="nil"/>
              <w:bottom w:val="nil"/>
              <w:right w:val="nil"/>
            </w:tcBorders>
          </w:tcPr>
          <w:p w14:paraId="2D2F72D7" w14:textId="035756E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0557F05" w14:textId="54159E1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1FF5B66" w14:textId="77777777" w:rsidTr="002E4139">
        <w:trPr>
          <w:jc w:val="center"/>
        </w:trPr>
        <w:tc>
          <w:tcPr>
            <w:tcW w:w="4876" w:type="dxa"/>
            <w:tcBorders>
              <w:top w:val="nil"/>
              <w:left w:val="nil"/>
              <w:bottom w:val="nil"/>
              <w:right w:val="nil"/>
            </w:tcBorders>
          </w:tcPr>
          <w:p w14:paraId="22497D67"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За да се гарантира, че се набляга надлежно на социалното измерение на Европа, посочено в Европейския стълб на социалните права, и че определен достатъчен размер от средствата е насочен към онези, които в най-голяма степен се нуждаят от тях, държавите членки следва да разпределят средства от ЕСФ за насърчаване на социалното приобщаване.</w:t>
            </w:r>
          </w:p>
        </w:tc>
        <w:tc>
          <w:tcPr>
            <w:tcW w:w="4876" w:type="dxa"/>
            <w:tcBorders>
              <w:top w:val="nil"/>
              <w:left w:val="nil"/>
              <w:bottom w:val="nil"/>
              <w:right w:val="nil"/>
            </w:tcBorders>
          </w:tcPr>
          <w:p w14:paraId="785C8FA3"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За да се гарантира, че се набляга надлежно на социалното измерение на Европа, посочено в Европейския стълб на социалните права, и че определен достатъчен</w:t>
            </w:r>
            <w:r w:rsidRPr="000D5ECE">
              <w:rPr>
                <w:b/>
                <w:i/>
                <w:color w:val="000000" w:themeColor="text1"/>
              </w:rPr>
              <w:t>, стабилен, предвидим и обособен</w:t>
            </w:r>
            <w:r w:rsidRPr="000D5ECE">
              <w:rPr>
                <w:color w:val="000000" w:themeColor="text1"/>
              </w:rPr>
              <w:t xml:space="preserve"> размер от средствата е насочен към онези, които в най-голяма степен се нуждаят от тях, държавите членки следва да разпределят средства от ЕСФ за насърчаване на социалното приобщаване.</w:t>
            </w:r>
          </w:p>
        </w:tc>
      </w:tr>
    </w:tbl>
    <w:p w14:paraId="0C622336"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BED8936" w14:textId="77777777" w:rsidR="007F4E6F" w:rsidRPr="000D5ECE" w:rsidRDefault="007F4E6F" w:rsidP="007F4E6F">
      <w:pPr>
        <w:rPr>
          <w:color w:val="000000" w:themeColor="text1"/>
        </w:rPr>
      </w:pPr>
      <w:r w:rsidRPr="000D5ECE">
        <w:rPr>
          <w:rStyle w:val="HideTWBExt"/>
        </w:rPr>
        <w:t>&lt;/AmendB&gt;</w:t>
      </w:r>
    </w:p>
    <w:p w14:paraId="6B827362" w14:textId="0E14500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244</w:t>
      </w:r>
      <w:r w:rsidRPr="000D5ECE">
        <w:rPr>
          <w:rStyle w:val="HideTWBExt"/>
          <w:b w:val="0"/>
        </w:rPr>
        <w:t>&lt;/NumAmB&gt;</w:t>
      </w:r>
    </w:p>
    <w:p w14:paraId="06916F04" w14:textId="1EAED0F6" w:rsidR="007F4E6F" w:rsidRPr="000D5ECE" w:rsidRDefault="007F4E6F" w:rsidP="007F4E6F">
      <w:pPr>
        <w:pStyle w:val="NormalBold"/>
        <w:rPr>
          <w:color w:val="000000" w:themeColor="text1"/>
        </w:rPr>
      </w:pPr>
      <w:r w:rsidRPr="000D5ECE">
        <w:rPr>
          <w:rStyle w:val="HideTWBExt"/>
          <w:b w:val="0"/>
        </w:rPr>
        <w:t>&lt;RepeatBlock-By&gt;&lt;Members&gt;</w:t>
      </w:r>
      <w:r w:rsidR="00537BEB" w:rsidRPr="000D5ECE">
        <w:rPr>
          <w:color w:val="000000" w:themeColor="text1"/>
        </w:rPr>
        <w:t>Мириам Лексман</w:t>
      </w:r>
      <w:r w:rsidRPr="000D5ECE">
        <w:rPr>
          <w:rStyle w:val="HideTWBExt"/>
          <w:b w:val="0"/>
        </w:rPr>
        <w:t>&lt;/Members&gt;</w:t>
      </w:r>
    </w:p>
    <w:p w14:paraId="145C9C09" w14:textId="77777777" w:rsidR="007F4E6F" w:rsidRPr="000D5ECE" w:rsidRDefault="007F4E6F" w:rsidP="007F4E6F">
      <w:pPr>
        <w:pStyle w:val="NormalBold"/>
        <w:rPr>
          <w:color w:val="000000" w:themeColor="text1"/>
        </w:rPr>
      </w:pPr>
      <w:r w:rsidRPr="000D5ECE">
        <w:rPr>
          <w:rStyle w:val="HideTWBExt"/>
          <w:b w:val="0"/>
        </w:rPr>
        <w:t>&lt;/RepeatBlock-By&gt;</w:t>
      </w:r>
    </w:p>
    <w:p w14:paraId="3FDAC5DC" w14:textId="44FCDB4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6E5526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05FE2D0" w14:textId="77777777" w:rsidTr="002E4139">
        <w:trPr>
          <w:trHeight w:hRule="exact" w:val="240"/>
          <w:jc w:val="center"/>
        </w:trPr>
        <w:tc>
          <w:tcPr>
            <w:tcW w:w="9752" w:type="dxa"/>
            <w:gridSpan w:val="2"/>
            <w:tcBorders>
              <w:top w:val="nil"/>
              <w:left w:val="nil"/>
              <w:bottom w:val="nil"/>
              <w:right w:val="nil"/>
            </w:tcBorders>
          </w:tcPr>
          <w:p w14:paraId="669800B4" w14:textId="77777777" w:rsidR="007F4E6F" w:rsidRPr="000D5ECE" w:rsidRDefault="007F4E6F" w:rsidP="002E4139">
            <w:pPr>
              <w:rPr>
                <w:color w:val="000000" w:themeColor="text1"/>
              </w:rPr>
            </w:pPr>
          </w:p>
        </w:tc>
      </w:tr>
      <w:tr w:rsidR="007F4E6F" w:rsidRPr="000D5ECE" w14:paraId="70BA5DAB" w14:textId="77777777" w:rsidTr="002E4139">
        <w:trPr>
          <w:trHeight w:val="240"/>
          <w:jc w:val="center"/>
        </w:trPr>
        <w:tc>
          <w:tcPr>
            <w:tcW w:w="4876" w:type="dxa"/>
            <w:tcBorders>
              <w:top w:val="nil"/>
              <w:left w:val="nil"/>
              <w:bottom w:val="nil"/>
              <w:right w:val="nil"/>
            </w:tcBorders>
          </w:tcPr>
          <w:p w14:paraId="298D3535" w14:textId="5468C84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93EFE9C" w14:textId="24CA0C6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09647BE" w14:textId="77777777" w:rsidTr="002E4139">
        <w:trPr>
          <w:jc w:val="center"/>
        </w:trPr>
        <w:tc>
          <w:tcPr>
            <w:tcW w:w="4876" w:type="dxa"/>
            <w:tcBorders>
              <w:top w:val="nil"/>
              <w:left w:val="nil"/>
              <w:bottom w:val="nil"/>
              <w:right w:val="nil"/>
            </w:tcBorders>
          </w:tcPr>
          <w:p w14:paraId="38A84F66"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За да се гарантира, че се набляга надлежно на социалното измерение на Европа, посочено в Европейския стълб на социалните права, и че определен достатъчен размер от средствата е насочен към онези, които в най-голяма степен се нуждаят от тях, държавите членки следва да разпределят средства от ЕСФ за насърчаване на социалното приобщаване.</w:t>
            </w:r>
          </w:p>
        </w:tc>
        <w:tc>
          <w:tcPr>
            <w:tcW w:w="4876" w:type="dxa"/>
            <w:tcBorders>
              <w:top w:val="nil"/>
              <w:left w:val="nil"/>
              <w:bottom w:val="nil"/>
              <w:right w:val="nil"/>
            </w:tcBorders>
          </w:tcPr>
          <w:p w14:paraId="2BFAD3A6"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За да се гарантира, че се набляга надлежно на социалното измерение на Европа, посочено в Европейския стълб на социалните права, и че определен достатъчен</w:t>
            </w:r>
            <w:r w:rsidRPr="000D5ECE">
              <w:rPr>
                <w:b/>
                <w:i/>
                <w:color w:val="000000" w:themeColor="text1"/>
              </w:rPr>
              <w:t>, стабилен и предвидим</w:t>
            </w:r>
            <w:r w:rsidRPr="000D5ECE">
              <w:rPr>
                <w:color w:val="000000" w:themeColor="text1"/>
              </w:rPr>
              <w:t xml:space="preserve"> размер от средствата е насочен към онези, които в най-голяма степен се нуждаят от тях, държавите членки следва да разпределят средства от ЕСФ за насърчаване на социалното приобщаване.</w:t>
            </w:r>
          </w:p>
        </w:tc>
      </w:tr>
    </w:tbl>
    <w:p w14:paraId="304B25F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DFBEAFD" w14:textId="77777777" w:rsidR="007F4E6F" w:rsidRPr="000D5ECE" w:rsidRDefault="007F4E6F" w:rsidP="007F4E6F">
      <w:pPr>
        <w:rPr>
          <w:color w:val="000000" w:themeColor="text1"/>
        </w:rPr>
      </w:pPr>
      <w:r w:rsidRPr="000D5ECE">
        <w:rPr>
          <w:rStyle w:val="HideTWBExt"/>
        </w:rPr>
        <w:t>&lt;/AmendB&gt;</w:t>
      </w:r>
    </w:p>
    <w:p w14:paraId="0450EB11" w14:textId="33C7C70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245</w:t>
      </w:r>
      <w:r w:rsidRPr="000D5ECE">
        <w:rPr>
          <w:rStyle w:val="HideTWBExt"/>
          <w:b w:val="0"/>
        </w:rPr>
        <w:t>&lt;/NumAmB&gt;</w:t>
      </w:r>
    </w:p>
    <w:p w14:paraId="2F569A4F" w14:textId="0A0417C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286A85D8" w14:textId="77777777" w:rsidR="007F4E6F" w:rsidRPr="000D5ECE" w:rsidRDefault="007F4E6F" w:rsidP="007F4E6F">
      <w:pPr>
        <w:pStyle w:val="NormalBold"/>
        <w:rPr>
          <w:color w:val="000000" w:themeColor="text1"/>
        </w:rPr>
      </w:pPr>
      <w:r w:rsidRPr="000D5ECE">
        <w:rPr>
          <w:rStyle w:val="HideTWBExt"/>
          <w:b w:val="0"/>
        </w:rPr>
        <w:t>&lt;/RepeatBlock-By&gt;</w:t>
      </w:r>
    </w:p>
    <w:p w14:paraId="199D6B57" w14:textId="7B601DE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72BA11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19</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266510A" w14:textId="77777777" w:rsidTr="002E4139">
        <w:trPr>
          <w:trHeight w:hRule="exact" w:val="240"/>
          <w:jc w:val="center"/>
        </w:trPr>
        <w:tc>
          <w:tcPr>
            <w:tcW w:w="9752" w:type="dxa"/>
            <w:gridSpan w:val="2"/>
            <w:tcBorders>
              <w:top w:val="nil"/>
              <w:left w:val="nil"/>
              <w:bottom w:val="nil"/>
              <w:right w:val="nil"/>
            </w:tcBorders>
          </w:tcPr>
          <w:p w14:paraId="6FD03AA2" w14:textId="77777777" w:rsidR="007F4E6F" w:rsidRPr="000D5ECE" w:rsidRDefault="007F4E6F" w:rsidP="002E4139">
            <w:pPr>
              <w:rPr>
                <w:color w:val="000000" w:themeColor="text1"/>
              </w:rPr>
            </w:pPr>
          </w:p>
        </w:tc>
      </w:tr>
      <w:tr w:rsidR="007F4E6F" w:rsidRPr="000D5ECE" w14:paraId="2564632E" w14:textId="77777777" w:rsidTr="002E4139">
        <w:trPr>
          <w:trHeight w:val="240"/>
          <w:jc w:val="center"/>
        </w:trPr>
        <w:tc>
          <w:tcPr>
            <w:tcW w:w="4876" w:type="dxa"/>
            <w:tcBorders>
              <w:top w:val="nil"/>
              <w:left w:val="nil"/>
              <w:bottom w:val="nil"/>
              <w:right w:val="nil"/>
            </w:tcBorders>
          </w:tcPr>
          <w:p w14:paraId="4A3FAD98" w14:textId="6C3FB00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7F38C92" w14:textId="662B79D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AC6CA16" w14:textId="77777777" w:rsidTr="002E4139">
        <w:trPr>
          <w:jc w:val="center"/>
        </w:trPr>
        <w:tc>
          <w:tcPr>
            <w:tcW w:w="4876" w:type="dxa"/>
            <w:tcBorders>
              <w:top w:val="nil"/>
              <w:left w:val="nil"/>
              <w:bottom w:val="nil"/>
              <w:right w:val="nil"/>
            </w:tcBorders>
          </w:tcPr>
          <w:p w14:paraId="173DA0A6"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 xml:space="preserve">За да се гарантира, че се набляга надлежно на социалното измерение на Европа, посочено в Европейския стълб на социалните права, и че определен достатъчен размер от средствата е насочен към онези, които в най-голяма степен се нуждаят от тях, държавите членки следва да разпределят </w:t>
            </w:r>
            <w:r w:rsidRPr="000D5ECE">
              <w:rPr>
                <w:b/>
                <w:i/>
                <w:color w:val="000000" w:themeColor="text1"/>
              </w:rPr>
              <w:t>средства</w:t>
            </w:r>
            <w:r w:rsidRPr="000D5ECE">
              <w:rPr>
                <w:color w:val="000000" w:themeColor="text1"/>
              </w:rPr>
              <w:t xml:space="preserve"> от ЕСФ за насърчаване на социалното приобщаване.</w:t>
            </w:r>
          </w:p>
        </w:tc>
        <w:tc>
          <w:tcPr>
            <w:tcW w:w="4876" w:type="dxa"/>
            <w:tcBorders>
              <w:top w:val="nil"/>
              <w:left w:val="nil"/>
              <w:bottom w:val="nil"/>
              <w:right w:val="nil"/>
            </w:tcBorders>
          </w:tcPr>
          <w:p w14:paraId="3248B7FA" w14:textId="77777777" w:rsidR="007F4E6F" w:rsidRPr="000D5ECE" w:rsidRDefault="007F4E6F" w:rsidP="002E4139">
            <w:pPr>
              <w:pStyle w:val="Normal6a"/>
              <w:rPr>
                <w:color w:val="000000" w:themeColor="text1"/>
              </w:rPr>
            </w:pPr>
            <w:r w:rsidRPr="000D5ECE">
              <w:rPr>
                <w:color w:val="000000" w:themeColor="text1"/>
              </w:rPr>
              <w:t>(19)</w:t>
            </w:r>
            <w:r w:rsidRPr="000D5ECE">
              <w:rPr>
                <w:color w:val="000000" w:themeColor="text1"/>
              </w:rPr>
              <w:tab/>
              <w:t xml:space="preserve">За да се гарантира, че се набляга надлежно на социалното измерение на Европа, посочено в Европейския стълб на социалните права, и че определен достатъчен размер от средствата е насочен към онези, които в най-голяма степен се нуждаят от тях, държавите членки следва да разпределят </w:t>
            </w:r>
            <w:r w:rsidRPr="000D5ECE">
              <w:rPr>
                <w:b/>
                <w:i/>
                <w:color w:val="000000" w:themeColor="text1"/>
              </w:rPr>
              <w:t>най-малко 30%</w:t>
            </w:r>
            <w:r w:rsidRPr="000D5ECE">
              <w:rPr>
                <w:color w:val="000000" w:themeColor="text1"/>
              </w:rPr>
              <w:t xml:space="preserve"> от ЕСФ за насърчаване на социалното приобщаване.</w:t>
            </w:r>
          </w:p>
        </w:tc>
      </w:tr>
    </w:tbl>
    <w:p w14:paraId="274386C9"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49689DC" w14:textId="77777777" w:rsidR="007F4E6F" w:rsidRPr="000D5ECE" w:rsidRDefault="007F4E6F" w:rsidP="007F4E6F">
      <w:pPr>
        <w:rPr>
          <w:color w:val="000000" w:themeColor="text1"/>
        </w:rPr>
      </w:pPr>
      <w:r w:rsidRPr="000D5ECE">
        <w:rPr>
          <w:rStyle w:val="HideTWBExt"/>
        </w:rPr>
        <w:t>&lt;/AmendB&gt;</w:t>
      </w:r>
    </w:p>
    <w:p w14:paraId="47AAA65A" w14:textId="767A39A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246</w:t>
      </w:r>
      <w:r w:rsidRPr="000D5ECE">
        <w:rPr>
          <w:rStyle w:val="HideTWBExt"/>
          <w:b w:val="0"/>
        </w:rPr>
        <w:t>&lt;/NumAmB&gt;</w:t>
      </w:r>
    </w:p>
    <w:p w14:paraId="78BC9326" w14:textId="5A1138E2"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75660B71" w14:textId="77777777" w:rsidR="007F4E6F" w:rsidRPr="000D5ECE" w:rsidRDefault="007F4E6F" w:rsidP="007F4E6F">
      <w:pPr>
        <w:pStyle w:val="NormalBold"/>
        <w:rPr>
          <w:color w:val="000000" w:themeColor="text1"/>
        </w:rPr>
      </w:pPr>
      <w:r w:rsidRPr="000D5ECE">
        <w:rPr>
          <w:rStyle w:val="HideTWBExt"/>
          <w:b w:val="0"/>
        </w:rPr>
        <w:t>&lt;/RepeatBlock-By&gt;</w:t>
      </w:r>
    </w:p>
    <w:p w14:paraId="66D1EAF4" w14:textId="0681148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E2F8B0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19 а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3254BD7" w14:textId="77777777" w:rsidTr="002E4139">
        <w:trPr>
          <w:trHeight w:hRule="exact" w:val="240"/>
          <w:jc w:val="center"/>
        </w:trPr>
        <w:tc>
          <w:tcPr>
            <w:tcW w:w="9752" w:type="dxa"/>
            <w:gridSpan w:val="2"/>
            <w:tcBorders>
              <w:top w:val="nil"/>
              <w:left w:val="nil"/>
              <w:bottom w:val="nil"/>
              <w:right w:val="nil"/>
            </w:tcBorders>
          </w:tcPr>
          <w:p w14:paraId="20F64798" w14:textId="77777777" w:rsidR="007F4E6F" w:rsidRPr="000D5ECE" w:rsidRDefault="007F4E6F" w:rsidP="002E4139">
            <w:pPr>
              <w:rPr>
                <w:color w:val="000000" w:themeColor="text1"/>
              </w:rPr>
            </w:pPr>
          </w:p>
        </w:tc>
      </w:tr>
      <w:tr w:rsidR="007F4E6F" w:rsidRPr="000D5ECE" w14:paraId="7C8258B3" w14:textId="77777777" w:rsidTr="002E4139">
        <w:trPr>
          <w:trHeight w:val="240"/>
          <w:jc w:val="center"/>
        </w:trPr>
        <w:tc>
          <w:tcPr>
            <w:tcW w:w="4876" w:type="dxa"/>
            <w:tcBorders>
              <w:top w:val="nil"/>
              <w:left w:val="nil"/>
              <w:bottom w:val="nil"/>
              <w:right w:val="nil"/>
            </w:tcBorders>
          </w:tcPr>
          <w:p w14:paraId="68DB44BB" w14:textId="1796FB2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EE89AAB" w14:textId="2341D60A"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D39E32A" w14:textId="77777777" w:rsidTr="002E4139">
        <w:trPr>
          <w:jc w:val="center"/>
        </w:trPr>
        <w:tc>
          <w:tcPr>
            <w:tcW w:w="4876" w:type="dxa"/>
            <w:tcBorders>
              <w:top w:val="nil"/>
              <w:left w:val="nil"/>
              <w:bottom w:val="nil"/>
              <w:right w:val="nil"/>
            </w:tcBorders>
          </w:tcPr>
          <w:p w14:paraId="2F91CF47"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07C9A133" w14:textId="77777777" w:rsidR="007F4E6F" w:rsidRPr="000D5ECE" w:rsidRDefault="007F4E6F" w:rsidP="002E4139">
            <w:pPr>
              <w:pStyle w:val="Normal6a"/>
              <w:rPr>
                <w:color w:val="000000" w:themeColor="text1"/>
              </w:rPr>
            </w:pPr>
            <w:r w:rsidRPr="000D5ECE">
              <w:rPr>
                <w:b/>
                <w:i/>
                <w:color w:val="000000" w:themeColor="text1"/>
              </w:rPr>
              <w:t>(19а)</w:t>
            </w:r>
            <w:r w:rsidRPr="000D5ECE">
              <w:rPr>
                <w:color w:val="000000" w:themeColor="text1"/>
              </w:rPr>
              <w:tab/>
            </w:r>
            <w:r w:rsidRPr="000D5ECE">
              <w:rPr>
                <w:b/>
                <w:i/>
                <w:color w:val="000000" w:themeColor="text1"/>
              </w:rPr>
              <w:t xml:space="preserve">Припомня, че семействата са основният стълб, който подкрепя социалните разходи в ЕС, и по-специално семействата с деца и зависими лица, поставени под тяхна грижа; същевременно отбелязва, че семействата са и тези, които са претърпели последиците от последователните икономически кризи, които преживяхме през последните 15 години; подчертава поради всички тези причини, че те </w:t>
            </w:r>
            <w:r w:rsidRPr="000D5ECE">
              <w:rPr>
                <w:b/>
                <w:i/>
                <w:color w:val="000000" w:themeColor="text1"/>
              </w:rPr>
              <w:lastRenderedPageBreak/>
              <w:t>трябва да бъдат обект на специално внимание в съответните аспекти от бюджета на ЕС и приоритетите на Европейския стълб на социалните права.</w:t>
            </w:r>
          </w:p>
        </w:tc>
      </w:tr>
    </w:tbl>
    <w:p w14:paraId="10CCA09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1539B4FF" w14:textId="77777777" w:rsidR="007F4E6F" w:rsidRPr="000D5ECE" w:rsidRDefault="007F4E6F" w:rsidP="007F4E6F">
      <w:pPr>
        <w:rPr>
          <w:color w:val="000000" w:themeColor="text1"/>
        </w:rPr>
      </w:pPr>
      <w:r w:rsidRPr="000D5ECE">
        <w:rPr>
          <w:rStyle w:val="HideTWBExt"/>
        </w:rPr>
        <w:t>&lt;/AmendB&gt;</w:t>
      </w:r>
    </w:p>
    <w:p w14:paraId="5E40CC09" w14:textId="6B9997B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247</w:t>
      </w:r>
      <w:r w:rsidRPr="000D5ECE">
        <w:rPr>
          <w:rStyle w:val="HideTWBExt"/>
          <w:b w:val="0"/>
        </w:rPr>
        <w:t>&lt;/NumAmB&gt;</w:t>
      </w:r>
    </w:p>
    <w:p w14:paraId="76E05A7F" w14:textId="61C01F26"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17FCA330" w14:textId="77777777" w:rsidR="007F4E6F" w:rsidRPr="000D5ECE" w:rsidRDefault="007F4E6F" w:rsidP="007F4E6F">
      <w:pPr>
        <w:pStyle w:val="NormalBold"/>
        <w:rPr>
          <w:color w:val="000000" w:themeColor="text1"/>
        </w:rPr>
      </w:pPr>
      <w:r w:rsidRPr="000D5ECE">
        <w:rPr>
          <w:rStyle w:val="HideTWBExt"/>
          <w:b w:val="0"/>
        </w:rPr>
        <w:t>&lt;/RepeatBlock-By&gt;</w:t>
      </w:r>
    </w:p>
    <w:p w14:paraId="520D3563" w14:textId="1363CD5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FC605B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9761C1D" w14:textId="77777777" w:rsidTr="002E4139">
        <w:trPr>
          <w:trHeight w:hRule="exact" w:val="240"/>
          <w:jc w:val="center"/>
        </w:trPr>
        <w:tc>
          <w:tcPr>
            <w:tcW w:w="9752" w:type="dxa"/>
            <w:gridSpan w:val="2"/>
            <w:tcBorders>
              <w:top w:val="nil"/>
              <w:left w:val="nil"/>
              <w:bottom w:val="nil"/>
              <w:right w:val="nil"/>
            </w:tcBorders>
          </w:tcPr>
          <w:p w14:paraId="4AD5DC6D" w14:textId="77777777" w:rsidR="007F4E6F" w:rsidRPr="000D5ECE" w:rsidRDefault="007F4E6F" w:rsidP="002E4139">
            <w:pPr>
              <w:rPr>
                <w:color w:val="000000" w:themeColor="text1"/>
              </w:rPr>
            </w:pPr>
          </w:p>
        </w:tc>
      </w:tr>
      <w:tr w:rsidR="007F4E6F" w:rsidRPr="000D5ECE" w14:paraId="45EA169D" w14:textId="77777777" w:rsidTr="002E4139">
        <w:trPr>
          <w:trHeight w:val="240"/>
          <w:jc w:val="center"/>
        </w:trPr>
        <w:tc>
          <w:tcPr>
            <w:tcW w:w="4876" w:type="dxa"/>
            <w:tcBorders>
              <w:top w:val="nil"/>
              <w:left w:val="nil"/>
              <w:bottom w:val="nil"/>
              <w:right w:val="nil"/>
            </w:tcBorders>
          </w:tcPr>
          <w:p w14:paraId="13214833" w14:textId="32CA7EE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EDB80D3" w14:textId="45EA223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1D7E177" w14:textId="77777777" w:rsidTr="002E4139">
        <w:trPr>
          <w:jc w:val="center"/>
        </w:trPr>
        <w:tc>
          <w:tcPr>
            <w:tcW w:w="4876" w:type="dxa"/>
            <w:tcBorders>
              <w:top w:val="nil"/>
              <w:left w:val="nil"/>
              <w:bottom w:val="nil"/>
              <w:right w:val="nil"/>
            </w:tcBorders>
          </w:tcPr>
          <w:p w14:paraId="40725788"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Поради особената необходимост от подкрепа за децата в бедност държавите членки следва също така да програмират средства по ЕСФ, за да изпълняват мерките по линия на гаранцията за децата.</w:t>
            </w:r>
          </w:p>
        </w:tc>
        <w:tc>
          <w:tcPr>
            <w:tcW w:w="4876" w:type="dxa"/>
            <w:tcBorders>
              <w:top w:val="nil"/>
              <w:left w:val="nil"/>
              <w:bottom w:val="nil"/>
              <w:right w:val="nil"/>
            </w:tcBorders>
          </w:tcPr>
          <w:p w14:paraId="7D94D5B8"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държавите членки следва също така да програмират средства по ЕСФ, за да изпълняват мерките по линия на гаранцията за децата. </w:t>
            </w:r>
            <w:r w:rsidRPr="000D5ECE">
              <w:rPr>
                <w:b/>
                <w:i/>
                <w:color w:val="000000" w:themeColor="text1"/>
              </w:rPr>
              <w:t>За тази цел следва да се обърне специално внимание на децата в ситуации на повишена уязвимост, включително тези, изложени на насилие, като се гарантира ефективният им достъп до интегрирани услуги за закрила на детето, включително механизми за незабавна подкрепа, като например телефонни линии за помощ и услуги за ранна намеса. За тази цел ЕСФ следва също така да улесни опростения достъп до финансиране за организациите, предоставящи такива услуги, по-специално когато са изправени пред структурни ограничения на финансирането.</w:t>
            </w:r>
          </w:p>
        </w:tc>
      </w:tr>
    </w:tbl>
    <w:p w14:paraId="61F1622D"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04505149" w14:textId="77777777" w:rsidR="007F4E6F" w:rsidRPr="000D5ECE" w:rsidRDefault="007F4E6F" w:rsidP="007F4E6F">
      <w:pPr>
        <w:rPr>
          <w:color w:val="000000" w:themeColor="text1"/>
        </w:rPr>
      </w:pPr>
      <w:r w:rsidRPr="000D5ECE">
        <w:rPr>
          <w:rStyle w:val="HideTWBExt"/>
        </w:rPr>
        <w:t>&lt;/AmendB&gt;</w:t>
      </w:r>
    </w:p>
    <w:p w14:paraId="784E0320" w14:textId="16EDC55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248</w:t>
      </w:r>
      <w:r w:rsidRPr="000D5ECE">
        <w:rPr>
          <w:rStyle w:val="HideTWBExt"/>
          <w:b w:val="0"/>
        </w:rPr>
        <w:t>&lt;/NumAmB&gt;</w:t>
      </w:r>
    </w:p>
    <w:p w14:paraId="63DAD08B" w14:textId="2277E7F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5C7F5051" w14:textId="77777777" w:rsidR="007F4E6F" w:rsidRPr="000D5ECE" w:rsidRDefault="007F4E6F" w:rsidP="007F4E6F">
      <w:pPr>
        <w:pStyle w:val="NormalBold"/>
        <w:rPr>
          <w:color w:val="000000" w:themeColor="text1"/>
        </w:rPr>
      </w:pPr>
      <w:r w:rsidRPr="000D5ECE">
        <w:rPr>
          <w:rStyle w:val="HideTWBExt"/>
          <w:b w:val="0"/>
        </w:rPr>
        <w:t>&lt;/RepeatBlock-By&gt;</w:t>
      </w:r>
    </w:p>
    <w:p w14:paraId="1B391BE1" w14:textId="3B280AA2" w:rsidR="007F4E6F" w:rsidRPr="000D5ECE" w:rsidRDefault="007F4E6F" w:rsidP="007F4E6F">
      <w:pPr>
        <w:pStyle w:val="NormalBold"/>
        <w:rPr>
          <w:color w:val="000000" w:themeColor="text1"/>
        </w:rPr>
      </w:pPr>
      <w:r w:rsidRPr="000D5ECE">
        <w:rPr>
          <w:rStyle w:val="HideTWBExt"/>
          <w:b w:val="0"/>
        </w:rPr>
        <w:lastRenderedPageBreak/>
        <w:t>&lt;DocAmend&gt;</w:t>
      </w:r>
      <w:r w:rsidRPr="000D5ECE">
        <w:rPr>
          <w:color w:val="000000" w:themeColor="text1"/>
        </w:rPr>
        <w:t>Предложение за регламент</w:t>
      </w:r>
      <w:r w:rsidRPr="000D5ECE">
        <w:rPr>
          <w:rStyle w:val="HideTWBExt"/>
          <w:b w:val="0"/>
        </w:rPr>
        <w:t>&lt;/DocAmend&gt;</w:t>
      </w:r>
    </w:p>
    <w:p w14:paraId="78EF422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2D4B579" w14:textId="77777777" w:rsidTr="002E4139">
        <w:trPr>
          <w:trHeight w:hRule="exact" w:val="240"/>
          <w:jc w:val="center"/>
        </w:trPr>
        <w:tc>
          <w:tcPr>
            <w:tcW w:w="9752" w:type="dxa"/>
            <w:gridSpan w:val="2"/>
            <w:tcBorders>
              <w:top w:val="nil"/>
              <w:left w:val="nil"/>
              <w:bottom w:val="nil"/>
              <w:right w:val="nil"/>
            </w:tcBorders>
          </w:tcPr>
          <w:p w14:paraId="0DC9D3F2" w14:textId="77777777" w:rsidR="007F4E6F" w:rsidRPr="000D5ECE" w:rsidRDefault="007F4E6F" w:rsidP="002E4139">
            <w:pPr>
              <w:rPr>
                <w:color w:val="000000" w:themeColor="text1"/>
              </w:rPr>
            </w:pPr>
          </w:p>
        </w:tc>
      </w:tr>
      <w:tr w:rsidR="007F4E6F" w:rsidRPr="000D5ECE" w14:paraId="044EF202" w14:textId="77777777" w:rsidTr="002E4139">
        <w:trPr>
          <w:trHeight w:val="240"/>
          <w:jc w:val="center"/>
        </w:trPr>
        <w:tc>
          <w:tcPr>
            <w:tcW w:w="4876" w:type="dxa"/>
            <w:tcBorders>
              <w:top w:val="nil"/>
              <w:left w:val="nil"/>
              <w:bottom w:val="nil"/>
              <w:right w:val="nil"/>
            </w:tcBorders>
          </w:tcPr>
          <w:p w14:paraId="05428C2C" w14:textId="73AB812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50823B6" w14:textId="71CB0B7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232EF95" w14:textId="77777777" w:rsidTr="002E4139">
        <w:trPr>
          <w:jc w:val="center"/>
        </w:trPr>
        <w:tc>
          <w:tcPr>
            <w:tcW w:w="4876" w:type="dxa"/>
            <w:tcBorders>
              <w:top w:val="nil"/>
              <w:left w:val="nil"/>
              <w:bottom w:val="nil"/>
              <w:right w:val="nil"/>
            </w:tcBorders>
          </w:tcPr>
          <w:p w14:paraId="63A6F7FD"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държавите членки следва </w:t>
            </w:r>
            <w:r w:rsidRPr="000D5ECE">
              <w:rPr>
                <w:b/>
                <w:i/>
                <w:color w:val="000000" w:themeColor="text1"/>
              </w:rPr>
              <w:t>също така</w:t>
            </w:r>
            <w:r w:rsidRPr="000D5ECE">
              <w:rPr>
                <w:color w:val="000000" w:themeColor="text1"/>
              </w:rPr>
              <w:t xml:space="preserve"> да програмират средства по </w:t>
            </w:r>
            <w:r w:rsidRPr="000D5ECE">
              <w:rPr>
                <w:b/>
                <w:i/>
                <w:color w:val="000000" w:themeColor="text1"/>
              </w:rPr>
              <w:t>ЕСФ</w:t>
            </w:r>
            <w:r w:rsidRPr="000D5ECE">
              <w:rPr>
                <w:color w:val="000000" w:themeColor="text1"/>
              </w:rPr>
              <w:t>, за да изпълняват мерките по линия на гаранцията за децата.</w:t>
            </w:r>
          </w:p>
        </w:tc>
        <w:tc>
          <w:tcPr>
            <w:tcW w:w="4876" w:type="dxa"/>
            <w:tcBorders>
              <w:top w:val="nil"/>
              <w:left w:val="nil"/>
              <w:bottom w:val="nil"/>
              <w:right w:val="nil"/>
            </w:tcBorders>
          </w:tcPr>
          <w:p w14:paraId="178486C5"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държавите членки следва да програмират средства по </w:t>
            </w:r>
            <w:r w:rsidRPr="000D5ECE">
              <w:rPr>
                <w:b/>
                <w:i/>
                <w:color w:val="000000" w:themeColor="text1"/>
              </w:rPr>
              <w:t>ЕСФ+</w:t>
            </w:r>
            <w:r w:rsidRPr="000D5ECE">
              <w:rPr>
                <w:color w:val="000000" w:themeColor="text1"/>
              </w:rPr>
              <w:t>, за да изпълняват мерките по линия на гаранцията за децата</w:t>
            </w:r>
            <w:r w:rsidRPr="000D5ECE">
              <w:rPr>
                <w:b/>
                <w:i/>
                <w:color w:val="000000" w:themeColor="text1"/>
              </w:rPr>
              <w:t>, въз основа на задълбочена оценка на нуждите, пропуските и териториалните особености, установени на национално и регионално равнище</w:t>
            </w:r>
            <w:r w:rsidRPr="000D5ECE">
              <w:rPr>
                <w:color w:val="000000" w:themeColor="text1"/>
              </w:rPr>
              <w:t>.</w:t>
            </w:r>
          </w:p>
        </w:tc>
      </w:tr>
    </w:tbl>
    <w:p w14:paraId="071E13EE"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7EF3B0C" w14:textId="77777777" w:rsidR="007F4E6F" w:rsidRPr="000D5ECE" w:rsidRDefault="007F4E6F" w:rsidP="007F4E6F">
      <w:pPr>
        <w:rPr>
          <w:color w:val="000000" w:themeColor="text1"/>
        </w:rPr>
      </w:pPr>
      <w:r w:rsidRPr="000D5ECE">
        <w:rPr>
          <w:rStyle w:val="HideTWBExt"/>
        </w:rPr>
        <w:t>&lt;/AmendB&gt;</w:t>
      </w:r>
    </w:p>
    <w:p w14:paraId="30B45D20" w14:textId="3254401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249</w:t>
      </w:r>
      <w:r w:rsidRPr="000D5ECE">
        <w:rPr>
          <w:rStyle w:val="HideTWBExt"/>
          <w:b w:val="0"/>
        </w:rPr>
        <w:t>&lt;/NumAmB&gt;</w:t>
      </w:r>
    </w:p>
    <w:p w14:paraId="12655D02" w14:textId="20783007"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55ADDB09" w14:textId="77777777" w:rsidR="007F4E6F" w:rsidRPr="000D5ECE" w:rsidRDefault="007F4E6F" w:rsidP="007F4E6F">
      <w:pPr>
        <w:pStyle w:val="NormalBold"/>
        <w:rPr>
          <w:color w:val="000000" w:themeColor="text1"/>
        </w:rPr>
      </w:pPr>
      <w:r w:rsidRPr="000D5ECE">
        <w:rPr>
          <w:rStyle w:val="HideTWBExt"/>
          <w:b w:val="0"/>
        </w:rPr>
        <w:t>&lt;/RepeatBlock-By&gt;</w:t>
      </w:r>
    </w:p>
    <w:p w14:paraId="09B8C2C9" w14:textId="42E1C1C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0155CAF"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931B7F9" w14:textId="77777777" w:rsidTr="002E4139">
        <w:trPr>
          <w:trHeight w:hRule="exact" w:val="240"/>
          <w:jc w:val="center"/>
        </w:trPr>
        <w:tc>
          <w:tcPr>
            <w:tcW w:w="9752" w:type="dxa"/>
            <w:gridSpan w:val="2"/>
            <w:tcBorders>
              <w:top w:val="nil"/>
              <w:left w:val="nil"/>
              <w:bottom w:val="nil"/>
              <w:right w:val="nil"/>
            </w:tcBorders>
          </w:tcPr>
          <w:p w14:paraId="1E9159E0" w14:textId="77777777" w:rsidR="007F4E6F" w:rsidRPr="000D5ECE" w:rsidRDefault="007F4E6F" w:rsidP="002E4139">
            <w:pPr>
              <w:rPr>
                <w:color w:val="000000" w:themeColor="text1"/>
              </w:rPr>
            </w:pPr>
          </w:p>
        </w:tc>
      </w:tr>
      <w:tr w:rsidR="007F4E6F" w:rsidRPr="000D5ECE" w14:paraId="38DB7E5F" w14:textId="77777777" w:rsidTr="002E4139">
        <w:trPr>
          <w:trHeight w:val="240"/>
          <w:jc w:val="center"/>
        </w:trPr>
        <w:tc>
          <w:tcPr>
            <w:tcW w:w="4876" w:type="dxa"/>
            <w:tcBorders>
              <w:top w:val="nil"/>
              <w:left w:val="nil"/>
              <w:bottom w:val="nil"/>
              <w:right w:val="nil"/>
            </w:tcBorders>
          </w:tcPr>
          <w:p w14:paraId="136B9DE2" w14:textId="1A573B4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2949316" w14:textId="1393BDE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B83ECA1" w14:textId="77777777" w:rsidTr="002E4139">
        <w:trPr>
          <w:jc w:val="center"/>
        </w:trPr>
        <w:tc>
          <w:tcPr>
            <w:tcW w:w="4876" w:type="dxa"/>
            <w:tcBorders>
              <w:top w:val="nil"/>
              <w:left w:val="nil"/>
              <w:bottom w:val="nil"/>
              <w:right w:val="nil"/>
            </w:tcBorders>
          </w:tcPr>
          <w:p w14:paraId="578BD202"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държавите членки следва също така да програмират </w:t>
            </w:r>
            <w:r w:rsidRPr="000D5ECE">
              <w:rPr>
                <w:b/>
                <w:bCs/>
                <w:i/>
                <w:iCs/>
                <w:color w:val="000000" w:themeColor="text1"/>
              </w:rPr>
              <w:t>средства</w:t>
            </w:r>
            <w:r w:rsidRPr="000D5ECE">
              <w:rPr>
                <w:color w:val="000000" w:themeColor="text1"/>
              </w:rPr>
              <w:t xml:space="preserve"> по ЕСФ, за да изпълняват мерките по линия на гаранцията за децата.</w:t>
            </w:r>
          </w:p>
        </w:tc>
        <w:tc>
          <w:tcPr>
            <w:tcW w:w="4876" w:type="dxa"/>
            <w:tcBorders>
              <w:top w:val="nil"/>
              <w:left w:val="nil"/>
              <w:bottom w:val="nil"/>
              <w:right w:val="nil"/>
            </w:tcBorders>
          </w:tcPr>
          <w:p w14:paraId="2A048C37"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държавите членки следва също така да програмират </w:t>
            </w:r>
            <w:r w:rsidRPr="000D5ECE">
              <w:rPr>
                <w:b/>
                <w:i/>
                <w:color w:val="000000" w:themeColor="text1"/>
              </w:rPr>
              <w:t>най-малко 5% от средствата</w:t>
            </w:r>
            <w:r w:rsidRPr="000D5ECE">
              <w:rPr>
                <w:color w:val="000000" w:themeColor="text1"/>
              </w:rPr>
              <w:t xml:space="preserve"> по ЕСФ, за да изпълняват мерките по линия на гаранцията за децата. </w:t>
            </w:r>
            <w:r w:rsidRPr="000D5ECE">
              <w:rPr>
                <w:b/>
                <w:i/>
                <w:color w:val="000000" w:themeColor="text1"/>
              </w:rPr>
              <w:t>Държавите членки, в които средният дял на лицата, изложени на риск от бедност или социално изключване (ИРБИ), сред децата е над средния за ЕС, следва да разпределят 10%.</w:t>
            </w:r>
          </w:p>
        </w:tc>
      </w:tr>
    </w:tbl>
    <w:p w14:paraId="5F199D60"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4B75140" w14:textId="77777777" w:rsidR="007F4E6F" w:rsidRPr="000D5ECE" w:rsidRDefault="007F4E6F" w:rsidP="007F4E6F">
      <w:pPr>
        <w:rPr>
          <w:color w:val="000000" w:themeColor="text1"/>
        </w:rPr>
      </w:pPr>
      <w:r w:rsidRPr="000D5ECE">
        <w:rPr>
          <w:rStyle w:val="HideTWBExt"/>
        </w:rPr>
        <w:t>&lt;/AmendB&gt;</w:t>
      </w:r>
    </w:p>
    <w:p w14:paraId="095B20A7" w14:textId="667D74B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250</w:t>
      </w:r>
      <w:r w:rsidRPr="000D5ECE">
        <w:rPr>
          <w:rStyle w:val="HideTWBExt"/>
          <w:b w:val="0"/>
        </w:rPr>
        <w:t>&lt;/NumAmB&gt;</w:t>
      </w:r>
    </w:p>
    <w:p w14:paraId="08006623" w14:textId="64D7C622"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125AFA6D" w14:textId="77777777" w:rsidR="007F4E6F" w:rsidRPr="000D5ECE" w:rsidRDefault="007F4E6F" w:rsidP="007F4E6F">
      <w:pPr>
        <w:pStyle w:val="NormalBold"/>
        <w:rPr>
          <w:color w:val="000000" w:themeColor="text1"/>
        </w:rPr>
      </w:pPr>
      <w:r w:rsidRPr="000D5ECE">
        <w:rPr>
          <w:rStyle w:val="HideTWBExt"/>
          <w:b w:val="0"/>
        </w:rPr>
        <w:t>&lt;/RepeatBlock-By&gt;</w:t>
      </w:r>
    </w:p>
    <w:p w14:paraId="4745D36E" w14:textId="002F5BB8" w:rsidR="007F4E6F" w:rsidRPr="000D5ECE" w:rsidRDefault="007F4E6F" w:rsidP="007F4E6F">
      <w:pPr>
        <w:pStyle w:val="NormalBold"/>
        <w:rPr>
          <w:color w:val="000000" w:themeColor="text1"/>
        </w:rPr>
      </w:pPr>
      <w:r w:rsidRPr="000D5ECE">
        <w:rPr>
          <w:rStyle w:val="HideTWBExt"/>
          <w:b w:val="0"/>
        </w:rPr>
        <w:lastRenderedPageBreak/>
        <w:t>&lt;DocAmend&gt;</w:t>
      </w:r>
      <w:r w:rsidRPr="000D5ECE">
        <w:rPr>
          <w:color w:val="000000" w:themeColor="text1"/>
        </w:rPr>
        <w:t>Предложение за регламент</w:t>
      </w:r>
      <w:r w:rsidRPr="000D5ECE">
        <w:rPr>
          <w:rStyle w:val="HideTWBExt"/>
          <w:b w:val="0"/>
        </w:rPr>
        <w:t>&lt;/DocAmend&gt;</w:t>
      </w:r>
    </w:p>
    <w:p w14:paraId="5CCD06C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1F26649" w14:textId="77777777" w:rsidTr="002E4139">
        <w:trPr>
          <w:trHeight w:hRule="exact" w:val="240"/>
          <w:jc w:val="center"/>
        </w:trPr>
        <w:tc>
          <w:tcPr>
            <w:tcW w:w="9752" w:type="dxa"/>
            <w:gridSpan w:val="2"/>
            <w:tcBorders>
              <w:top w:val="nil"/>
              <w:left w:val="nil"/>
              <w:bottom w:val="nil"/>
              <w:right w:val="nil"/>
            </w:tcBorders>
          </w:tcPr>
          <w:p w14:paraId="408964F2" w14:textId="77777777" w:rsidR="007F4E6F" w:rsidRPr="000D5ECE" w:rsidRDefault="007F4E6F" w:rsidP="002E4139">
            <w:pPr>
              <w:rPr>
                <w:color w:val="000000" w:themeColor="text1"/>
              </w:rPr>
            </w:pPr>
          </w:p>
        </w:tc>
      </w:tr>
      <w:tr w:rsidR="007F4E6F" w:rsidRPr="000D5ECE" w14:paraId="4E422D4B" w14:textId="77777777" w:rsidTr="002E4139">
        <w:trPr>
          <w:trHeight w:val="240"/>
          <w:jc w:val="center"/>
        </w:trPr>
        <w:tc>
          <w:tcPr>
            <w:tcW w:w="4876" w:type="dxa"/>
            <w:tcBorders>
              <w:top w:val="nil"/>
              <w:left w:val="nil"/>
              <w:bottom w:val="nil"/>
              <w:right w:val="nil"/>
            </w:tcBorders>
          </w:tcPr>
          <w:p w14:paraId="7B4AFE92" w14:textId="7484709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7151137" w14:textId="6857B01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8B84409" w14:textId="77777777" w:rsidTr="002E4139">
        <w:trPr>
          <w:jc w:val="center"/>
        </w:trPr>
        <w:tc>
          <w:tcPr>
            <w:tcW w:w="4876" w:type="dxa"/>
            <w:tcBorders>
              <w:top w:val="nil"/>
              <w:left w:val="nil"/>
              <w:bottom w:val="nil"/>
              <w:right w:val="nil"/>
            </w:tcBorders>
          </w:tcPr>
          <w:p w14:paraId="5BD06691"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Поради особената необходимост от подкрепа за децата в бедност държавите членки следва също така да програмират средства по ЕСФ, за да изпълняват мерките по линия на гаранцията за децата.</w:t>
            </w:r>
          </w:p>
        </w:tc>
        <w:tc>
          <w:tcPr>
            <w:tcW w:w="4876" w:type="dxa"/>
            <w:tcBorders>
              <w:top w:val="nil"/>
              <w:left w:val="nil"/>
              <w:bottom w:val="nil"/>
              <w:right w:val="nil"/>
            </w:tcBorders>
          </w:tcPr>
          <w:p w14:paraId="64FBBE16"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w:t>
            </w:r>
            <w:r w:rsidRPr="000D5ECE">
              <w:rPr>
                <w:b/>
                <w:i/>
                <w:color w:val="000000" w:themeColor="text1"/>
              </w:rPr>
              <w:t>и децата от среда с неравностойно социално-икономическо положение</w:t>
            </w:r>
            <w:r w:rsidRPr="000D5ECE">
              <w:rPr>
                <w:color w:val="000000" w:themeColor="text1"/>
              </w:rPr>
              <w:t xml:space="preserve"> държавите членки следва също така да програмират средства по ЕСФ, за да изпълняват мерките по линия на гаранцията за децата.</w:t>
            </w:r>
          </w:p>
        </w:tc>
      </w:tr>
    </w:tbl>
    <w:p w14:paraId="4016D247"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68DD2CC" w14:textId="77777777" w:rsidR="007F4E6F" w:rsidRPr="000D5ECE" w:rsidRDefault="007F4E6F" w:rsidP="007F4E6F">
      <w:pPr>
        <w:rPr>
          <w:color w:val="000000" w:themeColor="text1"/>
        </w:rPr>
      </w:pPr>
      <w:r w:rsidRPr="000D5ECE">
        <w:rPr>
          <w:rStyle w:val="HideTWBExt"/>
        </w:rPr>
        <w:t>&lt;/AmendB&gt;</w:t>
      </w:r>
    </w:p>
    <w:p w14:paraId="1E5CC878" w14:textId="754FA10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251</w:t>
      </w:r>
      <w:r w:rsidRPr="000D5ECE">
        <w:rPr>
          <w:rStyle w:val="HideTWBExt"/>
          <w:b w:val="0"/>
        </w:rPr>
        <w:t>&lt;/NumAmB&gt;</w:t>
      </w:r>
    </w:p>
    <w:p w14:paraId="68835E2F" w14:textId="77299CC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12C132EE" w14:textId="77777777" w:rsidR="007F4E6F" w:rsidRPr="000D5ECE" w:rsidRDefault="007F4E6F" w:rsidP="007F4E6F">
      <w:pPr>
        <w:pStyle w:val="NormalBold"/>
        <w:rPr>
          <w:color w:val="000000" w:themeColor="text1"/>
        </w:rPr>
      </w:pPr>
      <w:r w:rsidRPr="000D5ECE">
        <w:rPr>
          <w:rStyle w:val="HideTWBExt"/>
          <w:b w:val="0"/>
        </w:rPr>
        <w:t>&lt;/RepeatBlock-By&gt;</w:t>
      </w:r>
    </w:p>
    <w:p w14:paraId="18CB7F9F" w14:textId="1899A77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1EBC23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1139CC8" w14:textId="77777777" w:rsidTr="002E4139">
        <w:trPr>
          <w:trHeight w:hRule="exact" w:val="240"/>
          <w:jc w:val="center"/>
        </w:trPr>
        <w:tc>
          <w:tcPr>
            <w:tcW w:w="9752" w:type="dxa"/>
            <w:gridSpan w:val="2"/>
            <w:tcBorders>
              <w:top w:val="nil"/>
              <w:left w:val="nil"/>
              <w:bottom w:val="nil"/>
              <w:right w:val="nil"/>
            </w:tcBorders>
          </w:tcPr>
          <w:p w14:paraId="5C868E72" w14:textId="77777777" w:rsidR="007F4E6F" w:rsidRPr="000D5ECE" w:rsidRDefault="007F4E6F" w:rsidP="002E4139">
            <w:pPr>
              <w:rPr>
                <w:color w:val="000000" w:themeColor="text1"/>
              </w:rPr>
            </w:pPr>
          </w:p>
        </w:tc>
      </w:tr>
      <w:tr w:rsidR="007F4E6F" w:rsidRPr="000D5ECE" w14:paraId="77D6FD89" w14:textId="77777777" w:rsidTr="002E4139">
        <w:trPr>
          <w:trHeight w:val="240"/>
          <w:jc w:val="center"/>
        </w:trPr>
        <w:tc>
          <w:tcPr>
            <w:tcW w:w="4876" w:type="dxa"/>
            <w:tcBorders>
              <w:top w:val="nil"/>
              <w:left w:val="nil"/>
              <w:bottom w:val="nil"/>
              <w:right w:val="nil"/>
            </w:tcBorders>
          </w:tcPr>
          <w:p w14:paraId="587277AD" w14:textId="00E73A0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A660B94" w14:textId="510F842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13B6BF6" w14:textId="77777777" w:rsidTr="002E4139">
        <w:trPr>
          <w:jc w:val="center"/>
        </w:trPr>
        <w:tc>
          <w:tcPr>
            <w:tcW w:w="4876" w:type="dxa"/>
            <w:tcBorders>
              <w:top w:val="nil"/>
              <w:left w:val="nil"/>
              <w:bottom w:val="nil"/>
              <w:right w:val="nil"/>
            </w:tcBorders>
          </w:tcPr>
          <w:p w14:paraId="0DC969A2"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Поради особената необходимост от подкрепа за децата в бедност държавите членки следва също така да програмират средства по ЕСФ, за да изпълняват мерките по линия на гаранцията за децата.</w:t>
            </w:r>
          </w:p>
        </w:tc>
        <w:tc>
          <w:tcPr>
            <w:tcW w:w="4876" w:type="dxa"/>
            <w:tcBorders>
              <w:top w:val="nil"/>
              <w:left w:val="nil"/>
              <w:bottom w:val="nil"/>
              <w:right w:val="nil"/>
            </w:tcBorders>
          </w:tcPr>
          <w:p w14:paraId="02E61EE2"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Поради особената необходимост от подкрепа за децата в бедност държавите членки следва също така да програмират средства по ЕСФ, за да изпълняват мерките по линия на гаранцията за децата</w:t>
            </w:r>
            <w:r w:rsidRPr="000D5ECE">
              <w:rPr>
                <w:b/>
                <w:i/>
                <w:color w:val="000000" w:themeColor="text1"/>
              </w:rPr>
              <w:t>, за която следва да е предвиден специален бюджет от най-малко 20 000 000 000 евро</w:t>
            </w:r>
            <w:r w:rsidRPr="000D5ECE">
              <w:rPr>
                <w:color w:val="000000" w:themeColor="text1"/>
              </w:rPr>
              <w:t>.</w:t>
            </w:r>
          </w:p>
        </w:tc>
      </w:tr>
    </w:tbl>
    <w:p w14:paraId="6FA9AE7C"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B97AE07" w14:textId="77777777" w:rsidR="007F4E6F" w:rsidRPr="000D5ECE" w:rsidRDefault="007F4E6F" w:rsidP="007F4E6F">
      <w:pPr>
        <w:rPr>
          <w:color w:val="000000" w:themeColor="text1"/>
        </w:rPr>
      </w:pPr>
      <w:r w:rsidRPr="000D5ECE">
        <w:rPr>
          <w:rStyle w:val="HideTWBExt"/>
        </w:rPr>
        <w:t>&lt;/AmendB&gt;</w:t>
      </w:r>
    </w:p>
    <w:p w14:paraId="5BCB3121" w14:textId="660D4AB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252</w:t>
      </w:r>
      <w:r w:rsidRPr="000D5ECE">
        <w:rPr>
          <w:rStyle w:val="HideTWBExt"/>
          <w:b w:val="0"/>
        </w:rPr>
        <w:t>&lt;/NumAmB&gt;</w:t>
      </w:r>
    </w:p>
    <w:p w14:paraId="1D289FB9" w14:textId="126FEC17"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Дейвид Каза</w:t>
      </w:r>
      <w:r w:rsidRPr="000D5ECE">
        <w:rPr>
          <w:rStyle w:val="HideTWBExt"/>
          <w:b w:val="0"/>
        </w:rPr>
        <w:t>&lt;/Members&gt;</w:t>
      </w:r>
    </w:p>
    <w:p w14:paraId="3A8442CA" w14:textId="77777777" w:rsidR="007F4E6F" w:rsidRPr="000D5ECE" w:rsidRDefault="007F4E6F" w:rsidP="007F4E6F">
      <w:pPr>
        <w:pStyle w:val="NormalBold"/>
        <w:rPr>
          <w:color w:val="000000" w:themeColor="text1"/>
        </w:rPr>
      </w:pPr>
      <w:r w:rsidRPr="000D5ECE">
        <w:rPr>
          <w:rStyle w:val="HideTWBExt"/>
          <w:b w:val="0"/>
        </w:rPr>
        <w:t>&lt;/RepeatBlock-By&gt;</w:t>
      </w:r>
    </w:p>
    <w:p w14:paraId="7F031D44" w14:textId="0FC6CFD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586AA6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5052CA9" w14:textId="77777777" w:rsidTr="002E4139">
        <w:trPr>
          <w:trHeight w:hRule="exact" w:val="240"/>
          <w:jc w:val="center"/>
        </w:trPr>
        <w:tc>
          <w:tcPr>
            <w:tcW w:w="9752" w:type="dxa"/>
            <w:gridSpan w:val="2"/>
            <w:tcBorders>
              <w:top w:val="nil"/>
              <w:left w:val="nil"/>
              <w:bottom w:val="nil"/>
              <w:right w:val="nil"/>
            </w:tcBorders>
          </w:tcPr>
          <w:p w14:paraId="0A43C5BA" w14:textId="77777777" w:rsidR="007F4E6F" w:rsidRPr="000D5ECE" w:rsidRDefault="007F4E6F" w:rsidP="002E4139">
            <w:pPr>
              <w:rPr>
                <w:color w:val="000000" w:themeColor="text1"/>
              </w:rPr>
            </w:pPr>
          </w:p>
        </w:tc>
      </w:tr>
      <w:tr w:rsidR="007F4E6F" w:rsidRPr="000D5ECE" w14:paraId="149C5728" w14:textId="77777777" w:rsidTr="002E4139">
        <w:trPr>
          <w:trHeight w:val="240"/>
          <w:jc w:val="center"/>
        </w:trPr>
        <w:tc>
          <w:tcPr>
            <w:tcW w:w="4876" w:type="dxa"/>
            <w:tcBorders>
              <w:top w:val="nil"/>
              <w:left w:val="nil"/>
              <w:bottom w:val="nil"/>
              <w:right w:val="nil"/>
            </w:tcBorders>
          </w:tcPr>
          <w:p w14:paraId="128F4329" w14:textId="404D8B4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D1047B9" w14:textId="69B27D5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B2B9F2E" w14:textId="77777777" w:rsidTr="002E4139">
        <w:trPr>
          <w:jc w:val="center"/>
        </w:trPr>
        <w:tc>
          <w:tcPr>
            <w:tcW w:w="4876" w:type="dxa"/>
            <w:tcBorders>
              <w:top w:val="nil"/>
              <w:left w:val="nil"/>
              <w:bottom w:val="nil"/>
              <w:right w:val="nil"/>
            </w:tcBorders>
          </w:tcPr>
          <w:p w14:paraId="4CC84FEE" w14:textId="77777777" w:rsidR="007F4E6F" w:rsidRPr="000D5ECE" w:rsidRDefault="007F4E6F" w:rsidP="002E4139">
            <w:pPr>
              <w:pStyle w:val="Normal6a"/>
              <w:rPr>
                <w:color w:val="000000" w:themeColor="text1"/>
              </w:rPr>
            </w:pPr>
            <w:r w:rsidRPr="000D5ECE">
              <w:rPr>
                <w:color w:val="000000" w:themeColor="text1"/>
              </w:rPr>
              <w:lastRenderedPageBreak/>
              <w:t>(20)</w:t>
            </w:r>
            <w:r w:rsidRPr="000D5ECE">
              <w:rPr>
                <w:color w:val="000000" w:themeColor="text1"/>
              </w:rPr>
              <w:tab/>
              <w:t>Поради особената необходимост от подкрепа за децата в бедност държавите членки следва също така да програмират средства по ЕСФ, за да изпълняват мерките по линия на гаранцията за децата.</w:t>
            </w:r>
          </w:p>
        </w:tc>
        <w:tc>
          <w:tcPr>
            <w:tcW w:w="4876" w:type="dxa"/>
            <w:tcBorders>
              <w:top w:val="nil"/>
              <w:left w:val="nil"/>
              <w:bottom w:val="nil"/>
              <w:right w:val="nil"/>
            </w:tcBorders>
          </w:tcPr>
          <w:p w14:paraId="3BAF325B"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държавите членки следва също така да програмират </w:t>
            </w:r>
            <w:r w:rsidRPr="000D5ECE">
              <w:rPr>
                <w:b/>
                <w:i/>
                <w:color w:val="000000" w:themeColor="text1"/>
              </w:rPr>
              <w:t>достатъчни, стабилни, предвидими и обособени</w:t>
            </w:r>
            <w:r w:rsidRPr="000D5ECE">
              <w:rPr>
                <w:color w:val="000000" w:themeColor="text1"/>
              </w:rPr>
              <w:t xml:space="preserve"> средства по ЕСФ, за да изпълняват мерките по линия на гаранцията за децата.</w:t>
            </w:r>
          </w:p>
        </w:tc>
      </w:tr>
    </w:tbl>
    <w:p w14:paraId="6386848C"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A97CAB9" w14:textId="77777777" w:rsidR="007F4E6F" w:rsidRPr="000D5ECE" w:rsidRDefault="007F4E6F" w:rsidP="007F4E6F">
      <w:pPr>
        <w:rPr>
          <w:color w:val="000000" w:themeColor="text1"/>
        </w:rPr>
      </w:pPr>
      <w:r w:rsidRPr="000D5ECE">
        <w:rPr>
          <w:rStyle w:val="HideTWBExt"/>
        </w:rPr>
        <w:t>&lt;/AmendB&gt;</w:t>
      </w:r>
    </w:p>
    <w:p w14:paraId="7DEDCA45" w14:textId="366CBC9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253</w:t>
      </w:r>
      <w:r w:rsidRPr="000D5ECE">
        <w:rPr>
          <w:rStyle w:val="HideTWBExt"/>
          <w:b w:val="0"/>
        </w:rPr>
        <w:t>&lt;/NumAmB&gt;</w:t>
      </w:r>
    </w:p>
    <w:p w14:paraId="2675B9DF" w14:textId="6AC0DC95"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0D685CC8" w14:textId="77777777" w:rsidR="007F4E6F" w:rsidRPr="000D5ECE" w:rsidRDefault="007F4E6F" w:rsidP="007F4E6F">
      <w:pPr>
        <w:pStyle w:val="NormalBold"/>
        <w:rPr>
          <w:color w:val="000000" w:themeColor="text1"/>
        </w:rPr>
      </w:pPr>
      <w:r w:rsidRPr="000D5ECE">
        <w:rPr>
          <w:rStyle w:val="HideTWBExt"/>
          <w:b w:val="0"/>
        </w:rPr>
        <w:t>&lt;/RepeatBlock-By&gt;</w:t>
      </w:r>
    </w:p>
    <w:p w14:paraId="77BC240B" w14:textId="66C71E0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7BFAD77"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822F460" w14:textId="77777777" w:rsidTr="002E4139">
        <w:trPr>
          <w:trHeight w:hRule="exact" w:val="240"/>
          <w:jc w:val="center"/>
        </w:trPr>
        <w:tc>
          <w:tcPr>
            <w:tcW w:w="9752" w:type="dxa"/>
            <w:gridSpan w:val="2"/>
            <w:tcBorders>
              <w:top w:val="nil"/>
              <w:left w:val="nil"/>
              <w:bottom w:val="nil"/>
              <w:right w:val="nil"/>
            </w:tcBorders>
          </w:tcPr>
          <w:p w14:paraId="5F6E5E42" w14:textId="77777777" w:rsidR="007F4E6F" w:rsidRPr="000D5ECE" w:rsidRDefault="007F4E6F" w:rsidP="002E4139">
            <w:pPr>
              <w:rPr>
                <w:color w:val="000000" w:themeColor="text1"/>
              </w:rPr>
            </w:pPr>
          </w:p>
        </w:tc>
      </w:tr>
      <w:tr w:rsidR="007F4E6F" w:rsidRPr="000D5ECE" w14:paraId="4AFB337E" w14:textId="77777777" w:rsidTr="002E4139">
        <w:trPr>
          <w:trHeight w:val="240"/>
          <w:jc w:val="center"/>
        </w:trPr>
        <w:tc>
          <w:tcPr>
            <w:tcW w:w="4876" w:type="dxa"/>
            <w:tcBorders>
              <w:top w:val="nil"/>
              <w:left w:val="nil"/>
              <w:bottom w:val="nil"/>
              <w:right w:val="nil"/>
            </w:tcBorders>
          </w:tcPr>
          <w:p w14:paraId="6005DE04" w14:textId="48248DBD"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C2322CF" w14:textId="6757C8F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8D3F9CB" w14:textId="77777777" w:rsidTr="002E4139">
        <w:trPr>
          <w:jc w:val="center"/>
        </w:trPr>
        <w:tc>
          <w:tcPr>
            <w:tcW w:w="4876" w:type="dxa"/>
            <w:tcBorders>
              <w:top w:val="nil"/>
              <w:left w:val="nil"/>
              <w:bottom w:val="nil"/>
              <w:right w:val="nil"/>
            </w:tcBorders>
          </w:tcPr>
          <w:p w14:paraId="21F34FE0"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Поради особената необходимост от подкрепа за децата в бедност държавите членки следва също така да програмират средства по ЕСФ, за да изпълняват мерките по линия на гаранцията за децата.</w:t>
            </w:r>
          </w:p>
        </w:tc>
        <w:tc>
          <w:tcPr>
            <w:tcW w:w="4876" w:type="dxa"/>
            <w:tcBorders>
              <w:top w:val="nil"/>
              <w:left w:val="nil"/>
              <w:bottom w:val="nil"/>
              <w:right w:val="nil"/>
            </w:tcBorders>
          </w:tcPr>
          <w:p w14:paraId="0E4C1BD2"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държавите членки следва също така да програмират </w:t>
            </w:r>
            <w:r w:rsidRPr="000D5ECE">
              <w:rPr>
                <w:b/>
                <w:i/>
                <w:color w:val="000000" w:themeColor="text1"/>
              </w:rPr>
              <w:t>достатъчни, стабилни, предвидими и обособени</w:t>
            </w:r>
            <w:r w:rsidRPr="000D5ECE">
              <w:rPr>
                <w:color w:val="000000" w:themeColor="text1"/>
              </w:rPr>
              <w:t xml:space="preserve"> средства по ЕСФ, за да изпълняват мерките по линия на гаранцията за децата.</w:t>
            </w:r>
          </w:p>
        </w:tc>
      </w:tr>
    </w:tbl>
    <w:p w14:paraId="1722A48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70FC430" w14:textId="77777777" w:rsidR="007F4E6F" w:rsidRPr="000D5ECE" w:rsidRDefault="007F4E6F" w:rsidP="007F4E6F">
      <w:pPr>
        <w:rPr>
          <w:color w:val="000000" w:themeColor="text1"/>
        </w:rPr>
      </w:pPr>
      <w:r w:rsidRPr="000D5ECE">
        <w:rPr>
          <w:rStyle w:val="HideTWBExt"/>
        </w:rPr>
        <w:t>&lt;/AmendB&gt;</w:t>
      </w:r>
    </w:p>
    <w:p w14:paraId="1EAF05A0" w14:textId="11F791C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254</w:t>
      </w:r>
      <w:r w:rsidRPr="000D5ECE">
        <w:rPr>
          <w:rStyle w:val="HideTWBExt"/>
          <w:b w:val="0"/>
        </w:rPr>
        <w:t>&lt;/NumAmB&gt;</w:t>
      </w:r>
    </w:p>
    <w:p w14:paraId="3B77A005" w14:textId="03DB431C"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7742B1EF"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54B12106" w14:textId="77777777" w:rsidR="007F4E6F" w:rsidRPr="000D5ECE" w:rsidRDefault="007F4E6F" w:rsidP="007F4E6F">
      <w:pPr>
        <w:pStyle w:val="NormalBold"/>
        <w:rPr>
          <w:color w:val="000000" w:themeColor="text1"/>
        </w:rPr>
      </w:pPr>
      <w:r w:rsidRPr="000D5ECE">
        <w:rPr>
          <w:rStyle w:val="HideTWBExt"/>
          <w:b w:val="0"/>
        </w:rPr>
        <w:t>&lt;/RepeatBlock-By&gt;</w:t>
      </w:r>
    </w:p>
    <w:p w14:paraId="2A4CBF1E" w14:textId="73C9D5B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D4CB6D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20</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0D09A61" w14:textId="77777777" w:rsidTr="002E4139">
        <w:trPr>
          <w:trHeight w:hRule="exact" w:val="240"/>
          <w:jc w:val="center"/>
        </w:trPr>
        <w:tc>
          <w:tcPr>
            <w:tcW w:w="9752" w:type="dxa"/>
            <w:gridSpan w:val="2"/>
            <w:tcBorders>
              <w:top w:val="nil"/>
              <w:left w:val="nil"/>
              <w:bottom w:val="nil"/>
              <w:right w:val="nil"/>
            </w:tcBorders>
          </w:tcPr>
          <w:p w14:paraId="63103BBD" w14:textId="77777777" w:rsidR="007F4E6F" w:rsidRPr="000D5ECE" w:rsidRDefault="007F4E6F" w:rsidP="002E4139">
            <w:pPr>
              <w:rPr>
                <w:color w:val="000000" w:themeColor="text1"/>
              </w:rPr>
            </w:pPr>
          </w:p>
        </w:tc>
      </w:tr>
      <w:tr w:rsidR="007F4E6F" w:rsidRPr="000D5ECE" w14:paraId="4CC39D86" w14:textId="77777777" w:rsidTr="002E4139">
        <w:trPr>
          <w:trHeight w:val="240"/>
          <w:jc w:val="center"/>
        </w:trPr>
        <w:tc>
          <w:tcPr>
            <w:tcW w:w="4876" w:type="dxa"/>
            <w:tcBorders>
              <w:top w:val="nil"/>
              <w:left w:val="nil"/>
              <w:bottom w:val="nil"/>
              <w:right w:val="nil"/>
            </w:tcBorders>
          </w:tcPr>
          <w:p w14:paraId="5DBF311C" w14:textId="50BCB72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ACBF005" w14:textId="5645569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A6EE474" w14:textId="77777777" w:rsidTr="002E4139">
        <w:trPr>
          <w:jc w:val="center"/>
        </w:trPr>
        <w:tc>
          <w:tcPr>
            <w:tcW w:w="4876" w:type="dxa"/>
            <w:tcBorders>
              <w:top w:val="nil"/>
              <w:left w:val="nil"/>
              <w:bottom w:val="nil"/>
              <w:right w:val="nil"/>
            </w:tcBorders>
          </w:tcPr>
          <w:p w14:paraId="077EEFE1"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w:t>
            </w:r>
            <w:r w:rsidRPr="000D5ECE">
              <w:rPr>
                <w:b/>
                <w:i/>
                <w:color w:val="000000" w:themeColor="text1"/>
              </w:rPr>
              <w:t>държавите</w:t>
            </w:r>
            <w:r w:rsidRPr="000D5ECE">
              <w:rPr>
                <w:color w:val="000000" w:themeColor="text1"/>
              </w:rPr>
              <w:t xml:space="preserve"> членки следва също така да програмират </w:t>
            </w:r>
            <w:r w:rsidRPr="000D5ECE">
              <w:rPr>
                <w:b/>
                <w:i/>
                <w:color w:val="000000" w:themeColor="text1"/>
              </w:rPr>
              <w:t>средства по</w:t>
            </w:r>
            <w:r w:rsidRPr="000D5ECE">
              <w:rPr>
                <w:color w:val="000000" w:themeColor="text1"/>
              </w:rPr>
              <w:t xml:space="preserve"> ЕСФ, за да изпълняват мерките </w:t>
            </w:r>
            <w:r w:rsidRPr="000D5ECE">
              <w:rPr>
                <w:b/>
                <w:i/>
                <w:color w:val="000000" w:themeColor="text1"/>
              </w:rPr>
              <w:t>по линия</w:t>
            </w:r>
            <w:r w:rsidRPr="000D5ECE">
              <w:rPr>
                <w:color w:val="000000" w:themeColor="text1"/>
              </w:rPr>
              <w:t xml:space="preserve"> на гаранцията за децата.</w:t>
            </w:r>
          </w:p>
        </w:tc>
        <w:tc>
          <w:tcPr>
            <w:tcW w:w="4876" w:type="dxa"/>
            <w:tcBorders>
              <w:top w:val="nil"/>
              <w:left w:val="nil"/>
              <w:bottom w:val="nil"/>
              <w:right w:val="nil"/>
            </w:tcBorders>
          </w:tcPr>
          <w:p w14:paraId="2BC5482E" w14:textId="77777777" w:rsidR="007F4E6F" w:rsidRPr="000D5ECE" w:rsidRDefault="007F4E6F" w:rsidP="002E4139">
            <w:pPr>
              <w:pStyle w:val="Normal6a"/>
              <w:rPr>
                <w:color w:val="000000" w:themeColor="text1"/>
              </w:rPr>
            </w:pPr>
            <w:r w:rsidRPr="000D5ECE">
              <w:rPr>
                <w:color w:val="000000" w:themeColor="text1"/>
              </w:rPr>
              <w:t>(20)</w:t>
            </w:r>
            <w:r w:rsidRPr="000D5ECE">
              <w:rPr>
                <w:color w:val="000000" w:themeColor="text1"/>
              </w:rPr>
              <w:tab/>
              <w:t xml:space="preserve">Поради особената необходимост от подкрепа за децата в бедност </w:t>
            </w:r>
            <w:r w:rsidRPr="000D5ECE">
              <w:rPr>
                <w:b/>
                <w:i/>
                <w:color w:val="000000" w:themeColor="text1"/>
              </w:rPr>
              <w:t>всички държави</w:t>
            </w:r>
            <w:r w:rsidRPr="000D5ECE">
              <w:rPr>
                <w:color w:val="000000" w:themeColor="text1"/>
              </w:rPr>
              <w:t xml:space="preserve"> членки следва също така да програмират </w:t>
            </w:r>
            <w:r w:rsidRPr="000D5ECE">
              <w:rPr>
                <w:b/>
                <w:i/>
                <w:color w:val="000000" w:themeColor="text1"/>
              </w:rPr>
              <w:t>най-малко 5% от</w:t>
            </w:r>
            <w:r w:rsidRPr="000D5ECE">
              <w:rPr>
                <w:color w:val="000000" w:themeColor="text1"/>
              </w:rPr>
              <w:t xml:space="preserve"> ЕСФ, за да изпълняват мерките </w:t>
            </w:r>
            <w:r w:rsidRPr="000D5ECE">
              <w:rPr>
                <w:b/>
                <w:i/>
                <w:color w:val="000000" w:themeColor="text1"/>
              </w:rPr>
              <w:t>за преодоляване</w:t>
            </w:r>
            <w:r w:rsidRPr="000D5ECE">
              <w:rPr>
                <w:color w:val="000000" w:themeColor="text1"/>
              </w:rPr>
              <w:t xml:space="preserve"> </w:t>
            </w:r>
            <w:r w:rsidRPr="000D5ECE">
              <w:rPr>
                <w:color w:val="000000" w:themeColor="text1"/>
              </w:rPr>
              <w:lastRenderedPageBreak/>
              <w:t xml:space="preserve">на </w:t>
            </w:r>
            <w:r w:rsidRPr="000D5ECE">
              <w:rPr>
                <w:b/>
                <w:i/>
                <w:color w:val="000000" w:themeColor="text1"/>
              </w:rPr>
              <w:t>детската бедност, включително чрез</w:t>
            </w:r>
            <w:r w:rsidRPr="000D5ECE">
              <w:rPr>
                <w:color w:val="000000" w:themeColor="text1"/>
              </w:rPr>
              <w:t xml:space="preserve"> гаранцията за децата.</w:t>
            </w:r>
          </w:p>
        </w:tc>
      </w:tr>
    </w:tbl>
    <w:p w14:paraId="1B3F048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B9D15A4" w14:textId="77777777" w:rsidR="007F4E6F" w:rsidRPr="000D5ECE" w:rsidRDefault="007F4E6F" w:rsidP="007F4E6F">
      <w:pPr>
        <w:rPr>
          <w:color w:val="000000" w:themeColor="text1"/>
        </w:rPr>
      </w:pPr>
      <w:r w:rsidRPr="000D5ECE">
        <w:rPr>
          <w:rStyle w:val="HideTWBExt"/>
        </w:rPr>
        <w:t>&lt;/AmendB&gt;</w:t>
      </w:r>
    </w:p>
    <w:p w14:paraId="549CEE8A" w14:textId="4C764C6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255</w:t>
      </w:r>
      <w:r w:rsidRPr="000D5ECE">
        <w:rPr>
          <w:rStyle w:val="HideTWBExt"/>
          <w:b w:val="0"/>
        </w:rPr>
        <w:t>&lt;/NumAmB&gt;</w:t>
      </w:r>
    </w:p>
    <w:p w14:paraId="23780937" w14:textId="0DAA29C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4F0637BB"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3C94D5FA" w14:textId="77777777" w:rsidR="007F4E6F" w:rsidRPr="000D5ECE" w:rsidRDefault="007F4E6F" w:rsidP="007F4E6F">
      <w:pPr>
        <w:pStyle w:val="NormalBold"/>
        <w:rPr>
          <w:color w:val="000000" w:themeColor="text1"/>
        </w:rPr>
      </w:pPr>
      <w:r w:rsidRPr="000D5ECE">
        <w:rPr>
          <w:rStyle w:val="HideTWBExt"/>
          <w:b w:val="0"/>
        </w:rPr>
        <w:t>&lt;/RepeatBlock-By&gt;</w:t>
      </w:r>
    </w:p>
    <w:p w14:paraId="34E1B7E1" w14:textId="30F8F0D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258075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20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D6ABCBC" w14:textId="77777777" w:rsidTr="002E4139">
        <w:trPr>
          <w:trHeight w:hRule="exact" w:val="240"/>
          <w:jc w:val="center"/>
        </w:trPr>
        <w:tc>
          <w:tcPr>
            <w:tcW w:w="9752" w:type="dxa"/>
            <w:gridSpan w:val="2"/>
            <w:tcBorders>
              <w:top w:val="nil"/>
              <w:left w:val="nil"/>
              <w:bottom w:val="nil"/>
              <w:right w:val="nil"/>
            </w:tcBorders>
          </w:tcPr>
          <w:p w14:paraId="161E247E" w14:textId="77777777" w:rsidR="007F4E6F" w:rsidRPr="000D5ECE" w:rsidRDefault="007F4E6F" w:rsidP="002E4139">
            <w:pPr>
              <w:rPr>
                <w:color w:val="000000" w:themeColor="text1"/>
              </w:rPr>
            </w:pPr>
          </w:p>
        </w:tc>
      </w:tr>
      <w:tr w:rsidR="007F4E6F" w:rsidRPr="000D5ECE" w14:paraId="16BDFE92" w14:textId="77777777" w:rsidTr="002E4139">
        <w:trPr>
          <w:trHeight w:val="240"/>
          <w:jc w:val="center"/>
        </w:trPr>
        <w:tc>
          <w:tcPr>
            <w:tcW w:w="4876" w:type="dxa"/>
            <w:tcBorders>
              <w:top w:val="nil"/>
              <w:left w:val="nil"/>
              <w:bottom w:val="nil"/>
              <w:right w:val="nil"/>
            </w:tcBorders>
          </w:tcPr>
          <w:p w14:paraId="22D72C4D" w14:textId="61C9EF4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3CB3BB3" w14:textId="2DD9691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414B7A8" w14:textId="77777777" w:rsidTr="002E4139">
        <w:trPr>
          <w:jc w:val="center"/>
        </w:trPr>
        <w:tc>
          <w:tcPr>
            <w:tcW w:w="4876" w:type="dxa"/>
            <w:tcBorders>
              <w:top w:val="nil"/>
              <w:left w:val="nil"/>
              <w:bottom w:val="nil"/>
              <w:right w:val="nil"/>
            </w:tcBorders>
          </w:tcPr>
          <w:p w14:paraId="11DBF7E4"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3EC198EE" w14:textId="77777777" w:rsidR="007F4E6F" w:rsidRPr="000D5ECE" w:rsidRDefault="007F4E6F" w:rsidP="002E4139">
            <w:pPr>
              <w:pStyle w:val="Normal6a"/>
              <w:rPr>
                <w:color w:val="000000" w:themeColor="text1"/>
              </w:rPr>
            </w:pPr>
            <w:r w:rsidRPr="000D5ECE">
              <w:rPr>
                <w:b/>
                <w:i/>
                <w:color w:val="000000" w:themeColor="text1"/>
              </w:rPr>
              <w:t>(20a)</w:t>
            </w:r>
            <w:r w:rsidRPr="000D5ECE">
              <w:rPr>
                <w:color w:val="000000" w:themeColor="text1"/>
              </w:rPr>
              <w:tab/>
            </w:r>
            <w:r w:rsidRPr="000D5ECE">
              <w:rPr>
                <w:b/>
                <w:i/>
                <w:color w:val="000000" w:themeColor="text1"/>
              </w:rPr>
              <w:t>ЕСФ следва да насърчава образованието в областта на цифровата грамотност както във формална, така и в неформална среда, за да се гарантира, че всеки може да придобие необходимите умения и компетентности за пълноценен достъп до цифровата среда. Освен това ЕСФ следва да подкрепя държавите членки при прилагането на мерките, определени в Плана за действие на ЕС срещу кибертормоза, като по този начин се гарантира, че хората не са социално изключени от цифровата среда.</w:t>
            </w:r>
          </w:p>
        </w:tc>
      </w:tr>
    </w:tbl>
    <w:p w14:paraId="49D66FAA"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286991C" w14:textId="77777777" w:rsidR="007F4E6F" w:rsidRPr="000D5ECE" w:rsidRDefault="007F4E6F" w:rsidP="007F4E6F">
      <w:pPr>
        <w:rPr>
          <w:color w:val="000000" w:themeColor="text1"/>
        </w:rPr>
      </w:pPr>
      <w:r w:rsidRPr="000D5ECE">
        <w:rPr>
          <w:rStyle w:val="HideTWBExt"/>
        </w:rPr>
        <w:t>&lt;/AmendB&gt;</w:t>
      </w:r>
    </w:p>
    <w:p w14:paraId="4B78A3B6" w14:textId="00EF3EA2"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256</w:t>
      </w:r>
      <w:r w:rsidRPr="000D5ECE">
        <w:rPr>
          <w:rStyle w:val="HideTWBExt"/>
          <w:b w:val="0"/>
        </w:rPr>
        <w:t>&lt;/NumAmB&gt;</w:t>
      </w:r>
    </w:p>
    <w:p w14:paraId="6E2D4951" w14:textId="1F9527BF"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Валери Дево, Грегори Алион,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5A629E36" w14:textId="77777777" w:rsidR="007F4E6F" w:rsidRPr="000D5ECE" w:rsidRDefault="007F4E6F" w:rsidP="007F4E6F">
      <w:pPr>
        <w:pStyle w:val="NormalBold"/>
        <w:rPr>
          <w:color w:val="000000" w:themeColor="text1"/>
        </w:rPr>
      </w:pPr>
      <w:r w:rsidRPr="000D5ECE">
        <w:rPr>
          <w:rStyle w:val="HideTWBExt"/>
          <w:b w:val="0"/>
        </w:rPr>
        <w:t>&lt;/RepeatBlock-By&gt;</w:t>
      </w:r>
    </w:p>
    <w:p w14:paraId="145C6C24" w14:textId="13A3A3C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8AD517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003D0DA" w14:textId="77777777" w:rsidTr="002E4139">
        <w:trPr>
          <w:trHeight w:hRule="exact" w:val="240"/>
          <w:jc w:val="center"/>
        </w:trPr>
        <w:tc>
          <w:tcPr>
            <w:tcW w:w="9752" w:type="dxa"/>
            <w:gridSpan w:val="2"/>
            <w:tcBorders>
              <w:top w:val="nil"/>
              <w:left w:val="nil"/>
              <w:bottom w:val="nil"/>
              <w:right w:val="nil"/>
            </w:tcBorders>
          </w:tcPr>
          <w:p w14:paraId="6C1BC28F" w14:textId="77777777" w:rsidR="007F4E6F" w:rsidRPr="000D5ECE" w:rsidRDefault="007F4E6F" w:rsidP="002E4139">
            <w:pPr>
              <w:rPr>
                <w:color w:val="000000" w:themeColor="text1"/>
              </w:rPr>
            </w:pPr>
          </w:p>
        </w:tc>
      </w:tr>
      <w:tr w:rsidR="007F4E6F" w:rsidRPr="000D5ECE" w14:paraId="0E0EDB21" w14:textId="77777777" w:rsidTr="002E4139">
        <w:trPr>
          <w:trHeight w:val="240"/>
          <w:jc w:val="center"/>
        </w:trPr>
        <w:tc>
          <w:tcPr>
            <w:tcW w:w="4876" w:type="dxa"/>
            <w:tcBorders>
              <w:top w:val="nil"/>
              <w:left w:val="nil"/>
              <w:bottom w:val="nil"/>
              <w:right w:val="nil"/>
            </w:tcBorders>
          </w:tcPr>
          <w:p w14:paraId="2D6FFA10" w14:textId="3BD4B03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BD8FA80" w14:textId="68BF94D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C3E8C8E" w14:textId="77777777" w:rsidTr="002E4139">
        <w:trPr>
          <w:jc w:val="center"/>
        </w:trPr>
        <w:tc>
          <w:tcPr>
            <w:tcW w:w="4876" w:type="dxa"/>
            <w:tcBorders>
              <w:top w:val="nil"/>
              <w:left w:val="nil"/>
              <w:bottom w:val="nil"/>
              <w:right w:val="nil"/>
            </w:tcBorders>
          </w:tcPr>
          <w:p w14:paraId="6AF93BE1"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 xml:space="preserve">ЕСФ следва да допринася за намаляването на бедността чрез подпомагане на националните схеми, </w:t>
            </w:r>
            <w:r w:rsidRPr="000D5ECE">
              <w:rPr>
                <w:color w:val="000000" w:themeColor="text1"/>
              </w:rPr>
              <w:lastRenderedPageBreak/>
              <w:t xml:space="preserve">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 както и на най-нуждаещите се лица. Държавите членки следва да разпределят </w:t>
            </w:r>
            <w:r w:rsidRPr="000D5ECE">
              <w:rPr>
                <w:b/>
                <w:i/>
                <w:color w:val="000000" w:themeColor="text1"/>
              </w:rPr>
              <w:t>средства</w:t>
            </w:r>
            <w:r w:rsidRPr="000D5ECE">
              <w:rPr>
                <w:color w:val="000000" w:themeColor="text1"/>
              </w:rPr>
              <w:t xml:space="preserve"> от ЕСФ за преодоляване на формите на крайна бедност с най-голямо въздействие върху социалното изключване, като например бездомничеството, продоволствените и материалните лишения.</w:t>
            </w:r>
          </w:p>
        </w:tc>
        <w:tc>
          <w:tcPr>
            <w:tcW w:w="4876" w:type="dxa"/>
            <w:tcBorders>
              <w:top w:val="nil"/>
              <w:left w:val="nil"/>
              <w:bottom w:val="nil"/>
              <w:right w:val="nil"/>
            </w:tcBorders>
          </w:tcPr>
          <w:p w14:paraId="767B1E19" w14:textId="77777777" w:rsidR="007F4E6F" w:rsidRPr="000D5ECE" w:rsidRDefault="007F4E6F" w:rsidP="002E4139">
            <w:pPr>
              <w:pStyle w:val="Normal6a"/>
              <w:rPr>
                <w:color w:val="000000" w:themeColor="text1"/>
              </w:rPr>
            </w:pPr>
            <w:r w:rsidRPr="000D5ECE">
              <w:rPr>
                <w:color w:val="000000" w:themeColor="text1"/>
              </w:rPr>
              <w:lastRenderedPageBreak/>
              <w:t>(21)</w:t>
            </w:r>
            <w:r w:rsidRPr="000D5ECE">
              <w:rPr>
                <w:color w:val="000000" w:themeColor="text1"/>
              </w:rPr>
              <w:tab/>
            </w:r>
            <w:r w:rsidRPr="000D5ECE">
              <w:rPr>
                <w:b/>
                <w:i/>
                <w:color w:val="000000" w:themeColor="text1"/>
              </w:rPr>
              <w:t xml:space="preserve">През 2024 г. почти 9% от населението на ЕС не е могло да си позволи хранене, съдържащо месо, </w:t>
            </w:r>
            <w:r w:rsidRPr="000D5ECE">
              <w:rPr>
                <w:b/>
                <w:i/>
                <w:color w:val="000000" w:themeColor="text1"/>
              </w:rPr>
              <w:lastRenderedPageBreak/>
              <w:t>риба или вегетариански еквивалент, на всеки два дни</w:t>
            </w:r>
            <w:r w:rsidRPr="000D5ECE">
              <w:rPr>
                <w:b/>
                <w:i/>
                <w:color w:val="000000" w:themeColor="text1"/>
                <w:vertAlign w:val="superscript"/>
              </w:rPr>
              <w:t>1а</w:t>
            </w:r>
            <w:r w:rsidRPr="000D5ECE">
              <w:rPr>
                <w:b/>
                <w:i/>
                <w:color w:val="000000" w:themeColor="text1"/>
              </w:rPr>
              <w:t>.</w:t>
            </w:r>
            <w:r w:rsidRPr="000D5ECE">
              <w:rPr>
                <w:color w:val="000000" w:themeColor="text1"/>
              </w:rPr>
              <w:t xml:space="preserve"> ЕСФ следва да допринася за намаляването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 както и на най-нуждаещите се лица</w:t>
            </w:r>
            <w:r w:rsidRPr="000D5ECE">
              <w:rPr>
                <w:b/>
                <w:i/>
                <w:color w:val="000000" w:themeColor="text1"/>
              </w:rPr>
              <w:t>, като се вземат предвид специфичните за пола нужди, като например основни менструални и хигиенни продукти</w:t>
            </w:r>
            <w:r w:rsidRPr="000D5ECE">
              <w:rPr>
                <w:color w:val="000000" w:themeColor="text1"/>
              </w:rPr>
              <w:t xml:space="preserve">. Държавите членки следва да разпределят </w:t>
            </w:r>
            <w:r w:rsidRPr="000D5ECE">
              <w:rPr>
                <w:b/>
                <w:i/>
                <w:color w:val="000000" w:themeColor="text1"/>
              </w:rPr>
              <w:t>най-малко 10%</w:t>
            </w:r>
            <w:r w:rsidRPr="000D5ECE">
              <w:rPr>
                <w:color w:val="000000" w:themeColor="text1"/>
              </w:rPr>
              <w:t xml:space="preserve"> от ЕСФ за преодоляване на формите на крайна бедност с най-голямо въздействие върху социалното изключване, като например бездомничеството, продоволствените и материалните лишения. </w:t>
            </w:r>
            <w:r w:rsidRPr="000D5ECE">
              <w:rPr>
                <w:b/>
                <w:i/>
                <w:color w:val="000000" w:themeColor="text1"/>
              </w:rPr>
              <w:t>Осигуряването на храни и/или основно материално подпомагане на най-нуждаещите се и най-уязвимите лица не следва да заменя съществуващите социални обезщетения, които им се предоставят в рамките на националните социални системи или съгласно националното право. Поради естеството на операциите и типа крайни получатели е необходимо да се прилагат опростени правила по отношение на подкрепата за справяне с материалните лишения на най-нуждаещите се лица.</w:t>
            </w:r>
          </w:p>
        </w:tc>
      </w:tr>
      <w:tr w:rsidR="007F4E6F" w:rsidRPr="000D5ECE" w14:paraId="399C64E0" w14:textId="77777777" w:rsidTr="002E4139">
        <w:trPr>
          <w:jc w:val="center"/>
        </w:trPr>
        <w:tc>
          <w:tcPr>
            <w:tcW w:w="4876" w:type="dxa"/>
            <w:tcBorders>
              <w:top w:val="nil"/>
              <w:left w:val="nil"/>
              <w:bottom w:val="nil"/>
              <w:right w:val="nil"/>
            </w:tcBorders>
          </w:tcPr>
          <w:p w14:paraId="36A31DF2" w14:textId="77777777" w:rsidR="007F4E6F" w:rsidRPr="000D5ECE" w:rsidRDefault="007F4E6F" w:rsidP="002E4139">
            <w:pPr>
              <w:rPr>
                <w:color w:val="000000" w:themeColor="text1"/>
              </w:rPr>
            </w:pPr>
          </w:p>
        </w:tc>
        <w:tc>
          <w:tcPr>
            <w:tcW w:w="4876" w:type="dxa"/>
            <w:tcBorders>
              <w:top w:val="nil"/>
              <w:left w:val="nil"/>
              <w:bottom w:val="nil"/>
              <w:right w:val="nil"/>
            </w:tcBorders>
          </w:tcPr>
          <w:p w14:paraId="2AC09838" w14:textId="77777777" w:rsidR="007F4E6F" w:rsidRPr="000D5ECE" w:rsidRDefault="007F4E6F" w:rsidP="002E4139">
            <w:pPr>
              <w:pStyle w:val="Normal6a"/>
              <w:rPr>
                <w:color w:val="000000" w:themeColor="text1"/>
              </w:rPr>
            </w:pPr>
            <w:r w:rsidRPr="000D5ECE">
              <w:rPr>
                <w:b/>
                <w:i/>
                <w:color w:val="000000" w:themeColor="text1"/>
              </w:rPr>
              <w:t>_________________</w:t>
            </w:r>
          </w:p>
        </w:tc>
      </w:tr>
      <w:tr w:rsidR="007F4E6F" w:rsidRPr="000D5ECE" w14:paraId="5570E3AE" w14:textId="77777777" w:rsidTr="002E4139">
        <w:trPr>
          <w:jc w:val="center"/>
        </w:trPr>
        <w:tc>
          <w:tcPr>
            <w:tcW w:w="4876" w:type="dxa"/>
            <w:tcBorders>
              <w:top w:val="nil"/>
              <w:left w:val="nil"/>
              <w:bottom w:val="nil"/>
              <w:right w:val="nil"/>
            </w:tcBorders>
          </w:tcPr>
          <w:p w14:paraId="3FD6B89F" w14:textId="77777777" w:rsidR="007F4E6F" w:rsidRPr="000D5ECE" w:rsidRDefault="007F4E6F" w:rsidP="002E4139">
            <w:pPr>
              <w:rPr>
                <w:color w:val="000000" w:themeColor="text1"/>
              </w:rPr>
            </w:pPr>
          </w:p>
        </w:tc>
        <w:tc>
          <w:tcPr>
            <w:tcW w:w="4876" w:type="dxa"/>
            <w:tcBorders>
              <w:top w:val="nil"/>
              <w:left w:val="nil"/>
              <w:bottom w:val="nil"/>
              <w:right w:val="nil"/>
            </w:tcBorders>
          </w:tcPr>
          <w:p w14:paraId="2B757E09" w14:textId="77777777" w:rsidR="007F4E6F" w:rsidRPr="000D5ECE" w:rsidRDefault="007F4E6F" w:rsidP="002E4139">
            <w:pPr>
              <w:pStyle w:val="Normal6a"/>
              <w:rPr>
                <w:color w:val="000000" w:themeColor="text1"/>
              </w:rPr>
            </w:pPr>
            <w:r w:rsidRPr="000D5ECE">
              <w:rPr>
                <w:b/>
                <w:i/>
                <w:color w:val="000000" w:themeColor="text1"/>
                <w:vertAlign w:val="superscript"/>
              </w:rPr>
              <w:t>1а</w:t>
            </w:r>
            <w:r w:rsidRPr="000D5ECE">
              <w:rPr>
                <w:color w:val="000000" w:themeColor="text1"/>
              </w:rPr>
              <w:t xml:space="preserve"> </w:t>
            </w:r>
            <w:r w:rsidRPr="000D5ECE">
              <w:rPr>
                <w:b/>
                <w:i/>
                <w:color w:val="000000" w:themeColor="text1"/>
              </w:rPr>
              <w:t>https://ec.europa.eu/eurostat/web/products-eurostat-news/w/ddn-20250828-1</w:t>
            </w:r>
          </w:p>
        </w:tc>
      </w:tr>
    </w:tbl>
    <w:p w14:paraId="66DB5DD4"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8AB8322" w14:textId="77777777" w:rsidR="007F4E6F" w:rsidRPr="000D5ECE" w:rsidRDefault="007F4E6F" w:rsidP="007F4E6F">
      <w:pPr>
        <w:rPr>
          <w:color w:val="000000" w:themeColor="text1"/>
        </w:rPr>
      </w:pPr>
      <w:r w:rsidRPr="000D5ECE">
        <w:rPr>
          <w:rStyle w:val="HideTWBExt"/>
        </w:rPr>
        <w:t>&lt;/AmendB&gt;</w:t>
      </w:r>
    </w:p>
    <w:p w14:paraId="54B21D10" w14:textId="53A6A97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257</w:t>
      </w:r>
      <w:r w:rsidRPr="000D5ECE">
        <w:rPr>
          <w:rStyle w:val="HideTWBExt"/>
          <w:b w:val="0"/>
        </w:rPr>
        <w:t>&lt;/NumAmB&gt;</w:t>
      </w:r>
    </w:p>
    <w:p w14:paraId="5011BF49" w14:textId="38229B3C"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53E43081" w14:textId="77777777" w:rsidR="007F4E6F" w:rsidRPr="000D5ECE" w:rsidRDefault="007F4E6F" w:rsidP="007F4E6F">
      <w:pPr>
        <w:rPr>
          <w:color w:val="000000" w:themeColor="text1"/>
        </w:rPr>
      </w:pPr>
      <w:r w:rsidRPr="000D5ECE">
        <w:rPr>
          <w:rStyle w:val="HideTWBExt"/>
        </w:rPr>
        <w:lastRenderedPageBreak/>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7425AEA9" w14:textId="77777777" w:rsidR="007F4E6F" w:rsidRPr="000D5ECE" w:rsidRDefault="007F4E6F" w:rsidP="007F4E6F">
      <w:pPr>
        <w:pStyle w:val="NormalBold"/>
        <w:rPr>
          <w:color w:val="000000" w:themeColor="text1"/>
        </w:rPr>
      </w:pPr>
      <w:r w:rsidRPr="000D5ECE">
        <w:rPr>
          <w:rStyle w:val="HideTWBExt"/>
          <w:b w:val="0"/>
        </w:rPr>
        <w:t>&lt;/RepeatBlock-By&gt;</w:t>
      </w:r>
    </w:p>
    <w:p w14:paraId="64AA7584" w14:textId="7A3E020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A6B26FC"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87EE74A" w14:textId="77777777" w:rsidTr="002E4139">
        <w:trPr>
          <w:trHeight w:hRule="exact" w:val="240"/>
          <w:jc w:val="center"/>
        </w:trPr>
        <w:tc>
          <w:tcPr>
            <w:tcW w:w="9752" w:type="dxa"/>
            <w:gridSpan w:val="2"/>
            <w:tcBorders>
              <w:top w:val="nil"/>
              <w:left w:val="nil"/>
              <w:bottom w:val="nil"/>
              <w:right w:val="nil"/>
            </w:tcBorders>
          </w:tcPr>
          <w:p w14:paraId="7BC3902C" w14:textId="77777777" w:rsidR="007F4E6F" w:rsidRPr="000D5ECE" w:rsidRDefault="007F4E6F" w:rsidP="002E4139">
            <w:pPr>
              <w:rPr>
                <w:color w:val="000000" w:themeColor="text1"/>
              </w:rPr>
            </w:pPr>
          </w:p>
        </w:tc>
      </w:tr>
      <w:tr w:rsidR="007F4E6F" w:rsidRPr="000D5ECE" w14:paraId="5C4FEBFE" w14:textId="77777777" w:rsidTr="002E4139">
        <w:trPr>
          <w:trHeight w:val="240"/>
          <w:jc w:val="center"/>
        </w:trPr>
        <w:tc>
          <w:tcPr>
            <w:tcW w:w="4876" w:type="dxa"/>
            <w:tcBorders>
              <w:top w:val="nil"/>
              <w:left w:val="nil"/>
              <w:bottom w:val="nil"/>
              <w:right w:val="nil"/>
            </w:tcBorders>
          </w:tcPr>
          <w:p w14:paraId="577BCCBC" w14:textId="325DF82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36A33BF" w14:textId="1C540AF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13BF5FE" w14:textId="77777777" w:rsidTr="002E4139">
        <w:trPr>
          <w:jc w:val="center"/>
        </w:trPr>
        <w:tc>
          <w:tcPr>
            <w:tcW w:w="4876" w:type="dxa"/>
            <w:tcBorders>
              <w:top w:val="nil"/>
              <w:left w:val="nil"/>
              <w:bottom w:val="nil"/>
              <w:right w:val="nil"/>
            </w:tcBorders>
          </w:tcPr>
          <w:p w14:paraId="011D65AA"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 xml:space="preserve">ЕСФ следва да допринася за </w:t>
            </w:r>
            <w:r w:rsidRPr="000D5ECE">
              <w:rPr>
                <w:b/>
                <w:i/>
                <w:color w:val="000000" w:themeColor="text1"/>
              </w:rPr>
              <w:t>намаляването</w:t>
            </w:r>
            <w:r w:rsidRPr="000D5ECE">
              <w:rPr>
                <w:color w:val="000000" w:themeColor="text1"/>
              </w:rPr>
              <w:t xml:space="preserve">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w:t>
            </w:r>
            <w:r w:rsidRPr="000D5ECE">
              <w:rPr>
                <w:b/>
                <w:i/>
                <w:color w:val="000000" w:themeColor="text1"/>
              </w:rPr>
              <w:t>, както и на най-нуждаещите се лица</w:t>
            </w:r>
            <w:r w:rsidRPr="000D5ECE">
              <w:rPr>
                <w:color w:val="000000" w:themeColor="text1"/>
              </w:rPr>
              <w:t xml:space="preserve">. Държавите членки следва да разпределят </w:t>
            </w:r>
            <w:r w:rsidRPr="000D5ECE">
              <w:rPr>
                <w:b/>
                <w:i/>
                <w:color w:val="000000" w:themeColor="text1"/>
              </w:rPr>
              <w:t>средства</w:t>
            </w:r>
            <w:r w:rsidRPr="000D5ECE">
              <w:rPr>
                <w:color w:val="000000" w:themeColor="text1"/>
              </w:rPr>
              <w:t xml:space="preserve"> от ЕСФ за </w:t>
            </w:r>
            <w:r w:rsidRPr="000D5ECE">
              <w:rPr>
                <w:b/>
                <w:i/>
                <w:color w:val="000000" w:themeColor="text1"/>
              </w:rPr>
              <w:t>преодоляване на</w:t>
            </w:r>
            <w:r w:rsidRPr="000D5ECE">
              <w:rPr>
                <w:color w:val="000000" w:themeColor="text1"/>
              </w:rPr>
              <w:t xml:space="preserve"> формите на крайна бедност с най-голямо въздействие върху социалното изключване, като например </w:t>
            </w:r>
            <w:r w:rsidRPr="000D5ECE">
              <w:rPr>
                <w:b/>
                <w:i/>
                <w:color w:val="000000" w:themeColor="text1"/>
              </w:rPr>
              <w:t>бездомничеството,</w:t>
            </w:r>
            <w:r w:rsidRPr="000D5ECE">
              <w:rPr>
                <w:color w:val="000000" w:themeColor="text1"/>
              </w:rPr>
              <w:t xml:space="preserve"> продоволствените и материалните лишения.</w:t>
            </w:r>
          </w:p>
        </w:tc>
        <w:tc>
          <w:tcPr>
            <w:tcW w:w="4876" w:type="dxa"/>
            <w:tcBorders>
              <w:top w:val="nil"/>
              <w:left w:val="nil"/>
              <w:bottom w:val="nil"/>
              <w:right w:val="nil"/>
            </w:tcBorders>
          </w:tcPr>
          <w:p w14:paraId="5FD1DDEF"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 xml:space="preserve">ЕСФ следва да допринася за </w:t>
            </w:r>
            <w:r w:rsidRPr="000D5ECE">
              <w:rPr>
                <w:b/>
                <w:i/>
                <w:color w:val="000000" w:themeColor="text1"/>
              </w:rPr>
              <w:t>изкореняването</w:t>
            </w:r>
            <w:r w:rsidRPr="000D5ECE">
              <w:rPr>
                <w:color w:val="000000" w:themeColor="text1"/>
              </w:rPr>
              <w:t xml:space="preserve"> на бедността чрез подпомагане на националните </w:t>
            </w:r>
            <w:r w:rsidRPr="000D5ECE">
              <w:rPr>
                <w:b/>
                <w:i/>
                <w:color w:val="000000" w:themeColor="text1"/>
              </w:rPr>
              <w:t>и местните</w:t>
            </w:r>
            <w:r w:rsidRPr="000D5ECE">
              <w:rPr>
                <w:color w:val="000000" w:themeColor="text1"/>
              </w:rPr>
              <w:t xml:space="preserve"> схеми, насочени към облекчаване на продоволствените и материалните лишения</w:t>
            </w:r>
            <w:r w:rsidRPr="000D5ECE">
              <w:rPr>
                <w:b/>
                <w:i/>
                <w:color w:val="000000" w:themeColor="text1"/>
              </w:rPr>
              <w:t>, включително хигиенни продукти за жените,</w:t>
            </w:r>
            <w:r w:rsidRPr="000D5ECE">
              <w:rPr>
                <w:color w:val="000000" w:themeColor="text1"/>
              </w:rPr>
              <w:t xml:space="preserve"> и към насърчаване на социалната интеграция на хората, изложени на риск от бедност или социално изключване</w:t>
            </w:r>
            <w:r w:rsidRPr="000D5ECE">
              <w:rPr>
                <w:b/>
                <w:i/>
                <w:color w:val="000000" w:themeColor="text1"/>
              </w:rPr>
              <w:t>.</w:t>
            </w:r>
            <w:r w:rsidRPr="000D5ECE">
              <w:rPr>
                <w:color w:val="000000" w:themeColor="text1"/>
              </w:rPr>
              <w:t xml:space="preserve"> Държавите членки следва да</w:t>
            </w:r>
            <w:r w:rsidRPr="000D5ECE">
              <w:rPr>
                <w:b/>
                <w:i/>
                <w:color w:val="000000" w:themeColor="text1"/>
              </w:rPr>
              <w:t xml:space="preserve"> се стремят към премахване до 2050 г. на бедността, в съответствие с целта на стратегията за борба с бедността, и следователно да </w:t>
            </w:r>
            <w:r w:rsidRPr="000D5ECE">
              <w:rPr>
                <w:color w:val="000000" w:themeColor="text1"/>
              </w:rPr>
              <w:t xml:space="preserve">разпределят </w:t>
            </w:r>
            <w:r w:rsidRPr="000D5ECE">
              <w:rPr>
                <w:b/>
                <w:i/>
                <w:color w:val="000000" w:themeColor="text1"/>
              </w:rPr>
              <w:t>най-малко 5%</w:t>
            </w:r>
            <w:r w:rsidRPr="000D5ECE">
              <w:rPr>
                <w:color w:val="000000" w:themeColor="text1"/>
              </w:rPr>
              <w:t xml:space="preserve"> от </w:t>
            </w:r>
            <w:r w:rsidRPr="000D5ECE">
              <w:rPr>
                <w:b/>
                <w:i/>
                <w:color w:val="000000" w:themeColor="text1"/>
              </w:rPr>
              <w:t>средствата по линия на</w:t>
            </w:r>
            <w:r w:rsidRPr="000D5ECE">
              <w:rPr>
                <w:color w:val="000000" w:themeColor="text1"/>
              </w:rPr>
              <w:t xml:space="preserve"> ЕСФ за </w:t>
            </w:r>
            <w:r w:rsidRPr="000D5ECE">
              <w:rPr>
                <w:b/>
                <w:i/>
                <w:color w:val="000000" w:themeColor="text1"/>
              </w:rPr>
              <w:t>справяне с</w:t>
            </w:r>
            <w:r w:rsidRPr="000D5ECE">
              <w:rPr>
                <w:color w:val="000000" w:themeColor="text1"/>
              </w:rPr>
              <w:t xml:space="preserve"> формите на крайна бедност с най-голямо въздействие върху социалното изключване, като например продоволствените и материалните лишения. </w:t>
            </w:r>
            <w:r w:rsidRPr="000D5ECE">
              <w:rPr>
                <w:b/>
                <w:i/>
                <w:color w:val="000000" w:themeColor="text1"/>
              </w:rPr>
              <w:t>Освен това държавите членки следва да разпределят най-малко 5% от своите средства за мерки, насочени конкретно към бездомните хора.</w:t>
            </w:r>
          </w:p>
        </w:tc>
      </w:tr>
    </w:tbl>
    <w:p w14:paraId="4458B9E2"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ADFFE2D" w14:textId="77777777" w:rsidR="007F4E6F" w:rsidRPr="000D5ECE" w:rsidRDefault="007F4E6F" w:rsidP="007F4E6F">
      <w:pPr>
        <w:rPr>
          <w:color w:val="000000" w:themeColor="text1"/>
        </w:rPr>
      </w:pPr>
      <w:r w:rsidRPr="000D5ECE">
        <w:rPr>
          <w:rStyle w:val="HideTWBExt"/>
        </w:rPr>
        <w:t>&lt;/AmendB&gt;</w:t>
      </w:r>
    </w:p>
    <w:p w14:paraId="7019214B" w14:textId="1AFC6800"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258</w:t>
      </w:r>
      <w:r w:rsidRPr="000D5ECE">
        <w:rPr>
          <w:rStyle w:val="HideTWBExt"/>
          <w:b w:val="0"/>
        </w:rPr>
        <w:t>&lt;/NumAmB&gt;</w:t>
      </w:r>
    </w:p>
    <w:p w14:paraId="0F1F221A" w14:textId="0730286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386BE9A1" w14:textId="77777777" w:rsidR="007F4E6F" w:rsidRPr="000D5ECE" w:rsidRDefault="007F4E6F" w:rsidP="007F4E6F">
      <w:pPr>
        <w:pStyle w:val="NormalBold"/>
        <w:rPr>
          <w:color w:val="000000" w:themeColor="text1"/>
        </w:rPr>
      </w:pPr>
      <w:r w:rsidRPr="000D5ECE">
        <w:rPr>
          <w:rStyle w:val="HideTWBExt"/>
          <w:b w:val="0"/>
        </w:rPr>
        <w:t>&lt;/RepeatBlock-By&gt;</w:t>
      </w:r>
    </w:p>
    <w:p w14:paraId="1EEEA972" w14:textId="72FEA09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4E739B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5CCA439D" w14:textId="77777777" w:rsidTr="002E4139">
        <w:trPr>
          <w:trHeight w:hRule="exact" w:val="240"/>
          <w:jc w:val="center"/>
        </w:trPr>
        <w:tc>
          <w:tcPr>
            <w:tcW w:w="9752" w:type="dxa"/>
            <w:gridSpan w:val="2"/>
            <w:tcBorders>
              <w:top w:val="nil"/>
              <w:left w:val="nil"/>
              <w:bottom w:val="nil"/>
              <w:right w:val="nil"/>
            </w:tcBorders>
          </w:tcPr>
          <w:p w14:paraId="759E8110" w14:textId="77777777" w:rsidR="007F4E6F" w:rsidRPr="000D5ECE" w:rsidRDefault="007F4E6F" w:rsidP="002E4139">
            <w:pPr>
              <w:rPr>
                <w:color w:val="000000" w:themeColor="text1"/>
              </w:rPr>
            </w:pPr>
          </w:p>
        </w:tc>
      </w:tr>
      <w:tr w:rsidR="007F4E6F" w:rsidRPr="000D5ECE" w14:paraId="1F709632" w14:textId="77777777" w:rsidTr="002E4139">
        <w:trPr>
          <w:trHeight w:val="240"/>
          <w:jc w:val="center"/>
        </w:trPr>
        <w:tc>
          <w:tcPr>
            <w:tcW w:w="4876" w:type="dxa"/>
            <w:tcBorders>
              <w:top w:val="nil"/>
              <w:left w:val="nil"/>
              <w:bottom w:val="nil"/>
              <w:right w:val="nil"/>
            </w:tcBorders>
          </w:tcPr>
          <w:p w14:paraId="5690C12A" w14:textId="5B7B525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A4F4E04" w14:textId="3081ADA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42717C8" w14:textId="77777777" w:rsidTr="002E4139">
        <w:trPr>
          <w:jc w:val="center"/>
        </w:trPr>
        <w:tc>
          <w:tcPr>
            <w:tcW w:w="4876" w:type="dxa"/>
            <w:tcBorders>
              <w:top w:val="nil"/>
              <w:left w:val="nil"/>
              <w:bottom w:val="nil"/>
              <w:right w:val="nil"/>
            </w:tcBorders>
          </w:tcPr>
          <w:p w14:paraId="3D3EAC1E"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 xml:space="preserve">ЕСФ следва да допринася за </w:t>
            </w:r>
            <w:r w:rsidRPr="000D5ECE">
              <w:rPr>
                <w:b/>
                <w:i/>
                <w:color w:val="000000" w:themeColor="text1"/>
              </w:rPr>
              <w:t>намаляването</w:t>
            </w:r>
            <w:r w:rsidRPr="000D5ECE">
              <w:rPr>
                <w:color w:val="000000" w:themeColor="text1"/>
              </w:rPr>
              <w:t xml:space="preserve"> на бедността чрез подпомагане на националните схеми, </w:t>
            </w:r>
            <w:r w:rsidRPr="000D5ECE">
              <w:rPr>
                <w:color w:val="000000" w:themeColor="text1"/>
              </w:rPr>
              <w:lastRenderedPageBreak/>
              <w:t xml:space="preserve">насочени към облекчаване на продоволствените и материалните лишения и </w:t>
            </w:r>
            <w:r w:rsidRPr="000D5ECE">
              <w:rPr>
                <w:b/>
                <w:i/>
                <w:color w:val="000000" w:themeColor="text1"/>
              </w:rPr>
              <w:t>към</w:t>
            </w:r>
            <w:r w:rsidRPr="000D5ECE">
              <w:rPr>
                <w:color w:val="000000" w:themeColor="text1"/>
              </w:rPr>
              <w:t xml:space="preserve"> насърчаване на социалната интеграция на хората, изложени на риск от бедност или социално изключване, </w:t>
            </w:r>
            <w:r w:rsidRPr="000D5ECE">
              <w:rPr>
                <w:b/>
                <w:i/>
                <w:color w:val="000000" w:themeColor="text1"/>
              </w:rPr>
              <w:t>както и</w:t>
            </w:r>
            <w:r w:rsidRPr="000D5ECE">
              <w:rPr>
                <w:color w:val="000000" w:themeColor="text1"/>
              </w:rPr>
              <w:t xml:space="preserve"> на най-нуждаещите се лица. Държавите членки следва да разпределят средства от ЕСФ за </w:t>
            </w:r>
            <w:r w:rsidRPr="000D5ECE">
              <w:rPr>
                <w:b/>
                <w:i/>
                <w:color w:val="000000" w:themeColor="text1"/>
              </w:rPr>
              <w:t>преодоляване</w:t>
            </w:r>
            <w:r w:rsidRPr="000D5ECE">
              <w:rPr>
                <w:color w:val="000000" w:themeColor="text1"/>
              </w:rPr>
              <w:t xml:space="preserve"> на формите на крайна бедност с най-голямо въздействие върху социалното изключване, като например бездомничеството, продоволствените и материалните лишения.</w:t>
            </w:r>
          </w:p>
        </w:tc>
        <w:tc>
          <w:tcPr>
            <w:tcW w:w="4876" w:type="dxa"/>
            <w:tcBorders>
              <w:top w:val="nil"/>
              <w:left w:val="nil"/>
              <w:bottom w:val="nil"/>
              <w:right w:val="nil"/>
            </w:tcBorders>
          </w:tcPr>
          <w:p w14:paraId="285DDE54" w14:textId="77777777" w:rsidR="007F4E6F" w:rsidRPr="000D5ECE" w:rsidRDefault="007F4E6F" w:rsidP="002E4139">
            <w:pPr>
              <w:pStyle w:val="Normal6a"/>
              <w:rPr>
                <w:color w:val="000000" w:themeColor="text1"/>
              </w:rPr>
            </w:pPr>
            <w:r w:rsidRPr="000D5ECE">
              <w:rPr>
                <w:color w:val="000000" w:themeColor="text1"/>
              </w:rPr>
              <w:lastRenderedPageBreak/>
              <w:t>(21)</w:t>
            </w:r>
            <w:r w:rsidRPr="000D5ECE">
              <w:rPr>
                <w:color w:val="000000" w:themeColor="text1"/>
              </w:rPr>
              <w:tab/>
              <w:t xml:space="preserve">ЕСФ следва да допринася за </w:t>
            </w:r>
            <w:r w:rsidRPr="000D5ECE">
              <w:rPr>
                <w:b/>
                <w:i/>
                <w:color w:val="000000" w:themeColor="text1"/>
              </w:rPr>
              <w:t>изкореняването</w:t>
            </w:r>
            <w:r w:rsidRPr="000D5ECE">
              <w:rPr>
                <w:color w:val="000000" w:themeColor="text1"/>
              </w:rPr>
              <w:t xml:space="preserve"> на бедността чрез подпомагане на националните</w:t>
            </w:r>
            <w:r w:rsidRPr="000D5ECE">
              <w:rPr>
                <w:b/>
                <w:i/>
                <w:color w:val="000000" w:themeColor="text1"/>
              </w:rPr>
              <w:t xml:space="preserve">, </w:t>
            </w:r>
            <w:r w:rsidRPr="000D5ECE">
              <w:rPr>
                <w:b/>
                <w:i/>
                <w:color w:val="000000" w:themeColor="text1"/>
              </w:rPr>
              <w:lastRenderedPageBreak/>
              <w:t>регионалните и местните</w:t>
            </w:r>
            <w:r w:rsidRPr="000D5ECE">
              <w:rPr>
                <w:color w:val="000000" w:themeColor="text1"/>
              </w:rPr>
              <w:t xml:space="preserve"> схеми, насочени към облекчаване на продоволствените и материалните лишения и насърчаване на социалната интеграция на хората, изложени на риск от бедност или социално изключване, </w:t>
            </w:r>
            <w:r w:rsidRPr="000D5ECE">
              <w:rPr>
                <w:b/>
                <w:i/>
                <w:color w:val="000000" w:themeColor="text1"/>
              </w:rPr>
              <w:t>включително</w:t>
            </w:r>
            <w:r w:rsidRPr="000D5ECE">
              <w:rPr>
                <w:color w:val="000000" w:themeColor="text1"/>
              </w:rPr>
              <w:t xml:space="preserve"> на най-нуждаещите се лица. Държавите членки следва да разпределят средства от ЕСФ за </w:t>
            </w:r>
            <w:r w:rsidRPr="000D5ECE">
              <w:rPr>
                <w:b/>
                <w:i/>
                <w:color w:val="000000" w:themeColor="text1"/>
              </w:rPr>
              <w:t>изкореняване до 2050 г.</w:t>
            </w:r>
            <w:r w:rsidRPr="000D5ECE">
              <w:rPr>
                <w:color w:val="000000" w:themeColor="text1"/>
              </w:rPr>
              <w:t xml:space="preserve"> на </w:t>
            </w:r>
            <w:r w:rsidRPr="000D5ECE">
              <w:rPr>
                <w:b/>
                <w:i/>
                <w:color w:val="000000" w:themeColor="text1"/>
              </w:rPr>
              <w:t>бедността, включително</w:t>
            </w:r>
            <w:r w:rsidRPr="000D5ECE">
              <w:rPr>
                <w:color w:val="000000" w:themeColor="text1"/>
              </w:rPr>
              <w:t xml:space="preserve"> формите на крайна бедност с най-голямо въздействие върху социалното изключване, като например </w:t>
            </w:r>
            <w:r w:rsidRPr="000D5ECE">
              <w:rPr>
                <w:b/>
                <w:i/>
                <w:color w:val="000000" w:themeColor="text1"/>
              </w:rPr>
              <w:t>детската бедност,</w:t>
            </w:r>
            <w:r w:rsidRPr="000D5ECE">
              <w:rPr>
                <w:color w:val="000000" w:themeColor="text1"/>
              </w:rPr>
              <w:t xml:space="preserve"> бездомничеството, продоволствените и материалните лишения. </w:t>
            </w:r>
            <w:r w:rsidRPr="000D5ECE">
              <w:rPr>
                <w:b/>
                <w:i/>
                <w:color w:val="000000" w:themeColor="text1"/>
              </w:rPr>
              <w:t>Държавите членки следва да програмират най-малко 5% от средствата по линия на ЕСФ за подкрепа на най-нуждаещите се лица.</w:t>
            </w:r>
          </w:p>
        </w:tc>
      </w:tr>
    </w:tbl>
    <w:p w14:paraId="5AC81046"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825253F" w14:textId="77777777" w:rsidR="007F4E6F" w:rsidRPr="000D5ECE" w:rsidRDefault="007F4E6F" w:rsidP="007F4E6F">
      <w:pPr>
        <w:rPr>
          <w:color w:val="000000" w:themeColor="text1"/>
        </w:rPr>
      </w:pPr>
      <w:r w:rsidRPr="000D5ECE">
        <w:rPr>
          <w:rStyle w:val="HideTWBExt"/>
        </w:rPr>
        <w:t>&lt;/AmendB&gt;</w:t>
      </w:r>
    </w:p>
    <w:p w14:paraId="7CA2A7E3" w14:textId="1F07854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259</w:t>
      </w:r>
      <w:r w:rsidRPr="000D5ECE">
        <w:rPr>
          <w:rStyle w:val="HideTWBExt"/>
          <w:b w:val="0"/>
        </w:rPr>
        <w:t>&lt;/NumAmB&gt;</w:t>
      </w:r>
    </w:p>
    <w:p w14:paraId="070FB511" w14:textId="250C1F60"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00A1FB90" w14:textId="77777777" w:rsidR="007F4E6F" w:rsidRPr="000D5ECE" w:rsidRDefault="007F4E6F" w:rsidP="007F4E6F">
      <w:pPr>
        <w:pStyle w:val="NormalBold"/>
        <w:rPr>
          <w:color w:val="000000" w:themeColor="text1"/>
        </w:rPr>
      </w:pPr>
      <w:r w:rsidRPr="000D5ECE">
        <w:rPr>
          <w:rStyle w:val="HideTWBExt"/>
          <w:b w:val="0"/>
        </w:rPr>
        <w:t>&lt;/RepeatBlock-By&gt;</w:t>
      </w:r>
    </w:p>
    <w:p w14:paraId="613C6122" w14:textId="2E5B02BF"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4673A6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2389F29" w14:textId="77777777" w:rsidTr="002E4139">
        <w:trPr>
          <w:trHeight w:hRule="exact" w:val="240"/>
          <w:jc w:val="center"/>
        </w:trPr>
        <w:tc>
          <w:tcPr>
            <w:tcW w:w="9752" w:type="dxa"/>
            <w:gridSpan w:val="2"/>
            <w:tcBorders>
              <w:top w:val="nil"/>
              <w:left w:val="nil"/>
              <w:bottom w:val="nil"/>
              <w:right w:val="nil"/>
            </w:tcBorders>
          </w:tcPr>
          <w:p w14:paraId="67397489" w14:textId="77777777" w:rsidR="007F4E6F" w:rsidRPr="000D5ECE" w:rsidRDefault="007F4E6F" w:rsidP="002E4139">
            <w:pPr>
              <w:rPr>
                <w:color w:val="000000" w:themeColor="text1"/>
              </w:rPr>
            </w:pPr>
          </w:p>
        </w:tc>
      </w:tr>
      <w:tr w:rsidR="007F4E6F" w:rsidRPr="000D5ECE" w14:paraId="7DE48CF0" w14:textId="77777777" w:rsidTr="002E4139">
        <w:trPr>
          <w:trHeight w:val="240"/>
          <w:jc w:val="center"/>
        </w:trPr>
        <w:tc>
          <w:tcPr>
            <w:tcW w:w="4876" w:type="dxa"/>
            <w:tcBorders>
              <w:top w:val="nil"/>
              <w:left w:val="nil"/>
              <w:bottom w:val="nil"/>
              <w:right w:val="nil"/>
            </w:tcBorders>
          </w:tcPr>
          <w:p w14:paraId="713EB73E" w14:textId="34F40AC7"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E08AD14" w14:textId="033DC9D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335294C" w14:textId="77777777" w:rsidTr="002E4139">
        <w:trPr>
          <w:jc w:val="center"/>
        </w:trPr>
        <w:tc>
          <w:tcPr>
            <w:tcW w:w="4876" w:type="dxa"/>
            <w:tcBorders>
              <w:top w:val="nil"/>
              <w:left w:val="nil"/>
              <w:bottom w:val="nil"/>
              <w:right w:val="nil"/>
            </w:tcBorders>
          </w:tcPr>
          <w:p w14:paraId="43FFC7A0"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 xml:space="preserve">ЕСФ следва да допринася за </w:t>
            </w:r>
            <w:r w:rsidRPr="000D5ECE">
              <w:rPr>
                <w:b/>
                <w:i/>
                <w:color w:val="000000" w:themeColor="text1"/>
              </w:rPr>
              <w:t>намаляването</w:t>
            </w:r>
            <w:r w:rsidRPr="000D5ECE">
              <w:rPr>
                <w:color w:val="000000" w:themeColor="text1"/>
              </w:rPr>
              <w:t xml:space="preserve">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 както и на най-нуждаещите се лица. Държавите членки следва да разпределят средства от ЕСФ за преодоляване на формите на крайна бедност с най-голямо въздействие върху социалното изключване, като например </w:t>
            </w:r>
            <w:r w:rsidRPr="000D5ECE">
              <w:rPr>
                <w:color w:val="000000" w:themeColor="text1"/>
              </w:rPr>
              <w:lastRenderedPageBreak/>
              <w:t>бездомничеството, продоволствените и материалните лишения.</w:t>
            </w:r>
          </w:p>
        </w:tc>
        <w:tc>
          <w:tcPr>
            <w:tcW w:w="4876" w:type="dxa"/>
            <w:tcBorders>
              <w:top w:val="nil"/>
              <w:left w:val="nil"/>
              <w:bottom w:val="nil"/>
              <w:right w:val="nil"/>
            </w:tcBorders>
          </w:tcPr>
          <w:p w14:paraId="469A2974" w14:textId="77777777" w:rsidR="007F4E6F" w:rsidRPr="000D5ECE" w:rsidRDefault="007F4E6F" w:rsidP="002E4139">
            <w:pPr>
              <w:pStyle w:val="Normal6a"/>
              <w:rPr>
                <w:color w:val="000000" w:themeColor="text1"/>
              </w:rPr>
            </w:pPr>
            <w:r w:rsidRPr="000D5ECE">
              <w:rPr>
                <w:color w:val="000000" w:themeColor="text1"/>
              </w:rPr>
              <w:lastRenderedPageBreak/>
              <w:t>(21)</w:t>
            </w:r>
            <w:r w:rsidRPr="000D5ECE">
              <w:rPr>
                <w:color w:val="000000" w:themeColor="text1"/>
              </w:rPr>
              <w:tab/>
              <w:t xml:space="preserve">ЕСФ следва да допринася за </w:t>
            </w:r>
            <w:r w:rsidRPr="000D5ECE">
              <w:rPr>
                <w:b/>
                <w:i/>
                <w:color w:val="000000" w:themeColor="text1"/>
              </w:rPr>
              <w:t>изкореняването</w:t>
            </w:r>
            <w:r w:rsidRPr="000D5ECE">
              <w:rPr>
                <w:color w:val="000000" w:themeColor="text1"/>
              </w:rPr>
              <w:t xml:space="preserve">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 както и на най-нуждаещите се лица. Държавите членки следва да разпределят </w:t>
            </w:r>
            <w:r w:rsidRPr="000D5ECE">
              <w:rPr>
                <w:b/>
                <w:i/>
                <w:color w:val="000000" w:themeColor="text1"/>
              </w:rPr>
              <w:t>достатъчни, стабилни, предвидими и обособени</w:t>
            </w:r>
            <w:r w:rsidRPr="000D5ECE">
              <w:rPr>
                <w:color w:val="000000" w:themeColor="text1"/>
              </w:rPr>
              <w:t xml:space="preserve"> средства от ЕСФ за преодоляване на формите на крайна бедност с най-голямо въздействие върху социалното </w:t>
            </w:r>
            <w:r w:rsidRPr="000D5ECE">
              <w:rPr>
                <w:color w:val="000000" w:themeColor="text1"/>
              </w:rPr>
              <w:lastRenderedPageBreak/>
              <w:t>изключване, като например бездомничеството, продоволствените и материалните лишения.</w:t>
            </w:r>
          </w:p>
        </w:tc>
      </w:tr>
    </w:tbl>
    <w:p w14:paraId="497E2080"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6B1AAD1" w14:textId="77777777" w:rsidR="007F4E6F" w:rsidRPr="000D5ECE" w:rsidRDefault="007F4E6F" w:rsidP="007F4E6F">
      <w:pPr>
        <w:rPr>
          <w:color w:val="000000" w:themeColor="text1"/>
        </w:rPr>
      </w:pPr>
      <w:r w:rsidRPr="000D5ECE">
        <w:rPr>
          <w:rStyle w:val="HideTWBExt"/>
        </w:rPr>
        <w:t>&lt;/AmendB&gt;</w:t>
      </w:r>
    </w:p>
    <w:p w14:paraId="150985C5" w14:textId="1C7C765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260</w:t>
      </w:r>
      <w:r w:rsidRPr="000D5ECE">
        <w:rPr>
          <w:rStyle w:val="HideTWBExt"/>
          <w:b w:val="0"/>
        </w:rPr>
        <w:t>&lt;/NumAmB&gt;</w:t>
      </w:r>
    </w:p>
    <w:p w14:paraId="295D81BA" w14:textId="5D1C7D64"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Дейвид Каза</w:t>
      </w:r>
      <w:r w:rsidRPr="000D5ECE">
        <w:rPr>
          <w:rStyle w:val="HideTWBExt"/>
          <w:b w:val="0"/>
        </w:rPr>
        <w:t>&lt;/Members&gt;</w:t>
      </w:r>
    </w:p>
    <w:p w14:paraId="03468807" w14:textId="77777777" w:rsidR="007F4E6F" w:rsidRPr="000D5ECE" w:rsidRDefault="007F4E6F" w:rsidP="007F4E6F">
      <w:pPr>
        <w:pStyle w:val="NormalBold"/>
        <w:rPr>
          <w:color w:val="000000" w:themeColor="text1"/>
        </w:rPr>
      </w:pPr>
      <w:r w:rsidRPr="000D5ECE">
        <w:rPr>
          <w:rStyle w:val="HideTWBExt"/>
          <w:b w:val="0"/>
        </w:rPr>
        <w:t>&lt;/RepeatBlock-By&gt;</w:t>
      </w:r>
    </w:p>
    <w:p w14:paraId="43DD24A6" w14:textId="076F6C7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5D3BF50"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7EA4AE0" w14:textId="77777777" w:rsidTr="002E4139">
        <w:trPr>
          <w:trHeight w:hRule="exact" w:val="240"/>
          <w:jc w:val="center"/>
        </w:trPr>
        <w:tc>
          <w:tcPr>
            <w:tcW w:w="9752" w:type="dxa"/>
            <w:gridSpan w:val="2"/>
            <w:tcBorders>
              <w:top w:val="nil"/>
              <w:left w:val="nil"/>
              <w:bottom w:val="nil"/>
              <w:right w:val="nil"/>
            </w:tcBorders>
          </w:tcPr>
          <w:p w14:paraId="775F23B8" w14:textId="77777777" w:rsidR="007F4E6F" w:rsidRPr="000D5ECE" w:rsidRDefault="007F4E6F" w:rsidP="002E4139">
            <w:pPr>
              <w:rPr>
                <w:color w:val="000000" w:themeColor="text1"/>
              </w:rPr>
            </w:pPr>
          </w:p>
        </w:tc>
      </w:tr>
      <w:tr w:rsidR="007F4E6F" w:rsidRPr="000D5ECE" w14:paraId="705253D8" w14:textId="77777777" w:rsidTr="002E4139">
        <w:trPr>
          <w:trHeight w:val="240"/>
          <w:jc w:val="center"/>
        </w:trPr>
        <w:tc>
          <w:tcPr>
            <w:tcW w:w="4876" w:type="dxa"/>
            <w:tcBorders>
              <w:top w:val="nil"/>
              <w:left w:val="nil"/>
              <w:bottom w:val="nil"/>
              <w:right w:val="nil"/>
            </w:tcBorders>
          </w:tcPr>
          <w:p w14:paraId="12471EC3" w14:textId="354C2AD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D73D8D5" w14:textId="7EC67B5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0CACAEE" w14:textId="77777777" w:rsidTr="002E4139">
        <w:trPr>
          <w:jc w:val="center"/>
        </w:trPr>
        <w:tc>
          <w:tcPr>
            <w:tcW w:w="4876" w:type="dxa"/>
            <w:tcBorders>
              <w:top w:val="nil"/>
              <w:left w:val="nil"/>
              <w:bottom w:val="nil"/>
              <w:right w:val="nil"/>
            </w:tcBorders>
          </w:tcPr>
          <w:p w14:paraId="216777F6"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ЕСФ следва да допринася за намаляването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 както и на най-нуждаещите се лица. Държавите членки следва да разпределят средства от ЕСФ за преодоляване на формите на крайна бедност с най-голямо въздействие върху социалното изключване, като например бездомничеството, продоволствените и материалните лишения.</w:t>
            </w:r>
          </w:p>
        </w:tc>
        <w:tc>
          <w:tcPr>
            <w:tcW w:w="4876" w:type="dxa"/>
            <w:tcBorders>
              <w:top w:val="nil"/>
              <w:left w:val="nil"/>
              <w:bottom w:val="nil"/>
              <w:right w:val="nil"/>
            </w:tcBorders>
          </w:tcPr>
          <w:p w14:paraId="1971E0D3"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 xml:space="preserve">ЕСФ следва да допринася за намаляването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 както и на най-нуждаещите се лица. Държавите членки следва да разпределят </w:t>
            </w:r>
            <w:r w:rsidRPr="000D5ECE">
              <w:rPr>
                <w:b/>
                <w:i/>
                <w:color w:val="000000" w:themeColor="text1"/>
              </w:rPr>
              <w:t>достатъчни, стабилни, предвидими и обособени</w:t>
            </w:r>
            <w:r w:rsidRPr="000D5ECE">
              <w:rPr>
                <w:color w:val="000000" w:themeColor="text1"/>
              </w:rPr>
              <w:t xml:space="preserve"> средства от ЕСФ за преодоляване на формите на крайна бедност с най-голямо въздействие върху социалното изключване, като например бездомничеството, продоволствените и материалните лишения.</w:t>
            </w:r>
          </w:p>
        </w:tc>
      </w:tr>
    </w:tbl>
    <w:p w14:paraId="3ED7E2DB"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B26AF97" w14:textId="77777777" w:rsidR="007F4E6F" w:rsidRPr="000D5ECE" w:rsidRDefault="007F4E6F" w:rsidP="007F4E6F">
      <w:pPr>
        <w:rPr>
          <w:color w:val="000000" w:themeColor="text1"/>
        </w:rPr>
      </w:pPr>
      <w:r w:rsidRPr="000D5ECE">
        <w:rPr>
          <w:rStyle w:val="HideTWBExt"/>
        </w:rPr>
        <w:t>&lt;/AmendB&gt;</w:t>
      </w:r>
    </w:p>
    <w:p w14:paraId="32D06DB4" w14:textId="3D5CBFF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261</w:t>
      </w:r>
      <w:r w:rsidRPr="000D5ECE">
        <w:rPr>
          <w:rStyle w:val="HideTWBExt"/>
          <w:b w:val="0"/>
        </w:rPr>
        <w:t>&lt;/NumAmB&gt;</w:t>
      </w:r>
    </w:p>
    <w:p w14:paraId="010D66D7" w14:textId="2903452A"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7A2EEE6A" w14:textId="77777777" w:rsidR="007F4E6F" w:rsidRPr="000D5ECE" w:rsidRDefault="007F4E6F" w:rsidP="007F4E6F">
      <w:pPr>
        <w:pStyle w:val="NormalBold"/>
        <w:rPr>
          <w:color w:val="000000" w:themeColor="text1"/>
        </w:rPr>
      </w:pPr>
      <w:r w:rsidRPr="000D5ECE">
        <w:rPr>
          <w:rStyle w:val="HideTWBExt"/>
          <w:b w:val="0"/>
        </w:rPr>
        <w:t>&lt;/RepeatBlock-By&gt;</w:t>
      </w:r>
    </w:p>
    <w:p w14:paraId="757D4E12" w14:textId="77A6F03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328EDC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540A74A" w14:textId="77777777" w:rsidTr="002E4139">
        <w:trPr>
          <w:trHeight w:hRule="exact" w:val="240"/>
          <w:jc w:val="center"/>
        </w:trPr>
        <w:tc>
          <w:tcPr>
            <w:tcW w:w="9752" w:type="dxa"/>
            <w:gridSpan w:val="2"/>
            <w:tcBorders>
              <w:top w:val="nil"/>
              <w:left w:val="nil"/>
              <w:bottom w:val="nil"/>
              <w:right w:val="nil"/>
            </w:tcBorders>
          </w:tcPr>
          <w:p w14:paraId="34366154" w14:textId="77777777" w:rsidR="007F4E6F" w:rsidRPr="000D5ECE" w:rsidRDefault="007F4E6F" w:rsidP="002E4139">
            <w:pPr>
              <w:rPr>
                <w:color w:val="000000" w:themeColor="text1"/>
              </w:rPr>
            </w:pPr>
          </w:p>
        </w:tc>
      </w:tr>
      <w:tr w:rsidR="007F4E6F" w:rsidRPr="000D5ECE" w14:paraId="32BB55F4" w14:textId="77777777" w:rsidTr="002E4139">
        <w:trPr>
          <w:trHeight w:val="240"/>
          <w:jc w:val="center"/>
        </w:trPr>
        <w:tc>
          <w:tcPr>
            <w:tcW w:w="4876" w:type="dxa"/>
            <w:tcBorders>
              <w:top w:val="nil"/>
              <w:left w:val="nil"/>
              <w:bottom w:val="nil"/>
              <w:right w:val="nil"/>
            </w:tcBorders>
          </w:tcPr>
          <w:p w14:paraId="3C5E7835" w14:textId="0282E31E"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F36572F" w14:textId="7472416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EB4199E" w14:textId="77777777" w:rsidTr="002E4139">
        <w:trPr>
          <w:jc w:val="center"/>
        </w:trPr>
        <w:tc>
          <w:tcPr>
            <w:tcW w:w="4876" w:type="dxa"/>
            <w:tcBorders>
              <w:top w:val="nil"/>
              <w:left w:val="nil"/>
              <w:bottom w:val="nil"/>
              <w:right w:val="nil"/>
            </w:tcBorders>
          </w:tcPr>
          <w:p w14:paraId="57DD4E1A" w14:textId="77777777" w:rsidR="007F4E6F" w:rsidRPr="000D5ECE" w:rsidRDefault="007F4E6F" w:rsidP="002E4139">
            <w:pPr>
              <w:pStyle w:val="Normal6a"/>
              <w:rPr>
                <w:color w:val="000000" w:themeColor="text1"/>
              </w:rPr>
            </w:pPr>
            <w:r w:rsidRPr="000D5ECE">
              <w:rPr>
                <w:color w:val="000000" w:themeColor="text1"/>
              </w:rPr>
              <w:lastRenderedPageBreak/>
              <w:t>(21)</w:t>
            </w:r>
            <w:r w:rsidRPr="000D5ECE">
              <w:rPr>
                <w:color w:val="000000" w:themeColor="text1"/>
              </w:rPr>
              <w:tab/>
              <w:t>ЕСФ следва да допринася за намаляването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 както и на най-нуждаещите се лица. Държавите членки следва да разпределят средства от ЕСФ за преодоляване на формите на крайна бедност с най-голямо въздействие върху социалното изключване, като например бездомничеството, продоволствените и материалните лишения.</w:t>
            </w:r>
          </w:p>
        </w:tc>
        <w:tc>
          <w:tcPr>
            <w:tcW w:w="4876" w:type="dxa"/>
            <w:tcBorders>
              <w:top w:val="nil"/>
              <w:left w:val="nil"/>
              <w:bottom w:val="nil"/>
              <w:right w:val="nil"/>
            </w:tcBorders>
          </w:tcPr>
          <w:p w14:paraId="600A1AD4"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 xml:space="preserve">ЕСФ следва да допринася за намаляването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 както и на най-нуждаещите се лица. Държавите членки следва да разпределят </w:t>
            </w:r>
            <w:r w:rsidRPr="000D5ECE">
              <w:rPr>
                <w:b/>
                <w:i/>
                <w:color w:val="000000" w:themeColor="text1"/>
              </w:rPr>
              <w:t>достатъчни, стабилни, предвидими и обособени</w:t>
            </w:r>
            <w:r w:rsidRPr="000D5ECE">
              <w:rPr>
                <w:color w:val="000000" w:themeColor="text1"/>
              </w:rPr>
              <w:t xml:space="preserve"> средства от ЕСФ за преодоляване на формите на крайна бедност с най-голямо въздействие върху социалното изключване, като например бездомничеството, продоволствените и материалните лишения.</w:t>
            </w:r>
          </w:p>
        </w:tc>
      </w:tr>
    </w:tbl>
    <w:p w14:paraId="5E47C419"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23ADD1C" w14:textId="77777777" w:rsidR="007F4E6F" w:rsidRPr="000D5ECE" w:rsidRDefault="007F4E6F" w:rsidP="007F4E6F">
      <w:pPr>
        <w:rPr>
          <w:color w:val="000000" w:themeColor="text1"/>
        </w:rPr>
      </w:pPr>
      <w:r w:rsidRPr="000D5ECE">
        <w:rPr>
          <w:rStyle w:val="HideTWBExt"/>
        </w:rPr>
        <w:t>&lt;/AmendB&gt;</w:t>
      </w:r>
    </w:p>
    <w:p w14:paraId="72DB5757" w14:textId="532AE9B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262</w:t>
      </w:r>
      <w:r w:rsidRPr="000D5ECE">
        <w:rPr>
          <w:rStyle w:val="HideTWBExt"/>
          <w:b w:val="0"/>
        </w:rPr>
        <w:t>&lt;/NumAmB&gt;</w:t>
      </w:r>
    </w:p>
    <w:p w14:paraId="63B28BDB" w14:textId="7D811BF2"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53AC3616" w14:textId="77777777" w:rsidR="007F4E6F" w:rsidRPr="000D5ECE" w:rsidRDefault="007F4E6F" w:rsidP="007F4E6F">
      <w:pPr>
        <w:pStyle w:val="NormalBold"/>
        <w:rPr>
          <w:color w:val="000000" w:themeColor="text1"/>
        </w:rPr>
      </w:pPr>
      <w:r w:rsidRPr="000D5ECE">
        <w:rPr>
          <w:rStyle w:val="HideTWBExt"/>
          <w:b w:val="0"/>
        </w:rPr>
        <w:t>&lt;/RepeatBlock-By&gt;</w:t>
      </w:r>
    </w:p>
    <w:p w14:paraId="10A3C88E" w14:textId="5644919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651ABE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21</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EB53389" w14:textId="77777777" w:rsidTr="002E4139">
        <w:trPr>
          <w:trHeight w:hRule="exact" w:val="240"/>
          <w:jc w:val="center"/>
        </w:trPr>
        <w:tc>
          <w:tcPr>
            <w:tcW w:w="9752" w:type="dxa"/>
            <w:gridSpan w:val="2"/>
            <w:tcBorders>
              <w:top w:val="nil"/>
              <w:left w:val="nil"/>
              <w:bottom w:val="nil"/>
              <w:right w:val="nil"/>
            </w:tcBorders>
          </w:tcPr>
          <w:p w14:paraId="363C9F3A" w14:textId="77777777" w:rsidR="007F4E6F" w:rsidRPr="000D5ECE" w:rsidRDefault="007F4E6F" w:rsidP="002E4139">
            <w:pPr>
              <w:rPr>
                <w:color w:val="000000" w:themeColor="text1"/>
              </w:rPr>
            </w:pPr>
          </w:p>
        </w:tc>
      </w:tr>
      <w:tr w:rsidR="007F4E6F" w:rsidRPr="000D5ECE" w14:paraId="1EB281C8" w14:textId="77777777" w:rsidTr="002E4139">
        <w:trPr>
          <w:trHeight w:val="240"/>
          <w:jc w:val="center"/>
        </w:trPr>
        <w:tc>
          <w:tcPr>
            <w:tcW w:w="4876" w:type="dxa"/>
            <w:tcBorders>
              <w:top w:val="nil"/>
              <w:left w:val="nil"/>
              <w:bottom w:val="nil"/>
              <w:right w:val="nil"/>
            </w:tcBorders>
          </w:tcPr>
          <w:p w14:paraId="1886E2D8" w14:textId="6E366F1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9B9244E" w14:textId="70E1E99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459BDA2" w14:textId="77777777" w:rsidTr="002E4139">
        <w:trPr>
          <w:jc w:val="center"/>
        </w:trPr>
        <w:tc>
          <w:tcPr>
            <w:tcW w:w="4876" w:type="dxa"/>
            <w:tcBorders>
              <w:top w:val="nil"/>
              <w:left w:val="nil"/>
              <w:bottom w:val="nil"/>
              <w:right w:val="nil"/>
            </w:tcBorders>
          </w:tcPr>
          <w:p w14:paraId="41298709"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ЕСФ следва да допринася за намаляването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на хората, изложени на риск от бедност или социално изключване, както и на най-нуждаещите се лица. Държавите членки следва да разпределят средства от ЕСФ за преодоляване на формите на крайна бедност с най-голямо въздействие върху социалното изключване, като например бездомничеството, продоволствените и материалните лишения.</w:t>
            </w:r>
          </w:p>
        </w:tc>
        <w:tc>
          <w:tcPr>
            <w:tcW w:w="4876" w:type="dxa"/>
            <w:tcBorders>
              <w:top w:val="nil"/>
              <w:left w:val="nil"/>
              <w:bottom w:val="nil"/>
              <w:right w:val="nil"/>
            </w:tcBorders>
          </w:tcPr>
          <w:p w14:paraId="712E32A4" w14:textId="77777777" w:rsidR="007F4E6F" w:rsidRPr="000D5ECE" w:rsidRDefault="007F4E6F" w:rsidP="002E4139">
            <w:pPr>
              <w:pStyle w:val="Normal6a"/>
              <w:rPr>
                <w:color w:val="000000" w:themeColor="text1"/>
              </w:rPr>
            </w:pPr>
            <w:r w:rsidRPr="000D5ECE">
              <w:rPr>
                <w:color w:val="000000" w:themeColor="text1"/>
              </w:rPr>
              <w:t>(21)</w:t>
            </w:r>
            <w:r w:rsidRPr="000D5ECE">
              <w:rPr>
                <w:color w:val="000000" w:themeColor="text1"/>
              </w:rPr>
              <w:tab/>
              <w:t xml:space="preserve">ЕСФ следва да допринася за намаляването на бедността чрез подпомагане на националните схеми, насочени към облекчаване на продоволствените и материалните лишения и към насърчаване на социалната интеграция </w:t>
            </w:r>
            <w:r w:rsidRPr="000D5ECE">
              <w:rPr>
                <w:b/>
                <w:i/>
                <w:color w:val="000000" w:themeColor="text1"/>
              </w:rPr>
              <w:t>и интеграцията на пазара на труда</w:t>
            </w:r>
            <w:r w:rsidRPr="000D5ECE">
              <w:rPr>
                <w:color w:val="000000" w:themeColor="text1"/>
              </w:rPr>
              <w:t xml:space="preserve"> на хората, изложени на риск от бедност или социално изключване, както и на най-нуждаещите се лица. Държавите членки следва да разпределят средства от ЕСФ за преодоляване на формите на крайна бедност с най-голямо въздействие върху социалното изключване, като например </w:t>
            </w:r>
            <w:r w:rsidRPr="000D5ECE">
              <w:rPr>
                <w:color w:val="000000" w:themeColor="text1"/>
              </w:rPr>
              <w:lastRenderedPageBreak/>
              <w:t>бездомничеството, продоволствените и материалните лишения.</w:t>
            </w:r>
          </w:p>
        </w:tc>
      </w:tr>
    </w:tbl>
    <w:p w14:paraId="51CCB3A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51542FF" w14:textId="77777777" w:rsidR="007F4E6F" w:rsidRPr="000D5ECE" w:rsidRDefault="007F4E6F" w:rsidP="007F4E6F">
      <w:pPr>
        <w:rPr>
          <w:color w:val="000000" w:themeColor="text1"/>
        </w:rPr>
      </w:pPr>
      <w:r w:rsidRPr="000D5ECE">
        <w:rPr>
          <w:rStyle w:val="HideTWBExt"/>
        </w:rPr>
        <w:t>&lt;/AmendB&gt;</w:t>
      </w:r>
    </w:p>
    <w:p w14:paraId="03C4D12F" w14:textId="74442DC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263</w:t>
      </w:r>
      <w:r w:rsidRPr="000D5ECE">
        <w:rPr>
          <w:rStyle w:val="HideTWBExt"/>
          <w:b w:val="0"/>
        </w:rPr>
        <w:t>&lt;/NumAmB&gt;</w:t>
      </w:r>
    </w:p>
    <w:p w14:paraId="3099B059" w14:textId="7F8B5B31"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Констандинос Арванитис</w:t>
      </w:r>
      <w:r w:rsidRPr="000D5ECE">
        <w:rPr>
          <w:color w:val="000000" w:themeColor="text1"/>
        </w:rPr>
        <w:t xml:space="preserve">, </w:t>
      </w:r>
      <w:r w:rsidR="00556595" w:rsidRPr="000D5ECE">
        <w:rPr>
          <w:color w:val="000000" w:themeColor="text1"/>
        </w:rPr>
        <w:t>Лейла Шайби</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130F099F" w14:textId="77777777" w:rsidR="007F4E6F" w:rsidRPr="000D5ECE" w:rsidRDefault="007F4E6F" w:rsidP="007F4E6F">
      <w:pPr>
        <w:pStyle w:val="NormalBold"/>
        <w:rPr>
          <w:color w:val="000000" w:themeColor="text1"/>
        </w:rPr>
      </w:pPr>
      <w:r w:rsidRPr="000D5ECE">
        <w:rPr>
          <w:rStyle w:val="HideTWBExt"/>
          <w:b w:val="0"/>
        </w:rPr>
        <w:t>&lt;/RepeatBlock-By&gt;</w:t>
      </w:r>
    </w:p>
    <w:p w14:paraId="42F0D095" w14:textId="2EE71FB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B7ECA5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21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6020C8E" w14:textId="77777777" w:rsidTr="002E4139">
        <w:trPr>
          <w:trHeight w:hRule="exact" w:val="240"/>
          <w:jc w:val="center"/>
        </w:trPr>
        <w:tc>
          <w:tcPr>
            <w:tcW w:w="9752" w:type="dxa"/>
            <w:gridSpan w:val="2"/>
            <w:tcBorders>
              <w:top w:val="nil"/>
              <w:left w:val="nil"/>
              <w:bottom w:val="nil"/>
              <w:right w:val="nil"/>
            </w:tcBorders>
          </w:tcPr>
          <w:p w14:paraId="3A24EF6D" w14:textId="77777777" w:rsidR="007F4E6F" w:rsidRPr="000D5ECE" w:rsidRDefault="007F4E6F" w:rsidP="002E4139">
            <w:pPr>
              <w:rPr>
                <w:color w:val="000000" w:themeColor="text1"/>
              </w:rPr>
            </w:pPr>
          </w:p>
        </w:tc>
      </w:tr>
      <w:tr w:rsidR="007F4E6F" w:rsidRPr="000D5ECE" w14:paraId="75AD1328" w14:textId="77777777" w:rsidTr="002E4139">
        <w:trPr>
          <w:trHeight w:val="240"/>
          <w:jc w:val="center"/>
        </w:trPr>
        <w:tc>
          <w:tcPr>
            <w:tcW w:w="4876" w:type="dxa"/>
            <w:tcBorders>
              <w:top w:val="nil"/>
              <w:left w:val="nil"/>
              <w:bottom w:val="nil"/>
              <w:right w:val="nil"/>
            </w:tcBorders>
          </w:tcPr>
          <w:p w14:paraId="07A862E7" w14:textId="2881FB0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1E6FE0D" w14:textId="669DAA63"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02759C8" w14:textId="77777777" w:rsidTr="002E4139">
        <w:trPr>
          <w:jc w:val="center"/>
        </w:trPr>
        <w:tc>
          <w:tcPr>
            <w:tcW w:w="4876" w:type="dxa"/>
            <w:tcBorders>
              <w:top w:val="nil"/>
              <w:left w:val="nil"/>
              <w:bottom w:val="nil"/>
              <w:right w:val="nil"/>
            </w:tcBorders>
          </w:tcPr>
          <w:p w14:paraId="0BC4EEF4"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1D0FBF37" w14:textId="77777777" w:rsidR="007F4E6F" w:rsidRPr="000D5ECE" w:rsidRDefault="007F4E6F" w:rsidP="002E4139">
            <w:pPr>
              <w:pStyle w:val="Normal6a"/>
              <w:rPr>
                <w:color w:val="000000" w:themeColor="text1"/>
              </w:rPr>
            </w:pPr>
            <w:r w:rsidRPr="000D5ECE">
              <w:rPr>
                <w:b/>
                <w:i/>
                <w:color w:val="000000" w:themeColor="text1"/>
              </w:rPr>
              <w:t>(21a)</w:t>
            </w:r>
            <w:r w:rsidRPr="000D5ECE">
              <w:rPr>
                <w:color w:val="000000" w:themeColor="text1"/>
              </w:rPr>
              <w:tab/>
            </w:r>
            <w:r w:rsidRPr="000D5ECE">
              <w:rPr>
                <w:b/>
                <w:i/>
                <w:color w:val="000000" w:themeColor="text1"/>
              </w:rPr>
              <w:t>ЕСФ следва да насърчава и улеснява държавите членки да въведат мерки за гарантиране на правото на достойно и качествено жилище на достъпни цени за всички, особено за хората в уязвимо положение и младите хора, включително чрез развитие на социални и обществени жилища, регулиране на наемите, предотвратяване на съдебно отстранение, справяне с бездомничеството и най-екстремните ситуации на изключване от жилищно настаняване.</w:t>
            </w:r>
          </w:p>
        </w:tc>
      </w:tr>
    </w:tbl>
    <w:p w14:paraId="00ABF4F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FE29BF9" w14:textId="77777777" w:rsidR="007F4E6F" w:rsidRPr="000D5ECE" w:rsidRDefault="007F4E6F" w:rsidP="007F4E6F">
      <w:pPr>
        <w:rPr>
          <w:color w:val="000000" w:themeColor="text1"/>
        </w:rPr>
      </w:pPr>
      <w:r w:rsidRPr="000D5ECE">
        <w:rPr>
          <w:rStyle w:val="HideTWBExt"/>
        </w:rPr>
        <w:t>&lt;/AmendB&gt;</w:t>
      </w:r>
    </w:p>
    <w:p w14:paraId="17AD0538" w14:textId="79BB341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264</w:t>
      </w:r>
      <w:r w:rsidRPr="000D5ECE">
        <w:rPr>
          <w:rStyle w:val="HideTWBExt"/>
          <w:b w:val="0"/>
        </w:rPr>
        <w:t>&lt;/NumAmB&gt;</w:t>
      </w:r>
    </w:p>
    <w:p w14:paraId="63ADE5E5" w14:textId="20365639" w:rsidR="007F4E6F" w:rsidRPr="000D5ECE" w:rsidRDefault="007F4E6F" w:rsidP="007F4E6F">
      <w:pPr>
        <w:pStyle w:val="NormalBold"/>
        <w:rPr>
          <w:color w:val="000000" w:themeColor="text1"/>
        </w:rPr>
      </w:pPr>
      <w:r w:rsidRPr="000D5ECE">
        <w:rPr>
          <w:rStyle w:val="HideTWBExt"/>
          <w:b w:val="0"/>
        </w:rPr>
        <w:t>&lt;RepeatBlock-By&gt;&lt;Members&gt;</w:t>
      </w:r>
      <w:r w:rsidR="006D068F" w:rsidRPr="000D5ECE">
        <w:rPr>
          <w:color w:val="000000" w:themeColor="text1"/>
        </w:rPr>
        <w:t>Лукас Фурлас</w:t>
      </w:r>
      <w:r w:rsidRPr="000D5ECE">
        <w:rPr>
          <w:rStyle w:val="HideTWBExt"/>
          <w:b w:val="0"/>
        </w:rPr>
        <w:t>&lt;/Members&gt;</w:t>
      </w:r>
    </w:p>
    <w:p w14:paraId="21597702" w14:textId="77777777" w:rsidR="007F4E6F" w:rsidRPr="000D5ECE" w:rsidRDefault="007F4E6F" w:rsidP="007F4E6F">
      <w:pPr>
        <w:pStyle w:val="NormalBold"/>
        <w:rPr>
          <w:color w:val="000000" w:themeColor="text1"/>
        </w:rPr>
      </w:pPr>
      <w:r w:rsidRPr="000D5ECE">
        <w:rPr>
          <w:rStyle w:val="HideTWBExt"/>
          <w:b w:val="0"/>
        </w:rPr>
        <w:t>&lt;/RepeatBlock-By&gt;</w:t>
      </w:r>
    </w:p>
    <w:p w14:paraId="00374206" w14:textId="6658F6A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2EC9FC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57E9474" w14:textId="77777777" w:rsidTr="002E4139">
        <w:trPr>
          <w:trHeight w:hRule="exact" w:val="240"/>
          <w:jc w:val="center"/>
        </w:trPr>
        <w:tc>
          <w:tcPr>
            <w:tcW w:w="9752" w:type="dxa"/>
            <w:gridSpan w:val="2"/>
            <w:tcBorders>
              <w:top w:val="nil"/>
              <w:left w:val="nil"/>
              <w:bottom w:val="nil"/>
              <w:right w:val="nil"/>
            </w:tcBorders>
          </w:tcPr>
          <w:p w14:paraId="2ABB10C1" w14:textId="77777777" w:rsidR="007F4E6F" w:rsidRPr="000D5ECE" w:rsidRDefault="007F4E6F" w:rsidP="002E4139">
            <w:pPr>
              <w:rPr>
                <w:color w:val="000000" w:themeColor="text1"/>
              </w:rPr>
            </w:pPr>
          </w:p>
        </w:tc>
      </w:tr>
      <w:tr w:rsidR="007F4E6F" w:rsidRPr="000D5ECE" w14:paraId="7CF2854F" w14:textId="77777777" w:rsidTr="002E4139">
        <w:trPr>
          <w:trHeight w:val="240"/>
          <w:jc w:val="center"/>
        </w:trPr>
        <w:tc>
          <w:tcPr>
            <w:tcW w:w="4876" w:type="dxa"/>
            <w:tcBorders>
              <w:top w:val="nil"/>
              <w:left w:val="nil"/>
              <w:bottom w:val="nil"/>
              <w:right w:val="nil"/>
            </w:tcBorders>
          </w:tcPr>
          <w:p w14:paraId="441205E6" w14:textId="0C9C0C5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27927A5" w14:textId="48DB166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C9D625C" w14:textId="77777777" w:rsidTr="002E4139">
        <w:trPr>
          <w:jc w:val="center"/>
        </w:trPr>
        <w:tc>
          <w:tcPr>
            <w:tcW w:w="4876" w:type="dxa"/>
            <w:tcBorders>
              <w:top w:val="nil"/>
              <w:left w:val="nil"/>
              <w:bottom w:val="nil"/>
              <w:right w:val="nil"/>
            </w:tcBorders>
          </w:tcPr>
          <w:p w14:paraId="7EF11385" w14:textId="77777777" w:rsidR="007F4E6F" w:rsidRPr="000D5ECE" w:rsidRDefault="007F4E6F" w:rsidP="002E4139">
            <w:pPr>
              <w:pStyle w:val="Normal6a"/>
              <w:rPr>
                <w:color w:val="000000" w:themeColor="text1"/>
              </w:rPr>
            </w:pPr>
            <w:r w:rsidRPr="000D5ECE">
              <w:rPr>
                <w:color w:val="000000" w:themeColor="text1"/>
              </w:rPr>
              <w:t>(22)</w:t>
            </w:r>
            <w:r w:rsidRPr="000D5ECE">
              <w:rPr>
                <w:color w:val="000000" w:themeColor="text1"/>
              </w:rPr>
              <w:tab/>
              <w:t xml:space="preserve">В контекста на трайно високите равнища на безработица и неактивност сред младите хора в редица държави членки и региони, и по-специално по </w:t>
            </w:r>
            <w:r w:rsidRPr="000D5ECE">
              <w:rPr>
                <w:color w:val="000000" w:themeColor="text1"/>
              </w:rPr>
              <w:lastRenderedPageBreak/>
              <w:t>отношение на младите хора, които не участват в никаква форма на заетост, образование или обучение, е необходимо тези държави членки да продължат да инвестират достатъчно средства от ЕСФ за мерки за насърчаване на младежката заетост, включително чрез прилагането на гаранцията за младежта. Ето защо държавите членки следва да разпределят подходящ размер средства за това предизвикателство. Държавите членки, които са сериозно засегнати от младежката безработица, следва да разпределят средства от ЕСФ в подкрепа на пригодността за заетост на младите хора.</w:t>
            </w:r>
          </w:p>
        </w:tc>
        <w:tc>
          <w:tcPr>
            <w:tcW w:w="4876" w:type="dxa"/>
            <w:tcBorders>
              <w:top w:val="nil"/>
              <w:left w:val="nil"/>
              <w:bottom w:val="nil"/>
              <w:right w:val="nil"/>
            </w:tcBorders>
          </w:tcPr>
          <w:p w14:paraId="0186D4C6" w14:textId="5A137A95" w:rsidR="007F4E6F" w:rsidRPr="000D5ECE" w:rsidRDefault="007F4E6F" w:rsidP="002E4139">
            <w:pPr>
              <w:pStyle w:val="Normal6a"/>
              <w:rPr>
                <w:color w:val="000000" w:themeColor="text1"/>
              </w:rPr>
            </w:pPr>
            <w:r w:rsidRPr="000D5ECE">
              <w:rPr>
                <w:color w:val="000000" w:themeColor="text1"/>
              </w:rPr>
              <w:lastRenderedPageBreak/>
              <w:t>(22)</w:t>
            </w:r>
            <w:r w:rsidRPr="000D5ECE">
              <w:rPr>
                <w:color w:val="000000" w:themeColor="text1"/>
              </w:rPr>
              <w:tab/>
              <w:t xml:space="preserve">В контекста на трайно високите равнища на безработица и неактивност сред младите хора в редица държави членки и региони, и по-специално по </w:t>
            </w:r>
            <w:r w:rsidRPr="000D5ECE">
              <w:rPr>
                <w:color w:val="000000" w:themeColor="text1"/>
              </w:rPr>
              <w:lastRenderedPageBreak/>
              <w:t>отношение на младите хора, които не участват в никаква форма на заетост, образование или обучение, е необходимо тези държави членки да продължат да инвестират достатъчно средства от ЕСФ за мерки за насърчаване на младежката заетост, включително чрез прилагането на гаранцията за младежта. Ето защо държавите членки следва да разпределят подходящ размер средства за това предизвикателство. Държавите членки, които са сериозно засегнати от младежката безработица, следва да разпределят средства от ЕСФ в подкрепа на пригодността за заетост на младите хора</w:t>
            </w:r>
            <w:r w:rsidR="003F0CDA" w:rsidRPr="000D5ECE">
              <w:rPr>
                <w:b/>
                <w:i/>
                <w:color w:val="000000" w:themeColor="text1"/>
              </w:rPr>
              <w:t xml:space="preserve"> </w:t>
            </w:r>
            <w:r w:rsidRPr="000D5ECE">
              <w:rPr>
                <w:b/>
                <w:i/>
                <w:color w:val="000000" w:themeColor="text1"/>
              </w:rPr>
              <w:t>и в подкрепа на младите хора, принадлежащи към уязвими групи, като например студентите, останали в капан в окупираните райони на Кипър</w:t>
            </w:r>
            <w:r w:rsidRPr="000D5ECE">
              <w:rPr>
                <w:color w:val="000000" w:themeColor="text1"/>
              </w:rPr>
              <w:t>.</w:t>
            </w:r>
          </w:p>
        </w:tc>
      </w:tr>
    </w:tbl>
    <w:p w14:paraId="2CD32044"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{EL}</w:t>
      </w:r>
      <w:r w:rsidRPr="000D5ECE">
        <w:rPr>
          <w:color w:val="000000" w:themeColor="text1"/>
        </w:rPr>
        <w:t>el</w:t>
      </w:r>
      <w:r w:rsidRPr="000D5ECE">
        <w:rPr>
          <w:rStyle w:val="HideTWBExt"/>
        </w:rPr>
        <w:t>&lt;/Original&gt;</w:t>
      </w:r>
    </w:p>
    <w:p w14:paraId="3A89A290" w14:textId="77777777" w:rsidR="007F4E6F" w:rsidRPr="000D5ECE" w:rsidRDefault="007F4E6F" w:rsidP="007F4E6F">
      <w:pPr>
        <w:rPr>
          <w:color w:val="000000" w:themeColor="text1"/>
        </w:rPr>
      </w:pPr>
      <w:r w:rsidRPr="000D5ECE">
        <w:rPr>
          <w:rStyle w:val="HideTWBExt"/>
        </w:rPr>
        <w:t>&lt;/AmendB&gt;</w:t>
      </w:r>
    </w:p>
    <w:p w14:paraId="11CF34FE" w14:textId="1F90887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265</w:t>
      </w:r>
      <w:r w:rsidRPr="000D5ECE">
        <w:rPr>
          <w:rStyle w:val="HideTWBExt"/>
          <w:b w:val="0"/>
        </w:rPr>
        <w:t>&lt;/NumAmB&gt;</w:t>
      </w:r>
    </w:p>
    <w:p w14:paraId="5530B503" w14:textId="5F968014"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489D0B88" w14:textId="77777777" w:rsidR="007F4E6F" w:rsidRPr="000D5ECE" w:rsidRDefault="007F4E6F" w:rsidP="007F4E6F">
      <w:pPr>
        <w:pStyle w:val="NormalBold"/>
        <w:rPr>
          <w:color w:val="000000" w:themeColor="text1"/>
        </w:rPr>
      </w:pPr>
      <w:r w:rsidRPr="000D5ECE">
        <w:rPr>
          <w:rStyle w:val="HideTWBExt"/>
          <w:b w:val="0"/>
        </w:rPr>
        <w:t>&lt;/RepeatBlock-By&gt;</w:t>
      </w:r>
    </w:p>
    <w:p w14:paraId="4BD03945" w14:textId="6AAF795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E31F63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9CC8432" w14:textId="77777777" w:rsidTr="002E4139">
        <w:trPr>
          <w:trHeight w:hRule="exact" w:val="240"/>
          <w:jc w:val="center"/>
        </w:trPr>
        <w:tc>
          <w:tcPr>
            <w:tcW w:w="9752" w:type="dxa"/>
            <w:gridSpan w:val="2"/>
            <w:tcBorders>
              <w:top w:val="nil"/>
              <w:left w:val="nil"/>
              <w:bottom w:val="nil"/>
              <w:right w:val="nil"/>
            </w:tcBorders>
          </w:tcPr>
          <w:p w14:paraId="2DC06AC3" w14:textId="77777777" w:rsidR="007F4E6F" w:rsidRPr="000D5ECE" w:rsidRDefault="007F4E6F" w:rsidP="002E4139">
            <w:pPr>
              <w:rPr>
                <w:color w:val="000000" w:themeColor="text1"/>
              </w:rPr>
            </w:pPr>
          </w:p>
        </w:tc>
      </w:tr>
      <w:tr w:rsidR="007F4E6F" w:rsidRPr="000D5ECE" w14:paraId="79292663" w14:textId="77777777" w:rsidTr="002E4139">
        <w:trPr>
          <w:trHeight w:val="240"/>
          <w:jc w:val="center"/>
        </w:trPr>
        <w:tc>
          <w:tcPr>
            <w:tcW w:w="4876" w:type="dxa"/>
            <w:tcBorders>
              <w:top w:val="nil"/>
              <w:left w:val="nil"/>
              <w:bottom w:val="nil"/>
              <w:right w:val="nil"/>
            </w:tcBorders>
          </w:tcPr>
          <w:p w14:paraId="45F84556" w14:textId="0AC44D4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088BF8B" w14:textId="2107003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A2EAB21" w14:textId="77777777" w:rsidTr="002E4139">
        <w:trPr>
          <w:jc w:val="center"/>
        </w:trPr>
        <w:tc>
          <w:tcPr>
            <w:tcW w:w="4876" w:type="dxa"/>
            <w:tcBorders>
              <w:top w:val="nil"/>
              <w:left w:val="nil"/>
              <w:bottom w:val="nil"/>
              <w:right w:val="nil"/>
            </w:tcBorders>
          </w:tcPr>
          <w:p w14:paraId="3AB29D93" w14:textId="77777777" w:rsidR="007F4E6F" w:rsidRPr="000D5ECE" w:rsidRDefault="007F4E6F" w:rsidP="002E4139">
            <w:pPr>
              <w:pStyle w:val="Normal6a"/>
              <w:rPr>
                <w:color w:val="000000" w:themeColor="text1"/>
              </w:rPr>
            </w:pPr>
            <w:r w:rsidRPr="000D5ECE">
              <w:rPr>
                <w:color w:val="000000" w:themeColor="text1"/>
              </w:rPr>
              <w:t>(22)</w:t>
            </w:r>
            <w:r w:rsidRPr="000D5ECE">
              <w:rPr>
                <w:color w:val="000000" w:themeColor="text1"/>
              </w:rPr>
              <w:tab/>
              <w:t xml:space="preserve">В контекста на трайно високите равнища на безработица и неактивност сред младите хора в редица държави членки и региони, и по-специално по отношение на младите хора, които не участват в никаква форма на заетост, образование или обучение, е необходимо тези държави членки да продължат да инвестират достатъчно средства от ЕСФ за мерки за насърчаване на младежката заетост, включително чрез прилагането на гаранцията за младежта. Ето защо </w:t>
            </w:r>
            <w:r w:rsidRPr="000D5ECE">
              <w:rPr>
                <w:color w:val="000000" w:themeColor="text1"/>
              </w:rPr>
              <w:lastRenderedPageBreak/>
              <w:t>държавите членки следва да разпределят подходящ размер средства за това предизвикателство. Държавите членки, които са сериозно засегнати от младежката безработица, следва да разпределят средства от ЕСФ в подкрепа на пригодността за заетост на младите хора.</w:t>
            </w:r>
          </w:p>
        </w:tc>
        <w:tc>
          <w:tcPr>
            <w:tcW w:w="4876" w:type="dxa"/>
            <w:tcBorders>
              <w:top w:val="nil"/>
              <w:left w:val="nil"/>
              <w:bottom w:val="nil"/>
              <w:right w:val="nil"/>
            </w:tcBorders>
          </w:tcPr>
          <w:p w14:paraId="7153E2BF" w14:textId="77777777" w:rsidR="007F4E6F" w:rsidRPr="000D5ECE" w:rsidRDefault="007F4E6F" w:rsidP="002E4139">
            <w:pPr>
              <w:pStyle w:val="Normal6a"/>
              <w:rPr>
                <w:color w:val="000000" w:themeColor="text1"/>
              </w:rPr>
            </w:pPr>
            <w:r w:rsidRPr="000D5ECE">
              <w:rPr>
                <w:color w:val="000000" w:themeColor="text1"/>
              </w:rPr>
              <w:lastRenderedPageBreak/>
              <w:t>(22)</w:t>
            </w:r>
            <w:r w:rsidRPr="000D5ECE">
              <w:rPr>
                <w:color w:val="000000" w:themeColor="text1"/>
              </w:rPr>
              <w:tab/>
              <w:t xml:space="preserve">В контекста на трайно високите равнища на безработица и неактивност сред младите хора в редица държави членки и региони, и по-специално по отношение на младите хора, които не участват в никаква форма на заетост, образование или обучение, е необходимо тези държави членки да продължат да инвестират достатъчно средства от ЕСФ за мерки за насърчаване на младежката заетост, включително чрез прилагането на гаранцията за младежта </w:t>
            </w:r>
            <w:r w:rsidRPr="000D5ECE">
              <w:rPr>
                <w:b/>
                <w:i/>
                <w:color w:val="000000" w:themeColor="text1"/>
              </w:rPr>
              <w:t xml:space="preserve">и укрепване на </w:t>
            </w:r>
            <w:r w:rsidRPr="000D5ECE">
              <w:rPr>
                <w:b/>
                <w:i/>
                <w:color w:val="000000" w:themeColor="text1"/>
              </w:rPr>
              <w:lastRenderedPageBreak/>
              <w:t>младежкото предприемачество</w:t>
            </w:r>
            <w:r w:rsidRPr="000D5ECE">
              <w:rPr>
                <w:color w:val="000000" w:themeColor="text1"/>
              </w:rPr>
              <w:t xml:space="preserve">. Ето защо държавите членки следва да разпределят подходящ размер средства за това предизвикателство. Държавите членки, които са сериозно засегнати от младежката безработица, следва да разпределят средства от ЕСФ в подкрепа на пригодността за заетост на младите хора </w:t>
            </w:r>
            <w:r w:rsidRPr="000D5ECE">
              <w:rPr>
                <w:b/>
                <w:i/>
                <w:color w:val="000000" w:themeColor="text1"/>
              </w:rPr>
              <w:t>чрез стабилност на труда</w:t>
            </w:r>
            <w:r w:rsidRPr="000D5ECE">
              <w:rPr>
                <w:color w:val="000000" w:themeColor="text1"/>
              </w:rPr>
              <w:t>.</w:t>
            </w:r>
          </w:p>
        </w:tc>
      </w:tr>
    </w:tbl>
    <w:p w14:paraId="2B67E0A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B21AA47" w14:textId="77777777" w:rsidR="007F4E6F" w:rsidRPr="000D5ECE" w:rsidRDefault="007F4E6F" w:rsidP="007F4E6F">
      <w:pPr>
        <w:rPr>
          <w:color w:val="000000" w:themeColor="text1"/>
        </w:rPr>
      </w:pPr>
      <w:r w:rsidRPr="000D5ECE">
        <w:rPr>
          <w:rStyle w:val="HideTWBExt"/>
        </w:rPr>
        <w:t>&lt;/AmendB&gt;</w:t>
      </w:r>
    </w:p>
    <w:p w14:paraId="6269D20F" w14:textId="654231C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266</w:t>
      </w:r>
      <w:r w:rsidRPr="000D5ECE">
        <w:rPr>
          <w:rStyle w:val="HideTWBExt"/>
          <w:b w:val="0"/>
        </w:rPr>
        <w:t>&lt;/NumAmB&gt;</w:t>
      </w:r>
    </w:p>
    <w:p w14:paraId="10AC8443" w14:textId="14325942"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455AA6A7" w14:textId="77777777" w:rsidR="007F4E6F" w:rsidRPr="000D5ECE" w:rsidRDefault="007F4E6F" w:rsidP="007F4E6F">
      <w:pPr>
        <w:pStyle w:val="NormalBold"/>
        <w:rPr>
          <w:color w:val="000000" w:themeColor="text1"/>
        </w:rPr>
      </w:pPr>
      <w:r w:rsidRPr="000D5ECE">
        <w:rPr>
          <w:rStyle w:val="HideTWBExt"/>
          <w:b w:val="0"/>
        </w:rPr>
        <w:t>&lt;/RepeatBlock-By&gt;</w:t>
      </w:r>
    </w:p>
    <w:p w14:paraId="41B823DE" w14:textId="3AAABCC5"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044D54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BED3759" w14:textId="77777777" w:rsidTr="002E4139">
        <w:trPr>
          <w:trHeight w:hRule="exact" w:val="240"/>
          <w:jc w:val="center"/>
        </w:trPr>
        <w:tc>
          <w:tcPr>
            <w:tcW w:w="9752" w:type="dxa"/>
            <w:gridSpan w:val="2"/>
            <w:tcBorders>
              <w:top w:val="nil"/>
              <w:left w:val="nil"/>
              <w:bottom w:val="nil"/>
              <w:right w:val="nil"/>
            </w:tcBorders>
          </w:tcPr>
          <w:p w14:paraId="7BB64E77" w14:textId="77777777" w:rsidR="007F4E6F" w:rsidRPr="000D5ECE" w:rsidRDefault="007F4E6F" w:rsidP="002E4139">
            <w:pPr>
              <w:rPr>
                <w:color w:val="000000" w:themeColor="text1"/>
              </w:rPr>
            </w:pPr>
          </w:p>
        </w:tc>
      </w:tr>
      <w:tr w:rsidR="007F4E6F" w:rsidRPr="000D5ECE" w14:paraId="152D70F1" w14:textId="77777777" w:rsidTr="002E4139">
        <w:trPr>
          <w:trHeight w:val="240"/>
          <w:jc w:val="center"/>
        </w:trPr>
        <w:tc>
          <w:tcPr>
            <w:tcW w:w="4876" w:type="dxa"/>
            <w:tcBorders>
              <w:top w:val="nil"/>
              <w:left w:val="nil"/>
              <w:bottom w:val="nil"/>
              <w:right w:val="nil"/>
            </w:tcBorders>
          </w:tcPr>
          <w:p w14:paraId="76711E95" w14:textId="22B41AA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CAF1E61" w14:textId="0FC8F50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5805EC2" w14:textId="77777777" w:rsidTr="002E4139">
        <w:trPr>
          <w:jc w:val="center"/>
        </w:trPr>
        <w:tc>
          <w:tcPr>
            <w:tcW w:w="4876" w:type="dxa"/>
            <w:tcBorders>
              <w:top w:val="nil"/>
              <w:left w:val="nil"/>
              <w:bottom w:val="nil"/>
              <w:right w:val="nil"/>
            </w:tcBorders>
          </w:tcPr>
          <w:p w14:paraId="0B529137" w14:textId="77777777" w:rsidR="007F4E6F" w:rsidRPr="000D5ECE" w:rsidRDefault="007F4E6F" w:rsidP="002E4139">
            <w:pPr>
              <w:pStyle w:val="Normal6a"/>
              <w:rPr>
                <w:color w:val="000000" w:themeColor="text1"/>
              </w:rPr>
            </w:pPr>
            <w:r w:rsidRPr="000D5ECE">
              <w:rPr>
                <w:color w:val="000000" w:themeColor="text1"/>
              </w:rPr>
              <w:t>(22)</w:t>
            </w:r>
            <w:r w:rsidRPr="000D5ECE">
              <w:rPr>
                <w:color w:val="000000" w:themeColor="text1"/>
              </w:rPr>
              <w:tab/>
              <w:t xml:space="preserve">В контекста на трайно високите равнища на безработица и неактивност сред младите хора в редица държави членки и региони, и по-специално по отношение на младите хора, които не участват в никаква форма на заетост, образование или обучение, е необходимо тези държави членки да продължат да инвестират достатъчно средства от ЕСФ за мерки за насърчаване на младежката заетост, включително чрез прилагането на гаранцията за младежта. Ето защо </w:t>
            </w:r>
            <w:r w:rsidRPr="000D5ECE">
              <w:rPr>
                <w:b/>
                <w:i/>
                <w:color w:val="000000" w:themeColor="text1"/>
              </w:rPr>
              <w:t>държавите</w:t>
            </w:r>
            <w:r w:rsidRPr="000D5ECE">
              <w:rPr>
                <w:color w:val="000000" w:themeColor="text1"/>
              </w:rPr>
              <w:t xml:space="preserve"> членки следва да разпределят подходящ размер средства за това предизвикателство. Държавите членки, които са сериозно засегнати от младежката безработица, следва да разпределят </w:t>
            </w:r>
            <w:r w:rsidRPr="000D5ECE">
              <w:rPr>
                <w:b/>
                <w:i/>
                <w:color w:val="000000" w:themeColor="text1"/>
              </w:rPr>
              <w:t>средства</w:t>
            </w:r>
            <w:r w:rsidRPr="000D5ECE">
              <w:rPr>
                <w:color w:val="000000" w:themeColor="text1"/>
              </w:rPr>
              <w:t xml:space="preserve"> от ЕСФ в подкрепа на пригодността за заетост на младите хора.</w:t>
            </w:r>
          </w:p>
        </w:tc>
        <w:tc>
          <w:tcPr>
            <w:tcW w:w="4876" w:type="dxa"/>
            <w:tcBorders>
              <w:top w:val="nil"/>
              <w:left w:val="nil"/>
              <w:bottom w:val="nil"/>
              <w:right w:val="nil"/>
            </w:tcBorders>
          </w:tcPr>
          <w:p w14:paraId="79999F47" w14:textId="77777777" w:rsidR="007F4E6F" w:rsidRPr="000D5ECE" w:rsidRDefault="007F4E6F" w:rsidP="002E4139">
            <w:pPr>
              <w:pStyle w:val="Normal6a"/>
              <w:rPr>
                <w:color w:val="000000" w:themeColor="text1"/>
              </w:rPr>
            </w:pPr>
            <w:r w:rsidRPr="000D5ECE">
              <w:rPr>
                <w:color w:val="000000" w:themeColor="text1"/>
              </w:rPr>
              <w:t>(22)</w:t>
            </w:r>
            <w:r w:rsidRPr="000D5ECE">
              <w:rPr>
                <w:color w:val="000000" w:themeColor="text1"/>
              </w:rPr>
              <w:tab/>
              <w:t xml:space="preserve">В контекста на трайно високите равнища на безработица и неактивност сред младите хора в редица държави членки и региони, и по-специално по отношение на младите хора, които не участват в никаква форма на заетост, образование или обучение, е необходимо тези държави членки да продължат да инвестират достатъчно средства от ЕСФ за мерки за насърчаване на младежката заетост, включително чрез прилагането на гаранцията за младежта. Ето защо </w:t>
            </w:r>
            <w:r w:rsidRPr="000D5ECE">
              <w:rPr>
                <w:b/>
                <w:i/>
                <w:color w:val="000000" w:themeColor="text1"/>
              </w:rPr>
              <w:t>всички държави</w:t>
            </w:r>
            <w:r w:rsidRPr="000D5ECE">
              <w:rPr>
                <w:color w:val="000000" w:themeColor="text1"/>
              </w:rPr>
              <w:t xml:space="preserve"> членки следва да разпределят подходящ размер средства за това предизвикателство. Държавите членки, които са сериозно засегнати от младежката безработица, </w:t>
            </w:r>
            <w:r w:rsidRPr="000D5ECE">
              <w:rPr>
                <w:b/>
                <w:i/>
                <w:color w:val="000000" w:themeColor="text1"/>
              </w:rPr>
              <w:t>с равнище на младежката безработица над средното за ЕС,</w:t>
            </w:r>
            <w:r w:rsidRPr="000D5ECE">
              <w:rPr>
                <w:color w:val="000000" w:themeColor="text1"/>
              </w:rPr>
              <w:t xml:space="preserve"> следва да разпределят </w:t>
            </w:r>
            <w:r w:rsidRPr="000D5ECE">
              <w:rPr>
                <w:b/>
                <w:i/>
                <w:color w:val="000000" w:themeColor="text1"/>
              </w:rPr>
              <w:t>най-малко 15% от средствата</w:t>
            </w:r>
            <w:r w:rsidRPr="000D5ECE">
              <w:rPr>
                <w:color w:val="000000" w:themeColor="text1"/>
              </w:rPr>
              <w:t xml:space="preserve"> от ЕСФ в подкрепа на пригодността за заетост на младите хора.</w:t>
            </w:r>
          </w:p>
        </w:tc>
      </w:tr>
    </w:tbl>
    <w:p w14:paraId="78BFE49B"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4B20DFC" w14:textId="77777777" w:rsidR="007F4E6F" w:rsidRPr="000D5ECE" w:rsidRDefault="007F4E6F" w:rsidP="007F4E6F">
      <w:pPr>
        <w:rPr>
          <w:color w:val="000000" w:themeColor="text1"/>
        </w:rPr>
      </w:pPr>
      <w:r w:rsidRPr="000D5ECE">
        <w:rPr>
          <w:rStyle w:val="HideTWBExt"/>
        </w:rPr>
        <w:t>&lt;/AmendB&gt;</w:t>
      </w:r>
    </w:p>
    <w:p w14:paraId="510A9159" w14:textId="7699AC3E"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267</w:t>
      </w:r>
      <w:r w:rsidRPr="000D5ECE">
        <w:rPr>
          <w:rStyle w:val="HideTWBExt"/>
          <w:b w:val="0"/>
        </w:rPr>
        <w:t>&lt;/NumAmB&gt;</w:t>
      </w:r>
    </w:p>
    <w:p w14:paraId="1D76DC33" w14:textId="6A9707B9"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73EA5456" w14:textId="77777777" w:rsidR="007F4E6F" w:rsidRPr="000D5ECE" w:rsidRDefault="007F4E6F" w:rsidP="007F4E6F">
      <w:pPr>
        <w:pStyle w:val="NormalBold"/>
        <w:rPr>
          <w:color w:val="000000" w:themeColor="text1"/>
        </w:rPr>
      </w:pPr>
      <w:r w:rsidRPr="000D5ECE">
        <w:rPr>
          <w:rStyle w:val="HideTWBExt"/>
          <w:b w:val="0"/>
        </w:rPr>
        <w:t>&lt;/RepeatBlock-By&gt;</w:t>
      </w:r>
    </w:p>
    <w:p w14:paraId="7FB24FD7" w14:textId="285A59E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6ADDAD2"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22</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18C80E7" w14:textId="77777777" w:rsidTr="002E4139">
        <w:trPr>
          <w:trHeight w:hRule="exact" w:val="240"/>
          <w:jc w:val="center"/>
        </w:trPr>
        <w:tc>
          <w:tcPr>
            <w:tcW w:w="9752" w:type="dxa"/>
            <w:gridSpan w:val="2"/>
            <w:tcBorders>
              <w:top w:val="nil"/>
              <w:left w:val="nil"/>
              <w:bottom w:val="nil"/>
              <w:right w:val="nil"/>
            </w:tcBorders>
          </w:tcPr>
          <w:p w14:paraId="06B0A3E7" w14:textId="77777777" w:rsidR="007F4E6F" w:rsidRPr="000D5ECE" w:rsidRDefault="007F4E6F" w:rsidP="002E4139">
            <w:pPr>
              <w:rPr>
                <w:color w:val="000000" w:themeColor="text1"/>
              </w:rPr>
            </w:pPr>
          </w:p>
        </w:tc>
      </w:tr>
      <w:tr w:rsidR="007F4E6F" w:rsidRPr="000D5ECE" w14:paraId="45EA794C" w14:textId="77777777" w:rsidTr="002E4139">
        <w:trPr>
          <w:trHeight w:val="240"/>
          <w:jc w:val="center"/>
        </w:trPr>
        <w:tc>
          <w:tcPr>
            <w:tcW w:w="4876" w:type="dxa"/>
            <w:tcBorders>
              <w:top w:val="nil"/>
              <w:left w:val="nil"/>
              <w:bottom w:val="nil"/>
              <w:right w:val="nil"/>
            </w:tcBorders>
          </w:tcPr>
          <w:p w14:paraId="4639E94C" w14:textId="37C10B2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6B7D81C" w14:textId="27ADD6D2"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5BC5AAB" w14:textId="77777777" w:rsidTr="002E4139">
        <w:trPr>
          <w:jc w:val="center"/>
        </w:trPr>
        <w:tc>
          <w:tcPr>
            <w:tcW w:w="4876" w:type="dxa"/>
            <w:tcBorders>
              <w:top w:val="nil"/>
              <w:left w:val="nil"/>
              <w:bottom w:val="nil"/>
              <w:right w:val="nil"/>
            </w:tcBorders>
          </w:tcPr>
          <w:p w14:paraId="4F3C2B41" w14:textId="77777777" w:rsidR="007F4E6F" w:rsidRPr="000D5ECE" w:rsidRDefault="007F4E6F" w:rsidP="002E4139">
            <w:pPr>
              <w:pStyle w:val="Normal6a"/>
              <w:rPr>
                <w:color w:val="000000" w:themeColor="text1"/>
              </w:rPr>
            </w:pPr>
            <w:r w:rsidRPr="000D5ECE">
              <w:rPr>
                <w:color w:val="000000" w:themeColor="text1"/>
              </w:rPr>
              <w:t>(22)</w:t>
            </w:r>
            <w:r w:rsidRPr="000D5ECE">
              <w:rPr>
                <w:color w:val="000000" w:themeColor="text1"/>
              </w:rPr>
              <w:tab/>
              <w:t>В контекста на трайно високите равнища на безработица и неактивност сред младите хора в редица държави членки и региони, и по-специално по отношение на младите хора, които не участват в никаква форма на заетост, образование или обучение, е необходимо тези държави членки да продължат да инвестират достатъчно средства от ЕСФ за мерки за насърчаване на младежката заетост, включително чрез прилагането на гаранцията за младежта. Ето защо държавите членки следва да разпределят подходящ размер средства за това предизвикателство. Държавите членки, които са сериозно засегнати от младежката безработица, следва да разпределят средства от ЕСФ в подкрепа на пригодността за заетост на младите хора.</w:t>
            </w:r>
          </w:p>
        </w:tc>
        <w:tc>
          <w:tcPr>
            <w:tcW w:w="4876" w:type="dxa"/>
            <w:tcBorders>
              <w:top w:val="nil"/>
              <w:left w:val="nil"/>
              <w:bottom w:val="nil"/>
              <w:right w:val="nil"/>
            </w:tcBorders>
          </w:tcPr>
          <w:p w14:paraId="525443DD" w14:textId="77777777" w:rsidR="007F4E6F" w:rsidRPr="000D5ECE" w:rsidRDefault="007F4E6F" w:rsidP="002E4139">
            <w:pPr>
              <w:pStyle w:val="Normal6a"/>
              <w:rPr>
                <w:color w:val="000000" w:themeColor="text1"/>
              </w:rPr>
            </w:pPr>
            <w:r w:rsidRPr="000D5ECE">
              <w:rPr>
                <w:color w:val="000000" w:themeColor="text1"/>
              </w:rPr>
              <w:t>(22)</w:t>
            </w:r>
            <w:r w:rsidRPr="000D5ECE">
              <w:rPr>
                <w:color w:val="000000" w:themeColor="text1"/>
              </w:rPr>
              <w:tab/>
              <w:t xml:space="preserve">В контекста на трайно високите равнища на безработица и неактивност сред младите хора в редица държави членки и региони, и по-специално по отношение на младите хора, които не участват в никаква форма на заетост, образование или обучение, е необходимо тези държави членки да продължат да инвестират достатъчно средства от ЕСФ за мерки за насърчаване на младежката заетост, включително чрез прилагането на гаранцията за младежта. Ето защо държавите членки следва да разпределят подходящ размер средства за това предизвикателство. Държавите членки, които са сериозно засегнати от младежката безработица, следва да разпределят </w:t>
            </w:r>
            <w:r w:rsidRPr="000D5ECE">
              <w:rPr>
                <w:b/>
                <w:i/>
                <w:color w:val="000000" w:themeColor="text1"/>
              </w:rPr>
              <w:t xml:space="preserve">достатъчни, стабилни, предвидими и обособени </w:t>
            </w:r>
            <w:r w:rsidRPr="000D5ECE">
              <w:rPr>
                <w:color w:val="000000" w:themeColor="text1"/>
              </w:rPr>
              <w:t>средства от ЕСФ в подкрепа на пригодността за заетост на младите хора.</w:t>
            </w:r>
          </w:p>
        </w:tc>
      </w:tr>
    </w:tbl>
    <w:p w14:paraId="25EEFC62"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C550029" w14:textId="77777777" w:rsidR="007F4E6F" w:rsidRPr="000D5ECE" w:rsidRDefault="007F4E6F" w:rsidP="007F4E6F">
      <w:pPr>
        <w:rPr>
          <w:color w:val="000000" w:themeColor="text1"/>
        </w:rPr>
      </w:pPr>
      <w:r w:rsidRPr="000D5ECE">
        <w:rPr>
          <w:rStyle w:val="HideTWBExt"/>
        </w:rPr>
        <w:t>&lt;/AmendB&gt;</w:t>
      </w:r>
    </w:p>
    <w:p w14:paraId="532A9A31" w14:textId="37360B49"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268</w:t>
      </w:r>
      <w:r w:rsidRPr="000D5ECE">
        <w:rPr>
          <w:rStyle w:val="HideTWBExt"/>
          <w:b w:val="0"/>
        </w:rPr>
        <w:t>&lt;/NumAmB&gt;</w:t>
      </w:r>
    </w:p>
    <w:p w14:paraId="246A38EC" w14:textId="57F883AC"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Валери Дево, Грегори Алион, </w:t>
      </w:r>
      <w:r w:rsidR="001F4381" w:rsidRPr="000D5ECE">
        <w:rPr>
          <w:color w:val="000000" w:themeColor="text1"/>
        </w:rPr>
        <w:t>Лоранс Фаренг</w:t>
      </w:r>
      <w:r w:rsidRPr="000D5ECE">
        <w:rPr>
          <w:color w:val="000000" w:themeColor="text1"/>
        </w:rPr>
        <w:t xml:space="preserve">, </w:t>
      </w:r>
      <w:r w:rsidR="00545202" w:rsidRPr="000D5ECE">
        <w:rPr>
          <w:color w:val="000000" w:themeColor="text1"/>
        </w:rPr>
        <w:t>Христо Петров</w:t>
      </w:r>
      <w:r w:rsidRPr="000D5ECE">
        <w:rPr>
          <w:color w:val="000000" w:themeColor="text1"/>
        </w:rPr>
        <w:t xml:space="preserve">, </w:t>
      </w:r>
      <w:r w:rsidR="001F4381" w:rsidRPr="000D5ECE">
        <w:rPr>
          <w:color w:val="000000" w:themeColor="text1"/>
        </w:rPr>
        <w:t>Ирена Йовева</w:t>
      </w:r>
      <w:r w:rsidRPr="000D5ECE">
        <w:rPr>
          <w:color w:val="000000" w:themeColor="text1"/>
        </w:rPr>
        <w:t>, Брижит ван ден Берг</w:t>
      </w:r>
      <w:r w:rsidRPr="000D5ECE">
        <w:rPr>
          <w:rStyle w:val="HideTWBExt"/>
          <w:b w:val="0"/>
        </w:rPr>
        <w:t>&lt;/Members&gt;</w:t>
      </w:r>
    </w:p>
    <w:p w14:paraId="1A167786" w14:textId="77777777" w:rsidR="007F4E6F" w:rsidRPr="000D5ECE" w:rsidRDefault="007F4E6F" w:rsidP="007F4E6F">
      <w:pPr>
        <w:pStyle w:val="NormalBold"/>
        <w:rPr>
          <w:color w:val="000000" w:themeColor="text1"/>
        </w:rPr>
      </w:pPr>
      <w:r w:rsidRPr="000D5ECE">
        <w:rPr>
          <w:rStyle w:val="HideTWBExt"/>
          <w:b w:val="0"/>
        </w:rPr>
        <w:t>&lt;/RepeatBlock-By&gt;</w:t>
      </w:r>
    </w:p>
    <w:p w14:paraId="6AF41596" w14:textId="704B5474"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0ED0764"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22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4B59D43" w14:textId="77777777" w:rsidTr="002E4139">
        <w:trPr>
          <w:trHeight w:hRule="exact" w:val="240"/>
          <w:jc w:val="center"/>
        </w:trPr>
        <w:tc>
          <w:tcPr>
            <w:tcW w:w="9752" w:type="dxa"/>
            <w:gridSpan w:val="2"/>
            <w:tcBorders>
              <w:top w:val="nil"/>
              <w:left w:val="nil"/>
              <w:bottom w:val="nil"/>
              <w:right w:val="nil"/>
            </w:tcBorders>
          </w:tcPr>
          <w:p w14:paraId="10415063" w14:textId="77777777" w:rsidR="007F4E6F" w:rsidRPr="000D5ECE" w:rsidRDefault="007F4E6F" w:rsidP="002E4139">
            <w:pPr>
              <w:rPr>
                <w:color w:val="000000" w:themeColor="text1"/>
              </w:rPr>
            </w:pPr>
          </w:p>
        </w:tc>
      </w:tr>
      <w:tr w:rsidR="007F4E6F" w:rsidRPr="000D5ECE" w14:paraId="29F07D26" w14:textId="77777777" w:rsidTr="002E4139">
        <w:trPr>
          <w:trHeight w:val="240"/>
          <w:jc w:val="center"/>
        </w:trPr>
        <w:tc>
          <w:tcPr>
            <w:tcW w:w="4876" w:type="dxa"/>
            <w:tcBorders>
              <w:top w:val="nil"/>
              <w:left w:val="nil"/>
              <w:bottom w:val="nil"/>
              <w:right w:val="nil"/>
            </w:tcBorders>
          </w:tcPr>
          <w:p w14:paraId="365EEF21" w14:textId="67F03CB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3088C04" w14:textId="37F6DEA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558860D" w14:textId="77777777" w:rsidTr="002E4139">
        <w:trPr>
          <w:jc w:val="center"/>
        </w:trPr>
        <w:tc>
          <w:tcPr>
            <w:tcW w:w="4876" w:type="dxa"/>
            <w:tcBorders>
              <w:top w:val="nil"/>
              <w:left w:val="nil"/>
              <w:bottom w:val="nil"/>
              <w:right w:val="nil"/>
            </w:tcBorders>
          </w:tcPr>
          <w:p w14:paraId="09FDF2D9"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6E5A32B7" w14:textId="77777777" w:rsidR="007F4E6F" w:rsidRPr="000D5ECE" w:rsidRDefault="007F4E6F" w:rsidP="002E4139">
            <w:pPr>
              <w:pStyle w:val="Normal6a"/>
              <w:rPr>
                <w:color w:val="000000" w:themeColor="text1"/>
              </w:rPr>
            </w:pPr>
            <w:r w:rsidRPr="000D5ECE">
              <w:rPr>
                <w:b/>
                <w:i/>
                <w:color w:val="000000" w:themeColor="text1"/>
              </w:rPr>
              <w:t>(22a)</w:t>
            </w:r>
            <w:r w:rsidRPr="000D5ECE">
              <w:rPr>
                <w:color w:val="000000" w:themeColor="text1"/>
              </w:rPr>
              <w:tab/>
            </w:r>
            <w:r w:rsidRPr="000D5ECE">
              <w:rPr>
                <w:b/>
                <w:i/>
                <w:color w:val="000000" w:themeColor="text1"/>
              </w:rPr>
              <w:t>Поради значението на достъпа до здравеопазване ЕСФ следва да гарантира полезни взаимодействия и взаимно допълване с предложения Европейски фонд за конкурентоспособност (ЕФК), особено за целта за подкрепа на здравеопазването, и с предложения Регламент за създаване на Европейски фонд за икономическо, социално и териториално сближаване, за селското стопанство и селските райони, за морското дело и рибарството и за просперитета и сигурността за периода 2028—2034 г. (ПНРП).</w:t>
            </w:r>
          </w:p>
        </w:tc>
      </w:tr>
    </w:tbl>
    <w:p w14:paraId="001B6609"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6261B6C" w14:textId="77777777" w:rsidR="007F4E6F" w:rsidRPr="000D5ECE" w:rsidRDefault="007F4E6F" w:rsidP="007F4E6F">
      <w:pPr>
        <w:rPr>
          <w:color w:val="000000" w:themeColor="text1"/>
        </w:rPr>
      </w:pPr>
      <w:r w:rsidRPr="000D5ECE">
        <w:rPr>
          <w:rStyle w:val="HideTWBExt"/>
        </w:rPr>
        <w:t>&lt;/AmendB&gt;</w:t>
      </w:r>
    </w:p>
    <w:p w14:paraId="74CF6B89" w14:textId="059FF4A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269</w:t>
      </w:r>
      <w:r w:rsidRPr="000D5ECE">
        <w:rPr>
          <w:rStyle w:val="HideTWBExt"/>
          <w:b w:val="0"/>
        </w:rPr>
        <w:t>&lt;/NumAmB&gt;</w:t>
      </w:r>
    </w:p>
    <w:p w14:paraId="545D67F2" w14:textId="73E03FB6"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Абадия Ховер Маравиляс, </w:t>
      </w:r>
      <w:r w:rsidR="00E3632E" w:rsidRPr="000D5ECE">
        <w:rPr>
          <w:color w:val="000000" w:themeColor="text1"/>
        </w:rPr>
        <w:t>Роса Естарас Ферагут</w:t>
      </w:r>
      <w:r w:rsidRPr="000D5ECE">
        <w:rPr>
          <w:rStyle w:val="HideTWBExt"/>
          <w:b w:val="0"/>
        </w:rPr>
        <w:t>&lt;/Members&gt;</w:t>
      </w:r>
    </w:p>
    <w:p w14:paraId="1E698E73" w14:textId="77777777" w:rsidR="007F4E6F" w:rsidRPr="000D5ECE" w:rsidRDefault="007F4E6F" w:rsidP="007F4E6F">
      <w:pPr>
        <w:pStyle w:val="NormalBold"/>
        <w:rPr>
          <w:color w:val="000000" w:themeColor="text1"/>
        </w:rPr>
      </w:pPr>
      <w:r w:rsidRPr="000D5ECE">
        <w:rPr>
          <w:rStyle w:val="HideTWBExt"/>
          <w:b w:val="0"/>
        </w:rPr>
        <w:t>&lt;/RepeatBlock-By&gt;</w:t>
      </w:r>
    </w:p>
    <w:p w14:paraId="528A9BF5" w14:textId="393B964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A8DD91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2E28B4E" w14:textId="77777777" w:rsidTr="002E4139">
        <w:trPr>
          <w:trHeight w:hRule="exact" w:val="240"/>
          <w:jc w:val="center"/>
        </w:trPr>
        <w:tc>
          <w:tcPr>
            <w:tcW w:w="9752" w:type="dxa"/>
            <w:gridSpan w:val="2"/>
            <w:tcBorders>
              <w:top w:val="nil"/>
              <w:left w:val="nil"/>
              <w:bottom w:val="nil"/>
              <w:right w:val="nil"/>
            </w:tcBorders>
          </w:tcPr>
          <w:p w14:paraId="1ECE7EC8" w14:textId="77777777" w:rsidR="007F4E6F" w:rsidRPr="000D5ECE" w:rsidRDefault="007F4E6F" w:rsidP="002E4139">
            <w:pPr>
              <w:rPr>
                <w:color w:val="000000" w:themeColor="text1"/>
              </w:rPr>
            </w:pPr>
          </w:p>
        </w:tc>
      </w:tr>
      <w:tr w:rsidR="007F4E6F" w:rsidRPr="000D5ECE" w14:paraId="7BF90A35" w14:textId="77777777" w:rsidTr="002E4139">
        <w:trPr>
          <w:trHeight w:val="240"/>
          <w:jc w:val="center"/>
        </w:trPr>
        <w:tc>
          <w:tcPr>
            <w:tcW w:w="4876" w:type="dxa"/>
            <w:tcBorders>
              <w:top w:val="nil"/>
              <w:left w:val="nil"/>
              <w:bottom w:val="nil"/>
              <w:right w:val="nil"/>
            </w:tcBorders>
          </w:tcPr>
          <w:p w14:paraId="78072891" w14:textId="69F8B1F5"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5AC3EFB" w14:textId="362531A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025C025" w14:textId="77777777" w:rsidTr="002E4139">
        <w:trPr>
          <w:jc w:val="center"/>
        </w:trPr>
        <w:tc>
          <w:tcPr>
            <w:tcW w:w="4876" w:type="dxa"/>
            <w:tcBorders>
              <w:top w:val="nil"/>
              <w:left w:val="nil"/>
              <w:bottom w:val="nil"/>
              <w:right w:val="nil"/>
            </w:tcBorders>
          </w:tcPr>
          <w:p w14:paraId="1C098A18"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 xml:space="preserve">Осъществяването по ефикасен и ефективен начин на действията, подкрепяни от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 Ето защо е от съществено значение държавите членки да насърчават участието на социалните партньори и гражданското общество в изпълнението на ЕСФ.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w:t>
            </w:r>
            <w:r w:rsidRPr="000D5ECE">
              <w:rPr>
                <w:color w:val="000000" w:themeColor="text1"/>
              </w:rPr>
              <w:lastRenderedPageBreak/>
              <w:t>организациите на гражданското общество.</w:t>
            </w:r>
          </w:p>
        </w:tc>
        <w:tc>
          <w:tcPr>
            <w:tcW w:w="4876" w:type="dxa"/>
            <w:tcBorders>
              <w:top w:val="nil"/>
              <w:left w:val="nil"/>
              <w:bottom w:val="nil"/>
              <w:right w:val="nil"/>
            </w:tcBorders>
          </w:tcPr>
          <w:p w14:paraId="3503717E" w14:textId="7E7397F1" w:rsidR="007F4E6F" w:rsidRPr="000D5ECE" w:rsidRDefault="007F4E6F" w:rsidP="003F0CDA">
            <w:pPr>
              <w:pStyle w:val="Normal6a"/>
              <w:rPr>
                <w:color w:val="000000" w:themeColor="text1"/>
              </w:rPr>
            </w:pPr>
            <w:r w:rsidRPr="000D5ECE">
              <w:rPr>
                <w:color w:val="000000" w:themeColor="text1"/>
              </w:rPr>
              <w:lastRenderedPageBreak/>
              <w:t>(23)</w:t>
            </w:r>
            <w:r w:rsidRPr="000D5ECE">
              <w:rPr>
                <w:color w:val="000000" w:themeColor="text1"/>
              </w:rPr>
              <w:tab/>
              <w:t>Осъществяването по ефикасен и ефективен начин на действията, подкрепяни от ЕСФ, зависи от доброто управление</w:t>
            </w:r>
            <w:r w:rsidRPr="000D5ECE">
              <w:rPr>
                <w:b/>
                <w:i/>
                <w:color w:val="000000" w:themeColor="text1"/>
              </w:rPr>
              <w:t>, при което се осигуряват специални структури за управление с ясно определени управляващи органи, структурно зависими от специализираните в областта министерства,</w:t>
            </w:r>
            <w:r w:rsidRPr="000D5ECE">
              <w:rPr>
                <w:color w:val="000000" w:themeColor="text1"/>
              </w:rPr>
              <w:t xml:space="preserve"> и </w:t>
            </w:r>
            <w:r w:rsidRPr="000D5ECE">
              <w:rPr>
                <w:b/>
                <w:i/>
                <w:color w:val="000000" w:themeColor="text1"/>
              </w:rPr>
              <w:t>от</w:t>
            </w:r>
            <w:r w:rsidRPr="000D5ECE">
              <w:rPr>
                <w:color w:val="000000" w:themeColor="text1"/>
              </w:rPr>
              <w:t xml:space="preserve"> партньорството между всички участници на съответните териториални равнища и социално-икономическите участници, по-специално социалните партньори</w:t>
            </w:r>
            <w:r w:rsidRPr="000D5ECE">
              <w:rPr>
                <w:b/>
                <w:i/>
                <w:color w:val="000000" w:themeColor="text1"/>
              </w:rPr>
              <w:t>, субектите на социалната икономика</w:t>
            </w:r>
            <w:r w:rsidRPr="000D5ECE">
              <w:rPr>
                <w:color w:val="000000" w:themeColor="text1"/>
              </w:rPr>
              <w:t xml:space="preserve"> и гражданското общество. Ето защо е от съществено значение държавите членки да насърчават участието на социалните партньори и гражданското общество в </w:t>
            </w:r>
            <w:r w:rsidRPr="000D5ECE">
              <w:rPr>
                <w:color w:val="000000" w:themeColor="text1"/>
              </w:rPr>
              <w:lastRenderedPageBreak/>
              <w:t xml:space="preserve">изпълнението на ЕСФ </w:t>
            </w:r>
            <w:r w:rsidRPr="000D5ECE">
              <w:rPr>
                <w:b/>
                <w:i/>
                <w:color w:val="000000" w:themeColor="text1"/>
              </w:rPr>
              <w:t>и разработването на проекти</w:t>
            </w:r>
            <w:r w:rsidRPr="000D5ECE">
              <w:rPr>
                <w:color w:val="000000" w:themeColor="text1"/>
              </w:rPr>
              <w:t>.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p>
        </w:tc>
      </w:tr>
    </w:tbl>
    <w:p w14:paraId="23492F53"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9A93B80" w14:textId="77777777" w:rsidR="007F4E6F" w:rsidRPr="000D5ECE" w:rsidRDefault="007F4E6F" w:rsidP="007F4E6F">
      <w:pPr>
        <w:rPr>
          <w:color w:val="000000" w:themeColor="text1"/>
        </w:rPr>
      </w:pPr>
      <w:r w:rsidRPr="000D5ECE">
        <w:rPr>
          <w:rStyle w:val="HideTWBExt"/>
        </w:rPr>
        <w:t>&lt;/AmendB&gt;</w:t>
      </w:r>
    </w:p>
    <w:p w14:paraId="308A7784" w14:textId="00B21E8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270</w:t>
      </w:r>
      <w:r w:rsidRPr="000D5ECE">
        <w:rPr>
          <w:rStyle w:val="HideTWBExt"/>
          <w:b w:val="0"/>
        </w:rPr>
        <w:t>&lt;/NumAmB&gt;</w:t>
      </w:r>
    </w:p>
    <w:p w14:paraId="4B17DE84" w14:textId="3398FEC0"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Дейвид Каза</w:t>
      </w:r>
      <w:r w:rsidRPr="000D5ECE">
        <w:rPr>
          <w:rStyle w:val="HideTWBExt"/>
          <w:b w:val="0"/>
        </w:rPr>
        <w:t>&lt;/Members&gt;</w:t>
      </w:r>
    </w:p>
    <w:p w14:paraId="6DC04671" w14:textId="77777777" w:rsidR="007F4E6F" w:rsidRPr="000D5ECE" w:rsidRDefault="007F4E6F" w:rsidP="007F4E6F">
      <w:pPr>
        <w:pStyle w:val="NormalBold"/>
        <w:rPr>
          <w:color w:val="000000" w:themeColor="text1"/>
        </w:rPr>
      </w:pPr>
      <w:r w:rsidRPr="000D5ECE">
        <w:rPr>
          <w:rStyle w:val="HideTWBExt"/>
          <w:b w:val="0"/>
        </w:rPr>
        <w:t>&lt;/RepeatBlock-By&gt;</w:t>
      </w:r>
    </w:p>
    <w:p w14:paraId="045B4AC0" w14:textId="6A0035A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D4F583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6C273CA" w14:textId="77777777" w:rsidTr="002E4139">
        <w:trPr>
          <w:trHeight w:hRule="exact" w:val="240"/>
          <w:jc w:val="center"/>
        </w:trPr>
        <w:tc>
          <w:tcPr>
            <w:tcW w:w="9752" w:type="dxa"/>
            <w:gridSpan w:val="2"/>
            <w:tcBorders>
              <w:top w:val="nil"/>
              <w:left w:val="nil"/>
              <w:bottom w:val="nil"/>
              <w:right w:val="nil"/>
            </w:tcBorders>
          </w:tcPr>
          <w:p w14:paraId="27F896EB" w14:textId="77777777" w:rsidR="007F4E6F" w:rsidRPr="000D5ECE" w:rsidRDefault="007F4E6F" w:rsidP="002E4139">
            <w:pPr>
              <w:rPr>
                <w:color w:val="000000" w:themeColor="text1"/>
              </w:rPr>
            </w:pPr>
          </w:p>
        </w:tc>
      </w:tr>
      <w:tr w:rsidR="007F4E6F" w:rsidRPr="000D5ECE" w14:paraId="52438D84" w14:textId="77777777" w:rsidTr="002E4139">
        <w:trPr>
          <w:trHeight w:val="240"/>
          <w:jc w:val="center"/>
        </w:trPr>
        <w:tc>
          <w:tcPr>
            <w:tcW w:w="4876" w:type="dxa"/>
            <w:tcBorders>
              <w:top w:val="nil"/>
              <w:left w:val="nil"/>
              <w:bottom w:val="nil"/>
              <w:right w:val="nil"/>
            </w:tcBorders>
          </w:tcPr>
          <w:p w14:paraId="6CE0CB9F" w14:textId="172206EF"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6F0784B" w14:textId="741E46F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3DE7C30" w14:textId="77777777" w:rsidTr="002E4139">
        <w:trPr>
          <w:jc w:val="center"/>
        </w:trPr>
        <w:tc>
          <w:tcPr>
            <w:tcW w:w="4876" w:type="dxa"/>
            <w:tcBorders>
              <w:top w:val="nil"/>
              <w:left w:val="nil"/>
              <w:bottom w:val="nil"/>
              <w:right w:val="nil"/>
            </w:tcBorders>
          </w:tcPr>
          <w:p w14:paraId="0498EA9B"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Осъществяването по ефикасен и ефективен начин на действията, подкрепяни от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 Ето защо е от съществено значение държавите членки да насърчават участието на социалните партньори и гражданското общество в изпълнението на ЕСФ.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p>
        </w:tc>
        <w:tc>
          <w:tcPr>
            <w:tcW w:w="4876" w:type="dxa"/>
            <w:tcBorders>
              <w:top w:val="nil"/>
              <w:left w:val="nil"/>
              <w:bottom w:val="nil"/>
              <w:right w:val="nil"/>
            </w:tcBorders>
          </w:tcPr>
          <w:p w14:paraId="796CF421" w14:textId="1B995089" w:rsidR="007F4E6F" w:rsidRPr="000D5ECE" w:rsidRDefault="007F4E6F" w:rsidP="007E19AA">
            <w:pPr>
              <w:pStyle w:val="Normal6a"/>
              <w:rPr>
                <w:color w:val="000000" w:themeColor="text1"/>
              </w:rPr>
            </w:pPr>
            <w:r w:rsidRPr="000D5ECE">
              <w:rPr>
                <w:color w:val="000000" w:themeColor="text1"/>
              </w:rPr>
              <w:t>(23)</w:t>
            </w:r>
            <w:r w:rsidRPr="000D5ECE">
              <w:rPr>
                <w:color w:val="000000" w:themeColor="text1"/>
              </w:rPr>
              <w:tab/>
              <w:t>Осъществяването по ефикасен и ефективен начин на действията, подкрепяни от ЕСФ, зависи от доброто управление</w:t>
            </w:r>
            <w:r w:rsidRPr="000D5ECE">
              <w:rPr>
                <w:b/>
                <w:i/>
                <w:color w:val="000000" w:themeColor="text1"/>
              </w:rPr>
              <w:t>, включително специални структури за управление</w:t>
            </w:r>
            <w:r w:rsidRPr="000D5ECE">
              <w:rPr>
                <w:color w:val="000000" w:themeColor="text1"/>
              </w:rPr>
              <w:t xml:space="preserve"> и </w:t>
            </w:r>
            <w:r w:rsidRPr="000D5ECE">
              <w:rPr>
                <w:b/>
                <w:i/>
                <w:color w:val="000000" w:themeColor="text1"/>
              </w:rPr>
              <w:t>ясно определени управляващи органи, структурно зависими от националните министерства, специализирани в областта на труда и социалното приобщаване, и от</w:t>
            </w:r>
            <w:r w:rsidRPr="000D5ECE">
              <w:rPr>
                <w:color w:val="000000" w:themeColor="text1"/>
              </w:rPr>
              <w:t xml:space="preserve"> партньорството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 Ето защо е от съществено значение държавите членки да насърчават участието на социалните партньори и гражданското общество в изпълнението на ЕСФ.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w:t>
            </w:r>
            <w:r w:rsidRPr="000D5ECE">
              <w:rPr>
                <w:color w:val="000000" w:themeColor="text1"/>
              </w:rPr>
              <w:lastRenderedPageBreak/>
              <w:t>организациите на гражданското общество.</w:t>
            </w:r>
          </w:p>
        </w:tc>
      </w:tr>
    </w:tbl>
    <w:p w14:paraId="694F3459"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1E981E4A" w14:textId="77777777" w:rsidR="007F4E6F" w:rsidRPr="000D5ECE" w:rsidRDefault="007F4E6F" w:rsidP="007F4E6F">
      <w:pPr>
        <w:rPr>
          <w:color w:val="000000" w:themeColor="text1"/>
        </w:rPr>
      </w:pPr>
      <w:r w:rsidRPr="000D5ECE">
        <w:rPr>
          <w:rStyle w:val="HideTWBExt"/>
        </w:rPr>
        <w:t>&lt;/AmendB&gt;</w:t>
      </w:r>
    </w:p>
    <w:p w14:paraId="563B80CE" w14:textId="4DCA1F4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271</w:t>
      </w:r>
      <w:r w:rsidRPr="000D5ECE">
        <w:rPr>
          <w:rStyle w:val="HideTWBExt"/>
          <w:b w:val="0"/>
        </w:rPr>
        <w:t>&lt;/NumAmB&gt;</w:t>
      </w:r>
    </w:p>
    <w:p w14:paraId="43C937C7" w14:textId="727CA8FC"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196D9813" w14:textId="77777777" w:rsidR="007F4E6F" w:rsidRPr="000D5ECE" w:rsidRDefault="007F4E6F" w:rsidP="007F4E6F">
      <w:pPr>
        <w:pStyle w:val="NormalBold"/>
        <w:rPr>
          <w:color w:val="000000" w:themeColor="text1"/>
        </w:rPr>
      </w:pPr>
      <w:r w:rsidRPr="000D5ECE">
        <w:rPr>
          <w:rStyle w:val="HideTWBExt"/>
          <w:b w:val="0"/>
        </w:rPr>
        <w:t>&lt;/RepeatBlock-By&gt;</w:t>
      </w:r>
    </w:p>
    <w:p w14:paraId="1C6FCF05" w14:textId="0C3056E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865BC8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20F5649" w14:textId="77777777" w:rsidTr="002E4139">
        <w:trPr>
          <w:trHeight w:hRule="exact" w:val="240"/>
          <w:jc w:val="center"/>
        </w:trPr>
        <w:tc>
          <w:tcPr>
            <w:tcW w:w="9752" w:type="dxa"/>
            <w:gridSpan w:val="2"/>
            <w:tcBorders>
              <w:top w:val="nil"/>
              <w:left w:val="nil"/>
              <w:bottom w:val="nil"/>
              <w:right w:val="nil"/>
            </w:tcBorders>
          </w:tcPr>
          <w:p w14:paraId="41FF1682" w14:textId="77777777" w:rsidR="007F4E6F" w:rsidRPr="000D5ECE" w:rsidRDefault="007F4E6F" w:rsidP="002E4139">
            <w:pPr>
              <w:rPr>
                <w:color w:val="000000" w:themeColor="text1"/>
              </w:rPr>
            </w:pPr>
          </w:p>
        </w:tc>
      </w:tr>
      <w:tr w:rsidR="007F4E6F" w:rsidRPr="000D5ECE" w14:paraId="5A367B85" w14:textId="77777777" w:rsidTr="002E4139">
        <w:trPr>
          <w:trHeight w:val="240"/>
          <w:jc w:val="center"/>
        </w:trPr>
        <w:tc>
          <w:tcPr>
            <w:tcW w:w="4876" w:type="dxa"/>
            <w:tcBorders>
              <w:top w:val="nil"/>
              <w:left w:val="nil"/>
              <w:bottom w:val="nil"/>
              <w:right w:val="nil"/>
            </w:tcBorders>
          </w:tcPr>
          <w:p w14:paraId="516E1F49" w14:textId="6B79563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8B31B99" w14:textId="52B7E967"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9C21311" w14:textId="77777777" w:rsidTr="002E4139">
        <w:trPr>
          <w:jc w:val="center"/>
        </w:trPr>
        <w:tc>
          <w:tcPr>
            <w:tcW w:w="4876" w:type="dxa"/>
            <w:tcBorders>
              <w:top w:val="nil"/>
              <w:left w:val="nil"/>
              <w:bottom w:val="nil"/>
              <w:right w:val="nil"/>
            </w:tcBorders>
          </w:tcPr>
          <w:p w14:paraId="772D8D55"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 xml:space="preserve">Осъществяването </w:t>
            </w:r>
            <w:r w:rsidRPr="000D5ECE">
              <w:rPr>
                <w:b/>
                <w:i/>
                <w:color w:val="000000" w:themeColor="text1"/>
              </w:rPr>
              <w:t>по ефикасен и ефективен начин</w:t>
            </w:r>
            <w:r w:rsidRPr="000D5ECE">
              <w:rPr>
                <w:color w:val="000000" w:themeColor="text1"/>
              </w:rPr>
              <w:t xml:space="preserve"> на действията, подкрепяни от ЕСФ, зависи от доброто управление и </w:t>
            </w:r>
            <w:r w:rsidRPr="000D5ECE">
              <w:rPr>
                <w:b/>
                <w:i/>
                <w:color w:val="000000" w:themeColor="text1"/>
              </w:rPr>
              <w:t>партньорството</w:t>
            </w:r>
            <w:r w:rsidRPr="000D5ECE">
              <w:rPr>
                <w:color w:val="000000" w:themeColor="text1"/>
              </w:rPr>
              <w:t xml:space="preserve">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 Ето защо е от съществено значение държавите членки да насърчават участието на социалните партньори и гражданското общество в изпълнението на ЕСФ. Държавите членки</w:t>
            </w:r>
            <w:r w:rsidRPr="000D5ECE">
              <w:rPr>
                <w:b/>
                <w:i/>
                <w:color w:val="000000" w:themeColor="text1"/>
              </w:rPr>
              <w:t>, които са получили специфични за всяка държава препоръки в тази област,</w:t>
            </w:r>
            <w:r w:rsidRPr="000D5ECE">
              <w:rPr>
                <w:color w:val="000000" w:themeColor="text1"/>
              </w:rPr>
              <w:t xml:space="preserve">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p>
        </w:tc>
        <w:tc>
          <w:tcPr>
            <w:tcW w:w="4876" w:type="dxa"/>
            <w:tcBorders>
              <w:top w:val="nil"/>
              <w:left w:val="nil"/>
              <w:bottom w:val="nil"/>
              <w:right w:val="nil"/>
            </w:tcBorders>
          </w:tcPr>
          <w:p w14:paraId="2993E4ED"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Осъществяването на действията, подкрепяни от ЕСФ, зависи от доброто управление</w:t>
            </w:r>
            <w:r w:rsidRPr="000D5ECE">
              <w:rPr>
                <w:b/>
                <w:i/>
                <w:color w:val="000000" w:themeColor="text1"/>
              </w:rPr>
              <w:t>, при което се осигуряват специални структури за управление с ясно определени управляващи органи, структурно зависими от министерствата, специализирани в областта на труда</w:t>
            </w:r>
            <w:r w:rsidRPr="000D5ECE">
              <w:rPr>
                <w:color w:val="000000" w:themeColor="text1"/>
              </w:rPr>
              <w:t xml:space="preserve"> и </w:t>
            </w:r>
            <w:r w:rsidRPr="000D5ECE">
              <w:rPr>
                <w:b/>
                <w:i/>
                <w:color w:val="000000" w:themeColor="text1"/>
              </w:rPr>
              <w:t>социалното приобщаване, и се основава на ефективно и структурирано партньорство</w:t>
            </w:r>
            <w:r w:rsidRPr="000D5ECE">
              <w:rPr>
                <w:color w:val="000000" w:themeColor="text1"/>
              </w:rPr>
              <w:t xml:space="preserve"> между всички участници на съответните териториални равнища и социално-икономическите участници, по-специално социалните партньори и </w:t>
            </w:r>
            <w:r w:rsidRPr="000D5ECE">
              <w:rPr>
                <w:b/>
                <w:i/>
                <w:color w:val="000000" w:themeColor="text1"/>
              </w:rPr>
              <w:t>организациите на</w:t>
            </w:r>
            <w:r w:rsidRPr="000D5ECE">
              <w:rPr>
                <w:color w:val="000000" w:themeColor="text1"/>
              </w:rPr>
              <w:t xml:space="preserve"> гражданското общество. Ето защо е от съществено значение държавите членки да насърчават участието на социалните партньори и гражданското общество в изпълнението на ЕСФ. Държавите членки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p>
        </w:tc>
      </w:tr>
    </w:tbl>
    <w:p w14:paraId="15624B25"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6E9875B" w14:textId="77777777" w:rsidR="007F4E6F" w:rsidRPr="000D5ECE" w:rsidRDefault="007F4E6F" w:rsidP="007F4E6F">
      <w:pPr>
        <w:rPr>
          <w:color w:val="000000" w:themeColor="text1"/>
        </w:rPr>
      </w:pPr>
      <w:r w:rsidRPr="000D5ECE">
        <w:rPr>
          <w:rStyle w:val="HideTWBExt"/>
        </w:rPr>
        <w:t>&lt;/AmendB&gt;</w:t>
      </w:r>
    </w:p>
    <w:p w14:paraId="170B817A" w14:textId="76D982F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272</w:t>
      </w:r>
      <w:r w:rsidRPr="000D5ECE">
        <w:rPr>
          <w:rStyle w:val="HideTWBExt"/>
          <w:b w:val="0"/>
        </w:rPr>
        <w:t>&lt;/NumAmB&gt;</w:t>
      </w:r>
    </w:p>
    <w:p w14:paraId="2F72E28A" w14:textId="336BBB91" w:rsidR="007F4E6F" w:rsidRPr="000D5ECE" w:rsidRDefault="007F4E6F" w:rsidP="007F4E6F">
      <w:pPr>
        <w:pStyle w:val="NormalBold"/>
        <w:rPr>
          <w:color w:val="000000" w:themeColor="text1"/>
        </w:rPr>
      </w:pPr>
      <w:r w:rsidRPr="000D5ECE">
        <w:rPr>
          <w:rStyle w:val="HideTWBExt"/>
          <w:b w:val="0"/>
        </w:rPr>
        <w:lastRenderedPageBreak/>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65698AF8" w14:textId="77777777" w:rsidR="007F4E6F" w:rsidRPr="000D5ECE" w:rsidRDefault="007F4E6F" w:rsidP="007F4E6F">
      <w:pPr>
        <w:pStyle w:val="NormalBold"/>
        <w:rPr>
          <w:color w:val="000000" w:themeColor="text1"/>
        </w:rPr>
      </w:pPr>
      <w:r w:rsidRPr="000D5ECE">
        <w:rPr>
          <w:rStyle w:val="HideTWBExt"/>
          <w:b w:val="0"/>
        </w:rPr>
        <w:t>&lt;/RepeatBlock-By&gt;</w:t>
      </w:r>
    </w:p>
    <w:p w14:paraId="1D0526D6" w14:textId="4667927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9AF91F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C7A73B4" w14:textId="77777777" w:rsidTr="002E4139">
        <w:trPr>
          <w:trHeight w:hRule="exact" w:val="240"/>
          <w:jc w:val="center"/>
        </w:trPr>
        <w:tc>
          <w:tcPr>
            <w:tcW w:w="9752" w:type="dxa"/>
            <w:gridSpan w:val="2"/>
            <w:tcBorders>
              <w:top w:val="nil"/>
              <w:left w:val="nil"/>
              <w:bottom w:val="nil"/>
              <w:right w:val="nil"/>
            </w:tcBorders>
          </w:tcPr>
          <w:p w14:paraId="0F7EBF38" w14:textId="77777777" w:rsidR="007F4E6F" w:rsidRPr="000D5ECE" w:rsidRDefault="007F4E6F" w:rsidP="002E4139">
            <w:pPr>
              <w:rPr>
                <w:color w:val="000000" w:themeColor="text1"/>
              </w:rPr>
            </w:pPr>
          </w:p>
        </w:tc>
      </w:tr>
      <w:tr w:rsidR="007F4E6F" w:rsidRPr="000D5ECE" w14:paraId="1E49EE71" w14:textId="77777777" w:rsidTr="002E4139">
        <w:trPr>
          <w:trHeight w:val="240"/>
          <w:jc w:val="center"/>
        </w:trPr>
        <w:tc>
          <w:tcPr>
            <w:tcW w:w="4876" w:type="dxa"/>
            <w:tcBorders>
              <w:top w:val="nil"/>
              <w:left w:val="nil"/>
              <w:bottom w:val="nil"/>
              <w:right w:val="nil"/>
            </w:tcBorders>
          </w:tcPr>
          <w:p w14:paraId="50B5883F" w14:textId="0D02E40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F38BA24" w14:textId="0B966DE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1FA5814" w14:textId="77777777" w:rsidTr="002E4139">
        <w:trPr>
          <w:jc w:val="center"/>
        </w:trPr>
        <w:tc>
          <w:tcPr>
            <w:tcW w:w="4876" w:type="dxa"/>
            <w:tcBorders>
              <w:top w:val="nil"/>
              <w:left w:val="nil"/>
              <w:bottom w:val="nil"/>
              <w:right w:val="nil"/>
            </w:tcBorders>
          </w:tcPr>
          <w:p w14:paraId="154D2617"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 xml:space="preserve">Осъществяването </w:t>
            </w:r>
            <w:r w:rsidRPr="000D5ECE">
              <w:rPr>
                <w:b/>
                <w:i/>
                <w:color w:val="000000" w:themeColor="text1"/>
              </w:rPr>
              <w:t xml:space="preserve">по ефикасен и ефективен начин </w:t>
            </w:r>
            <w:r w:rsidRPr="000D5ECE">
              <w:rPr>
                <w:color w:val="000000" w:themeColor="text1"/>
              </w:rPr>
              <w:t xml:space="preserve">на </w:t>
            </w:r>
            <w:r w:rsidRPr="000D5ECE">
              <w:rPr>
                <w:b/>
                <w:i/>
                <w:color w:val="000000" w:themeColor="text1"/>
              </w:rPr>
              <w:t xml:space="preserve">действията, подкрепяни от </w:t>
            </w:r>
            <w:r w:rsidRPr="000D5ECE">
              <w:rPr>
                <w:color w:val="000000" w:themeColor="text1"/>
              </w:rPr>
              <w:t>ЕСФ</w:t>
            </w:r>
            <w:r w:rsidRPr="000D5ECE">
              <w:rPr>
                <w:b/>
                <w:i/>
                <w:color w:val="000000" w:themeColor="text1"/>
              </w:rPr>
              <w:t xml:space="preserve">, </w:t>
            </w:r>
            <w:r w:rsidRPr="000D5ECE">
              <w:rPr>
                <w:color w:val="000000" w:themeColor="text1"/>
              </w:rPr>
              <w:t>зависи от доброто управление и</w:t>
            </w:r>
            <w:r w:rsidRPr="000D5ECE">
              <w:rPr>
                <w:b/>
                <w:i/>
                <w:color w:val="000000" w:themeColor="text1"/>
              </w:rPr>
              <w:t xml:space="preserve"> партньорството между всички участници</w:t>
            </w:r>
            <w:r w:rsidRPr="000D5ECE">
              <w:rPr>
                <w:color w:val="000000" w:themeColor="text1"/>
              </w:rPr>
              <w:t xml:space="preserve"> на </w:t>
            </w:r>
            <w:r w:rsidRPr="000D5ECE">
              <w:rPr>
                <w:b/>
                <w:i/>
                <w:color w:val="000000" w:themeColor="text1"/>
              </w:rPr>
              <w:t>съответните териториални равнища и социално-икономическите участници</w:t>
            </w:r>
            <w:r w:rsidRPr="000D5ECE">
              <w:rPr>
                <w:color w:val="000000" w:themeColor="text1"/>
              </w:rPr>
              <w:t xml:space="preserve">, </w:t>
            </w:r>
            <w:r w:rsidRPr="000D5ECE">
              <w:rPr>
                <w:b/>
                <w:i/>
                <w:color w:val="000000" w:themeColor="text1"/>
              </w:rPr>
              <w:t>по-специално</w:t>
            </w:r>
            <w:r w:rsidRPr="000D5ECE">
              <w:rPr>
                <w:color w:val="000000" w:themeColor="text1"/>
              </w:rPr>
              <w:t xml:space="preserve"> социалните партньори </w:t>
            </w:r>
            <w:r w:rsidRPr="000D5ECE">
              <w:rPr>
                <w:b/>
                <w:i/>
                <w:color w:val="000000" w:themeColor="text1"/>
              </w:rPr>
              <w:t>и</w:t>
            </w:r>
            <w:r w:rsidRPr="000D5ECE">
              <w:rPr>
                <w:color w:val="000000" w:themeColor="text1"/>
              </w:rPr>
              <w:t xml:space="preserve"> гражданското общество. Ето защо е от съществено значение държавите членки да </w:t>
            </w:r>
            <w:r w:rsidRPr="000D5ECE">
              <w:rPr>
                <w:b/>
                <w:i/>
                <w:color w:val="000000" w:themeColor="text1"/>
              </w:rPr>
              <w:t>насърчават</w:t>
            </w:r>
            <w:r w:rsidRPr="000D5ECE">
              <w:rPr>
                <w:color w:val="000000" w:themeColor="text1"/>
              </w:rPr>
              <w:t xml:space="preserve"> участието на социалните партньори </w:t>
            </w:r>
            <w:r w:rsidRPr="000D5ECE">
              <w:rPr>
                <w:b/>
                <w:i/>
                <w:color w:val="000000" w:themeColor="text1"/>
              </w:rPr>
              <w:t>и</w:t>
            </w:r>
            <w:r w:rsidRPr="000D5ECE">
              <w:rPr>
                <w:color w:val="000000" w:themeColor="text1"/>
              </w:rPr>
              <w:t xml:space="preserve"> гражданското общество в изпълнението на ЕСФ.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p>
        </w:tc>
        <w:tc>
          <w:tcPr>
            <w:tcW w:w="4876" w:type="dxa"/>
            <w:tcBorders>
              <w:top w:val="nil"/>
              <w:left w:val="nil"/>
              <w:bottom w:val="nil"/>
              <w:right w:val="nil"/>
            </w:tcBorders>
          </w:tcPr>
          <w:p w14:paraId="4BBB0D4E"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Осъществяването на ЕСФ зависи от доброто управление</w:t>
            </w:r>
            <w:r w:rsidRPr="000D5ECE">
              <w:rPr>
                <w:b/>
                <w:i/>
                <w:color w:val="000000" w:themeColor="text1"/>
              </w:rPr>
              <w:t xml:space="preserve">, при което се осигуряват специални структури за управление с ясно определени управляващи органи, </w:t>
            </w:r>
            <w:r w:rsidRPr="000D5ECE">
              <w:rPr>
                <w:color w:val="000000" w:themeColor="text1"/>
              </w:rPr>
              <w:t>и</w:t>
            </w:r>
            <w:r w:rsidRPr="000D5ECE">
              <w:rPr>
                <w:b/>
                <w:i/>
                <w:color w:val="000000" w:themeColor="text1"/>
              </w:rPr>
              <w:t xml:space="preserve"> което се основава</w:t>
            </w:r>
            <w:r w:rsidRPr="000D5ECE">
              <w:rPr>
                <w:color w:val="000000" w:themeColor="text1"/>
              </w:rPr>
              <w:t xml:space="preserve"> на </w:t>
            </w:r>
            <w:r w:rsidRPr="000D5ECE">
              <w:rPr>
                <w:b/>
                <w:i/>
                <w:color w:val="000000" w:themeColor="text1"/>
              </w:rPr>
              <w:t>ефективно и структурирано партньорство между публичните органи</w:t>
            </w:r>
            <w:r w:rsidRPr="000D5ECE">
              <w:rPr>
                <w:color w:val="000000" w:themeColor="text1"/>
              </w:rPr>
              <w:t>, социалните партньори</w:t>
            </w:r>
            <w:r w:rsidRPr="000D5ECE">
              <w:rPr>
                <w:b/>
                <w:i/>
                <w:color w:val="000000" w:themeColor="text1"/>
              </w:rPr>
              <w:t>, организациите на</w:t>
            </w:r>
            <w:r w:rsidRPr="000D5ECE">
              <w:rPr>
                <w:color w:val="000000" w:themeColor="text1"/>
              </w:rPr>
              <w:t xml:space="preserve"> гражданското общество </w:t>
            </w:r>
            <w:r w:rsidRPr="000D5ECE">
              <w:rPr>
                <w:b/>
                <w:i/>
                <w:color w:val="000000" w:themeColor="text1"/>
              </w:rPr>
              <w:t>и местните и регионалните органи</w:t>
            </w:r>
            <w:r w:rsidRPr="000D5ECE">
              <w:rPr>
                <w:color w:val="000000" w:themeColor="text1"/>
              </w:rPr>
              <w:t xml:space="preserve">. Ето защо е от съществено значение държавите членки да </w:t>
            </w:r>
            <w:r w:rsidRPr="000D5ECE">
              <w:rPr>
                <w:b/>
                <w:i/>
                <w:color w:val="000000" w:themeColor="text1"/>
              </w:rPr>
              <w:t>улесняват</w:t>
            </w:r>
            <w:r w:rsidRPr="000D5ECE">
              <w:rPr>
                <w:color w:val="000000" w:themeColor="text1"/>
              </w:rPr>
              <w:t xml:space="preserve"> участието на социалните партньори</w:t>
            </w:r>
            <w:r w:rsidRPr="000D5ECE">
              <w:rPr>
                <w:b/>
                <w:i/>
                <w:color w:val="000000" w:themeColor="text1"/>
              </w:rPr>
              <w:t>,</w:t>
            </w:r>
            <w:r w:rsidRPr="000D5ECE">
              <w:rPr>
                <w:color w:val="000000" w:themeColor="text1"/>
              </w:rPr>
              <w:t xml:space="preserve"> гражданското общество </w:t>
            </w:r>
            <w:r w:rsidRPr="000D5ECE">
              <w:rPr>
                <w:b/>
                <w:i/>
                <w:color w:val="000000" w:themeColor="text1"/>
              </w:rPr>
              <w:t>и местните и регионалните органи</w:t>
            </w:r>
            <w:r w:rsidRPr="000D5ECE">
              <w:rPr>
                <w:color w:val="000000" w:themeColor="text1"/>
              </w:rPr>
              <w:t xml:space="preserve"> в </w:t>
            </w:r>
            <w:r w:rsidRPr="000D5ECE">
              <w:rPr>
                <w:b/>
                <w:i/>
                <w:color w:val="000000" w:themeColor="text1"/>
              </w:rPr>
              <w:t>проектирането,</w:t>
            </w:r>
            <w:r w:rsidRPr="000D5ECE">
              <w:rPr>
                <w:color w:val="000000" w:themeColor="text1"/>
              </w:rPr>
              <w:t xml:space="preserve"> изпълнението </w:t>
            </w:r>
            <w:r w:rsidRPr="000D5ECE">
              <w:rPr>
                <w:b/>
                <w:i/>
                <w:color w:val="000000" w:themeColor="text1"/>
              </w:rPr>
              <w:t>и оценката</w:t>
            </w:r>
            <w:r w:rsidRPr="000D5ECE">
              <w:rPr>
                <w:color w:val="000000" w:themeColor="text1"/>
              </w:rPr>
              <w:t xml:space="preserve"> на ЕСФ</w:t>
            </w:r>
            <w:r w:rsidRPr="000D5ECE">
              <w:rPr>
                <w:b/>
                <w:i/>
                <w:color w:val="000000" w:themeColor="text1"/>
              </w:rPr>
              <w:t>, както и в разработването на проекти</w:t>
            </w:r>
            <w:r w:rsidRPr="000D5ECE">
              <w:rPr>
                <w:color w:val="000000" w:themeColor="text1"/>
              </w:rPr>
              <w:t>.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p>
        </w:tc>
      </w:tr>
    </w:tbl>
    <w:p w14:paraId="5C11E2F0"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53BEBB4" w14:textId="77777777" w:rsidR="007F4E6F" w:rsidRPr="000D5ECE" w:rsidRDefault="007F4E6F" w:rsidP="007F4E6F">
      <w:pPr>
        <w:rPr>
          <w:color w:val="000000" w:themeColor="text1"/>
        </w:rPr>
      </w:pPr>
      <w:r w:rsidRPr="000D5ECE">
        <w:rPr>
          <w:rStyle w:val="HideTWBExt"/>
        </w:rPr>
        <w:t>&lt;/AmendB&gt;</w:t>
      </w:r>
    </w:p>
    <w:p w14:paraId="77A4E957" w14:textId="38DCABA6"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273</w:t>
      </w:r>
      <w:r w:rsidRPr="000D5ECE">
        <w:rPr>
          <w:rStyle w:val="HideTWBExt"/>
          <w:b w:val="0"/>
        </w:rPr>
        <w:t>&lt;/NumAmB&gt;</w:t>
      </w:r>
    </w:p>
    <w:p w14:paraId="0C98A66B" w14:textId="4707726E" w:rsidR="007F4E6F" w:rsidRPr="000D5ECE" w:rsidRDefault="007F4E6F" w:rsidP="007F4E6F">
      <w:pPr>
        <w:pStyle w:val="NormalBold"/>
        <w:rPr>
          <w:color w:val="000000" w:themeColor="text1"/>
        </w:rPr>
      </w:pPr>
      <w:r w:rsidRPr="000D5ECE">
        <w:rPr>
          <w:rStyle w:val="HideTWBExt"/>
          <w:b w:val="0"/>
        </w:rPr>
        <w:t>&lt;RepeatBlock-By&gt;&lt;Members&gt;</w:t>
      </w:r>
      <w:r w:rsidR="00537BEB" w:rsidRPr="000D5ECE">
        <w:rPr>
          <w:color w:val="000000" w:themeColor="text1"/>
        </w:rPr>
        <w:t>Мириам Лексман</w:t>
      </w:r>
      <w:r w:rsidRPr="000D5ECE">
        <w:rPr>
          <w:rStyle w:val="HideTWBExt"/>
          <w:b w:val="0"/>
        </w:rPr>
        <w:t>&lt;/Members&gt;</w:t>
      </w:r>
    </w:p>
    <w:p w14:paraId="57351B6E" w14:textId="77777777" w:rsidR="007F4E6F" w:rsidRPr="000D5ECE" w:rsidRDefault="007F4E6F" w:rsidP="007F4E6F">
      <w:pPr>
        <w:pStyle w:val="NormalBold"/>
        <w:rPr>
          <w:color w:val="000000" w:themeColor="text1"/>
        </w:rPr>
      </w:pPr>
      <w:r w:rsidRPr="000D5ECE">
        <w:rPr>
          <w:rStyle w:val="HideTWBExt"/>
          <w:b w:val="0"/>
        </w:rPr>
        <w:t>&lt;/RepeatBlock-By&gt;</w:t>
      </w:r>
    </w:p>
    <w:p w14:paraId="2B6A2C85" w14:textId="3520BAE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33AB0D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0AB607D" w14:textId="77777777" w:rsidTr="002E4139">
        <w:trPr>
          <w:trHeight w:hRule="exact" w:val="240"/>
          <w:jc w:val="center"/>
        </w:trPr>
        <w:tc>
          <w:tcPr>
            <w:tcW w:w="9752" w:type="dxa"/>
            <w:gridSpan w:val="2"/>
            <w:tcBorders>
              <w:top w:val="nil"/>
              <w:left w:val="nil"/>
              <w:bottom w:val="nil"/>
              <w:right w:val="nil"/>
            </w:tcBorders>
          </w:tcPr>
          <w:p w14:paraId="1D9E6592" w14:textId="77777777" w:rsidR="007F4E6F" w:rsidRPr="000D5ECE" w:rsidRDefault="007F4E6F" w:rsidP="002E4139">
            <w:pPr>
              <w:rPr>
                <w:color w:val="000000" w:themeColor="text1"/>
              </w:rPr>
            </w:pPr>
          </w:p>
        </w:tc>
      </w:tr>
      <w:tr w:rsidR="007F4E6F" w:rsidRPr="000D5ECE" w14:paraId="26F1802D" w14:textId="77777777" w:rsidTr="002E4139">
        <w:trPr>
          <w:trHeight w:val="240"/>
          <w:jc w:val="center"/>
        </w:trPr>
        <w:tc>
          <w:tcPr>
            <w:tcW w:w="4876" w:type="dxa"/>
            <w:tcBorders>
              <w:top w:val="nil"/>
              <w:left w:val="nil"/>
              <w:bottom w:val="nil"/>
              <w:right w:val="nil"/>
            </w:tcBorders>
          </w:tcPr>
          <w:p w14:paraId="29A17C12" w14:textId="3485138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3217E27" w14:textId="127562A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7CA49BE" w14:textId="77777777" w:rsidTr="002E4139">
        <w:trPr>
          <w:jc w:val="center"/>
        </w:trPr>
        <w:tc>
          <w:tcPr>
            <w:tcW w:w="4876" w:type="dxa"/>
            <w:tcBorders>
              <w:top w:val="nil"/>
              <w:left w:val="nil"/>
              <w:bottom w:val="nil"/>
              <w:right w:val="nil"/>
            </w:tcBorders>
          </w:tcPr>
          <w:p w14:paraId="19CF084E"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 xml:space="preserve">Осъществяването по ефикасен и ефективен начин на действията, </w:t>
            </w:r>
            <w:r w:rsidRPr="000D5ECE">
              <w:rPr>
                <w:color w:val="000000" w:themeColor="text1"/>
              </w:rPr>
              <w:lastRenderedPageBreak/>
              <w:t xml:space="preserve">подкрепяни от ЕСФ, зависи от доброто управление и </w:t>
            </w:r>
            <w:r w:rsidRPr="000D5ECE">
              <w:rPr>
                <w:b/>
                <w:i/>
                <w:color w:val="000000" w:themeColor="text1"/>
              </w:rPr>
              <w:t>партньорството</w:t>
            </w:r>
            <w:r w:rsidRPr="000D5ECE">
              <w:rPr>
                <w:color w:val="000000" w:themeColor="text1"/>
              </w:rPr>
              <w:t xml:space="preserve"> между всички участници на </w:t>
            </w:r>
            <w:r w:rsidRPr="000D5ECE">
              <w:rPr>
                <w:b/>
                <w:i/>
                <w:color w:val="000000" w:themeColor="text1"/>
              </w:rPr>
              <w:t>съответните</w:t>
            </w:r>
            <w:r w:rsidRPr="000D5ECE">
              <w:rPr>
                <w:color w:val="000000" w:themeColor="text1"/>
              </w:rPr>
              <w:t xml:space="preserve"> териториални равнища и социално-икономическите участници, по-специално социалните партньори и гражданското общество. Ето защо е от съществено значение държавите членки да насърчават участието на социалните партньори и гражданското общество в изпълнението на ЕСФ.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p>
        </w:tc>
        <w:tc>
          <w:tcPr>
            <w:tcW w:w="4876" w:type="dxa"/>
            <w:tcBorders>
              <w:top w:val="nil"/>
              <w:left w:val="nil"/>
              <w:bottom w:val="nil"/>
              <w:right w:val="nil"/>
            </w:tcBorders>
          </w:tcPr>
          <w:p w14:paraId="367E5687" w14:textId="77777777" w:rsidR="007F4E6F" w:rsidRPr="000D5ECE" w:rsidRDefault="007F4E6F" w:rsidP="002E4139">
            <w:pPr>
              <w:pStyle w:val="Normal6a"/>
              <w:rPr>
                <w:color w:val="000000" w:themeColor="text1"/>
              </w:rPr>
            </w:pPr>
            <w:r w:rsidRPr="000D5ECE">
              <w:rPr>
                <w:color w:val="000000" w:themeColor="text1"/>
              </w:rPr>
              <w:lastRenderedPageBreak/>
              <w:t>(23)</w:t>
            </w:r>
            <w:r w:rsidRPr="000D5ECE">
              <w:rPr>
                <w:color w:val="000000" w:themeColor="text1"/>
              </w:rPr>
              <w:tab/>
              <w:t xml:space="preserve">Осъществяването по ефикасен и ефективен начин на действията, </w:t>
            </w:r>
            <w:r w:rsidRPr="000D5ECE">
              <w:rPr>
                <w:color w:val="000000" w:themeColor="text1"/>
              </w:rPr>
              <w:lastRenderedPageBreak/>
              <w:t xml:space="preserve">подкрепяни от ЕСФ, зависи от доброто управление и </w:t>
            </w:r>
            <w:r w:rsidRPr="000D5ECE">
              <w:rPr>
                <w:b/>
                <w:i/>
                <w:color w:val="000000" w:themeColor="text1"/>
              </w:rPr>
              <w:t>засиленото партньорство</w:t>
            </w:r>
            <w:r w:rsidRPr="000D5ECE">
              <w:rPr>
                <w:color w:val="000000" w:themeColor="text1"/>
              </w:rPr>
              <w:t xml:space="preserve"> между всички участници на териториални равнища</w:t>
            </w:r>
            <w:r w:rsidRPr="000D5ECE">
              <w:rPr>
                <w:b/>
                <w:i/>
                <w:color w:val="000000" w:themeColor="text1"/>
              </w:rPr>
              <w:t>, които следва да участват в проектирането, управлението, изпълнението</w:t>
            </w:r>
            <w:r w:rsidRPr="000D5ECE">
              <w:rPr>
                <w:color w:val="000000" w:themeColor="text1"/>
              </w:rPr>
              <w:t xml:space="preserve"> и </w:t>
            </w:r>
            <w:r w:rsidRPr="000D5ECE">
              <w:rPr>
                <w:b/>
                <w:i/>
                <w:color w:val="000000" w:themeColor="text1"/>
              </w:rPr>
              <w:t>оценката на фонда, както и от партньорството със</w:t>
            </w:r>
            <w:r w:rsidRPr="000D5ECE">
              <w:rPr>
                <w:color w:val="000000" w:themeColor="text1"/>
              </w:rPr>
              <w:t xml:space="preserve"> социално-икономическите участници, по-специално социалните партньори и гражданското общество. Ето защо е от съществено значение държавите членки да насърчават участието на социалните партньори и гражданското общество в изпълнението на ЕСФ.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p>
        </w:tc>
      </w:tr>
    </w:tbl>
    <w:p w14:paraId="167BC98E"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5F003A9" w14:textId="77777777" w:rsidR="007F4E6F" w:rsidRPr="000D5ECE" w:rsidRDefault="007F4E6F" w:rsidP="007F4E6F">
      <w:pPr>
        <w:rPr>
          <w:color w:val="000000" w:themeColor="text1"/>
        </w:rPr>
      </w:pPr>
      <w:r w:rsidRPr="000D5ECE">
        <w:rPr>
          <w:rStyle w:val="HideTWBExt"/>
        </w:rPr>
        <w:t>&lt;/AmendB&gt;</w:t>
      </w:r>
    </w:p>
    <w:p w14:paraId="5656D575" w14:textId="2DE5396A"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274</w:t>
      </w:r>
      <w:r w:rsidRPr="000D5ECE">
        <w:rPr>
          <w:rStyle w:val="HideTWBExt"/>
          <w:b w:val="0"/>
        </w:rPr>
        <w:t>&lt;/NumAmB&gt;</w:t>
      </w:r>
    </w:p>
    <w:p w14:paraId="5C47DBFE" w14:textId="4EA0F95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4BCF8E18" w14:textId="77777777" w:rsidR="007F4E6F" w:rsidRPr="000D5ECE" w:rsidRDefault="007F4E6F" w:rsidP="007F4E6F">
      <w:pPr>
        <w:pStyle w:val="NormalBold"/>
        <w:rPr>
          <w:color w:val="000000" w:themeColor="text1"/>
        </w:rPr>
      </w:pPr>
      <w:r w:rsidRPr="000D5ECE">
        <w:rPr>
          <w:rStyle w:val="HideTWBExt"/>
          <w:b w:val="0"/>
        </w:rPr>
        <w:t>&lt;/RepeatBlock-By&gt;</w:t>
      </w:r>
    </w:p>
    <w:p w14:paraId="748AFAFE" w14:textId="7F70A3D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2CBDF08"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87F4991" w14:textId="77777777" w:rsidTr="002E4139">
        <w:trPr>
          <w:trHeight w:hRule="exact" w:val="240"/>
          <w:jc w:val="center"/>
        </w:trPr>
        <w:tc>
          <w:tcPr>
            <w:tcW w:w="9752" w:type="dxa"/>
            <w:gridSpan w:val="2"/>
            <w:tcBorders>
              <w:top w:val="nil"/>
              <w:left w:val="nil"/>
              <w:bottom w:val="nil"/>
              <w:right w:val="nil"/>
            </w:tcBorders>
          </w:tcPr>
          <w:p w14:paraId="3237FA04" w14:textId="77777777" w:rsidR="007F4E6F" w:rsidRPr="000D5ECE" w:rsidRDefault="007F4E6F" w:rsidP="002E4139">
            <w:pPr>
              <w:rPr>
                <w:color w:val="000000" w:themeColor="text1"/>
              </w:rPr>
            </w:pPr>
          </w:p>
        </w:tc>
      </w:tr>
      <w:tr w:rsidR="007F4E6F" w:rsidRPr="000D5ECE" w14:paraId="6B9B099F" w14:textId="77777777" w:rsidTr="002E4139">
        <w:trPr>
          <w:trHeight w:val="240"/>
          <w:jc w:val="center"/>
        </w:trPr>
        <w:tc>
          <w:tcPr>
            <w:tcW w:w="4876" w:type="dxa"/>
            <w:tcBorders>
              <w:top w:val="nil"/>
              <w:left w:val="nil"/>
              <w:bottom w:val="nil"/>
              <w:right w:val="nil"/>
            </w:tcBorders>
          </w:tcPr>
          <w:p w14:paraId="3635F88C" w14:textId="62669103"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F8CE787" w14:textId="13240E2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4238560" w14:textId="77777777" w:rsidTr="002E4139">
        <w:trPr>
          <w:jc w:val="center"/>
        </w:trPr>
        <w:tc>
          <w:tcPr>
            <w:tcW w:w="4876" w:type="dxa"/>
            <w:tcBorders>
              <w:top w:val="nil"/>
              <w:left w:val="nil"/>
              <w:bottom w:val="nil"/>
              <w:right w:val="nil"/>
            </w:tcBorders>
          </w:tcPr>
          <w:p w14:paraId="35CD01F6"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 xml:space="preserve">Осъществяването по ефикасен и ефективен начин на действията, подкрепяни от ЕСФ, зависи от доброто управление и </w:t>
            </w:r>
            <w:r w:rsidRPr="000D5ECE">
              <w:rPr>
                <w:b/>
                <w:i/>
                <w:color w:val="000000" w:themeColor="text1"/>
              </w:rPr>
              <w:t>партньорството</w:t>
            </w:r>
            <w:r w:rsidRPr="000D5ECE">
              <w:rPr>
                <w:color w:val="000000" w:themeColor="text1"/>
              </w:rPr>
              <w:t xml:space="preserve">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 Ето защо е от съществено значение държавите членки да </w:t>
            </w:r>
            <w:r w:rsidRPr="000D5ECE">
              <w:rPr>
                <w:b/>
                <w:i/>
                <w:color w:val="000000" w:themeColor="text1"/>
              </w:rPr>
              <w:t>насърчават</w:t>
            </w:r>
            <w:r w:rsidRPr="000D5ECE">
              <w:rPr>
                <w:color w:val="000000" w:themeColor="text1"/>
              </w:rPr>
              <w:t xml:space="preserve"> участието на социалните партньори и гражданското общество в </w:t>
            </w:r>
            <w:r w:rsidRPr="000D5ECE">
              <w:rPr>
                <w:color w:val="000000" w:themeColor="text1"/>
              </w:rPr>
              <w:lastRenderedPageBreak/>
              <w:t xml:space="preserve">изпълнението на ЕСФ. Държавите членки, които са получили специфични за всяка държава препоръки в тази област, следва да разпределят </w:t>
            </w:r>
            <w:r w:rsidRPr="000D5ECE">
              <w:rPr>
                <w:b/>
                <w:bCs/>
                <w:i/>
                <w:iCs/>
                <w:color w:val="000000" w:themeColor="text1"/>
              </w:rPr>
              <w:t>средства</w:t>
            </w:r>
            <w:r w:rsidRPr="000D5ECE">
              <w:rPr>
                <w:color w:val="000000" w:themeColor="text1"/>
              </w:rPr>
              <w:t xml:space="preserve"> от ЕСФ за насърчаване на изграждането на капацитет на социалните партньори и организациите на гражданското общество.</w:t>
            </w:r>
          </w:p>
        </w:tc>
        <w:tc>
          <w:tcPr>
            <w:tcW w:w="4876" w:type="dxa"/>
            <w:tcBorders>
              <w:top w:val="nil"/>
              <w:left w:val="nil"/>
              <w:bottom w:val="nil"/>
              <w:right w:val="nil"/>
            </w:tcBorders>
          </w:tcPr>
          <w:p w14:paraId="14D1151C" w14:textId="77777777" w:rsidR="007F4E6F" w:rsidRPr="000D5ECE" w:rsidRDefault="007F4E6F" w:rsidP="002E4139">
            <w:pPr>
              <w:pStyle w:val="Normal6a"/>
              <w:rPr>
                <w:color w:val="000000" w:themeColor="text1"/>
              </w:rPr>
            </w:pPr>
            <w:r w:rsidRPr="000D5ECE">
              <w:rPr>
                <w:color w:val="000000" w:themeColor="text1"/>
              </w:rPr>
              <w:lastRenderedPageBreak/>
              <w:t>(23)</w:t>
            </w:r>
            <w:r w:rsidRPr="000D5ECE">
              <w:rPr>
                <w:color w:val="000000" w:themeColor="text1"/>
              </w:rPr>
              <w:tab/>
              <w:t xml:space="preserve">Осъществяването по ефикасен и ефективен начин на действията, подкрепяни от ЕСФ, зависи от доброто управление и </w:t>
            </w:r>
            <w:r w:rsidRPr="000D5ECE">
              <w:rPr>
                <w:b/>
                <w:i/>
                <w:color w:val="000000" w:themeColor="text1"/>
              </w:rPr>
              <w:t>стабилното прилагане на принципа на партньорство</w:t>
            </w:r>
            <w:r w:rsidRPr="000D5ECE">
              <w:rPr>
                <w:color w:val="000000" w:themeColor="text1"/>
              </w:rPr>
              <w:t xml:space="preserve">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w:t>
            </w:r>
            <w:r w:rsidRPr="000D5ECE">
              <w:rPr>
                <w:b/>
                <w:i/>
                <w:color w:val="000000" w:themeColor="text1"/>
              </w:rPr>
              <w:t xml:space="preserve"> на всички съответни етапи</w:t>
            </w:r>
            <w:r w:rsidRPr="000D5ECE">
              <w:rPr>
                <w:color w:val="000000" w:themeColor="text1"/>
              </w:rPr>
              <w:t xml:space="preserve">. Ето защо е от съществено значение държавите членки </w:t>
            </w:r>
            <w:r w:rsidRPr="000D5ECE">
              <w:rPr>
                <w:color w:val="000000" w:themeColor="text1"/>
              </w:rPr>
              <w:lastRenderedPageBreak/>
              <w:t xml:space="preserve">да </w:t>
            </w:r>
            <w:r w:rsidRPr="000D5ECE">
              <w:rPr>
                <w:b/>
                <w:i/>
                <w:color w:val="000000" w:themeColor="text1"/>
              </w:rPr>
              <w:t>гарантират</w:t>
            </w:r>
            <w:r w:rsidRPr="000D5ECE">
              <w:rPr>
                <w:color w:val="000000" w:themeColor="text1"/>
              </w:rPr>
              <w:t xml:space="preserve"> участието на социалните партньори и гражданското общество в </w:t>
            </w:r>
            <w:r w:rsidRPr="000D5ECE">
              <w:rPr>
                <w:b/>
                <w:i/>
                <w:color w:val="000000" w:themeColor="text1"/>
              </w:rPr>
              <w:t>проектирането,</w:t>
            </w:r>
            <w:r w:rsidRPr="000D5ECE">
              <w:rPr>
                <w:color w:val="000000" w:themeColor="text1"/>
              </w:rPr>
              <w:t xml:space="preserve"> изпълнението</w:t>
            </w:r>
            <w:r w:rsidRPr="000D5ECE">
              <w:rPr>
                <w:b/>
                <w:i/>
                <w:color w:val="000000" w:themeColor="text1"/>
              </w:rPr>
              <w:t>, мониторинга и оценката</w:t>
            </w:r>
            <w:r w:rsidRPr="000D5ECE">
              <w:rPr>
                <w:color w:val="000000" w:themeColor="text1"/>
              </w:rPr>
              <w:t xml:space="preserve"> на ЕСФ. Държавите членки, които са получили специфични за всяка държава препоръки в тази област, следва да разпределят </w:t>
            </w:r>
            <w:r w:rsidRPr="000D5ECE">
              <w:rPr>
                <w:b/>
                <w:i/>
                <w:color w:val="000000" w:themeColor="text1"/>
              </w:rPr>
              <w:t>най-малко 0,25% от средствата</w:t>
            </w:r>
            <w:r w:rsidRPr="000D5ECE">
              <w:rPr>
                <w:color w:val="000000" w:themeColor="text1"/>
              </w:rPr>
              <w:t xml:space="preserve"> от ЕСФ за насърчаване на изграждането на капацитет на социалните партньори и организациите на гражданското общество.</w:t>
            </w:r>
          </w:p>
        </w:tc>
      </w:tr>
    </w:tbl>
    <w:p w14:paraId="51C0822D"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14ECB11" w14:textId="77777777" w:rsidR="007F4E6F" w:rsidRPr="000D5ECE" w:rsidRDefault="007F4E6F" w:rsidP="007F4E6F">
      <w:pPr>
        <w:rPr>
          <w:color w:val="000000" w:themeColor="text1"/>
        </w:rPr>
      </w:pPr>
      <w:r w:rsidRPr="000D5ECE">
        <w:rPr>
          <w:rStyle w:val="HideTWBExt"/>
        </w:rPr>
        <w:t>&lt;/AmendB&gt;</w:t>
      </w:r>
    </w:p>
    <w:p w14:paraId="3970D6FF" w14:textId="52B9CB0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275</w:t>
      </w:r>
      <w:r w:rsidRPr="000D5ECE">
        <w:rPr>
          <w:rStyle w:val="HideTWBExt"/>
          <w:b w:val="0"/>
        </w:rPr>
        <w:t>&lt;/NumAmB&gt;</w:t>
      </w:r>
    </w:p>
    <w:p w14:paraId="38F4CC9A" w14:textId="452D85F9"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Анджей Була, Ягна Марчулайтис-Валчак</w:t>
      </w:r>
      <w:r w:rsidRPr="000D5ECE">
        <w:rPr>
          <w:rStyle w:val="HideTWBExt"/>
          <w:b w:val="0"/>
        </w:rPr>
        <w:t>&lt;/Members&gt;</w:t>
      </w:r>
    </w:p>
    <w:p w14:paraId="225A133A" w14:textId="77777777" w:rsidR="007F4E6F" w:rsidRPr="000D5ECE" w:rsidRDefault="007F4E6F" w:rsidP="007F4E6F">
      <w:pPr>
        <w:pStyle w:val="NormalBold"/>
        <w:rPr>
          <w:color w:val="000000" w:themeColor="text1"/>
        </w:rPr>
      </w:pPr>
      <w:r w:rsidRPr="000D5ECE">
        <w:rPr>
          <w:rStyle w:val="HideTWBExt"/>
          <w:b w:val="0"/>
        </w:rPr>
        <w:t>&lt;/RepeatBlock-By&gt;</w:t>
      </w:r>
    </w:p>
    <w:p w14:paraId="74A06565" w14:textId="2EECD12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85EBEEA"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E930B29" w14:textId="77777777" w:rsidTr="002E4139">
        <w:trPr>
          <w:trHeight w:hRule="exact" w:val="240"/>
          <w:jc w:val="center"/>
        </w:trPr>
        <w:tc>
          <w:tcPr>
            <w:tcW w:w="9752" w:type="dxa"/>
            <w:gridSpan w:val="2"/>
            <w:tcBorders>
              <w:top w:val="nil"/>
              <w:left w:val="nil"/>
              <w:bottom w:val="nil"/>
              <w:right w:val="nil"/>
            </w:tcBorders>
          </w:tcPr>
          <w:p w14:paraId="75CEEE25" w14:textId="77777777" w:rsidR="007F4E6F" w:rsidRPr="000D5ECE" w:rsidRDefault="007F4E6F" w:rsidP="002E4139">
            <w:pPr>
              <w:rPr>
                <w:color w:val="000000" w:themeColor="text1"/>
              </w:rPr>
            </w:pPr>
          </w:p>
        </w:tc>
      </w:tr>
      <w:tr w:rsidR="007F4E6F" w:rsidRPr="000D5ECE" w14:paraId="5EBCC95B" w14:textId="77777777" w:rsidTr="002E4139">
        <w:trPr>
          <w:trHeight w:val="240"/>
          <w:jc w:val="center"/>
        </w:trPr>
        <w:tc>
          <w:tcPr>
            <w:tcW w:w="4876" w:type="dxa"/>
            <w:tcBorders>
              <w:top w:val="nil"/>
              <w:left w:val="nil"/>
              <w:bottom w:val="nil"/>
              <w:right w:val="nil"/>
            </w:tcBorders>
          </w:tcPr>
          <w:p w14:paraId="0A1FF858" w14:textId="5BBEEDF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786F049" w14:textId="4EF5F96C"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0551ACA" w14:textId="77777777" w:rsidTr="002E4139">
        <w:trPr>
          <w:jc w:val="center"/>
        </w:trPr>
        <w:tc>
          <w:tcPr>
            <w:tcW w:w="4876" w:type="dxa"/>
            <w:tcBorders>
              <w:top w:val="nil"/>
              <w:left w:val="nil"/>
              <w:bottom w:val="nil"/>
              <w:right w:val="nil"/>
            </w:tcBorders>
          </w:tcPr>
          <w:p w14:paraId="0B8581AD"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Осъществяването по ефикасен и ефективен начин на действията, подкрепяни от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 Ето защо е от съществено значение държавите членки да насърчават участието на социалните партньори и гражданското общество в изпълнението на ЕСФ.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p>
        </w:tc>
        <w:tc>
          <w:tcPr>
            <w:tcW w:w="4876" w:type="dxa"/>
            <w:tcBorders>
              <w:top w:val="nil"/>
              <w:left w:val="nil"/>
              <w:bottom w:val="nil"/>
              <w:right w:val="nil"/>
            </w:tcBorders>
          </w:tcPr>
          <w:p w14:paraId="1BCC869E"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Осъществяването по ефикасен и ефективен начин на действията, подкрепяни от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 Ето защо е от съществено значение държавите членки да насърчават участието на социалните партньори и гражданското общество в изпълнението на ЕСФ. Държавите членки, които са получили специфични за всяка държава препоръки в тази област, следва да разпределят средства от ЕСФ за насърчаване на изграждането на капацитет на социалните партньори и организациите на гражданското общество</w:t>
            </w:r>
            <w:r w:rsidRPr="000D5ECE">
              <w:rPr>
                <w:b/>
                <w:i/>
                <w:color w:val="000000" w:themeColor="text1"/>
              </w:rPr>
              <w:t>, както и изграждането на административен капацитет в рамките на местните и регионалните органи</w:t>
            </w:r>
            <w:r w:rsidRPr="000D5ECE">
              <w:rPr>
                <w:color w:val="000000" w:themeColor="text1"/>
              </w:rPr>
              <w:t>.</w:t>
            </w:r>
          </w:p>
        </w:tc>
      </w:tr>
    </w:tbl>
    <w:p w14:paraId="2BF1847C"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{PL}</w:t>
      </w:r>
      <w:r w:rsidRPr="000D5ECE">
        <w:rPr>
          <w:color w:val="000000" w:themeColor="text1"/>
        </w:rPr>
        <w:t>pl</w:t>
      </w:r>
      <w:r w:rsidRPr="000D5ECE">
        <w:rPr>
          <w:rStyle w:val="HideTWBExt"/>
        </w:rPr>
        <w:t>&lt;/Original&gt;</w:t>
      </w:r>
    </w:p>
    <w:p w14:paraId="6B745F5D" w14:textId="77777777" w:rsidR="007F4E6F" w:rsidRPr="000D5ECE" w:rsidRDefault="007F4E6F" w:rsidP="007F4E6F">
      <w:pPr>
        <w:rPr>
          <w:color w:val="000000" w:themeColor="text1"/>
        </w:rPr>
      </w:pPr>
      <w:r w:rsidRPr="000D5ECE">
        <w:rPr>
          <w:rStyle w:val="HideTWBExt"/>
        </w:rPr>
        <w:t>&lt;/AmendB&gt;</w:t>
      </w:r>
    </w:p>
    <w:p w14:paraId="1D47F75E" w14:textId="13D5574C"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276</w:t>
      </w:r>
      <w:r w:rsidRPr="000D5ECE">
        <w:rPr>
          <w:rStyle w:val="HideTWBExt"/>
          <w:b w:val="0"/>
        </w:rPr>
        <w:t>&lt;/NumAmB&gt;</w:t>
      </w:r>
    </w:p>
    <w:p w14:paraId="6CE9A344" w14:textId="4B4A40E3"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Северин Вербрук, Маргарита де ла Пиза Карион, Мелани Дидие, Пал Секереш</w:t>
      </w:r>
      <w:r w:rsidRPr="000D5ECE">
        <w:rPr>
          <w:rStyle w:val="HideTWBExt"/>
          <w:b w:val="0"/>
        </w:rPr>
        <w:t>&lt;/Members&gt;</w:t>
      </w:r>
    </w:p>
    <w:p w14:paraId="5A296AE7" w14:textId="77777777" w:rsidR="007F4E6F" w:rsidRPr="000D5ECE" w:rsidRDefault="007F4E6F" w:rsidP="007F4E6F">
      <w:pPr>
        <w:pStyle w:val="NormalBold"/>
        <w:rPr>
          <w:color w:val="000000" w:themeColor="text1"/>
        </w:rPr>
      </w:pPr>
      <w:r w:rsidRPr="000D5ECE">
        <w:rPr>
          <w:rStyle w:val="HideTWBExt"/>
          <w:b w:val="0"/>
        </w:rPr>
        <w:t>&lt;/RepeatBlock-By&gt;</w:t>
      </w:r>
    </w:p>
    <w:p w14:paraId="01F6FBDC" w14:textId="01B4D627"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B28D58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25E8912" w14:textId="77777777" w:rsidTr="002E4139">
        <w:trPr>
          <w:trHeight w:hRule="exact" w:val="240"/>
          <w:jc w:val="center"/>
        </w:trPr>
        <w:tc>
          <w:tcPr>
            <w:tcW w:w="9752" w:type="dxa"/>
            <w:gridSpan w:val="2"/>
            <w:tcBorders>
              <w:top w:val="nil"/>
              <w:left w:val="nil"/>
              <w:bottom w:val="nil"/>
              <w:right w:val="nil"/>
            </w:tcBorders>
          </w:tcPr>
          <w:p w14:paraId="68947522" w14:textId="77777777" w:rsidR="007F4E6F" w:rsidRPr="000D5ECE" w:rsidRDefault="007F4E6F" w:rsidP="002E4139">
            <w:pPr>
              <w:rPr>
                <w:color w:val="000000" w:themeColor="text1"/>
              </w:rPr>
            </w:pPr>
          </w:p>
        </w:tc>
      </w:tr>
      <w:tr w:rsidR="007F4E6F" w:rsidRPr="000D5ECE" w14:paraId="4C723EC4" w14:textId="77777777" w:rsidTr="002E4139">
        <w:trPr>
          <w:trHeight w:val="240"/>
          <w:jc w:val="center"/>
        </w:trPr>
        <w:tc>
          <w:tcPr>
            <w:tcW w:w="4876" w:type="dxa"/>
            <w:tcBorders>
              <w:top w:val="nil"/>
              <w:left w:val="nil"/>
              <w:bottom w:val="nil"/>
              <w:right w:val="nil"/>
            </w:tcBorders>
          </w:tcPr>
          <w:p w14:paraId="1FBD4AB6" w14:textId="34A08F1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BE7F36C" w14:textId="4164CE8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CC44523" w14:textId="77777777" w:rsidTr="002E4139">
        <w:trPr>
          <w:jc w:val="center"/>
        </w:trPr>
        <w:tc>
          <w:tcPr>
            <w:tcW w:w="4876" w:type="dxa"/>
            <w:tcBorders>
              <w:top w:val="nil"/>
              <w:left w:val="nil"/>
              <w:bottom w:val="nil"/>
              <w:right w:val="nil"/>
            </w:tcBorders>
          </w:tcPr>
          <w:p w14:paraId="55DEB873"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 xml:space="preserve">Осъществяването по ефикасен и ефективен начин на действията, подкрепяни от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 </w:t>
            </w:r>
            <w:r w:rsidRPr="000D5ECE">
              <w:rPr>
                <w:b/>
                <w:i/>
                <w:color w:val="000000" w:themeColor="text1"/>
              </w:rPr>
              <w:t>Ето защо е от съществено значение държавите членки да насърчават участието на социалните партньори и гражданското общество в изпълнението</w:t>
            </w:r>
            <w:r w:rsidRPr="000D5ECE">
              <w:rPr>
                <w:color w:val="000000" w:themeColor="text1"/>
              </w:rPr>
              <w:t xml:space="preserve"> на </w:t>
            </w:r>
            <w:r w:rsidRPr="000D5ECE">
              <w:rPr>
                <w:b/>
                <w:i/>
                <w:color w:val="000000" w:themeColor="text1"/>
              </w:rPr>
              <w:t>ЕСФ</w:t>
            </w:r>
            <w:r w:rsidRPr="000D5ECE">
              <w:rPr>
                <w:color w:val="000000" w:themeColor="text1"/>
              </w:rPr>
              <w:t>.</w:t>
            </w:r>
            <w:r w:rsidRPr="000D5ECE">
              <w:rPr>
                <w:b/>
                <w:i/>
                <w:color w:val="000000" w:themeColor="text1"/>
              </w:rPr>
              <w:t xml:space="preserve"> Държавите членки, които са получили специфични за всяка държава препоръки в тази област,</w:t>
            </w:r>
            <w:r w:rsidRPr="000D5ECE">
              <w:rPr>
                <w:color w:val="000000" w:themeColor="text1"/>
              </w:rPr>
              <w:t xml:space="preserve"> следва да </w:t>
            </w:r>
            <w:r w:rsidRPr="000D5ECE">
              <w:rPr>
                <w:b/>
                <w:i/>
                <w:color w:val="000000" w:themeColor="text1"/>
              </w:rPr>
              <w:t>разпределят средства от ЕСФ за насърчаване на изграждането на капацитет</w:t>
            </w:r>
            <w:r w:rsidRPr="000D5ECE">
              <w:rPr>
                <w:color w:val="000000" w:themeColor="text1"/>
              </w:rPr>
              <w:t xml:space="preserve"> на </w:t>
            </w:r>
            <w:r w:rsidRPr="000D5ECE">
              <w:rPr>
                <w:b/>
                <w:i/>
                <w:color w:val="000000" w:themeColor="text1"/>
              </w:rPr>
              <w:t>социалните партньори и организациите</w:t>
            </w:r>
            <w:r w:rsidRPr="000D5ECE">
              <w:rPr>
                <w:color w:val="000000" w:themeColor="text1"/>
              </w:rPr>
              <w:t xml:space="preserve"> на </w:t>
            </w:r>
            <w:r w:rsidRPr="000D5ECE">
              <w:rPr>
                <w:b/>
                <w:i/>
                <w:color w:val="000000" w:themeColor="text1"/>
              </w:rPr>
              <w:t>гражданското общество</w:t>
            </w:r>
            <w:r w:rsidRPr="000D5ECE">
              <w:rPr>
                <w:color w:val="000000" w:themeColor="text1"/>
              </w:rPr>
              <w:t>.</w:t>
            </w:r>
          </w:p>
        </w:tc>
        <w:tc>
          <w:tcPr>
            <w:tcW w:w="4876" w:type="dxa"/>
            <w:tcBorders>
              <w:top w:val="nil"/>
              <w:left w:val="nil"/>
              <w:bottom w:val="nil"/>
              <w:right w:val="nil"/>
            </w:tcBorders>
          </w:tcPr>
          <w:p w14:paraId="5C56E60C" w14:textId="77777777" w:rsidR="007F4E6F" w:rsidRPr="000D5ECE" w:rsidRDefault="007F4E6F" w:rsidP="002E4139">
            <w:pPr>
              <w:pStyle w:val="Normal6a"/>
              <w:rPr>
                <w:color w:val="000000" w:themeColor="text1"/>
              </w:rPr>
            </w:pPr>
            <w:r w:rsidRPr="000D5ECE">
              <w:rPr>
                <w:color w:val="000000" w:themeColor="text1"/>
              </w:rPr>
              <w:t>(23)</w:t>
            </w:r>
            <w:r w:rsidRPr="000D5ECE">
              <w:rPr>
                <w:color w:val="000000" w:themeColor="text1"/>
              </w:rPr>
              <w:tab/>
              <w:t xml:space="preserve">Осъществяването по ефикасен и ефективен начин на действията, подкрепяни от ЕСФ, зависи от доброто управление и партньорството между всички участници на съответните териториални равнища и социално-икономическите участници, по-специално социалните партньори и гражданското общество. </w:t>
            </w:r>
            <w:r w:rsidRPr="000D5ECE">
              <w:rPr>
                <w:b/>
                <w:i/>
                <w:color w:val="000000" w:themeColor="text1"/>
              </w:rPr>
              <w:t>ЕСФ обаче не трябва да се превръща в основен канал за финансиране или обогатяване на социални партньори или организации</w:t>
            </w:r>
            <w:r w:rsidRPr="000D5ECE">
              <w:rPr>
                <w:color w:val="000000" w:themeColor="text1"/>
              </w:rPr>
              <w:t xml:space="preserve"> на </w:t>
            </w:r>
            <w:r w:rsidRPr="000D5ECE">
              <w:rPr>
                <w:b/>
                <w:i/>
                <w:color w:val="000000" w:themeColor="text1"/>
              </w:rPr>
              <w:t>гражданското общество</w:t>
            </w:r>
            <w:r w:rsidRPr="000D5ECE">
              <w:rPr>
                <w:color w:val="000000" w:themeColor="text1"/>
              </w:rPr>
              <w:t xml:space="preserve">. </w:t>
            </w:r>
            <w:r w:rsidRPr="000D5ECE">
              <w:rPr>
                <w:b/>
                <w:i/>
                <w:color w:val="000000" w:themeColor="text1"/>
              </w:rPr>
              <w:t>Финансирането на тези структури със средства от ЕСФ не</w:t>
            </w:r>
            <w:r w:rsidRPr="000D5ECE">
              <w:rPr>
                <w:color w:val="000000" w:themeColor="text1"/>
              </w:rPr>
              <w:t xml:space="preserve"> следва да </w:t>
            </w:r>
            <w:r w:rsidRPr="000D5ECE">
              <w:rPr>
                <w:b/>
                <w:i/>
                <w:color w:val="000000" w:themeColor="text1"/>
              </w:rPr>
              <w:t>надвишава сума, която разумно съответства</w:t>
            </w:r>
            <w:r w:rsidRPr="000D5ECE">
              <w:rPr>
                <w:color w:val="000000" w:themeColor="text1"/>
              </w:rPr>
              <w:t xml:space="preserve"> на</w:t>
            </w:r>
            <w:r w:rsidRPr="000D5ECE">
              <w:rPr>
                <w:b/>
                <w:i/>
                <w:color w:val="000000" w:themeColor="text1"/>
              </w:rPr>
              <w:t xml:space="preserve"> разходите, направени за изпълнението</w:t>
            </w:r>
            <w:r w:rsidRPr="000D5ECE">
              <w:rPr>
                <w:color w:val="000000" w:themeColor="text1"/>
              </w:rPr>
              <w:t xml:space="preserve"> на</w:t>
            </w:r>
            <w:r w:rsidRPr="000D5ECE">
              <w:rPr>
                <w:b/>
                <w:i/>
                <w:color w:val="000000" w:themeColor="text1"/>
              </w:rPr>
              <w:t xml:space="preserve"> програмите</w:t>
            </w:r>
            <w:r w:rsidRPr="000D5ECE">
              <w:rPr>
                <w:color w:val="000000" w:themeColor="text1"/>
              </w:rPr>
              <w:t>.</w:t>
            </w:r>
          </w:p>
        </w:tc>
      </w:tr>
    </w:tbl>
    <w:p w14:paraId="609CFCF8"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{FR}</w:t>
      </w:r>
      <w:r w:rsidRPr="000D5ECE">
        <w:rPr>
          <w:color w:val="000000" w:themeColor="text1"/>
        </w:rPr>
        <w:t>fr</w:t>
      </w:r>
      <w:r w:rsidRPr="000D5ECE">
        <w:rPr>
          <w:rStyle w:val="HideTWBExt"/>
        </w:rPr>
        <w:t>&lt;/Original&gt;</w:t>
      </w:r>
    </w:p>
    <w:p w14:paraId="01A1AB36" w14:textId="77777777" w:rsidR="007F4E6F" w:rsidRPr="000D5ECE" w:rsidRDefault="007F4E6F" w:rsidP="007F4E6F">
      <w:pPr>
        <w:rPr>
          <w:color w:val="000000" w:themeColor="text1"/>
        </w:rPr>
      </w:pPr>
      <w:r w:rsidRPr="000D5ECE">
        <w:rPr>
          <w:rStyle w:val="HideTWBExt"/>
        </w:rPr>
        <w:t>&lt;/AmendB&gt;</w:t>
      </w:r>
    </w:p>
    <w:p w14:paraId="33C90552" w14:textId="2023768D"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277</w:t>
      </w:r>
      <w:r w:rsidRPr="000D5ECE">
        <w:rPr>
          <w:rStyle w:val="HideTWBExt"/>
          <w:b w:val="0"/>
        </w:rPr>
        <w:t>&lt;/NumAmB&gt;</w:t>
      </w:r>
    </w:p>
    <w:p w14:paraId="41DDE92A" w14:textId="108A0F8B"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Дейвид Каза</w:t>
      </w:r>
      <w:r w:rsidRPr="000D5ECE">
        <w:rPr>
          <w:rStyle w:val="HideTWBExt"/>
          <w:b w:val="0"/>
        </w:rPr>
        <w:t>&lt;/Members&gt;</w:t>
      </w:r>
    </w:p>
    <w:p w14:paraId="7946C9F2" w14:textId="77777777" w:rsidR="007F4E6F" w:rsidRPr="000D5ECE" w:rsidRDefault="007F4E6F" w:rsidP="007F4E6F">
      <w:pPr>
        <w:pStyle w:val="NormalBold"/>
        <w:rPr>
          <w:color w:val="000000" w:themeColor="text1"/>
        </w:rPr>
      </w:pPr>
      <w:r w:rsidRPr="000D5ECE">
        <w:rPr>
          <w:rStyle w:val="HideTWBExt"/>
          <w:b w:val="0"/>
        </w:rPr>
        <w:t>&lt;/RepeatBlock-By&gt;</w:t>
      </w:r>
    </w:p>
    <w:p w14:paraId="2BBE3304" w14:textId="72ADEE5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AB7DBB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8CDAD5F" w14:textId="77777777" w:rsidTr="002E4139">
        <w:trPr>
          <w:trHeight w:hRule="exact" w:val="240"/>
          <w:jc w:val="center"/>
        </w:trPr>
        <w:tc>
          <w:tcPr>
            <w:tcW w:w="9752" w:type="dxa"/>
            <w:gridSpan w:val="2"/>
            <w:tcBorders>
              <w:top w:val="nil"/>
              <w:left w:val="nil"/>
              <w:bottom w:val="nil"/>
              <w:right w:val="nil"/>
            </w:tcBorders>
          </w:tcPr>
          <w:p w14:paraId="3A7515AF" w14:textId="77777777" w:rsidR="007F4E6F" w:rsidRPr="000D5ECE" w:rsidRDefault="007F4E6F" w:rsidP="002E4139">
            <w:pPr>
              <w:rPr>
                <w:color w:val="000000" w:themeColor="text1"/>
              </w:rPr>
            </w:pPr>
          </w:p>
        </w:tc>
      </w:tr>
      <w:tr w:rsidR="007F4E6F" w:rsidRPr="000D5ECE" w14:paraId="1C7D1E9D" w14:textId="77777777" w:rsidTr="002E4139">
        <w:trPr>
          <w:trHeight w:val="240"/>
          <w:jc w:val="center"/>
        </w:trPr>
        <w:tc>
          <w:tcPr>
            <w:tcW w:w="4876" w:type="dxa"/>
            <w:tcBorders>
              <w:top w:val="nil"/>
              <w:left w:val="nil"/>
              <w:bottom w:val="nil"/>
              <w:right w:val="nil"/>
            </w:tcBorders>
          </w:tcPr>
          <w:p w14:paraId="4580E456" w14:textId="797EE3D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CC49460" w14:textId="3C05995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8800BDC" w14:textId="77777777" w:rsidTr="002E4139">
        <w:trPr>
          <w:jc w:val="center"/>
        </w:trPr>
        <w:tc>
          <w:tcPr>
            <w:tcW w:w="4876" w:type="dxa"/>
            <w:tcBorders>
              <w:top w:val="nil"/>
              <w:left w:val="nil"/>
              <w:bottom w:val="nil"/>
              <w:right w:val="nil"/>
            </w:tcBorders>
          </w:tcPr>
          <w:p w14:paraId="070C2AB4"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8CF01AC" w14:textId="77777777" w:rsidR="007F4E6F" w:rsidRPr="000D5ECE" w:rsidRDefault="007F4E6F" w:rsidP="002E4139">
            <w:pPr>
              <w:pStyle w:val="Normal6a"/>
              <w:rPr>
                <w:color w:val="000000" w:themeColor="text1"/>
              </w:rPr>
            </w:pPr>
            <w:r w:rsidRPr="000D5ECE">
              <w:rPr>
                <w:b/>
                <w:i/>
                <w:color w:val="000000" w:themeColor="text1"/>
              </w:rPr>
              <w:t>(23a)</w:t>
            </w:r>
            <w:r w:rsidRPr="000D5ECE">
              <w:rPr>
                <w:color w:val="000000" w:themeColor="text1"/>
              </w:rPr>
              <w:tab/>
            </w:r>
            <w:r w:rsidRPr="000D5ECE">
              <w:rPr>
                <w:b/>
                <w:i/>
                <w:color w:val="000000" w:themeColor="text1"/>
              </w:rPr>
              <w:t>Комисията и държавите членки следва да се стремят да подобрят достъпа до възможности за финансиране, като вземат предвид нуждите и естеството на малките организации, които предоставят помощ, особено на уязвимите и маргинализираните групи с ограничен административен капацитет, включително като гарантират, че задълженията за докладване не са непропорционални на размера на бенефициера.</w:t>
            </w:r>
          </w:p>
        </w:tc>
      </w:tr>
    </w:tbl>
    <w:p w14:paraId="2353D1D0"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61A4D8B3" w14:textId="77777777" w:rsidR="007F4E6F" w:rsidRPr="000D5ECE" w:rsidRDefault="007F4E6F" w:rsidP="007F4E6F">
      <w:pPr>
        <w:rPr>
          <w:color w:val="000000" w:themeColor="text1"/>
        </w:rPr>
      </w:pPr>
      <w:r w:rsidRPr="000D5ECE">
        <w:rPr>
          <w:rStyle w:val="HideTWBExt"/>
        </w:rPr>
        <w:t>&lt;/AmendB&gt;</w:t>
      </w:r>
    </w:p>
    <w:p w14:paraId="5E0A35BA" w14:textId="61339D0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278</w:t>
      </w:r>
      <w:r w:rsidRPr="000D5ECE">
        <w:rPr>
          <w:rStyle w:val="HideTWBExt"/>
          <w:b w:val="0"/>
        </w:rPr>
        <w:t>&lt;/NumAmB&gt;</w:t>
      </w:r>
    </w:p>
    <w:p w14:paraId="48BC074C" w14:textId="23E078D6"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7070C992" w14:textId="77777777" w:rsidR="007F4E6F" w:rsidRPr="000D5ECE" w:rsidRDefault="007F4E6F" w:rsidP="007F4E6F">
      <w:pPr>
        <w:pStyle w:val="NormalBold"/>
        <w:rPr>
          <w:color w:val="000000" w:themeColor="text1"/>
        </w:rPr>
      </w:pPr>
      <w:r w:rsidRPr="000D5ECE">
        <w:rPr>
          <w:rStyle w:val="HideTWBExt"/>
          <w:b w:val="0"/>
        </w:rPr>
        <w:t>&lt;/RepeatBlock-By&gt;</w:t>
      </w:r>
    </w:p>
    <w:p w14:paraId="31F1D383" w14:textId="7D67FBD2"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254C0A9B"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 a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2EA14203" w14:textId="77777777" w:rsidTr="002E4139">
        <w:trPr>
          <w:trHeight w:hRule="exact" w:val="240"/>
          <w:jc w:val="center"/>
        </w:trPr>
        <w:tc>
          <w:tcPr>
            <w:tcW w:w="9752" w:type="dxa"/>
            <w:gridSpan w:val="2"/>
            <w:tcBorders>
              <w:top w:val="nil"/>
              <w:left w:val="nil"/>
              <w:bottom w:val="nil"/>
              <w:right w:val="nil"/>
            </w:tcBorders>
          </w:tcPr>
          <w:p w14:paraId="713F90C1" w14:textId="77777777" w:rsidR="007F4E6F" w:rsidRPr="000D5ECE" w:rsidRDefault="007F4E6F" w:rsidP="002E4139">
            <w:pPr>
              <w:rPr>
                <w:color w:val="000000" w:themeColor="text1"/>
              </w:rPr>
            </w:pPr>
          </w:p>
        </w:tc>
      </w:tr>
      <w:tr w:rsidR="007F4E6F" w:rsidRPr="000D5ECE" w14:paraId="2223EAA3" w14:textId="77777777" w:rsidTr="002E4139">
        <w:trPr>
          <w:trHeight w:val="240"/>
          <w:jc w:val="center"/>
        </w:trPr>
        <w:tc>
          <w:tcPr>
            <w:tcW w:w="4876" w:type="dxa"/>
            <w:tcBorders>
              <w:top w:val="nil"/>
              <w:left w:val="nil"/>
              <w:bottom w:val="nil"/>
              <w:right w:val="nil"/>
            </w:tcBorders>
          </w:tcPr>
          <w:p w14:paraId="7B6E3757" w14:textId="128C0FC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E4E0508" w14:textId="11D019E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5D0AB34" w14:textId="77777777" w:rsidTr="002E4139">
        <w:trPr>
          <w:jc w:val="center"/>
        </w:trPr>
        <w:tc>
          <w:tcPr>
            <w:tcW w:w="4876" w:type="dxa"/>
            <w:tcBorders>
              <w:top w:val="nil"/>
              <w:left w:val="nil"/>
              <w:bottom w:val="nil"/>
              <w:right w:val="nil"/>
            </w:tcBorders>
          </w:tcPr>
          <w:p w14:paraId="56ED23D0"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6283D008" w14:textId="77777777" w:rsidR="007F4E6F" w:rsidRPr="000D5ECE" w:rsidRDefault="007F4E6F" w:rsidP="002E4139">
            <w:pPr>
              <w:pStyle w:val="Normal6a"/>
              <w:rPr>
                <w:color w:val="000000" w:themeColor="text1"/>
              </w:rPr>
            </w:pPr>
            <w:r w:rsidRPr="000D5ECE">
              <w:rPr>
                <w:b/>
                <w:i/>
                <w:color w:val="000000" w:themeColor="text1"/>
              </w:rPr>
              <w:t>(23a)</w:t>
            </w:r>
            <w:r w:rsidRPr="000D5ECE">
              <w:rPr>
                <w:color w:val="000000" w:themeColor="text1"/>
              </w:rPr>
              <w:tab/>
            </w:r>
            <w:r w:rsidRPr="000D5ECE">
              <w:rPr>
                <w:b/>
                <w:i/>
                <w:color w:val="000000" w:themeColor="text1"/>
              </w:rPr>
              <w:t>За да се намали административната тежест за държавите членки и бенефициерите, събирането на данни и изискванията за докладване по линия на ЕСФ следва да бъдат пропорционални, рационализирани и възможно най-опростени, като същевременно се гарантира подходящ мониторинг и отчетност.</w:t>
            </w:r>
          </w:p>
        </w:tc>
      </w:tr>
    </w:tbl>
    <w:p w14:paraId="6144E419"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AEF76D0" w14:textId="77777777" w:rsidR="007F4E6F" w:rsidRPr="000D5ECE" w:rsidRDefault="007F4E6F" w:rsidP="007F4E6F">
      <w:pPr>
        <w:rPr>
          <w:color w:val="000000" w:themeColor="text1"/>
        </w:rPr>
      </w:pPr>
      <w:r w:rsidRPr="000D5ECE">
        <w:rPr>
          <w:rStyle w:val="HideTWBExt"/>
        </w:rPr>
        <w:t>&lt;/AmendB&gt;</w:t>
      </w:r>
    </w:p>
    <w:p w14:paraId="603C123A" w14:textId="0EF9562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279</w:t>
      </w:r>
      <w:r w:rsidRPr="000D5ECE">
        <w:rPr>
          <w:rStyle w:val="HideTWBExt"/>
          <w:b w:val="0"/>
        </w:rPr>
        <w:t>&lt;/NumAmB&gt;</w:t>
      </w:r>
    </w:p>
    <w:p w14:paraId="7B942D42" w14:textId="1B82FCEC"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Дейвид Каза</w:t>
      </w:r>
      <w:r w:rsidRPr="000D5ECE">
        <w:rPr>
          <w:rStyle w:val="HideTWBExt"/>
          <w:b w:val="0"/>
        </w:rPr>
        <w:t>&lt;/Members&gt;</w:t>
      </w:r>
    </w:p>
    <w:p w14:paraId="7E993648" w14:textId="77777777" w:rsidR="007F4E6F" w:rsidRPr="000D5ECE" w:rsidRDefault="007F4E6F" w:rsidP="007F4E6F">
      <w:pPr>
        <w:pStyle w:val="NormalBold"/>
        <w:rPr>
          <w:color w:val="000000" w:themeColor="text1"/>
        </w:rPr>
      </w:pPr>
      <w:r w:rsidRPr="000D5ECE">
        <w:rPr>
          <w:rStyle w:val="HideTWBExt"/>
          <w:b w:val="0"/>
        </w:rPr>
        <w:t>&lt;/RepeatBlock-By&gt;</w:t>
      </w:r>
    </w:p>
    <w:p w14:paraId="56C46B5B" w14:textId="320B8D83"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8575DFF"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 б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F921766" w14:textId="77777777" w:rsidTr="002E4139">
        <w:trPr>
          <w:trHeight w:hRule="exact" w:val="240"/>
          <w:jc w:val="center"/>
        </w:trPr>
        <w:tc>
          <w:tcPr>
            <w:tcW w:w="9752" w:type="dxa"/>
            <w:gridSpan w:val="2"/>
            <w:tcBorders>
              <w:top w:val="nil"/>
              <w:left w:val="nil"/>
              <w:bottom w:val="nil"/>
              <w:right w:val="nil"/>
            </w:tcBorders>
          </w:tcPr>
          <w:p w14:paraId="5ABDD49B" w14:textId="77777777" w:rsidR="007F4E6F" w:rsidRPr="000D5ECE" w:rsidRDefault="007F4E6F" w:rsidP="002E4139">
            <w:pPr>
              <w:rPr>
                <w:color w:val="000000" w:themeColor="text1"/>
              </w:rPr>
            </w:pPr>
          </w:p>
        </w:tc>
      </w:tr>
      <w:tr w:rsidR="007F4E6F" w:rsidRPr="000D5ECE" w14:paraId="453C4251" w14:textId="77777777" w:rsidTr="002E4139">
        <w:trPr>
          <w:trHeight w:val="240"/>
          <w:jc w:val="center"/>
        </w:trPr>
        <w:tc>
          <w:tcPr>
            <w:tcW w:w="4876" w:type="dxa"/>
            <w:tcBorders>
              <w:top w:val="nil"/>
              <w:left w:val="nil"/>
              <w:bottom w:val="nil"/>
              <w:right w:val="nil"/>
            </w:tcBorders>
          </w:tcPr>
          <w:p w14:paraId="62987CC5" w14:textId="49F298B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0EF76DCE" w14:textId="5F0A22E6"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9A4C26A" w14:textId="77777777" w:rsidTr="002E4139">
        <w:trPr>
          <w:jc w:val="center"/>
        </w:trPr>
        <w:tc>
          <w:tcPr>
            <w:tcW w:w="4876" w:type="dxa"/>
            <w:tcBorders>
              <w:top w:val="nil"/>
              <w:left w:val="nil"/>
              <w:bottom w:val="nil"/>
              <w:right w:val="nil"/>
            </w:tcBorders>
          </w:tcPr>
          <w:p w14:paraId="33C8E608"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3D2D9B1F" w14:textId="77777777" w:rsidR="007F4E6F" w:rsidRPr="000D5ECE" w:rsidRDefault="007F4E6F" w:rsidP="002E4139">
            <w:pPr>
              <w:pStyle w:val="Normal6a"/>
              <w:rPr>
                <w:color w:val="000000" w:themeColor="text1"/>
              </w:rPr>
            </w:pPr>
            <w:r w:rsidRPr="000D5ECE">
              <w:rPr>
                <w:b/>
                <w:i/>
                <w:color w:val="000000" w:themeColor="text1"/>
              </w:rPr>
              <w:t>(23б)</w:t>
            </w:r>
            <w:r w:rsidRPr="000D5ECE">
              <w:rPr>
                <w:color w:val="000000" w:themeColor="text1"/>
              </w:rPr>
              <w:tab/>
            </w:r>
            <w:r w:rsidRPr="000D5ECE">
              <w:rPr>
                <w:b/>
                <w:i/>
                <w:color w:val="000000" w:themeColor="text1"/>
              </w:rPr>
              <w:t>Държавите членки следва да гарантират, че достъпът до възможностите за финансиране по линия на ЕСФ се предоставят своевременно, за да се гарантира предвидимост и стабилност за организациите бенефициери, които предоставят помощ и услуги в съответствие с целите на настоящия регламент.</w:t>
            </w:r>
          </w:p>
        </w:tc>
      </w:tr>
    </w:tbl>
    <w:p w14:paraId="60C3214A"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8E10A58" w14:textId="77777777" w:rsidR="007F4E6F" w:rsidRPr="000D5ECE" w:rsidRDefault="007F4E6F" w:rsidP="007F4E6F">
      <w:pPr>
        <w:rPr>
          <w:color w:val="000000" w:themeColor="text1"/>
        </w:rPr>
      </w:pPr>
      <w:r w:rsidRPr="000D5ECE">
        <w:rPr>
          <w:rStyle w:val="HideTWBExt"/>
        </w:rPr>
        <w:t>&lt;/AmendB&gt;</w:t>
      </w:r>
    </w:p>
    <w:p w14:paraId="399307E0" w14:textId="7ABA03D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280</w:t>
      </w:r>
      <w:r w:rsidRPr="000D5ECE">
        <w:rPr>
          <w:rStyle w:val="HideTWBExt"/>
          <w:b w:val="0"/>
        </w:rPr>
        <w:t>&lt;/NumAmB&gt;</w:t>
      </w:r>
    </w:p>
    <w:p w14:paraId="58A1E847" w14:textId="0B2DB0C5"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Дейвид Каза</w:t>
      </w:r>
      <w:r w:rsidRPr="000D5ECE">
        <w:rPr>
          <w:rStyle w:val="HideTWBExt"/>
          <w:b w:val="0"/>
        </w:rPr>
        <w:t>&lt;/Members&gt;</w:t>
      </w:r>
    </w:p>
    <w:p w14:paraId="5658C5B5" w14:textId="77777777" w:rsidR="007F4E6F" w:rsidRPr="000D5ECE" w:rsidRDefault="007F4E6F" w:rsidP="007F4E6F">
      <w:pPr>
        <w:pStyle w:val="NormalBold"/>
        <w:rPr>
          <w:color w:val="000000" w:themeColor="text1"/>
        </w:rPr>
      </w:pPr>
      <w:r w:rsidRPr="000D5ECE">
        <w:rPr>
          <w:rStyle w:val="HideTWBExt"/>
          <w:b w:val="0"/>
        </w:rPr>
        <w:t>&lt;/RepeatBlock-By&gt;</w:t>
      </w:r>
    </w:p>
    <w:p w14:paraId="26A58965" w14:textId="1EA914F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794BCF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23 в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232AD54" w14:textId="77777777" w:rsidTr="002E4139">
        <w:trPr>
          <w:trHeight w:hRule="exact" w:val="240"/>
          <w:jc w:val="center"/>
        </w:trPr>
        <w:tc>
          <w:tcPr>
            <w:tcW w:w="9752" w:type="dxa"/>
            <w:gridSpan w:val="2"/>
            <w:tcBorders>
              <w:top w:val="nil"/>
              <w:left w:val="nil"/>
              <w:bottom w:val="nil"/>
              <w:right w:val="nil"/>
            </w:tcBorders>
          </w:tcPr>
          <w:p w14:paraId="6021F7F7" w14:textId="77777777" w:rsidR="007F4E6F" w:rsidRPr="000D5ECE" w:rsidRDefault="007F4E6F" w:rsidP="002E4139">
            <w:pPr>
              <w:rPr>
                <w:color w:val="000000" w:themeColor="text1"/>
              </w:rPr>
            </w:pPr>
          </w:p>
        </w:tc>
      </w:tr>
      <w:tr w:rsidR="007F4E6F" w:rsidRPr="000D5ECE" w14:paraId="62450E9E" w14:textId="77777777" w:rsidTr="002E4139">
        <w:trPr>
          <w:trHeight w:val="240"/>
          <w:jc w:val="center"/>
        </w:trPr>
        <w:tc>
          <w:tcPr>
            <w:tcW w:w="4876" w:type="dxa"/>
            <w:tcBorders>
              <w:top w:val="nil"/>
              <w:left w:val="nil"/>
              <w:bottom w:val="nil"/>
              <w:right w:val="nil"/>
            </w:tcBorders>
          </w:tcPr>
          <w:p w14:paraId="3D3026E3" w14:textId="4B69942C"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7B50B538" w14:textId="68794DD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464EE32E" w14:textId="77777777" w:rsidTr="002E4139">
        <w:trPr>
          <w:jc w:val="center"/>
        </w:trPr>
        <w:tc>
          <w:tcPr>
            <w:tcW w:w="4876" w:type="dxa"/>
            <w:tcBorders>
              <w:top w:val="nil"/>
              <w:left w:val="nil"/>
              <w:bottom w:val="nil"/>
              <w:right w:val="nil"/>
            </w:tcBorders>
          </w:tcPr>
          <w:p w14:paraId="0E4EA52F"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A23B11F" w14:textId="77777777" w:rsidR="007F4E6F" w:rsidRPr="000D5ECE" w:rsidRDefault="007F4E6F" w:rsidP="002E4139">
            <w:pPr>
              <w:pStyle w:val="Normal6a"/>
              <w:rPr>
                <w:color w:val="000000" w:themeColor="text1"/>
              </w:rPr>
            </w:pPr>
            <w:r w:rsidRPr="000D5ECE">
              <w:rPr>
                <w:b/>
                <w:i/>
                <w:color w:val="000000" w:themeColor="text1"/>
              </w:rPr>
              <w:t>(23в)</w:t>
            </w:r>
            <w:r w:rsidRPr="000D5ECE">
              <w:rPr>
                <w:color w:val="000000" w:themeColor="text1"/>
              </w:rPr>
              <w:tab/>
            </w:r>
            <w:r w:rsidRPr="000D5ECE">
              <w:rPr>
                <w:b/>
                <w:i/>
                <w:color w:val="000000" w:themeColor="text1"/>
              </w:rPr>
              <w:t>Показателите за изпълнението следва да отчитат мерките по линия на ЕСФ, при които събирането на данни е по-трудно, като например мерките, предназначени за подкрепа на най-уязвимите или маргинализираните лица.</w:t>
            </w:r>
          </w:p>
        </w:tc>
      </w:tr>
    </w:tbl>
    <w:p w14:paraId="5B6E2B5C"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C82457C" w14:textId="77777777" w:rsidR="007F4E6F" w:rsidRPr="000D5ECE" w:rsidRDefault="007F4E6F" w:rsidP="007F4E6F">
      <w:pPr>
        <w:rPr>
          <w:color w:val="000000" w:themeColor="text1"/>
        </w:rPr>
      </w:pPr>
      <w:r w:rsidRPr="000D5ECE">
        <w:rPr>
          <w:rStyle w:val="HideTWBExt"/>
        </w:rPr>
        <w:t>&lt;/AmendB&gt;</w:t>
      </w:r>
    </w:p>
    <w:p w14:paraId="4E32243D" w14:textId="282E963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281</w:t>
      </w:r>
      <w:r w:rsidRPr="000D5ECE">
        <w:rPr>
          <w:rStyle w:val="HideTWBExt"/>
          <w:b w:val="0"/>
        </w:rPr>
        <w:t>&lt;/NumAmB&gt;</w:t>
      </w:r>
    </w:p>
    <w:p w14:paraId="74A5148B" w14:textId="72E33088"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Вили Сьовндал, </w:t>
      </w:r>
      <w:r w:rsidR="00AE575E" w:rsidRPr="000D5ECE">
        <w:rPr>
          <w:color w:val="000000" w:themeColor="text1"/>
        </w:rPr>
        <w:t>Кира Мари Петер-Хансен</w:t>
      </w:r>
      <w:r w:rsidRPr="000D5ECE">
        <w:rPr>
          <w:color w:val="000000" w:themeColor="text1"/>
        </w:rPr>
        <w:t>, Мария Охисало</w:t>
      </w:r>
      <w:r w:rsidRPr="000D5ECE">
        <w:rPr>
          <w:rStyle w:val="HideTWBExt"/>
          <w:b w:val="0"/>
        </w:rPr>
        <w:t>&lt;/Members&gt;</w:t>
      </w:r>
    </w:p>
    <w:p w14:paraId="7C121745" w14:textId="77777777" w:rsidR="007F4E6F" w:rsidRPr="000D5ECE" w:rsidRDefault="007F4E6F" w:rsidP="007F4E6F">
      <w:pPr>
        <w:rPr>
          <w:color w:val="000000" w:themeColor="text1"/>
        </w:rPr>
      </w:pPr>
      <w:r w:rsidRPr="000D5ECE">
        <w:rPr>
          <w:rStyle w:val="HideTWBExt"/>
        </w:rPr>
        <w:t>&lt;AuNomDe&gt;</w:t>
      </w:r>
      <w:r w:rsidRPr="000D5ECE">
        <w:rPr>
          <w:rStyle w:val="HideTWBInt"/>
        </w:rPr>
        <w:t>{Verts/ALE}</w:t>
      </w:r>
      <w:r w:rsidRPr="000D5ECE">
        <w:rPr>
          <w:color w:val="000000" w:themeColor="text1"/>
        </w:rPr>
        <w:t>от името на групата Verts/ALE</w:t>
      </w:r>
      <w:r w:rsidRPr="000D5ECE">
        <w:rPr>
          <w:rStyle w:val="HideTWBExt"/>
        </w:rPr>
        <w:t>&lt;/AuNomDe&gt;</w:t>
      </w:r>
    </w:p>
    <w:p w14:paraId="5D13BF28" w14:textId="77777777" w:rsidR="007F4E6F" w:rsidRPr="000D5ECE" w:rsidRDefault="007F4E6F" w:rsidP="007F4E6F">
      <w:pPr>
        <w:pStyle w:val="NormalBold"/>
        <w:rPr>
          <w:color w:val="000000" w:themeColor="text1"/>
        </w:rPr>
      </w:pPr>
      <w:r w:rsidRPr="000D5ECE">
        <w:rPr>
          <w:rStyle w:val="HideTWBExt"/>
          <w:b w:val="0"/>
        </w:rPr>
        <w:t>&lt;/RepeatBlock-By&gt;</w:t>
      </w:r>
    </w:p>
    <w:p w14:paraId="59993C91" w14:textId="52B5CBD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66B57B1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49F9FB3" w14:textId="77777777" w:rsidTr="002E4139">
        <w:trPr>
          <w:trHeight w:hRule="exact" w:val="240"/>
          <w:jc w:val="center"/>
        </w:trPr>
        <w:tc>
          <w:tcPr>
            <w:tcW w:w="9752" w:type="dxa"/>
            <w:gridSpan w:val="2"/>
            <w:tcBorders>
              <w:top w:val="nil"/>
              <w:left w:val="nil"/>
              <w:bottom w:val="nil"/>
              <w:right w:val="nil"/>
            </w:tcBorders>
          </w:tcPr>
          <w:p w14:paraId="5B40EBB7" w14:textId="77777777" w:rsidR="007F4E6F" w:rsidRPr="000D5ECE" w:rsidRDefault="007F4E6F" w:rsidP="002E4139">
            <w:pPr>
              <w:rPr>
                <w:color w:val="000000" w:themeColor="text1"/>
              </w:rPr>
            </w:pPr>
          </w:p>
        </w:tc>
      </w:tr>
      <w:tr w:rsidR="007F4E6F" w:rsidRPr="000D5ECE" w14:paraId="29AE06FF" w14:textId="77777777" w:rsidTr="002E4139">
        <w:trPr>
          <w:trHeight w:val="240"/>
          <w:jc w:val="center"/>
        </w:trPr>
        <w:tc>
          <w:tcPr>
            <w:tcW w:w="4876" w:type="dxa"/>
            <w:tcBorders>
              <w:top w:val="nil"/>
              <w:left w:val="nil"/>
              <w:bottom w:val="nil"/>
              <w:right w:val="nil"/>
            </w:tcBorders>
          </w:tcPr>
          <w:p w14:paraId="5ABE7629" w14:textId="2815F1A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57C7DE75" w14:textId="7D7B758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24281AB" w14:textId="77777777" w:rsidTr="002E4139">
        <w:trPr>
          <w:jc w:val="center"/>
        </w:trPr>
        <w:tc>
          <w:tcPr>
            <w:tcW w:w="4876" w:type="dxa"/>
            <w:tcBorders>
              <w:top w:val="nil"/>
              <w:left w:val="nil"/>
              <w:bottom w:val="nil"/>
              <w:right w:val="nil"/>
            </w:tcBorders>
          </w:tcPr>
          <w:p w14:paraId="144F2BF9"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 xml:space="preserve">Като се вземат предвид специфичните характеристики и ограничения на най-отдалечените региони, държавите членки следва да </w:t>
            </w:r>
            <w:r w:rsidRPr="000D5ECE">
              <w:rPr>
                <w:color w:val="000000" w:themeColor="text1"/>
              </w:rPr>
              <w:lastRenderedPageBreak/>
              <w:t xml:space="preserve">включат в своята глава за най-отдалечените региони </w:t>
            </w:r>
            <w:r w:rsidRPr="000D5ECE">
              <w:rPr>
                <w:b/>
                <w:i/>
                <w:color w:val="000000" w:themeColor="text1"/>
              </w:rPr>
              <w:t>мерки,</w:t>
            </w:r>
            <w:r w:rsidRPr="000D5ECE">
              <w:rPr>
                <w:color w:val="000000" w:themeColor="text1"/>
              </w:rPr>
              <w:t xml:space="preserve"> чрез </w:t>
            </w:r>
            <w:r w:rsidRPr="000D5ECE">
              <w:rPr>
                <w:b/>
                <w:i/>
                <w:color w:val="000000" w:themeColor="text1"/>
              </w:rPr>
              <w:t xml:space="preserve">които да се подобрят </w:t>
            </w:r>
            <w:r w:rsidRPr="000D5ECE">
              <w:rPr>
                <w:color w:val="000000" w:themeColor="text1"/>
              </w:rPr>
              <w:t xml:space="preserve">заетостта и трудовата мобилност, </w:t>
            </w:r>
            <w:r w:rsidRPr="000D5ECE">
              <w:rPr>
                <w:b/>
                <w:i/>
                <w:color w:val="000000" w:themeColor="text1"/>
              </w:rPr>
              <w:t>по-специално на младите хора</w:t>
            </w:r>
            <w:r w:rsidRPr="000D5ECE">
              <w:rPr>
                <w:color w:val="000000" w:themeColor="text1"/>
              </w:rPr>
              <w:t>, образованието и уменията, както и социалното приобщаване.</w:t>
            </w:r>
          </w:p>
        </w:tc>
        <w:tc>
          <w:tcPr>
            <w:tcW w:w="4876" w:type="dxa"/>
            <w:tcBorders>
              <w:top w:val="nil"/>
              <w:left w:val="nil"/>
              <w:bottom w:val="nil"/>
              <w:right w:val="nil"/>
            </w:tcBorders>
          </w:tcPr>
          <w:p w14:paraId="3C569FF0" w14:textId="77777777" w:rsidR="007F4E6F" w:rsidRPr="000D5ECE" w:rsidRDefault="007F4E6F" w:rsidP="002E4139">
            <w:pPr>
              <w:pStyle w:val="Normal6a"/>
              <w:rPr>
                <w:color w:val="000000" w:themeColor="text1"/>
              </w:rPr>
            </w:pPr>
            <w:r w:rsidRPr="000D5ECE">
              <w:rPr>
                <w:color w:val="000000" w:themeColor="text1"/>
              </w:rPr>
              <w:lastRenderedPageBreak/>
              <w:t>(24)</w:t>
            </w:r>
            <w:r w:rsidRPr="000D5ECE">
              <w:rPr>
                <w:color w:val="000000" w:themeColor="text1"/>
              </w:rPr>
              <w:tab/>
              <w:t xml:space="preserve">Като се вземат предвид </w:t>
            </w:r>
            <w:r w:rsidRPr="000D5ECE">
              <w:rPr>
                <w:b/>
                <w:i/>
                <w:color w:val="000000" w:themeColor="text1"/>
              </w:rPr>
              <w:t>ограничения финансов пакет на ЕСФ и</w:t>
            </w:r>
            <w:r w:rsidRPr="000D5ECE">
              <w:rPr>
                <w:color w:val="000000" w:themeColor="text1"/>
              </w:rPr>
              <w:t xml:space="preserve"> специфичните характеристики и ограничения на най-отдалечените </w:t>
            </w:r>
            <w:r w:rsidRPr="000D5ECE">
              <w:rPr>
                <w:color w:val="000000" w:themeColor="text1"/>
              </w:rPr>
              <w:lastRenderedPageBreak/>
              <w:t xml:space="preserve">региони, държавите членки следва да включат </w:t>
            </w:r>
            <w:r w:rsidRPr="000D5ECE">
              <w:rPr>
                <w:b/>
                <w:i/>
                <w:color w:val="000000" w:themeColor="text1"/>
              </w:rPr>
              <w:t>мерки за изкореняване на бедността</w:t>
            </w:r>
            <w:r w:rsidRPr="000D5ECE">
              <w:rPr>
                <w:color w:val="000000" w:themeColor="text1"/>
              </w:rPr>
              <w:t xml:space="preserve"> в своята глава за най-отдалечените региони </w:t>
            </w:r>
            <w:r w:rsidRPr="000D5ECE">
              <w:rPr>
                <w:b/>
                <w:i/>
                <w:color w:val="000000" w:themeColor="text1"/>
              </w:rPr>
              <w:t>или в своя план за национално и регионално партньорство в съответствие с Регламент XXX [Регламент за ПНРП]</w:t>
            </w:r>
            <w:r w:rsidRPr="000D5ECE">
              <w:rPr>
                <w:color w:val="000000" w:themeColor="text1"/>
              </w:rPr>
              <w:t xml:space="preserve"> чрез </w:t>
            </w:r>
            <w:r w:rsidRPr="000D5ECE">
              <w:rPr>
                <w:b/>
                <w:i/>
                <w:color w:val="000000" w:themeColor="text1"/>
              </w:rPr>
              <w:t xml:space="preserve">подобряване на социалната инфраструктура и основните услуги, </w:t>
            </w:r>
            <w:r w:rsidRPr="000D5ECE">
              <w:rPr>
                <w:color w:val="000000" w:themeColor="text1"/>
              </w:rPr>
              <w:t>заетостта и трудовата мобилност, образованието и уменията, както и социалното приобщаване.</w:t>
            </w:r>
          </w:p>
        </w:tc>
      </w:tr>
    </w:tbl>
    <w:p w14:paraId="2C7561E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E399A29" w14:textId="77777777" w:rsidR="007F4E6F" w:rsidRPr="000D5ECE" w:rsidRDefault="007F4E6F" w:rsidP="007F4E6F">
      <w:pPr>
        <w:rPr>
          <w:color w:val="000000" w:themeColor="text1"/>
        </w:rPr>
      </w:pPr>
      <w:r w:rsidRPr="000D5ECE">
        <w:rPr>
          <w:rStyle w:val="HideTWBExt"/>
        </w:rPr>
        <w:t>&lt;/AmendB&gt;</w:t>
      </w:r>
    </w:p>
    <w:p w14:paraId="01FC9326" w14:textId="5808B6D5"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282</w:t>
      </w:r>
      <w:r w:rsidRPr="000D5ECE">
        <w:rPr>
          <w:rStyle w:val="HideTWBExt"/>
          <w:b w:val="0"/>
        </w:rPr>
        <w:t>&lt;/NumAmB&gt;</w:t>
      </w:r>
    </w:p>
    <w:p w14:paraId="51A5C84F" w14:textId="10C9CFBD" w:rsidR="007F4E6F" w:rsidRPr="000D5ECE" w:rsidRDefault="007F4E6F" w:rsidP="007F4E6F">
      <w:pPr>
        <w:pStyle w:val="NormalBold"/>
        <w:rPr>
          <w:color w:val="000000" w:themeColor="text1"/>
        </w:rPr>
      </w:pPr>
      <w:r w:rsidRPr="000D5ECE">
        <w:rPr>
          <w:rStyle w:val="HideTWBExt"/>
          <w:b w:val="0"/>
        </w:rPr>
        <w:t>&lt;RepeatBlock-By&gt;&lt;Members&gt;</w:t>
      </w:r>
      <w:r w:rsidR="00537BEB" w:rsidRPr="000D5ECE">
        <w:rPr>
          <w:color w:val="000000" w:themeColor="text1"/>
        </w:rPr>
        <w:t>Мириам Лексман</w:t>
      </w:r>
      <w:r w:rsidRPr="000D5ECE">
        <w:rPr>
          <w:rStyle w:val="HideTWBExt"/>
          <w:b w:val="0"/>
        </w:rPr>
        <w:t>&lt;/Members&gt;</w:t>
      </w:r>
    </w:p>
    <w:p w14:paraId="60025EAF" w14:textId="77777777" w:rsidR="007F4E6F" w:rsidRPr="000D5ECE" w:rsidRDefault="007F4E6F" w:rsidP="007F4E6F">
      <w:pPr>
        <w:pStyle w:val="NormalBold"/>
        <w:rPr>
          <w:color w:val="000000" w:themeColor="text1"/>
        </w:rPr>
      </w:pPr>
      <w:r w:rsidRPr="000D5ECE">
        <w:rPr>
          <w:rStyle w:val="HideTWBExt"/>
          <w:b w:val="0"/>
        </w:rPr>
        <w:t>&lt;/RepeatBlock-By&gt;</w:t>
      </w:r>
    </w:p>
    <w:p w14:paraId="55F74434" w14:textId="7AF05D4B"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A00568F"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E2747DE" w14:textId="77777777" w:rsidTr="002E4139">
        <w:trPr>
          <w:trHeight w:hRule="exact" w:val="240"/>
          <w:jc w:val="center"/>
        </w:trPr>
        <w:tc>
          <w:tcPr>
            <w:tcW w:w="9752" w:type="dxa"/>
            <w:gridSpan w:val="2"/>
            <w:tcBorders>
              <w:top w:val="nil"/>
              <w:left w:val="nil"/>
              <w:bottom w:val="nil"/>
              <w:right w:val="nil"/>
            </w:tcBorders>
          </w:tcPr>
          <w:p w14:paraId="4A05735B" w14:textId="77777777" w:rsidR="007F4E6F" w:rsidRPr="000D5ECE" w:rsidRDefault="007F4E6F" w:rsidP="002E4139">
            <w:pPr>
              <w:rPr>
                <w:color w:val="000000" w:themeColor="text1"/>
              </w:rPr>
            </w:pPr>
          </w:p>
        </w:tc>
      </w:tr>
      <w:tr w:rsidR="007F4E6F" w:rsidRPr="000D5ECE" w14:paraId="775BD9D6" w14:textId="77777777" w:rsidTr="002E4139">
        <w:trPr>
          <w:trHeight w:val="240"/>
          <w:jc w:val="center"/>
        </w:trPr>
        <w:tc>
          <w:tcPr>
            <w:tcW w:w="4876" w:type="dxa"/>
            <w:tcBorders>
              <w:top w:val="nil"/>
              <w:left w:val="nil"/>
              <w:bottom w:val="nil"/>
              <w:right w:val="nil"/>
            </w:tcBorders>
          </w:tcPr>
          <w:p w14:paraId="53FCF95F" w14:textId="669F06A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AF796AB" w14:textId="1D6393FB"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3E9D51E5" w14:textId="77777777" w:rsidTr="002E4139">
        <w:trPr>
          <w:jc w:val="center"/>
        </w:trPr>
        <w:tc>
          <w:tcPr>
            <w:tcW w:w="4876" w:type="dxa"/>
            <w:tcBorders>
              <w:top w:val="nil"/>
              <w:left w:val="nil"/>
              <w:bottom w:val="nil"/>
              <w:right w:val="nil"/>
            </w:tcBorders>
          </w:tcPr>
          <w:p w14:paraId="19C0DE08"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подобрят заетостта и трудовата мобилност, по-специално на младите хора, образованието и уменията, както и социалното приобщаване.</w:t>
            </w:r>
          </w:p>
        </w:tc>
        <w:tc>
          <w:tcPr>
            <w:tcW w:w="4876" w:type="dxa"/>
            <w:tcBorders>
              <w:top w:val="nil"/>
              <w:left w:val="nil"/>
              <w:bottom w:val="nil"/>
              <w:right w:val="nil"/>
            </w:tcBorders>
          </w:tcPr>
          <w:p w14:paraId="171292FA"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подобрят заетостта и трудовата мобилност, по-специално на младите хора, образованието и уменията, както и социалното приобщаване</w:t>
            </w:r>
            <w:r w:rsidRPr="000D5ECE">
              <w:rPr>
                <w:b/>
                <w:i/>
                <w:color w:val="000000" w:themeColor="text1"/>
              </w:rPr>
              <w:t>, със специален акцент върху уязвимите групи, като например хората с увреждания или бездомните хора, като се гарантира, че техните специфични нужди се разглеждат по подходящ начин</w:t>
            </w:r>
            <w:r w:rsidRPr="000D5ECE">
              <w:rPr>
                <w:color w:val="000000" w:themeColor="text1"/>
              </w:rPr>
              <w:t>.</w:t>
            </w:r>
          </w:p>
        </w:tc>
      </w:tr>
    </w:tbl>
    <w:p w14:paraId="345B8633"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36381B5C" w14:textId="77777777" w:rsidR="007F4E6F" w:rsidRPr="000D5ECE" w:rsidRDefault="007F4E6F" w:rsidP="007F4E6F">
      <w:pPr>
        <w:rPr>
          <w:color w:val="000000" w:themeColor="text1"/>
        </w:rPr>
      </w:pPr>
      <w:r w:rsidRPr="000D5ECE">
        <w:rPr>
          <w:rStyle w:val="HideTWBExt"/>
        </w:rPr>
        <w:t>&lt;/AmendB&gt;</w:t>
      </w:r>
    </w:p>
    <w:p w14:paraId="6D698179" w14:textId="38AF184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283</w:t>
      </w:r>
      <w:r w:rsidRPr="000D5ECE">
        <w:rPr>
          <w:rStyle w:val="HideTWBExt"/>
          <w:b w:val="0"/>
        </w:rPr>
        <w:t>&lt;/NumAmB&gt;</w:t>
      </w:r>
    </w:p>
    <w:p w14:paraId="0398EBAF" w14:textId="0AD1CB3E" w:rsidR="007F4E6F" w:rsidRPr="000D5ECE" w:rsidRDefault="007F4E6F" w:rsidP="007F4E6F">
      <w:pPr>
        <w:pStyle w:val="NormalBold"/>
        <w:rPr>
          <w:color w:val="000000" w:themeColor="text1"/>
        </w:rPr>
      </w:pPr>
      <w:r w:rsidRPr="000D5ECE">
        <w:rPr>
          <w:rStyle w:val="HideTWBExt"/>
          <w:b w:val="0"/>
        </w:rPr>
        <w:lastRenderedPageBreak/>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1C963B45" w14:textId="77777777" w:rsidR="007F4E6F" w:rsidRPr="000D5ECE" w:rsidRDefault="007F4E6F" w:rsidP="007F4E6F">
      <w:pPr>
        <w:pStyle w:val="NormalBold"/>
        <w:rPr>
          <w:color w:val="000000" w:themeColor="text1"/>
        </w:rPr>
      </w:pPr>
      <w:r w:rsidRPr="000D5ECE">
        <w:rPr>
          <w:rStyle w:val="HideTWBExt"/>
          <w:b w:val="0"/>
        </w:rPr>
        <w:t>&lt;/RepeatBlock-By&gt;</w:t>
      </w:r>
    </w:p>
    <w:p w14:paraId="4A6C7D5D" w14:textId="48CAA61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F12349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3052DA7" w14:textId="77777777" w:rsidTr="002E4139">
        <w:trPr>
          <w:trHeight w:hRule="exact" w:val="240"/>
          <w:jc w:val="center"/>
        </w:trPr>
        <w:tc>
          <w:tcPr>
            <w:tcW w:w="9752" w:type="dxa"/>
            <w:gridSpan w:val="2"/>
            <w:tcBorders>
              <w:top w:val="nil"/>
              <w:left w:val="nil"/>
              <w:bottom w:val="nil"/>
              <w:right w:val="nil"/>
            </w:tcBorders>
          </w:tcPr>
          <w:p w14:paraId="3877B26F" w14:textId="77777777" w:rsidR="007F4E6F" w:rsidRPr="000D5ECE" w:rsidRDefault="007F4E6F" w:rsidP="002E4139">
            <w:pPr>
              <w:rPr>
                <w:color w:val="000000" w:themeColor="text1"/>
              </w:rPr>
            </w:pPr>
          </w:p>
        </w:tc>
      </w:tr>
      <w:tr w:rsidR="007F4E6F" w:rsidRPr="000D5ECE" w14:paraId="01851EB4" w14:textId="77777777" w:rsidTr="002E4139">
        <w:trPr>
          <w:trHeight w:val="240"/>
          <w:jc w:val="center"/>
        </w:trPr>
        <w:tc>
          <w:tcPr>
            <w:tcW w:w="4876" w:type="dxa"/>
            <w:tcBorders>
              <w:top w:val="nil"/>
              <w:left w:val="nil"/>
              <w:bottom w:val="nil"/>
              <w:right w:val="nil"/>
            </w:tcBorders>
          </w:tcPr>
          <w:p w14:paraId="58B55DFF" w14:textId="572BC6D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40E3E2EB" w14:textId="33C8ECA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642FD54" w14:textId="77777777" w:rsidTr="002E4139">
        <w:trPr>
          <w:jc w:val="center"/>
        </w:trPr>
        <w:tc>
          <w:tcPr>
            <w:tcW w:w="4876" w:type="dxa"/>
            <w:tcBorders>
              <w:top w:val="nil"/>
              <w:left w:val="nil"/>
              <w:bottom w:val="nil"/>
              <w:right w:val="nil"/>
            </w:tcBorders>
          </w:tcPr>
          <w:p w14:paraId="6AF77DE2"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подобрят заетостта и трудовата мобилност, по-специално на младите хора, образованието и уменията, както и социалното приобщаване.</w:t>
            </w:r>
          </w:p>
        </w:tc>
        <w:tc>
          <w:tcPr>
            <w:tcW w:w="4876" w:type="dxa"/>
            <w:tcBorders>
              <w:top w:val="nil"/>
              <w:left w:val="nil"/>
              <w:bottom w:val="nil"/>
              <w:right w:val="nil"/>
            </w:tcBorders>
          </w:tcPr>
          <w:p w14:paraId="33A54489"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 xml:space="preserve">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подобрят заетостта и трудовата мобилност, по-специално на младите хора, </w:t>
            </w:r>
            <w:r w:rsidRPr="000D5ECE">
              <w:rPr>
                <w:b/>
                <w:i/>
                <w:color w:val="000000" w:themeColor="text1"/>
              </w:rPr>
              <w:t>да се подкрепят</w:t>
            </w:r>
            <w:r w:rsidRPr="000D5ECE">
              <w:rPr>
                <w:color w:val="000000" w:themeColor="text1"/>
              </w:rPr>
              <w:t xml:space="preserve"> образованието и уменията, както и </w:t>
            </w:r>
            <w:r w:rsidRPr="000D5ECE">
              <w:rPr>
                <w:b/>
                <w:i/>
                <w:color w:val="000000" w:themeColor="text1"/>
              </w:rPr>
              <w:t>да се осигурява</w:t>
            </w:r>
            <w:r w:rsidRPr="000D5ECE">
              <w:rPr>
                <w:color w:val="000000" w:themeColor="text1"/>
              </w:rPr>
              <w:t xml:space="preserve"> социалното приобщаване </w:t>
            </w:r>
            <w:r w:rsidRPr="000D5ECE">
              <w:rPr>
                <w:b/>
                <w:i/>
                <w:color w:val="000000" w:themeColor="text1"/>
              </w:rPr>
              <w:t>и да се изкоренява бедността чрез инвестиции в достъпни обществени и социални услуги</w:t>
            </w:r>
            <w:r w:rsidRPr="000D5ECE">
              <w:rPr>
                <w:color w:val="000000" w:themeColor="text1"/>
              </w:rPr>
              <w:t>.</w:t>
            </w:r>
          </w:p>
        </w:tc>
      </w:tr>
    </w:tbl>
    <w:p w14:paraId="32FD7D3F"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41BAABC9" w14:textId="77777777" w:rsidR="007F4E6F" w:rsidRPr="000D5ECE" w:rsidRDefault="007F4E6F" w:rsidP="007F4E6F">
      <w:pPr>
        <w:rPr>
          <w:color w:val="000000" w:themeColor="text1"/>
        </w:rPr>
      </w:pPr>
      <w:r w:rsidRPr="000D5ECE">
        <w:rPr>
          <w:rStyle w:val="HideTWBExt"/>
        </w:rPr>
        <w:t>&lt;/AmendB&gt;</w:t>
      </w:r>
    </w:p>
    <w:p w14:paraId="4F67B33D" w14:textId="5B27790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284</w:t>
      </w:r>
      <w:r w:rsidRPr="000D5ECE">
        <w:rPr>
          <w:rStyle w:val="HideTWBExt"/>
          <w:b w:val="0"/>
        </w:rPr>
        <w:t>&lt;/NumAmB&gt;</w:t>
      </w:r>
    </w:p>
    <w:p w14:paraId="5853FD21" w14:textId="2D6EB881"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rStyle w:val="HideTWBExt"/>
          <w:b w:val="0"/>
        </w:rPr>
        <w:t>&lt;/Members&gt;</w:t>
      </w:r>
    </w:p>
    <w:p w14:paraId="2922D041" w14:textId="77777777" w:rsidR="007F4E6F" w:rsidRPr="000D5ECE" w:rsidRDefault="007F4E6F" w:rsidP="007F4E6F">
      <w:pPr>
        <w:pStyle w:val="NormalBold"/>
        <w:rPr>
          <w:color w:val="000000" w:themeColor="text1"/>
        </w:rPr>
      </w:pPr>
      <w:r w:rsidRPr="000D5ECE">
        <w:rPr>
          <w:rStyle w:val="HideTWBExt"/>
          <w:b w:val="0"/>
        </w:rPr>
        <w:t>&lt;/RepeatBlock-By&gt;</w:t>
      </w:r>
    </w:p>
    <w:p w14:paraId="379C0B5B" w14:textId="6D9EBD0D"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86C6F4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ADF24FB" w14:textId="77777777" w:rsidTr="002E4139">
        <w:trPr>
          <w:trHeight w:hRule="exact" w:val="240"/>
          <w:jc w:val="center"/>
        </w:trPr>
        <w:tc>
          <w:tcPr>
            <w:tcW w:w="9752" w:type="dxa"/>
            <w:gridSpan w:val="2"/>
            <w:tcBorders>
              <w:top w:val="nil"/>
              <w:left w:val="nil"/>
              <w:bottom w:val="nil"/>
              <w:right w:val="nil"/>
            </w:tcBorders>
          </w:tcPr>
          <w:p w14:paraId="72F70DF3" w14:textId="77777777" w:rsidR="007F4E6F" w:rsidRPr="000D5ECE" w:rsidRDefault="007F4E6F" w:rsidP="002E4139">
            <w:pPr>
              <w:rPr>
                <w:color w:val="000000" w:themeColor="text1"/>
              </w:rPr>
            </w:pPr>
          </w:p>
        </w:tc>
      </w:tr>
      <w:tr w:rsidR="007F4E6F" w:rsidRPr="000D5ECE" w14:paraId="12DEB2F4" w14:textId="77777777" w:rsidTr="002E4139">
        <w:trPr>
          <w:trHeight w:val="240"/>
          <w:jc w:val="center"/>
        </w:trPr>
        <w:tc>
          <w:tcPr>
            <w:tcW w:w="4876" w:type="dxa"/>
            <w:tcBorders>
              <w:top w:val="nil"/>
              <w:left w:val="nil"/>
              <w:bottom w:val="nil"/>
              <w:right w:val="nil"/>
            </w:tcBorders>
          </w:tcPr>
          <w:p w14:paraId="2D9A74D8" w14:textId="6ADB85B1"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9815D22" w14:textId="05CD259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615DB540" w14:textId="77777777" w:rsidTr="002E4139">
        <w:trPr>
          <w:jc w:val="center"/>
        </w:trPr>
        <w:tc>
          <w:tcPr>
            <w:tcW w:w="4876" w:type="dxa"/>
            <w:tcBorders>
              <w:top w:val="nil"/>
              <w:left w:val="nil"/>
              <w:bottom w:val="nil"/>
              <w:right w:val="nil"/>
            </w:tcBorders>
          </w:tcPr>
          <w:p w14:paraId="0483E6B4"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подобрят заетостта и трудовата мобилност, по-специално на младите хора, образованието и уменията, както и социалното приобщаване.</w:t>
            </w:r>
          </w:p>
        </w:tc>
        <w:tc>
          <w:tcPr>
            <w:tcW w:w="4876" w:type="dxa"/>
            <w:tcBorders>
              <w:top w:val="nil"/>
              <w:left w:val="nil"/>
              <w:bottom w:val="nil"/>
              <w:right w:val="nil"/>
            </w:tcBorders>
          </w:tcPr>
          <w:p w14:paraId="5336335F"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 xml:space="preserve">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подобрят заетостта и трудовата мобилност, по-специално на </w:t>
            </w:r>
            <w:r w:rsidRPr="000D5ECE">
              <w:rPr>
                <w:b/>
                <w:i/>
                <w:color w:val="000000" w:themeColor="text1"/>
              </w:rPr>
              <w:t>хората в уязвимо положение и</w:t>
            </w:r>
            <w:r w:rsidRPr="000D5ECE">
              <w:rPr>
                <w:color w:val="000000" w:themeColor="text1"/>
              </w:rPr>
              <w:t xml:space="preserve"> младите хора, образованието и уменията, както и социалното приобщаване.</w:t>
            </w:r>
          </w:p>
        </w:tc>
      </w:tr>
    </w:tbl>
    <w:p w14:paraId="62FF4E1C"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7647DA8" w14:textId="77777777" w:rsidR="007F4E6F" w:rsidRPr="000D5ECE" w:rsidRDefault="007F4E6F" w:rsidP="007F4E6F">
      <w:pPr>
        <w:rPr>
          <w:color w:val="000000" w:themeColor="text1"/>
        </w:rPr>
      </w:pPr>
      <w:r w:rsidRPr="000D5ECE">
        <w:rPr>
          <w:rStyle w:val="HideTWBExt"/>
        </w:rPr>
        <w:lastRenderedPageBreak/>
        <w:t>&lt;/AmendB&gt;</w:t>
      </w:r>
    </w:p>
    <w:p w14:paraId="0E70910A" w14:textId="307CA1A3"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285</w:t>
      </w:r>
      <w:r w:rsidRPr="000D5ECE">
        <w:rPr>
          <w:rStyle w:val="HideTWBExt"/>
          <w:b w:val="0"/>
        </w:rPr>
        <w:t>&lt;/NumAmB&gt;</w:t>
      </w:r>
    </w:p>
    <w:p w14:paraId="0F78D985" w14:textId="0BA9026F" w:rsidR="007F4E6F" w:rsidRPr="000D5ECE" w:rsidRDefault="007F4E6F" w:rsidP="007F4E6F">
      <w:pPr>
        <w:pStyle w:val="NormalBold"/>
        <w:rPr>
          <w:color w:val="000000" w:themeColor="text1"/>
        </w:rPr>
      </w:pPr>
      <w:r w:rsidRPr="000D5ECE">
        <w:rPr>
          <w:rStyle w:val="HideTWBExt"/>
          <w:b w:val="0"/>
        </w:rPr>
        <w:t>&lt;RepeatBlock-By&gt;&lt;Members&gt;</w:t>
      </w:r>
      <w:r w:rsidR="00FD2D43" w:rsidRPr="000D5ECE">
        <w:rPr>
          <w:color w:val="000000" w:themeColor="text1"/>
        </w:rPr>
        <w:t>Алисия Омс Хинел</w:t>
      </w:r>
      <w:r w:rsidRPr="000D5ECE">
        <w:rPr>
          <w:color w:val="000000" w:themeColor="text1"/>
        </w:rPr>
        <w:t>, Идоя Мендия Куева, Марит Май</w:t>
      </w:r>
      <w:r w:rsidRPr="000D5ECE">
        <w:rPr>
          <w:rStyle w:val="HideTWBExt"/>
          <w:b w:val="0"/>
        </w:rPr>
        <w:t>&lt;/Members&gt;</w:t>
      </w:r>
    </w:p>
    <w:p w14:paraId="2A3D6F3A" w14:textId="77777777" w:rsidR="007F4E6F" w:rsidRPr="000D5ECE" w:rsidRDefault="007F4E6F" w:rsidP="007F4E6F">
      <w:pPr>
        <w:pStyle w:val="NormalBold"/>
        <w:rPr>
          <w:color w:val="000000" w:themeColor="text1"/>
        </w:rPr>
      </w:pPr>
      <w:r w:rsidRPr="000D5ECE">
        <w:rPr>
          <w:rStyle w:val="HideTWBExt"/>
          <w:b w:val="0"/>
        </w:rPr>
        <w:t>&lt;/RepeatBlock-By&gt;</w:t>
      </w:r>
    </w:p>
    <w:p w14:paraId="11E0C87C" w14:textId="3124EDFE"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7777EA4D"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00B8FF3D" w14:textId="77777777" w:rsidTr="002E4139">
        <w:trPr>
          <w:trHeight w:hRule="exact" w:val="240"/>
          <w:jc w:val="center"/>
        </w:trPr>
        <w:tc>
          <w:tcPr>
            <w:tcW w:w="9752" w:type="dxa"/>
            <w:gridSpan w:val="2"/>
            <w:tcBorders>
              <w:top w:val="nil"/>
              <w:left w:val="nil"/>
              <w:bottom w:val="nil"/>
              <w:right w:val="nil"/>
            </w:tcBorders>
          </w:tcPr>
          <w:p w14:paraId="4E648116" w14:textId="77777777" w:rsidR="007F4E6F" w:rsidRPr="000D5ECE" w:rsidRDefault="007F4E6F" w:rsidP="002E4139">
            <w:pPr>
              <w:rPr>
                <w:color w:val="000000" w:themeColor="text1"/>
              </w:rPr>
            </w:pPr>
          </w:p>
        </w:tc>
      </w:tr>
      <w:tr w:rsidR="007F4E6F" w:rsidRPr="000D5ECE" w14:paraId="1740B37F" w14:textId="77777777" w:rsidTr="002E4139">
        <w:trPr>
          <w:trHeight w:val="240"/>
          <w:jc w:val="center"/>
        </w:trPr>
        <w:tc>
          <w:tcPr>
            <w:tcW w:w="4876" w:type="dxa"/>
            <w:tcBorders>
              <w:top w:val="nil"/>
              <w:left w:val="nil"/>
              <w:bottom w:val="nil"/>
              <w:right w:val="nil"/>
            </w:tcBorders>
          </w:tcPr>
          <w:p w14:paraId="54247D42" w14:textId="33FEC6D8"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16E62C5D" w14:textId="51BDA808"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99246A8" w14:textId="77777777" w:rsidTr="002E4139">
        <w:trPr>
          <w:jc w:val="center"/>
        </w:trPr>
        <w:tc>
          <w:tcPr>
            <w:tcW w:w="4876" w:type="dxa"/>
            <w:tcBorders>
              <w:top w:val="nil"/>
              <w:left w:val="nil"/>
              <w:bottom w:val="nil"/>
              <w:right w:val="nil"/>
            </w:tcBorders>
          </w:tcPr>
          <w:p w14:paraId="2832BC18"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подобрят заетостта и трудовата мобилност, по-специално на младите хора, образованието и уменията, както и социалното приобщаване.</w:t>
            </w:r>
          </w:p>
        </w:tc>
        <w:tc>
          <w:tcPr>
            <w:tcW w:w="4876" w:type="dxa"/>
            <w:tcBorders>
              <w:top w:val="nil"/>
              <w:left w:val="nil"/>
              <w:bottom w:val="nil"/>
              <w:right w:val="nil"/>
            </w:tcBorders>
          </w:tcPr>
          <w:p w14:paraId="3D66BDF5"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 xml:space="preserve">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подобрят заетостта и трудовата мобилност, по-специално на </w:t>
            </w:r>
            <w:r w:rsidRPr="000D5ECE">
              <w:rPr>
                <w:b/>
                <w:i/>
                <w:color w:val="000000" w:themeColor="text1"/>
              </w:rPr>
              <w:t>хората в уязвимо положение и</w:t>
            </w:r>
            <w:r w:rsidRPr="000D5ECE">
              <w:rPr>
                <w:color w:val="000000" w:themeColor="text1"/>
              </w:rPr>
              <w:t xml:space="preserve"> младите хора, образованието и уменията, както и социалното приобщаване.</w:t>
            </w:r>
          </w:p>
        </w:tc>
      </w:tr>
    </w:tbl>
    <w:p w14:paraId="6BAD6F06"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77892AC5" w14:textId="77777777" w:rsidR="007F4E6F" w:rsidRPr="000D5ECE" w:rsidRDefault="007F4E6F" w:rsidP="007F4E6F">
      <w:pPr>
        <w:rPr>
          <w:color w:val="000000" w:themeColor="text1"/>
        </w:rPr>
      </w:pPr>
      <w:r w:rsidRPr="000D5ECE">
        <w:rPr>
          <w:rStyle w:val="HideTWBExt"/>
        </w:rPr>
        <w:t>&lt;/AmendB&gt;</w:t>
      </w:r>
    </w:p>
    <w:p w14:paraId="2DC07AD3" w14:textId="4053102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286</w:t>
      </w:r>
      <w:r w:rsidRPr="000D5ECE">
        <w:rPr>
          <w:rStyle w:val="HideTWBExt"/>
          <w:b w:val="0"/>
        </w:rPr>
        <w:t>&lt;/NumAmB&gt;</w:t>
      </w:r>
    </w:p>
    <w:p w14:paraId="4C34C2EC" w14:textId="37C69225"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Джорджиана Теодореску</w:t>
      </w:r>
      <w:r w:rsidRPr="000D5ECE">
        <w:rPr>
          <w:rStyle w:val="HideTWBExt"/>
          <w:b w:val="0"/>
        </w:rPr>
        <w:t>&lt;/Members&gt;</w:t>
      </w:r>
    </w:p>
    <w:p w14:paraId="1F26C282" w14:textId="77777777" w:rsidR="007F4E6F" w:rsidRPr="000D5ECE" w:rsidRDefault="007F4E6F" w:rsidP="007F4E6F">
      <w:pPr>
        <w:pStyle w:val="NormalBold"/>
        <w:rPr>
          <w:color w:val="000000" w:themeColor="text1"/>
        </w:rPr>
      </w:pPr>
      <w:r w:rsidRPr="000D5ECE">
        <w:rPr>
          <w:rStyle w:val="HideTWBExt"/>
          <w:b w:val="0"/>
        </w:rPr>
        <w:t>&lt;/RepeatBlock-By&gt;</w:t>
      </w:r>
    </w:p>
    <w:p w14:paraId="2D00C8D9" w14:textId="009DDB1A"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225FB9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E3B8E1A" w14:textId="77777777" w:rsidTr="002E4139">
        <w:trPr>
          <w:trHeight w:hRule="exact" w:val="240"/>
          <w:jc w:val="center"/>
        </w:trPr>
        <w:tc>
          <w:tcPr>
            <w:tcW w:w="9752" w:type="dxa"/>
            <w:gridSpan w:val="2"/>
            <w:tcBorders>
              <w:top w:val="nil"/>
              <w:left w:val="nil"/>
              <w:bottom w:val="nil"/>
              <w:right w:val="nil"/>
            </w:tcBorders>
          </w:tcPr>
          <w:p w14:paraId="5631594C" w14:textId="77777777" w:rsidR="007F4E6F" w:rsidRPr="000D5ECE" w:rsidRDefault="007F4E6F" w:rsidP="002E4139">
            <w:pPr>
              <w:rPr>
                <w:color w:val="000000" w:themeColor="text1"/>
              </w:rPr>
            </w:pPr>
          </w:p>
        </w:tc>
      </w:tr>
      <w:tr w:rsidR="007F4E6F" w:rsidRPr="000D5ECE" w14:paraId="713FC415" w14:textId="77777777" w:rsidTr="002E4139">
        <w:trPr>
          <w:trHeight w:val="240"/>
          <w:jc w:val="center"/>
        </w:trPr>
        <w:tc>
          <w:tcPr>
            <w:tcW w:w="4876" w:type="dxa"/>
            <w:tcBorders>
              <w:top w:val="nil"/>
              <w:left w:val="nil"/>
              <w:bottom w:val="nil"/>
              <w:right w:val="nil"/>
            </w:tcBorders>
          </w:tcPr>
          <w:p w14:paraId="0DC75EF4" w14:textId="52CED5C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4927282" w14:textId="4BEC76B9"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DB01C62" w14:textId="77777777" w:rsidTr="002E4139">
        <w:trPr>
          <w:jc w:val="center"/>
        </w:trPr>
        <w:tc>
          <w:tcPr>
            <w:tcW w:w="4876" w:type="dxa"/>
            <w:tcBorders>
              <w:top w:val="nil"/>
              <w:left w:val="nil"/>
              <w:bottom w:val="nil"/>
              <w:right w:val="nil"/>
            </w:tcBorders>
          </w:tcPr>
          <w:p w14:paraId="3652582F"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 xml:space="preserve">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w:t>
            </w:r>
            <w:r w:rsidRPr="000D5ECE">
              <w:rPr>
                <w:b/>
                <w:bCs/>
                <w:i/>
                <w:iCs/>
                <w:color w:val="000000" w:themeColor="text1"/>
              </w:rPr>
              <w:t>подобрят</w:t>
            </w:r>
            <w:r w:rsidRPr="000D5ECE">
              <w:rPr>
                <w:color w:val="000000" w:themeColor="text1"/>
              </w:rPr>
              <w:t xml:space="preserve"> заетостта и трудовата мобилност, по-специално на младите хора, образованието и уменията, както и социалното приобщаване.</w:t>
            </w:r>
          </w:p>
        </w:tc>
        <w:tc>
          <w:tcPr>
            <w:tcW w:w="4876" w:type="dxa"/>
            <w:tcBorders>
              <w:top w:val="nil"/>
              <w:left w:val="nil"/>
              <w:bottom w:val="nil"/>
              <w:right w:val="nil"/>
            </w:tcBorders>
          </w:tcPr>
          <w:p w14:paraId="100DD4F9"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 xml:space="preserve">Като се вземат предвид специфичните характеристики и ограничения на най-отдалечените региони, държавите членки следва да включат в своята глава за най-отдалечените региони мерки, чрез които да се </w:t>
            </w:r>
            <w:r w:rsidRPr="000D5ECE">
              <w:rPr>
                <w:b/>
                <w:bCs/>
                <w:i/>
                <w:iCs/>
                <w:color w:val="000000" w:themeColor="text1"/>
              </w:rPr>
              <w:t>подобри</w:t>
            </w:r>
            <w:r w:rsidRPr="000D5ECE">
              <w:rPr>
                <w:color w:val="000000" w:themeColor="text1"/>
              </w:rPr>
              <w:t xml:space="preserve"> заетостта и </w:t>
            </w:r>
            <w:r w:rsidRPr="000D5ECE">
              <w:rPr>
                <w:b/>
                <w:i/>
                <w:color w:val="000000" w:themeColor="text1"/>
              </w:rPr>
              <w:t>да се улесни</w:t>
            </w:r>
            <w:r w:rsidRPr="000D5ECE">
              <w:rPr>
                <w:color w:val="000000" w:themeColor="text1"/>
              </w:rPr>
              <w:t xml:space="preserve"> трудовата мобилност, по-специално на младите хора, образованието и уменията, както и социалното приобщаване.</w:t>
            </w:r>
          </w:p>
        </w:tc>
      </w:tr>
    </w:tbl>
    <w:p w14:paraId="683DEA30"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A4E26C1" w14:textId="77777777" w:rsidR="007F4E6F" w:rsidRPr="000D5ECE" w:rsidRDefault="007F4E6F" w:rsidP="007F4E6F">
      <w:pPr>
        <w:rPr>
          <w:color w:val="000000" w:themeColor="text1"/>
        </w:rPr>
      </w:pPr>
      <w:r w:rsidRPr="000D5ECE">
        <w:rPr>
          <w:rStyle w:val="HideTWBExt"/>
        </w:rPr>
        <w:lastRenderedPageBreak/>
        <w:t>&lt;/AmendB&gt;</w:t>
      </w:r>
    </w:p>
    <w:p w14:paraId="0CA793FD" w14:textId="4286C4E4"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287</w:t>
      </w:r>
      <w:r w:rsidRPr="000D5ECE">
        <w:rPr>
          <w:rStyle w:val="HideTWBExt"/>
          <w:b w:val="0"/>
        </w:rPr>
        <w:t>&lt;/NumAmB&gt;</w:t>
      </w:r>
    </w:p>
    <w:p w14:paraId="13E506DD" w14:textId="3DB53F9E"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 xml:space="preserve">Естрея Галан, </w:t>
      </w:r>
      <w:r w:rsidR="00556595" w:rsidRPr="000D5ECE">
        <w:rPr>
          <w:color w:val="000000" w:themeColor="text1"/>
        </w:rPr>
        <w:t>Лейла Шайби</w:t>
      </w:r>
      <w:r w:rsidRPr="000D5ECE">
        <w:rPr>
          <w:color w:val="000000" w:themeColor="text1"/>
        </w:rPr>
        <w:t xml:space="preserve">, </w:t>
      </w:r>
      <w:r w:rsidR="00556595" w:rsidRPr="000D5ECE">
        <w:rPr>
          <w:color w:val="000000" w:themeColor="text1"/>
        </w:rPr>
        <w:t>Констандинос Арванитис</w:t>
      </w:r>
      <w:r w:rsidRPr="000D5ECE">
        <w:rPr>
          <w:color w:val="000000" w:themeColor="text1"/>
        </w:rPr>
        <w:t xml:space="preserve">, Жоао Оливейра, </w:t>
      </w:r>
      <w:r w:rsidR="00556595" w:rsidRPr="000D5ECE">
        <w:rPr>
          <w:color w:val="000000" w:themeColor="text1"/>
        </w:rPr>
        <w:t>Йозлем Демирел</w:t>
      </w:r>
      <w:r w:rsidRPr="000D5ECE">
        <w:rPr>
          <w:color w:val="000000" w:themeColor="text1"/>
        </w:rPr>
        <w:t>, Ли Андерсон</w:t>
      </w:r>
      <w:r w:rsidRPr="000D5ECE">
        <w:rPr>
          <w:rStyle w:val="HideTWBExt"/>
          <w:b w:val="0"/>
        </w:rPr>
        <w:t>&lt;/Members&gt;</w:t>
      </w:r>
    </w:p>
    <w:p w14:paraId="5444F75E" w14:textId="77777777" w:rsidR="007F4E6F" w:rsidRPr="000D5ECE" w:rsidRDefault="007F4E6F" w:rsidP="007F4E6F">
      <w:pPr>
        <w:pStyle w:val="NormalBold"/>
        <w:rPr>
          <w:color w:val="000000" w:themeColor="text1"/>
        </w:rPr>
      </w:pPr>
      <w:r w:rsidRPr="000D5ECE">
        <w:rPr>
          <w:rStyle w:val="HideTWBExt"/>
          <w:b w:val="0"/>
        </w:rPr>
        <w:t>&lt;/RepeatBlock-By&gt;</w:t>
      </w:r>
    </w:p>
    <w:p w14:paraId="74D2BBFE" w14:textId="6A1393D0"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3830039"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24</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B153870" w14:textId="77777777" w:rsidTr="002E4139">
        <w:trPr>
          <w:trHeight w:hRule="exact" w:val="240"/>
          <w:jc w:val="center"/>
        </w:trPr>
        <w:tc>
          <w:tcPr>
            <w:tcW w:w="9752" w:type="dxa"/>
            <w:gridSpan w:val="2"/>
            <w:tcBorders>
              <w:top w:val="nil"/>
              <w:left w:val="nil"/>
              <w:bottom w:val="nil"/>
              <w:right w:val="nil"/>
            </w:tcBorders>
          </w:tcPr>
          <w:p w14:paraId="63AC7BC6" w14:textId="77777777" w:rsidR="007F4E6F" w:rsidRPr="000D5ECE" w:rsidRDefault="007F4E6F" w:rsidP="002E4139">
            <w:pPr>
              <w:rPr>
                <w:color w:val="000000" w:themeColor="text1"/>
              </w:rPr>
            </w:pPr>
          </w:p>
        </w:tc>
      </w:tr>
      <w:tr w:rsidR="007F4E6F" w:rsidRPr="000D5ECE" w14:paraId="5ACE6541" w14:textId="77777777" w:rsidTr="002E4139">
        <w:trPr>
          <w:trHeight w:val="240"/>
          <w:jc w:val="center"/>
        </w:trPr>
        <w:tc>
          <w:tcPr>
            <w:tcW w:w="4876" w:type="dxa"/>
            <w:tcBorders>
              <w:top w:val="nil"/>
              <w:left w:val="nil"/>
              <w:bottom w:val="nil"/>
              <w:right w:val="nil"/>
            </w:tcBorders>
          </w:tcPr>
          <w:p w14:paraId="282314E7" w14:textId="6FDC992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64E5B144" w14:textId="7925EA0D"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7B7DE6C" w14:textId="77777777" w:rsidTr="002E4139">
        <w:trPr>
          <w:jc w:val="center"/>
        </w:trPr>
        <w:tc>
          <w:tcPr>
            <w:tcW w:w="4876" w:type="dxa"/>
            <w:tcBorders>
              <w:top w:val="nil"/>
              <w:left w:val="nil"/>
              <w:bottom w:val="nil"/>
              <w:right w:val="nil"/>
            </w:tcBorders>
          </w:tcPr>
          <w:p w14:paraId="3B0F4980"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 xml:space="preserve">Като се вземат предвид специфичните характеристики и ограничения на най-отдалечените региони, държавите членки следва да включат </w:t>
            </w:r>
            <w:r w:rsidRPr="000D5ECE">
              <w:rPr>
                <w:b/>
                <w:i/>
                <w:color w:val="000000" w:themeColor="text1"/>
              </w:rPr>
              <w:t>в своята глава за най-отдалечените региони</w:t>
            </w:r>
            <w:r w:rsidRPr="000D5ECE">
              <w:rPr>
                <w:color w:val="000000" w:themeColor="text1"/>
              </w:rPr>
              <w:t xml:space="preserve"> мерки, чрез които да се подобрят заетостта и трудовата мобилност, по-специално на младите хора, образованието и уменията, както и социалното приобщаване.</w:t>
            </w:r>
          </w:p>
        </w:tc>
        <w:tc>
          <w:tcPr>
            <w:tcW w:w="4876" w:type="dxa"/>
            <w:tcBorders>
              <w:top w:val="nil"/>
              <w:left w:val="nil"/>
              <w:bottom w:val="nil"/>
              <w:right w:val="nil"/>
            </w:tcBorders>
          </w:tcPr>
          <w:p w14:paraId="54839A00" w14:textId="77777777" w:rsidR="007F4E6F" w:rsidRPr="000D5ECE" w:rsidRDefault="007F4E6F" w:rsidP="002E4139">
            <w:pPr>
              <w:pStyle w:val="Normal6a"/>
              <w:rPr>
                <w:color w:val="000000" w:themeColor="text1"/>
              </w:rPr>
            </w:pPr>
            <w:r w:rsidRPr="000D5ECE">
              <w:rPr>
                <w:color w:val="000000" w:themeColor="text1"/>
              </w:rPr>
              <w:t>(24)</w:t>
            </w:r>
            <w:r w:rsidRPr="000D5ECE">
              <w:rPr>
                <w:color w:val="000000" w:themeColor="text1"/>
              </w:rPr>
              <w:tab/>
              <w:t>Като се вземат предвид специфичните характеристики и ограничения на най-отдалечените региони, държавите членки следва да включат мерки, чрез които да се подобрят заетостта и трудовата мобилност, по-специално на младите хора, образованието и уменията, както и социалното приобщаване.</w:t>
            </w:r>
          </w:p>
        </w:tc>
      </w:tr>
    </w:tbl>
    <w:p w14:paraId="43DCA8B4"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0340E892" w14:textId="77777777" w:rsidR="007F4E6F" w:rsidRPr="000D5ECE" w:rsidRDefault="007F4E6F" w:rsidP="007F4E6F">
      <w:pPr>
        <w:rPr>
          <w:color w:val="000000" w:themeColor="text1"/>
        </w:rPr>
      </w:pPr>
      <w:r w:rsidRPr="000D5ECE">
        <w:rPr>
          <w:rStyle w:val="HideTWBExt"/>
        </w:rPr>
        <w:t>&lt;/AmendB&gt;</w:t>
      </w:r>
    </w:p>
    <w:p w14:paraId="73A1624E" w14:textId="5BC5E62F"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288</w:t>
      </w:r>
      <w:r w:rsidRPr="000D5ECE">
        <w:rPr>
          <w:rStyle w:val="HideTWBExt"/>
          <w:b w:val="0"/>
        </w:rPr>
        <w:t>&lt;/NumAmB&gt;</w:t>
      </w:r>
    </w:p>
    <w:p w14:paraId="114549F1" w14:textId="2C1FF276" w:rsidR="007F4E6F" w:rsidRPr="000D5ECE" w:rsidRDefault="007F4E6F" w:rsidP="007F4E6F">
      <w:pPr>
        <w:pStyle w:val="NormalBold"/>
        <w:rPr>
          <w:color w:val="000000" w:themeColor="text1"/>
        </w:rPr>
      </w:pPr>
      <w:r w:rsidRPr="000D5ECE">
        <w:rPr>
          <w:rStyle w:val="HideTWBExt"/>
          <w:b w:val="0"/>
        </w:rPr>
        <w:t>&lt;RepeatBlock-By&gt;&lt;Members&gt;</w:t>
      </w:r>
      <w:r w:rsidRPr="000D5ECE">
        <w:rPr>
          <w:color w:val="000000" w:themeColor="text1"/>
        </w:rPr>
        <w:t>Маргарита де ла Пиза Карион</w:t>
      </w:r>
      <w:r w:rsidRPr="000D5ECE">
        <w:rPr>
          <w:rStyle w:val="HideTWBExt"/>
          <w:b w:val="0"/>
        </w:rPr>
        <w:t>&lt;/Members&gt;</w:t>
      </w:r>
    </w:p>
    <w:p w14:paraId="2A3262EA" w14:textId="77777777" w:rsidR="007F4E6F" w:rsidRPr="000D5ECE" w:rsidRDefault="007F4E6F" w:rsidP="007F4E6F">
      <w:pPr>
        <w:pStyle w:val="NormalBold"/>
        <w:rPr>
          <w:color w:val="000000" w:themeColor="text1"/>
        </w:rPr>
      </w:pPr>
      <w:r w:rsidRPr="000D5ECE">
        <w:rPr>
          <w:rStyle w:val="HideTWBExt"/>
          <w:b w:val="0"/>
        </w:rPr>
        <w:t>&lt;/RepeatBlock-By&gt;</w:t>
      </w:r>
    </w:p>
    <w:p w14:paraId="6A0985F8" w14:textId="2D4834F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0A656891"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347A0EE2" w14:textId="77777777" w:rsidTr="002E4139">
        <w:trPr>
          <w:trHeight w:hRule="exact" w:val="240"/>
          <w:jc w:val="center"/>
        </w:trPr>
        <w:tc>
          <w:tcPr>
            <w:tcW w:w="9752" w:type="dxa"/>
            <w:gridSpan w:val="2"/>
            <w:tcBorders>
              <w:top w:val="nil"/>
              <w:left w:val="nil"/>
              <w:bottom w:val="nil"/>
              <w:right w:val="nil"/>
            </w:tcBorders>
          </w:tcPr>
          <w:p w14:paraId="6F69449C" w14:textId="77777777" w:rsidR="007F4E6F" w:rsidRPr="000D5ECE" w:rsidRDefault="007F4E6F" w:rsidP="002E4139">
            <w:pPr>
              <w:rPr>
                <w:color w:val="000000" w:themeColor="text1"/>
              </w:rPr>
            </w:pPr>
          </w:p>
        </w:tc>
      </w:tr>
      <w:tr w:rsidR="007F4E6F" w:rsidRPr="000D5ECE" w14:paraId="57EBFDA5" w14:textId="77777777" w:rsidTr="002E4139">
        <w:trPr>
          <w:trHeight w:val="240"/>
          <w:jc w:val="center"/>
        </w:trPr>
        <w:tc>
          <w:tcPr>
            <w:tcW w:w="4876" w:type="dxa"/>
            <w:tcBorders>
              <w:top w:val="nil"/>
              <w:left w:val="nil"/>
              <w:bottom w:val="nil"/>
              <w:right w:val="nil"/>
            </w:tcBorders>
          </w:tcPr>
          <w:p w14:paraId="4999B178" w14:textId="66DB5190"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83A195E" w14:textId="2F4CD451"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26FF48AC" w14:textId="77777777" w:rsidTr="002E4139">
        <w:trPr>
          <w:jc w:val="center"/>
        </w:trPr>
        <w:tc>
          <w:tcPr>
            <w:tcW w:w="4876" w:type="dxa"/>
            <w:tcBorders>
              <w:top w:val="nil"/>
              <w:left w:val="nil"/>
              <w:bottom w:val="nil"/>
              <w:right w:val="nil"/>
            </w:tcBorders>
          </w:tcPr>
          <w:p w14:paraId="136E7C42" w14:textId="77777777" w:rsidR="007F4E6F" w:rsidRPr="000D5ECE" w:rsidRDefault="007F4E6F" w:rsidP="002E4139">
            <w:pPr>
              <w:pStyle w:val="Normal6a"/>
              <w:rPr>
                <w:color w:val="000000" w:themeColor="text1"/>
              </w:rPr>
            </w:pPr>
            <w:r w:rsidRPr="000D5ECE">
              <w:rPr>
                <w:color w:val="000000" w:themeColor="text1"/>
              </w:rPr>
              <w:t>(25)</w:t>
            </w:r>
            <w:r w:rsidRPr="000D5ECE">
              <w:rPr>
                <w:color w:val="000000" w:themeColor="text1"/>
              </w:rPr>
              <w:tab/>
              <w:t xml:space="preserve">Доколкото целта на настоящия регламент, а именно повишаване на ефективността на пазарите на труда и насърчаване на достъпа до качествени работни места, </w:t>
            </w:r>
            <w:r w:rsidRPr="000D5ECE">
              <w:rPr>
                <w:b/>
                <w:i/>
                <w:color w:val="000000" w:themeColor="text1"/>
              </w:rPr>
              <w:t>подобряване на достъпа до образование и обучение и на тяхното качество, насърчаване на социалното приобщаване и здравето и намаляване на бедността,</w:t>
            </w:r>
            <w:r w:rsidRPr="000D5ECE">
              <w:rPr>
                <w:color w:val="000000" w:themeColor="text1"/>
              </w:rPr>
              <w:t xml:space="preserve"> не може да бъде постигната в достатъчна степен от държавите членки, а може да бъде по-добре постигната на равнището на Съюза, Съюзът може да приеме мерки в съответствие с принципа на </w:t>
            </w:r>
            <w:r w:rsidRPr="000D5ECE">
              <w:rPr>
                <w:color w:val="000000" w:themeColor="text1"/>
              </w:rPr>
              <w:lastRenderedPageBreak/>
              <w:t>субсидиарност, уреден в член 5 от Договора за Европейския съюз. В съответствие с принципа на пропорционалност, уреден в същия член, настоящият регламент не надхвърля необходимото за постигане на тази цел.</w:t>
            </w:r>
          </w:p>
        </w:tc>
        <w:tc>
          <w:tcPr>
            <w:tcW w:w="4876" w:type="dxa"/>
            <w:tcBorders>
              <w:top w:val="nil"/>
              <w:left w:val="nil"/>
              <w:bottom w:val="nil"/>
              <w:right w:val="nil"/>
            </w:tcBorders>
          </w:tcPr>
          <w:p w14:paraId="10A1B73D" w14:textId="77777777" w:rsidR="007F4E6F" w:rsidRPr="000D5ECE" w:rsidRDefault="007F4E6F" w:rsidP="002E4139">
            <w:pPr>
              <w:pStyle w:val="Normal6a"/>
              <w:rPr>
                <w:color w:val="000000" w:themeColor="text1"/>
              </w:rPr>
            </w:pPr>
            <w:r w:rsidRPr="000D5ECE">
              <w:rPr>
                <w:color w:val="000000" w:themeColor="text1"/>
              </w:rPr>
              <w:lastRenderedPageBreak/>
              <w:t>(25)</w:t>
            </w:r>
            <w:r w:rsidRPr="000D5ECE">
              <w:rPr>
                <w:color w:val="000000" w:themeColor="text1"/>
              </w:rPr>
              <w:tab/>
              <w:t xml:space="preserve">Доколкото целта на настоящия регламент, а именно повишаване на ефективността на пазарите на труда и насърчаване на достъпа до качествени работни места, не може да бъде постигната в достатъчна степен от държавите членки, а може да бъде по-добре постигната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уреден в същия </w:t>
            </w:r>
            <w:r w:rsidRPr="000D5ECE">
              <w:rPr>
                <w:color w:val="000000" w:themeColor="text1"/>
              </w:rPr>
              <w:lastRenderedPageBreak/>
              <w:t>член, настоящият регламент не надхвърля необходимото за постигане на тази цел.</w:t>
            </w:r>
          </w:p>
        </w:tc>
      </w:tr>
    </w:tbl>
    <w:p w14:paraId="2A93BA17"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0056C266" w14:textId="77777777" w:rsidR="007F4E6F" w:rsidRPr="000D5ECE" w:rsidRDefault="007F4E6F" w:rsidP="007F4E6F">
      <w:pPr>
        <w:rPr>
          <w:color w:val="000000" w:themeColor="text1"/>
        </w:rPr>
      </w:pPr>
      <w:r w:rsidRPr="000D5ECE">
        <w:rPr>
          <w:rStyle w:val="HideTWBExt"/>
        </w:rPr>
        <w:t>&lt;/AmendB&gt;</w:t>
      </w:r>
    </w:p>
    <w:p w14:paraId="596B4710" w14:textId="1838D318"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289</w:t>
      </w:r>
      <w:r w:rsidRPr="000D5ECE">
        <w:rPr>
          <w:rStyle w:val="HideTWBExt"/>
          <w:b w:val="0"/>
        </w:rPr>
        <w:t>&lt;/NumAmB&gt;</w:t>
      </w:r>
    </w:p>
    <w:p w14:paraId="039219B7" w14:textId="6F61C58D" w:rsidR="007F4E6F" w:rsidRPr="000D5ECE" w:rsidRDefault="007F4E6F" w:rsidP="007F4E6F">
      <w:pPr>
        <w:pStyle w:val="NormalBold"/>
        <w:rPr>
          <w:color w:val="000000" w:themeColor="text1"/>
        </w:rPr>
      </w:pPr>
      <w:r w:rsidRPr="000D5ECE">
        <w:rPr>
          <w:rStyle w:val="HideTWBExt"/>
          <w:b w:val="0"/>
        </w:rPr>
        <w:t>&lt;RepeatBlock-By&gt;&lt;Members&gt;</w:t>
      </w:r>
      <w:r w:rsidR="00545202" w:rsidRPr="000D5ECE">
        <w:rPr>
          <w:color w:val="000000" w:themeColor="text1"/>
        </w:rPr>
        <w:t>Христо Петров</w:t>
      </w:r>
      <w:r w:rsidRPr="000D5ECE">
        <w:rPr>
          <w:color w:val="000000" w:themeColor="text1"/>
        </w:rPr>
        <w:t xml:space="preserve">, </w:t>
      </w:r>
      <w:r w:rsidR="00545202" w:rsidRPr="000D5ECE">
        <w:rPr>
          <w:color w:val="000000" w:themeColor="text1"/>
        </w:rPr>
        <w:t>Мартин Хойсик</w:t>
      </w:r>
      <w:r w:rsidRPr="000D5ECE">
        <w:rPr>
          <w:color w:val="000000" w:themeColor="text1"/>
        </w:rPr>
        <w:t>, Брижит ван ден Берг, Валери Дево, Грегори Алион</w:t>
      </w:r>
      <w:r w:rsidRPr="000D5ECE">
        <w:rPr>
          <w:rStyle w:val="HideTWBExt"/>
          <w:b w:val="0"/>
        </w:rPr>
        <w:t>&lt;/Members&gt;</w:t>
      </w:r>
    </w:p>
    <w:p w14:paraId="16F14059" w14:textId="77777777" w:rsidR="007F4E6F" w:rsidRPr="000D5ECE" w:rsidRDefault="007F4E6F" w:rsidP="007F4E6F">
      <w:pPr>
        <w:pStyle w:val="NormalBold"/>
        <w:rPr>
          <w:color w:val="000000" w:themeColor="text1"/>
        </w:rPr>
      </w:pPr>
      <w:r w:rsidRPr="000D5ECE">
        <w:rPr>
          <w:rStyle w:val="HideTWBExt"/>
          <w:b w:val="0"/>
        </w:rPr>
        <w:t>&lt;/RepeatBlock-By&gt;</w:t>
      </w:r>
    </w:p>
    <w:p w14:paraId="403E5905" w14:textId="438995D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32E9E19E"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82EFDCD" w14:textId="77777777" w:rsidTr="002E4139">
        <w:trPr>
          <w:trHeight w:hRule="exact" w:val="240"/>
          <w:jc w:val="center"/>
        </w:trPr>
        <w:tc>
          <w:tcPr>
            <w:tcW w:w="9752" w:type="dxa"/>
            <w:gridSpan w:val="2"/>
            <w:tcBorders>
              <w:top w:val="nil"/>
              <w:left w:val="nil"/>
              <w:bottom w:val="nil"/>
              <w:right w:val="nil"/>
            </w:tcBorders>
          </w:tcPr>
          <w:p w14:paraId="51814B34" w14:textId="77777777" w:rsidR="007F4E6F" w:rsidRPr="000D5ECE" w:rsidRDefault="007F4E6F" w:rsidP="002E4139">
            <w:pPr>
              <w:rPr>
                <w:color w:val="000000" w:themeColor="text1"/>
              </w:rPr>
            </w:pPr>
          </w:p>
        </w:tc>
      </w:tr>
      <w:tr w:rsidR="007F4E6F" w:rsidRPr="000D5ECE" w14:paraId="73DFCCE3" w14:textId="77777777" w:rsidTr="002E4139">
        <w:trPr>
          <w:trHeight w:val="240"/>
          <w:jc w:val="center"/>
        </w:trPr>
        <w:tc>
          <w:tcPr>
            <w:tcW w:w="4876" w:type="dxa"/>
            <w:tcBorders>
              <w:top w:val="nil"/>
              <w:left w:val="nil"/>
              <w:bottom w:val="nil"/>
              <w:right w:val="nil"/>
            </w:tcBorders>
          </w:tcPr>
          <w:p w14:paraId="6DCBA199" w14:textId="0A88EF49"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8035BA6" w14:textId="253C7770"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1917BB8A" w14:textId="77777777" w:rsidTr="002E4139">
        <w:trPr>
          <w:jc w:val="center"/>
        </w:trPr>
        <w:tc>
          <w:tcPr>
            <w:tcW w:w="4876" w:type="dxa"/>
            <w:tcBorders>
              <w:top w:val="nil"/>
              <w:left w:val="nil"/>
              <w:bottom w:val="nil"/>
              <w:right w:val="nil"/>
            </w:tcBorders>
          </w:tcPr>
          <w:p w14:paraId="6BC41BA5" w14:textId="77777777" w:rsidR="007F4E6F" w:rsidRPr="000D5ECE" w:rsidRDefault="007F4E6F" w:rsidP="002E4139">
            <w:pPr>
              <w:pStyle w:val="Normal6a"/>
              <w:rPr>
                <w:color w:val="000000" w:themeColor="text1"/>
              </w:rPr>
            </w:pPr>
            <w:r w:rsidRPr="000D5ECE">
              <w:rPr>
                <w:color w:val="000000" w:themeColor="text1"/>
              </w:rPr>
              <w:t>(25)</w:t>
            </w:r>
            <w:r w:rsidRPr="000D5ECE">
              <w:rPr>
                <w:color w:val="000000" w:themeColor="text1"/>
              </w:rPr>
              <w:tab/>
              <w:t xml:space="preserve">Доколкото целта на настоящия регламент, а именно повишаване на ефективността на пазарите на труда и насърчаване на достъпа до качествени работни места, подобряване на достъпа до образование и обучение и на тяхното качество, насърчаване на социалното приобщаване и здравето и </w:t>
            </w:r>
            <w:r w:rsidRPr="000D5ECE">
              <w:rPr>
                <w:b/>
                <w:i/>
                <w:color w:val="000000" w:themeColor="text1"/>
              </w:rPr>
              <w:t>намаляване</w:t>
            </w:r>
            <w:r w:rsidRPr="000D5ECE">
              <w:rPr>
                <w:color w:val="000000" w:themeColor="text1"/>
              </w:rPr>
              <w:t xml:space="preserve"> на бедността, не може да бъде постигната в достатъчна степен от държавите членки, а може да бъде по-добре постигната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уреден в същия член, настоящият регламент не надхвърля необходимото за постигане на тази цел.</w:t>
            </w:r>
          </w:p>
        </w:tc>
        <w:tc>
          <w:tcPr>
            <w:tcW w:w="4876" w:type="dxa"/>
            <w:tcBorders>
              <w:top w:val="nil"/>
              <w:left w:val="nil"/>
              <w:bottom w:val="nil"/>
              <w:right w:val="nil"/>
            </w:tcBorders>
          </w:tcPr>
          <w:p w14:paraId="5D657A75" w14:textId="77777777" w:rsidR="007F4E6F" w:rsidRPr="000D5ECE" w:rsidRDefault="007F4E6F" w:rsidP="002E4139">
            <w:pPr>
              <w:pStyle w:val="Normal6a"/>
              <w:rPr>
                <w:color w:val="000000" w:themeColor="text1"/>
              </w:rPr>
            </w:pPr>
            <w:r w:rsidRPr="000D5ECE">
              <w:rPr>
                <w:color w:val="000000" w:themeColor="text1"/>
              </w:rPr>
              <w:t>(25)</w:t>
            </w:r>
            <w:r w:rsidRPr="000D5ECE">
              <w:rPr>
                <w:color w:val="000000" w:themeColor="text1"/>
              </w:rPr>
              <w:tab/>
              <w:t xml:space="preserve">Доколкото целта на настоящия регламент, а именно повишаване на ефективността на пазарите на труда и насърчаване на достъпа до качествени работни места, подобряване на достъпа до образование и обучение и на тяхното качество, насърчаване на социалното приобщаване и здравето и </w:t>
            </w:r>
            <w:r w:rsidRPr="000D5ECE">
              <w:rPr>
                <w:b/>
                <w:i/>
                <w:color w:val="000000" w:themeColor="text1"/>
              </w:rPr>
              <w:t>изкореняване</w:t>
            </w:r>
            <w:r w:rsidRPr="000D5ECE">
              <w:rPr>
                <w:color w:val="000000" w:themeColor="text1"/>
              </w:rPr>
              <w:t xml:space="preserve"> на бедността</w:t>
            </w:r>
            <w:r w:rsidRPr="000D5ECE">
              <w:rPr>
                <w:b/>
                <w:i/>
                <w:color w:val="000000" w:themeColor="text1"/>
              </w:rPr>
              <w:t>, включително детската бедност</w:t>
            </w:r>
            <w:r w:rsidRPr="000D5ECE">
              <w:rPr>
                <w:color w:val="000000" w:themeColor="text1"/>
              </w:rPr>
              <w:t>, не може да бъде постигната в достатъчна степен от държавите членки, а може да бъде по-добре постигната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уреден в същия член, настоящият регламент не надхвърля необходимото за постигане на тази цел.</w:t>
            </w:r>
          </w:p>
        </w:tc>
      </w:tr>
    </w:tbl>
    <w:p w14:paraId="3E82593A"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29A5D379" w14:textId="77777777" w:rsidR="007F4E6F" w:rsidRPr="000D5ECE" w:rsidRDefault="007F4E6F" w:rsidP="007F4E6F">
      <w:pPr>
        <w:rPr>
          <w:color w:val="000000" w:themeColor="text1"/>
        </w:rPr>
      </w:pPr>
      <w:r w:rsidRPr="000D5ECE">
        <w:rPr>
          <w:rStyle w:val="HideTWBExt"/>
        </w:rPr>
        <w:t>&lt;/AmendB&gt;</w:t>
      </w:r>
    </w:p>
    <w:p w14:paraId="6A27FFAE" w14:textId="022BCDE7"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290</w:t>
      </w:r>
      <w:r w:rsidRPr="000D5ECE">
        <w:rPr>
          <w:rStyle w:val="HideTWBExt"/>
          <w:b w:val="0"/>
        </w:rPr>
        <w:t>&lt;/NumAmB&gt;</w:t>
      </w:r>
    </w:p>
    <w:p w14:paraId="1B88A9AE" w14:textId="3A5C6010" w:rsidR="007F4E6F" w:rsidRPr="000D5ECE" w:rsidRDefault="007F4E6F" w:rsidP="007F4E6F">
      <w:pPr>
        <w:pStyle w:val="NormalBold"/>
        <w:rPr>
          <w:color w:val="000000" w:themeColor="text1"/>
        </w:rPr>
      </w:pPr>
      <w:r w:rsidRPr="000D5ECE">
        <w:rPr>
          <w:rStyle w:val="HideTWBExt"/>
          <w:b w:val="0"/>
        </w:rPr>
        <w:lastRenderedPageBreak/>
        <w:t>&lt;RepeatBlock-By&gt;&lt;Members&gt;</w:t>
      </w:r>
      <w:r w:rsidRPr="000D5ECE">
        <w:rPr>
          <w:color w:val="000000" w:themeColor="text1"/>
        </w:rPr>
        <w:t xml:space="preserve">Брижит ван ден Берг, </w:t>
      </w:r>
      <w:r w:rsidR="00545202" w:rsidRPr="000D5ECE">
        <w:rPr>
          <w:color w:val="000000" w:themeColor="text1"/>
        </w:rPr>
        <w:t>Мартин Хойсик</w:t>
      </w:r>
      <w:r w:rsidRPr="000D5ECE">
        <w:rPr>
          <w:color w:val="000000" w:themeColor="text1"/>
        </w:rPr>
        <w:t xml:space="preserve">, Яна Тоом, </w:t>
      </w:r>
      <w:r w:rsidR="00545202" w:rsidRPr="000D5ECE">
        <w:rPr>
          <w:color w:val="000000" w:themeColor="text1"/>
        </w:rPr>
        <w:t>Христо Петров</w:t>
      </w:r>
      <w:r w:rsidRPr="000D5ECE">
        <w:rPr>
          <w:color w:val="000000" w:themeColor="text1"/>
        </w:rPr>
        <w:t xml:space="preserve">, Валери Дево, Грегори Алион, </w:t>
      </w:r>
      <w:r w:rsidR="001F4381" w:rsidRPr="000D5ECE">
        <w:rPr>
          <w:color w:val="000000" w:themeColor="text1"/>
        </w:rPr>
        <w:t>Лоранс Фаренг</w:t>
      </w:r>
      <w:r w:rsidRPr="000D5ECE">
        <w:rPr>
          <w:color w:val="000000" w:themeColor="text1"/>
        </w:rPr>
        <w:t xml:space="preserve">, </w:t>
      </w:r>
      <w:r w:rsidR="001F4381" w:rsidRPr="000D5ECE">
        <w:rPr>
          <w:color w:val="000000" w:themeColor="text1"/>
        </w:rPr>
        <w:t>Ирена Йовева</w:t>
      </w:r>
      <w:r w:rsidRPr="000D5ECE">
        <w:rPr>
          <w:rStyle w:val="HideTWBExt"/>
          <w:b w:val="0"/>
        </w:rPr>
        <w:t>&lt;/Members&gt;</w:t>
      </w:r>
    </w:p>
    <w:p w14:paraId="64E2282A" w14:textId="77777777" w:rsidR="007F4E6F" w:rsidRPr="000D5ECE" w:rsidRDefault="007F4E6F" w:rsidP="007F4E6F">
      <w:pPr>
        <w:pStyle w:val="NormalBold"/>
        <w:rPr>
          <w:color w:val="000000" w:themeColor="text1"/>
        </w:rPr>
      </w:pPr>
      <w:r w:rsidRPr="000D5ECE">
        <w:rPr>
          <w:rStyle w:val="HideTWBExt"/>
          <w:b w:val="0"/>
        </w:rPr>
        <w:t>&lt;/RepeatBlock-By&gt;</w:t>
      </w:r>
    </w:p>
    <w:p w14:paraId="532BB6B0" w14:textId="7F7F715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F0C593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25</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13063F0C" w14:textId="77777777" w:rsidTr="002E4139">
        <w:trPr>
          <w:trHeight w:hRule="exact" w:val="240"/>
          <w:jc w:val="center"/>
        </w:trPr>
        <w:tc>
          <w:tcPr>
            <w:tcW w:w="9752" w:type="dxa"/>
            <w:gridSpan w:val="2"/>
            <w:tcBorders>
              <w:top w:val="nil"/>
              <w:left w:val="nil"/>
              <w:bottom w:val="nil"/>
              <w:right w:val="nil"/>
            </w:tcBorders>
          </w:tcPr>
          <w:p w14:paraId="27C6DC82" w14:textId="77777777" w:rsidR="007F4E6F" w:rsidRPr="000D5ECE" w:rsidRDefault="007F4E6F" w:rsidP="002E4139">
            <w:pPr>
              <w:rPr>
                <w:color w:val="000000" w:themeColor="text1"/>
              </w:rPr>
            </w:pPr>
          </w:p>
        </w:tc>
      </w:tr>
      <w:tr w:rsidR="007F4E6F" w:rsidRPr="000D5ECE" w14:paraId="2C18539C" w14:textId="77777777" w:rsidTr="002E4139">
        <w:trPr>
          <w:trHeight w:val="240"/>
          <w:jc w:val="center"/>
        </w:trPr>
        <w:tc>
          <w:tcPr>
            <w:tcW w:w="4876" w:type="dxa"/>
            <w:tcBorders>
              <w:top w:val="nil"/>
              <w:left w:val="nil"/>
              <w:bottom w:val="nil"/>
              <w:right w:val="nil"/>
            </w:tcBorders>
          </w:tcPr>
          <w:p w14:paraId="71AD5E56" w14:textId="313FC7DB"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309052D" w14:textId="77CC49FF"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018A8F25" w14:textId="77777777" w:rsidTr="002E4139">
        <w:trPr>
          <w:jc w:val="center"/>
        </w:trPr>
        <w:tc>
          <w:tcPr>
            <w:tcW w:w="4876" w:type="dxa"/>
            <w:tcBorders>
              <w:top w:val="nil"/>
              <w:left w:val="nil"/>
              <w:bottom w:val="nil"/>
              <w:right w:val="nil"/>
            </w:tcBorders>
          </w:tcPr>
          <w:p w14:paraId="3C4C4D5B" w14:textId="77777777" w:rsidR="007F4E6F" w:rsidRPr="000D5ECE" w:rsidRDefault="007F4E6F" w:rsidP="002E4139">
            <w:pPr>
              <w:pStyle w:val="Normal6a"/>
              <w:rPr>
                <w:color w:val="000000" w:themeColor="text1"/>
              </w:rPr>
            </w:pPr>
            <w:r w:rsidRPr="000D5ECE">
              <w:rPr>
                <w:color w:val="000000" w:themeColor="text1"/>
              </w:rPr>
              <w:t>(25)</w:t>
            </w:r>
            <w:r w:rsidRPr="000D5ECE">
              <w:rPr>
                <w:color w:val="000000" w:themeColor="text1"/>
              </w:rPr>
              <w:tab/>
              <w:t xml:space="preserve">Доколкото целта на настоящия регламент, а именно повишаване на ефективността на пазарите на труда и насърчаване на достъпа до качествени работни места, подобряване на достъпа до образование и обучение и на тяхното качество, насърчаване на социалното приобщаване и здравето и </w:t>
            </w:r>
            <w:r w:rsidRPr="000D5ECE">
              <w:rPr>
                <w:b/>
                <w:i/>
                <w:color w:val="000000" w:themeColor="text1"/>
              </w:rPr>
              <w:t>намаляване</w:t>
            </w:r>
            <w:r w:rsidRPr="000D5ECE">
              <w:rPr>
                <w:color w:val="000000" w:themeColor="text1"/>
              </w:rPr>
              <w:t xml:space="preserve"> на бедността, не може да бъде постигната в достатъчна степен от държавите членки, а може да бъде по-добре постигната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уреден в същия член, настоящият регламент не надхвърля необходимото за постигане на тази цел.</w:t>
            </w:r>
          </w:p>
        </w:tc>
        <w:tc>
          <w:tcPr>
            <w:tcW w:w="4876" w:type="dxa"/>
            <w:tcBorders>
              <w:top w:val="nil"/>
              <w:left w:val="nil"/>
              <w:bottom w:val="nil"/>
              <w:right w:val="nil"/>
            </w:tcBorders>
          </w:tcPr>
          <w:p w14:paraId="5640730D" w14:textId="77777777" w:rsidR="007F4E6F" w:rsidRPr="000D5ECE" w:rsidRDefault="007F4E6F" w:rsidP="002E4139">
            <w:pPr>
              <w:pStyle w:val="Normal6a"/>
              <w:rPr>
                <w:color w:val="000000" w:themeColor="text1"/>
              </w:rPr>
            </w:pPr>
            <w:r w:rsidRPr="000D5ECE">
              <w:rPr>
                <w:color w:val="000000" w:themeColor="text1"/>
              </w:rPr>
              <w:t>(25)</w:t>
            </w:r>
            <w:r w:rsidRPr="000D5ECE">
              <w:rPr>
                <w:color w:val="000000" w:themeColor="text1"/>
              </w:rPr>
              <w:tab/>
              <w:t xml:space="preserve">Доколкото целта на настоящия регламент, а именно повишаване на ефективността на пазарите на труда и насърчаване на достъпа до качествени работни места, подобряване на достъпа до образование и обучение и на тяхното качество, насърчаване на социалното приобщаване и здравето и </w:t>
            </w:r>
            <w:r w:rsidRPr="000D5ECE">
              <w:rPr>
                <w:b/>
                <w:i/>
                <w:color w:val="000000" w:themeColor="text1"/>
              </w:rPr>
              <w:t>изкореняване</w:t>
            </w:r>
            <w:r w:rsidRPr="000D5ECE">
              <w:rPr>
                <w:color w:val="000000" w:themeColor="text1"/>
              </w:rPr>
              <w:t xml:space="preserve"> на бедността, не може да бъде постигната в достатъчна степен от държавите членки, а може да бъде по-добре постигната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уреден в същия член, настоящият регламент не надхвърля необходимото за постигане на тази цел.</w:t>
            </w:r>
          </w:p>
        </w:tc>
      </w:tr>
    </w:tbl>
    <w:p w14:paraId="3BA2349D"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{EN}</w:t>
      </w:r>
      <w:r w:rsidRPr="000D5ECE">
        <w:rPr>
          <w:color w:val="000000" w:themeColor="text1"/>
        </w:rPr>
        <w:t>en</w:t>
      </w:r>
      <w:r w:rsidRPr="000D5ECE">
        <w:rPr>
          <w:rStyle w:val="HideTWBExt"/>
        </w:rPr>
        <w:t>&lt;/Original&gt;</w:t>
      </w:r>
    </w:p>
    <w:p w14:paraId="58C95163" w14:textId="77777777" w:rsidR="007F4E6F" w:rsidRPr="000D5ECE" w:rsidRDefault="007F4E6F" w:rsidP="007F4E6F">
      <w:pPr>
        <w:rPr>
          <w:color w:val="000000" w:themeColor="text1"/>
        </w:rPr>
      </w:pPr>
      <w:r w:rsidRPr="000D5ECE">
        <w:rPr>
          <w:rStyle w:val="HideTWBExt"/>
        </w:rPr>
        <w:t>&lt;/AmendB&gt;</w:t>
      </w:r>
    </w:p>
    <w:p w14:paraId="22345ABE" w14:textId="1AB37B91"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291</w:t>
      </w:r>
      <w:r w:rsidRPr="000D5ECE">
        <w:rPr>
          <w:rStyle w:val="HideTWBExt"/>
          <w:b w:val="0"/>
        </w:rPr>
        <w:t>&lt;/NumAmB&gt;</w:t>
      </w:r>
    </w:p>
    <w:p w14:paraId="4D89E83D" w14:textId="59AA843F"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3E9F555C" w14:textId="77777777" w:rsidR="007F4E6F" w:rsidRPr="000D5ECE" w:rsidRDefault="007F4E6F" w:rsidP="007F4E6F">
      <w:pPr>
        <w:pStyle w:val="NormalBold"/>
        <w:rPr>
          <w:color w:val="000000" w:themeColor="text1"/>
        </w:rPr>
      </w:pPr>
      <w:r w:rsidRPr="000D5ECE">
        <w:rPr>
          <w:rStyle w:val="HideTWBExt"/>
          <w:b w:val="0"/>
        </w:rPr>
        <w:t>&lt;/RepeatBlock-By&gt;</w:t>
      </w:r>
    </w:p>
    <w:p w14:paraId="019A852A" w14:textId="5374B261"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1FF34E76"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25 а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6452F6D7" w14:textId="77777777" w:rsidTr="002E4139">
        <w:trPr>
          <w:trHeight w:hRule="exact" w:val="240"/>
          <w:jc w:val="center"/>
        </w:trPr>
        <w:tc>
          <w:tcPr>
            <w:tcW w:w="9752" w:type="dxa"/>
            <w:gridSpan w:val="2"/>
            <w:tcBorders>
              <w:top w:val="nil"/>
              <w:left w:val="nil"/>
              <w:bottom w:val="nil"/>
              <w:right w:val="nil"/>
            </w:tcBorders>
          </w:tcPr>
          <w:p w14:paraId="5415D32B" w14:textId="77777777" w:rsidR="007F4E6F" w:rsidRPr="000D5ECE" w:rsidRDefault="007F4E6F" w:rsidP="002E4139">
            <w:pPr>
              <w:rPr>
                <w:color w:val="000000" w:themeColor="text1"/>
              </w:rPr>
            </w:pPr>
          </w:p>
        </w:tc>
      </w:tr>
      <w:tr w:rsidR="007F4E6F" w:rsidRPr="000D5ECE" w14:paraId="424746D2" w14:textId="77777777" w:rsidTr="002E4139">
        <w:trPr>
          <w:trHeight w:val="240"/>
          <w:jc w:val="center"/>
        </w:trPr>
        <w:tc>
          <w:tcPr>
            <w:tcW w:w="4876" w:type="dxa"/>
            <w:tcBorders>
              <w:top w:val="nil"/>
              <w:left w:val="nil"/>
              <w:bottom w:val="nil"/>
              <w:right w:val="nil"/>
            </w:tcBorders>
          </w:tcPr>
          <w:p w14:paraId="5DD492EF" w14:textId="00E6C822"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3F15CC31" w14:textId="60A97FD4"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58455D5A" w14:textId="77777777" w:rsidTr="002E4139">
        <w:trPr>
          <w:jc w:val="center"/>
        </w:trPr>
        <w:tc>
          <w:tcPr>
            <w:tcW w:w="4876" w:type="dxa"/>
            <w:tcBorders>
              <w:top w:val="nil"/>
              <w:left w:val="nil"/>
              <w:bottom w:val="nil"/>
              <w:right w:val="nil"/>
            </w:tcBorders>
          </w:tcPr>
          <w:p w14:paraId="4374CA05"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276F296" w14:textId="77777777" w:rsidR="007F4E6F" w:rsidRPr="000D5ECE" w:rsidRDefault="007F4E6F" w:rsidP="002E4139">
            <w:pPr>
              <w:pStyle w:val="Normal6a"/>
              <w:rPr>
                <w:color w:val="000000" w:themeColor="text1"/>
              </w:rPr>
            </w:pPr>
            <w:r w:rsidRPr="000D5ECE">
              <w:rPr>
                <w:b/>
                <w:i/>
                <w:color w:val="000000" w:themeColor="text1"/>
              </w:rPr>
              <w:t>(25а)</w:t>
            </w:r>
            <w:r w:rsidRPr="000D5ECE">
              <w:rPr>
                <w:color w:val="000000" w:themeColor="text1"/>
              </w:rPr>
              <w:tab/>
            </w:r>
            <w:r w:rsidRPr="000D5ECE">
              <w:rPr>
                <w:b/>
                <w:i/>
                <w:color w:val="000000" w:themeColor="text1"/>
              </w:rPr>
              <w:t xml:space="preserve">Опростяването, премахването на административните пречки, дублирането и ненужната бюрокрация трябва да бъдат водещи принципи за управлението на този фонд, както и на останалите </w:t>
            </w:r>
            <w:r w:rsidRPr="000D5ECE">
              <w:rPr>
                <w:b/>
                <w:i/>
                <w:color w:val="000000" w:themeColor="text1"/>
              </w:rPr>
              <w:lastRenderedPageBreak/>
              <w:t>програми на Европейския съюз. Вниманието и действията трябва да бъдат насочени към крайните бенефициери на различните програми и линии за помощ, като се ускори получаването на помощта, опрости се процесът за тях и се предоставят обучение, насоки и подкрепа, както и надлежно се популяризират съществуващите ресурси и текущите действия.</w:t>
            </w:r>
          </w:p>
        </w:tc>
      </w:tr>
    </w:tbl>
    <w:p w14:paraId="781B1F15" w14:textId="77777777" w:rsidR="007F4E6F" w:rsidRPr="000D5ECE" w:rsidRDefault="007F4E6F" w:rsidP="007F4E6F">
      <w:pPr>
        <w:pStyle w:val="AmOrLang"/>
        <w:rPr>
          <w:color w:val="000000" w:themeColor="text1"/>
        </w:rPr>
      </w:pPr>
      <w:r w:rsidRPr="000D5ECE">
        <w:rPr>
          <w:color w:val="000000" w:themeColor="text1"/>
        </w:rPr>
        <w:lastRenderedPageBreak/>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43845D38" w14:textId="77777777" w:rsidR="007F4E6F" w:rsidRPr="000D5ECE" w:rsidRDefault="007F4E6F" w:rsidP="007F4E6F">
      <w:pPr>
        <w:rPr>
          <w:color w:val="000000" w:themeColor="text1"/>
        </w:rPr>
      </w:pPr>
      <w:r w:rsidRPr="000D5ECE">
        <w:rPr>
          <w:rStyle w:val="HideTWBExt"/>
        </w:rPr>
        <w:t>&lt;/AmendB&gt;</w:t>
      </w:r>
    </w:p>
    <w:p w14:paraId="2EFA0AAC" w14:textId="25972D0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292</w:t>
      </w:r>
      <w:r w:rsidRPr="000D5ECE">
        <w:rPr>
          <w:rStyle w:val="HideTWBExt"/>
          <w:b w:val="0"/>
        </w:rPr>
        <w:t>&lt;/NumAmB&gt;</w:t>
      </w:r>
    </w:p>
    <w:p w14:paraId="49783D01" w14:textId="7DA0405F" w:rsidR="007F4E6F" w:rsidRPr="000D5ECE" w:rsidRDefault="007F4E6F" w:rsidP="007F4E6F">
      <w:pPr>
        <w:pStyle w:val="NormalBold"/>
        <w:rPr>
          <w:color w:val="000000" w:themeColor="text1"/>
        </w:rPr>
      </w:pPr>
      <w:r w:rsidRPr="000D5ECE">
        <w:rPr>
          <w:rStyle w:val="HideTWBExt"/>
          <w:b w:val="0"/>
        </w:rPr>
        <w:t>&lt;RepeatBlock-By&gt;&lt;Members&gt;</w:t>
      </w:r>
      <w:r w:rsidR="00E3632E" w:rsidRPr="000D5ECE">
        <w:rPr>
          <w:color w:val="000000" w:themeColor="text1"/>
        </w:rPr>
        <w:t>Роса Естарас Ферагут</w:t>
      </w:r>
      <w:r w:rsidRPr="000D5ECE">
        <w:rPr>
          <w:color w:val="000000" w:themeColor="text1"/>
        </w:rPr>
        <w:t>, Абадия Ховер Маравиляс</w:t>
      </w:r>
      <w:r w:rsidRPr="000D5ECE">
        <w:rPr>
          <w:rStyle w:val="HideTWBExt"/>
          <w:b w:val="0"/>
        </w:rPr>
        <w:t>&lt;/Members&gt;</w:t>
      </w:r>
    </w:p>
    <w:p w14:paraId="24C92502" w14:textId="77777777" w:rsidR="007F4E6F" w:rsidRPr="000D5ECE" w:rsidRDefault="007F4E6F" w:rsidP="007F4E6F">
      <w:pPr>
        <w:pStyle w:val="NormalBold"/>
        <w:rPr>
          <w:color w:val="000000" w:themeColor="text1"/>
        </w:rPr>
      </w:pPr>
      <w:r w:rsidRPr="000D5ECE">
        <w:rPr>
          <w:rStyle w:val="HideTWBExt"/>
          <w:b w:val="0"/>
        </w:rPr>
        <w:t>&lt;/RepeatBlock-By&gt;</w:t>
      </w:r>
    </w:p>
    <w:p w14:paraId="539D88CE" w14:textId="44A74FEC"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5D9620D3"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25 б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4573C17D" w14:textId="77777777" w:rsidTr="002E4139">
        <w:trPr>
          <w:trHeight w:hRule="exact" w:val="240"/>
          <w:jc w:val="center"/>
        </w:trPr>
        <w:tc>
          <w:tcPr>
            <w:tcW w:w="9752" w:type="dxa"/>
            <w:gridSpan w:val="2"/>
            <w:tcBorders>
              <w:top w:val="nil"/>
              <w:left w:val="nil"/>
              <w:bottom w:val="nil"/>
              <w:right w:val="nil"/>
            </w:tcBorders>
          </w:tcPr>
          <w:p w14:paraId="63761E42" w14:textId="77777777" w:rsidR="007F4E6F" w:rsidRPr="000D5ECE" w:rsidRDefault="007F4E6F" w:rsidP="002E4139">
            <w:pPr>
              <w:rPr>
                <w:color w:val="000000" w:themeColor="text1"/>
              </w:rPr>
            </w:pPr>
          </w:p>
        </w:tc>
      </w:tr>
      <w:tr w:rsidR="007F4E6F" w:rsidRPr="000D5ECE" w14:paraId="74B9C6FA" w14:textId="77777777" w:rsidTr="002E4139">
        <w:trPr>
          <w:trHeight w:val="240"/>
          <w:jc w:val="center"/>
        </w:trPr>
        <w:tc>
          <w:tcPr>
            <w:tcW w:w="4876" w:type="dxa"/>
            <w:tcBorders>
              <w:top w:val="nil"/>
              <w:left w:val="nil"/>
              <w:bottom w:val="nil"/>
              <w:right w:val="nil"/>
            </w:tcBorders>
          </w:tcPr>
          <w:p w14:paraId="04D2A763" w14:textId="7F367574"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06C45AD" w14:textId="5842BF2E"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4E8F4B0" w14:textId="77777777" w:rsidTr="002E4139">
        <w:trPr>
          <w:jc w:val="center"/>
        </w:trPr>
        <w:tc>
          <w:tcPr>
            <w:tcW w:w="4876" w:type="dxa"/>
            <w:tcBorders>
              <w:top w:val="nil"/>
              <w:left w:val="nil"/>
              <w:bottom w:val="nil"/>
              <w:right w:val="nil"/>
            </w:tcBorders>
          </w:tcPr>
          <w:p w14:paraId="16134974"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7CF59884" w14:textId="77777777" w:rsidR="007F4E6F" w:rsidRPr="000D5ECE" w:rsidRDefault="007F4E6F" w:rsidP="002E4139">
            <w:pPr>
              <w:pStyle w:val="Normal6a"/>
              <w:rPr>
                <w:color w:val="000000" w:themeColor="text1"/>
              </w:rPr>
            </w:pPr>
            <w:r w:rsidRPr="000D5ECE">
              <w:rPr>
                <w:b/>
                <w:i/>
                <w:color w:val="000000" w:themeColor="text1"/>
              </w:rPr>
              <w:t>(25б)</w:t>
            </w:r>
            <w:r w:rsidRPr="000D5ECE">
              <w:rPr>
                <w:color w:val="000000" w:themeColor="text1"/>
              </w:rPr>
              <w:tab/>
            </w:r>
            <w:r w:rsidRPr="000D5ECE">
              <w:rPr>
                <w:b/>
                <w:i/>
                <w:color w:val="000000" w:themeColor="text1"/>
              </w:rPr>
              <w:t>В съответствие с препоръките на Европейската сметна палата оценките на въздействието на различните програми, действия и линии за помощ трябва да бъдат засилени. На свой ред също така трябва да се гарантира проследимостта на тези средства, докато достигнат до крайните получатели, като по този начин се възпрепятства възможността ЕС да финансира организации или субекти, които нарушават основните принципи на правовата държава, правата на човека или, в крайна сметка, основните принципи на Съюза.</w:t>
            </w:r>
          </w:p>
        </w:tc>
      </w:tr>
    </w:tbl>
    <w:p w14:paraId="28000424"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23ABAAD4" w14:textId="77777777" w:rsidR="007F4E6F" w:rsidRPr="000D5ECE" w:rsidRDefault="007F4E6F" w:rsidP="007F4E6F">
      <w:pPr>
        <w:rPr>
          <w:color w:val="000000" w:themeColor="text1"/>
        </w:rPr>
      </w:pPr>
      <w:r w:rsidRPr="000D5ECE">
        <w:rPr>
          <w:rStyle w:val="HideTWBExt"/>
        </w:rPr>
        <w:t>&lt;/AmendB&gt;</w:t>
      </w:r>
    </w:p>
    <w:p w14:paraId="7B36BA34" w14:textId="4F8ED3AB" w:rsidR="007F4E6F" w:rsidRPr="000D5ECE" w:rsidRDefault="007F4E6F" w:rsidP="007F4E6F">
      <w:pPr>
        <w:pStyle w:val="AmNumberTabs"/>
        <w:rPr>
          <w:color w:val="000000" w:themeColor="text1"/>
        </w:rPr>
      </w:pPr>
      <w:r w:rsidRPr="000D5ECE">
        <w:rPr>
          <w:rStyle w:val="HideTWBExt"/>
          <w:b w:val="0"/>
        </w:rPr>
        <w:t>&lt;AmendB&gt;</w:t>
      </w:r>
      <w:r w:rsidRPr="000D5ECE">
        <w:rPr>
          <w:color w:val="000000" w:themeColor="text1"/>
        </w:rPr>
        <w:t>Изменение</w:t>
      </w:r>
      <w:r w:rsidRPr="000D5ECE">
        <w:rPr>
          <w:color w:val="000000" w:themeColor="text1"/>
        </w:rPr>
        <w:tab/>
      </w:r>
      <w:r w:rsidRPr="000D5ECE">
        <w:rPr>
          <w:color w:val="000000" w:themeColor="text1"/>
        </w:rPr>
        <w:tab/>
      </w:r>
      <w:r w:rsidRPr="000D5ECE">
        <w:rPr>
          <w:rStyle w:val="HideTWBExt"/>
          <w:b w:val="0"/>
        </w:rPr>
        <w:t>&lt;NumAmB&gt;</w:t>
      </w:r>
      <w:r w:rsidRPr="000D5ECE">
        <w:rPr>
          <w:color w:val="000000" w:themeColor="text1"/>
        </w:rPr>
        <w:t>293</w:t>
      </w:r>
      <w:r w:rsidRPr="000D5ECE">
        <w:rPr>
          <w:rStyle w:val="HideTWBExt"/>
          <w:b w:val="0"/>
        </w:rPr>
        <w:t>&lt;/NumAmB&gt;</w:t>
      </w:r>
    </w:p>
    <w:p w14:paraId="7D92451D" w14:textId="07D27467" w:rsidR="007F4E6F" w:rsidRPr="000D5ECE" w:rsidRDefault="007F4E6F" w:rsidP="007F4E6F">
      <w:pPr>
        <w:pStyle w:val="NormalBold"/>
        <w:rPr>
          <w:color w:val="000000" w:themeColor="text1"/>
        </w:rPr>
      </w:pPr>
      <w:r w:rsidRPr="000D5ECE">
        <w:rPr>
          <w:rStyle w:val="HideTWBExt"/>
          <w:b w:val="0"/>
        </w:rPr>
        <w:lastRenderedPageBreak/>
        <w:t>&lt;RepeatBlock-By&gt;&lt;Members&gt;</w:t>
      </w:r>
      <w:r w:rsidR="00E3632E" w:rsidRPr="000D5ECE">
        <w:rPr>
          <w:color w:val="000000" w:themeColor="text1"/>
        </w:rPr>
        <w:t>Роса Естарас Ферагут</w:t>
      </w:r>
      <w:r w:rsidRPr="000D5ECE">
        <w:rPr>
          <w:rStyle w:val="HideTWBExt"/>
          <w:b w:val="0"/>
        </w:rPr>
        <w:t>&lt;/Members&gt;</w:t>
      </w:r>
    </w:p>
    <w:p w14:paraId="6F725CD9" w14:textId="77777777" w:rsidR="007F4E6F" w:rsidRPr="000D5ECE" w:rsidRDefault="007F4E6F" w:rsidP="007F4E6F">
      <w:pPr>
        <w:pStyle w:val="NormalBold"/>
        <w:rPr>
          <w:color w:val="000000" w:themeColor="text1"/>
        </w:rPr>
      </w:pPr>
      <w:r w:rsidRPr="000D5ECE">
        <w:rPr>
          <w:rStyle w:val="HideTWBExt"/>
          <w:b w:val="0"/>
        </w:rPr>
        <w:t>&lt;/RepeatBlock-By&gt;</w:t>
      </w:r>
    </w:p>
    <w:p w14:paraId="1160DFA7" w14:textId="0750C969" w:rsidR="007F4E6F" w:rsidRPr="000D5ECE" w:rsidRDefault="007F4E6F" w:rsidP="007F4E6F">
      <w:pPr>
        <w:pStyle w:val="NormalBold"/>
        <w:rPr>
          <w:color w:val="000000" w:themeColor="text1"/>
        </w:rPr>
      </w:pPr>
      <w:r w:rsidRPr="000D5ECE">
        <w:rPr>
          <w:rStyle w:val="HideTWBExt"/>
          <w:b w:val="0"/>
        </w:rPr>
        <w:t>&lt;DocAmend&gt;</w:t>
      </w:r>
      <w:r w:rsidRPr="000D5ECE">
        <w:rPr>
          <w:color w:val="000000" w:themeColor="text1"/>
        </w:rPr>
        <w:t>Предложение за регламент</w:t>
      </w:r>
      <w:r w:rsidRPr="000D5ECE">
        <w:rPr>
          <w:rStyle w:val="HideTWBExt"/>
          <w:b w:val="0"/>
        </w:rPr>
        <w:t>&lt;/DocAmend&gt;</w:t>
      </w:r>
    </w:p>
    <w:p w14:paraId="4C70D605" w14:textId="77777777" w:rsidR="007F4E6F" w:rsidRPr="000D5ECE" w:rsidRDefault="007F4E6F" w:rsidP="007F4E6F">
      <w:pPr>
        <w:pStyle w:val="NormalBold"/>
        <w:rPr>
          <w:color w:val="000000" w:themeColor="text1"/>
        </w:rPr>
      </w:pPr>
      <w:r w:rsidRPr="000D5ECE">
        <w:rPr>
          <w:rStyle w:val="HideTWBExt"/>
          <w:b w:val="0"/>
        </w:rPr>
        <w:t>&lt;Article&gt;</w:t>
      </w:r>
      <w:r w:rsidRPr="000D5ECE">
        <w:rPr>
          <w:color w:val="000000" w:themeColor="text1"/>
        </w:rPr>
        <w:t>Съображение 25 в (ново)</w:t>
      </w:r>
      <w:r w:rsidRPr="000D5EC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F4E6F" w:rsidRPr="000D5ECE" w14:paraId="70E9B39F" w14:textId="77777777" w:rsidTr="002E4139">
        <w:trPr>
          <w:trHeight w:hRule="exact" w:val="240"/>
          <w:jc w:val="center"/>
        </w:trPr>
        <w:tc>
          <w:tcPr>
            <w:tcW w:w="9752" w:type="dxa"/>
            <w:gridSpan w:val="2"/>
            <w:tcBorders>
              <w:top w:val="nil"/>
              <w:left w:val="nil"/>
              <w:bottom w:val="nil"/>
              <w:right w:val="nil"/>
            </w:tcBorders>
          </w:tcPr>
          <w:p w14:paraId="1FCF5B2E" w14:textId="77777777" w:rsidR="007F4E6F" w:rsidRPr="000D5ECE" w:rsidRDefault="007F4E6F" w:rsidP="002E4139">
            <w:pPr>
              <w:rPr>
                <w:color w:val="000000" w:themeColor="text1"/>
              </w:rPr>
            </w:pPr>
          </w:p>
        </w:tc>
      </w:tr>
      <w:tr w:rsidR="007F4E6F" w:rsidRPr="000D5ECE" w14:paraId="45670132" w14:textId="77777777" w:rsidTr="002E4139">
        <w:trPr>
          <w:trHeight w:val="240"/>
          <w:jc w:val="center"/>
        </w:trPr>
        <w:tc>
          <w:tcPr>
            <w:tcW w:w="4876" w:type="dxa"/>
            <w:tcBorders>
              <w:top w:val="nil"/>
              <w:left w:val="nil"/>
              <w:bottom w:val="nil"/>
              <w:right w:val="nil"/>
            </w:tcBorders>
          </w:tcPr>
          <w:p w14:paraId="509CD8A4" w14:textId="05363B6A" w:rsidR="007F4E6F" w:rsidRPr="000D5ECE" w:rsidRDefault="007F4E6F" w:rsidP="002E4139">
            <w:pPr>
              <w:pStyle w:val="AmColumnHeading"/>
              <w:rPr>
                <w:color w:val="000000" w:themeColor="text1"/>
              </w:rPr>
            </w:pPr>
            <w:r w:rsidRPr="000D5ECE">
              <w:rPr>
                <w:color w:val="000000" w:themeColor="text1"/>
              </w:rPr>
              <w:t>Текст, предложен от Комисията</w:t>
            </w:r>
          </w:p>
        </w:tc>
        <w:tc>
          <w:tcPr>
            <w:tcW w:w="4876" w:type="dxa"/>
            <w:tcBorders>
              <w:top w:val="nil"/>
              <w:left w:val="nil"/>
              <w:bottom w:val="nil"/>
              <w:right w:val="nil"/>
            </w:tcBorders>
          </w:tcPr>
          <w:p w14:paraId="2C2FEB6A" w14:textId="58602E85" w:rsidR="007F4E6F" w:rsidRPr="000D5ECE" w:rsidRDefault="007F4E6F" w:rsidP="002E4139">
            <w:pPr>
              <w:pStyle w:val="AmColumnHeading"/>
              <w:rPr>
                <w:color w:val="000000" w:themeColor="text1"/>
              </w:rPr>
            </w:pPr>
            <w:r w:rsidRPr="000D5ECE">
              <w:rPr>
                <w:color w:val="000000" w:themeColor="text1"/>
              </w:rPr>
              <w:t>Изменение</w:t>
            </w:r>
          </w:p>
        </w:tc>
      </w:tr>
      <w:tr w:rsidR="007F4E6F" w:rsidRPr="000D5ECE" w14:paraId="75DFF592" w14:textId="77777777" w:rsidTr="002E4139">
        <w:trPr>
          <w:jc w:val="center"/>
        </w:trPr>
        <w:tc>
          <w:tcPr>
            <w:tcW w:w="4876" w:type="dxa"/>
            <w:tcBorders>
              <w:top w:val="nil"/>
              <w:left w:val="nil"/>
              <w:bottom w:val="nil"/>
              <w:right w:val="nil"/>
            </w:tcBorders>
          </w:tcPr>
          <w:p w14:paraId="1BA5C424" w14:textId="77777777" w:rsidR="007F4E6F" w:rsidRPr="000D5ECE" w:rsidRDefault="007F4E6F" w:rsidP="002E4139">
            <w:pPr>
              <w:pStyle w:val="Normal6a"/>
              <w:rPr>
                <w:color w:val="000000" w:themeColor="text1"/>
              </w:rPr>
            </w:pPr>
          </w:p>
        </w:tc>
        <w:tc>
          <w:tcPr>
            <w:tcW w:w="4876" w:type="dxa"/>
            <w:tcBorders>
              <w:top w:val="nil"/>
              <w:left w:val="nil"/>
              <w:bottom w:val="nil"/>
              <w:right w:val="nil"/>
            </w:tcBorders>
          </w:tcPr>
          <w:p w14:paraId="41625EE9" w14:textId="77777777" w:rsidR="007F4E6F" w:rsidRPr="000D5ECE" w:rsidRDefault="007F4E6F" w:rsidP="002E4139">
            <w:pPr>
              <w:pStyle w:val="Normal6a"/>
              <w:rPr>
                <w:color w:val="000000" w:themeColor="text1"/>
              </w:rPr>
            </w:pPr>
            <w:r w:rsidRPr="000D5ECE">
              <w:rPr>
                <w:b/>
                <w:i/>
                <w:color w:val="000000" w:themeColor="text1"/>
              </w:rPr>
              <w:t>(25в)</w:t>
            </w:r>
            <w:r w:rsidRPr="000D5ECE">
              <w:rPr>
                <w:color w:val="000000" w:themeColor="text1"/>
              </w:rPr>
              <w:tab/>
            </w:r>
            <w:r w:rsidRPr="000D5ECE">
              <w:rPr>
                <w:b/>
                <w:i/>
                <w:color w:val="000000" w:themeColor="text1"/>
              </w:rPr>
              <w:t>Отново потвърждава ангажимента на ЕС за насърчаване и защита на здравето, достойнството и достъпа на жените до висококачествено здравеопазване и услуги за подкрепа в целия ЕС; припомня, че организирането и предоставянето на здравни услуги и медицински грижи, включително политики, свързани с репродуктивното здраве, остават преди всичко от компетентността на държавите членки в съответствие с принципа на субсидиарност, залегнал в Договорите, и следва да зачитат националните правни рамки; поради това счита, че бюджетните инструменти на ЕС следва да се съсредоточат върху подкрепата за профилактичните грижи и здравните грижи за майките и жените, както и върху научните изследвания и намаляването на неравнопоставеността в здравеопазването; подчертава в този контекст, че финансирането от ЕС следва надлежно да зачита правомощията на държавите членки и че това финансиране не следва да се използва за пряко финансиране на процедури в области, в които държавите членки запазват основната отговорност; подчертава значението на поддържането на партньорство, което защитава правата и благосъстоянието на жените, като същевременно се запазва европейското единство по чувствителни етични въпроси;</w:t>
            </w:r>
          </w:p>
        </w:tc>
      </w:tr>
    </w:tbl>
    <w:p w14:paraId="2BDCD594" w14:textId="77777777" w:rsidR="007F4E6F" w:rsidRPr="000D5ECE" w:rsidRDefault="007F4E6F" w:rsidP="007F4E6F">
      <w:pPr>
        <w:pStyle w:val="AmOrLang"/>
        <w:rPr>
          <w:color w:val="000000" w:themeColor="text1"/>
        </w:rPr>
      </w:pPr>
      <w:r w:rsidRPr="000D5ECE">
        <w:rPr>
          <w:color w:val="000000" w:themeColor="text1"/>
        </w:rPr>
        <w:t xml:space="preserve">Or. </w:t>
      </w:r>
      <w:r w:rsidRPr="000D5ECE">
        <w:rPr>
          <w:rStyle w:val="HideTWBExt"/>
        </w:rPr>
        <w:t>&lt;Original&gt;</w:t>
      </w:r>
      <w:r w:rsidRPr="000D5ECE">
        <w:rPr>
          <w:rStyle w:val="HideTWBInt"/>
        </w:rPr>
        <w:t>{ES}</w:t>
      </w:r>
      <w:r w:rsidRPr="000D5ECE">
        <w:rPr>
          <w:color w:val="000000" w:themeColor="text1"/>
        </w:rPr>
        <w:t>es</w:t>
      </w:r>
      <w:r w:rsidRPr="000D5ECE">
        <w:rPr>
          <w:rStyle w:val="HideTWBExt"/>
        </w:rPr>
        <w:t>&lt;/Original&gt;</w:t>
      </w:r>
    </w:p>
    <w:p w14:paraId="51FA6C33" w14:textId="4428F564" w:rsidR="007F4E6F" w:rsidRPr="000D5ECE" w:rsidRDefault="007F4E6F" w:rsidP="007F4E6F">
      <w:pPr>
        <w:rPr>
          <w:color w:val="000000" w:themeColor="text1"/>
        </w:rPr>
      </w:pPr>
      <w:r w:rsidRPr="000D5ECE">
        <w:rPr>
          <w:rStyle w:val="HideTWBExt"/>
        </w:rPr>
        <w:lastRenderedPageBreak/>
        <w:t>&lt;/AmendB&gt;&lt;/RepeatBlock-AmendB&gt;</w:t>
      </w:r>
    </w:p>
    <w:p w14:paraId="35B5ADBE" w14:textId="2BD9C208" w:rsidR="00EB4D40" w:rsidRPr="000D5ECE" w:rsidRDefault="00EB4D40" w:rsidP="007F4E6F">
      <w:pPr>
        <w:rPr>
          <w:color w:val="000000" w:themeColor="text1"/>
        </w:rPr>
      </w:pPr>
    </w:p>
    <w:sectPr w:rsidR="00EB4D40" w:rsidRPr="000D5ECE" w:rsidSect="009A302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81505" w14:textId="77777777" w:rsidR="005B4831" w:rsidRPr="000D5ECE" w:rsidRDefault="005B4831">
      <w:r w:rsidRPr="000D5ECE">
        <w:separator/>
      </w:r>
    </w:p>
  </w:endnote>
  <w:endnote w:type="continuationSeparator" w:id="0">
    <w:p w14:paraId="384D0FAB" w14:textId="77777777" w:rsidR="005B4831" w:rsidRPr="000D5ECE" w:rsidRDefault="005B4831">
      <w:r w:rsidRPr="000D5EC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13C8B" w14:textId="012E93EF" w:rsidR="009A3025" w:rsidRPr="000D5ECE" w:rsidRDefault="009A3025" w:rsidP="009A3025">
    <w:pPr>
      <w:pStyle w:val="EPFooter"/>
    </w:pPr>
    <w:r w:rsidRPr="000D5ECE">
      <w:t>PE</w:t>
    </w:r>
    <w:r w:rsidRPr="000D5ECE">
      <w:rPr>
        <w:rStyle w:val="HideTWBExt"/>
      </w:rPr>
      <w:t>&lt;NoPE&gt;</w:t>
    </w:r>
    <w:r w:rsidRPr="000D5ECE">
      <w:t>788.859</w:t>
    </w:r>
    <w:r w:rsidRPr="000D5ECE">
      <w:rPr>
        <w:rStyle w:val="HideTWBExt"/>
      </w:rPr>
      <w:t>&lt;/NoPE&gt;&lt;Version&gt;</w:t>
    </w:r>
    <w:r w:rsidRPr="000D5ECE">
      <w:t>v01-00</w:t>
    </w:r>
    <w:r w:rsidRPr="000D5ECE">
      <w:rPr>
        <w:rStyle w:val="HideTWBExt"/>
      </w:rPr>
      <w:t>&lt;/Version&gt;</w:t>
    </w:r>
    <w:r w:rsidRPr="000D5ECE">
      <w:tab/>
    </w:r>
    <w:r w:rsidRPr="000D5ECE">
      <w:fldChar w:fldCharType="begin"/>
    </w:r>
    <w:r w:rsidRPr="000D5ECE">
      <w:instrText xml:space="preserve"> PAGE  \* MERGEFORMAT </w:instrText>
    </w:r>
    <w:r w:rsidRPr="000D5ECE">
      <w:fldChar w:fldCharType="separate"/>
    </w:r>
    <w:r w:rsidRPr="000D5ECE">
      <w:rPr>
        <w:noProof/>
      </w:rPr>
      <w:t>2</w:t>
    </w:r>
    <w:r w:rsidRPr="000D5ECE">
      <w:fldChar w:fldCharType="end"/>
    </w:r>
    <w:r w:rsidRPr="000D5ECE">
      <w:t>/</w:t>
    </w:r>
    <w:fldSimple w:instr=" NUMPAGES  \* MERGEFORMAT ">
      <w:r w:rsidRPr="000D5ECE">
        <w:rPr>
          <w:noProof/>
        </w:rPr>
        <w:t>222</w:t>
      </w:r>
    </w:fldSimple>
    <w:r w:rsidRPr="000D5ECE">
      <w:tab/>
    </w:r>
    <w:r w:rsidRPr="000D5ECE">
      <w:rPr>
        <w:rStyle w:val="HideTWBExt"/>
      </w:rPr>
      <w:t>&lt;PathFdR&gt;</w:t>
    </w:r>
    <w:r w:rsidR="000D5ECE" w:rsidRPr="000D5ECE">
      <w:t>AM\1343769BG.docx</w:t>
    </w:r>
    <w:r w:rsidRPr="000D5ECE">
      <w:rPr>
        <w:rStyle w:val="HideTWBExt"/>
      </w:rPr>
      <w:t>&lt;/PathFdR&gt;</w:t>
    </w:r>
  </w:p>
  <w:p w14:paraId="4CED0D5D" w14:textId="5177E661" w:rsidR="002E4139" w:rsidRPr="000D5ECE" w:rsidRDefault="009A3025" w:rsidP="009A3025">
    <w:pPr>
      <w:pStyle w:val="EPFooter2"/>
    </w:pPr>
    <w:r w:rsidRPr="000D5ECE">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EF66A" w14:textId="2AF02B97" w:rsidR="009A3025" w:rsidRPr="000D5ECE" w:rsidRDefault="009A3025" w:rsidP="009A3025">
    <w:pPr>
      <w:pStyle w:val="EPFooter"/>
    </w:pPr>
    <w:r w:rsidRPr="000D5ECE">
      <w:rPr>
        <w:rStyle w:val="HideTWBExt"/>
      </w:rPr>
      <w:t>&lt;PathFdR&gt;</w:t>
    </w:r>
    <w:r w:rsidR="000D5ECE" w:rsidRPr="000D5ECE">
      <w:t>AM\1343769BG.docx</w:t>
    </w:r>
    <w:r w:rsidRPr="000D5ECE">
      <w:rPr>
        <w:rStyle w:val="HideTWBExt"/>
      </w:rPr>
      <w:t>&lt;/PathFdR&gt;</w:t>
    </w:r>
    <w:r w:rsidRPr="000D5ECE">
      <w:tab/>
    </w:r>
    <w:r w:rsidRPr="000D5ECE">
      <w:fldChar w:fldCharType="begin"/>
    </w:r>
    <w:r w:rsidRPr="000D5ECE">
      <w:instrText xml:space="preserve"> PAGE  \* MERGEFORMAT </w:instrText>
    </w:r>
    <w:r w:rsidRPr="000D5ECE">
      <w:fldChar w:fldCharType="separate"/>
    </w:r>
    <w:r w:rsidRPr="000D5ECE">
      <w:rPr>
        <w:noProof/>
      </w:rPr>
      <w:t>221</w:t>
    </w:r>
    <w:r w:rsidRPr="000D5ECE">
      <w:fldChar w:fldCharType="end"/>
    </w:r>
    <w:r w:rsidRPr="000D5ECE">
      <w:t>/</w:t>
    </w:r>
    <w:fldSimple w:instr=" NUMPAGES  \* MERGEFORMAT ">
      <w:r w:rsidRPr="000D5ECE">
        <w:rPr>
          <w:noProof/>
        </w:rPr>
        <w:t>222</w:t>
      </w:r>
    </w:fldSimple>
    <w:r w:rsidRPr="000D5ECE">
      <w:tab/>
      <w:t>PE</w:t>
    </w:r>
    <w:r w:rsidRPr="000D5ECE">
      <w:rPr>
        <w:rStyle w:val="HideTWBExt"/>
      </w:rPr>
      <w:t>&lt;NoPE&gt;</w:t>
    </w:r>
    <w:r w:rsidRPr="000D5ECE">
      <w:t>788.859</w:t>
    </w:r>
    <w:r w:rsidRPr="000D5ECE">
      <w:rPr>
        <w:rStyle w:val="HideTWBExt"/>
      </w:rPr>
      <w:t>&lt;/NoPE&gt;&lt;Version&gt;</w:t>
    </w:r>
    <w:r w:rsidRPr="000D5ECE">
      <w:t>v01-00</w:t>
    </w:r>
    <w:r w:rsidRPr="000D5ECE">
      <w:rPr>
        <w:rStyle w:val="HideTWBExt"/>
      </w:rPr>
      <w:t>&lt;/Version&gt;</w:t>
    </w:r>
  </w:p>
  <w:p w14:paraId="3F22BC79" w14:textId="675DA2AE" w:rsidR="002E4139" w:rsidRPr="000D5ECE" w:rsidRDefault="009A3025" w:rsidP="009A3025">
    <w:pPr>
      <w:pStyle w:val="EPFooter2"/>
    </w:pPr>
    <w:r w:rsidRPr="000D5ECE">
      <w:tab/>
    </w:r>
    <w:r w:rsidRPr="000D5ECE">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1BFBC" w14:textId="52CE7D7F" w:rsidR="009A3025" w:rsidRPr="000D5ECE" w:rsidRDefault="009A3025" w:rsidP="009A3025">
    <w:pPr>
      <w:pStyle w:val="EPFooter"/>
    </w:pPr>
    <w:r w:rsidRPr="000D5ECE">
      <w:rPr>
        <w:rStyle w:val="HideTWBExt"/>
      </w:rPr>
      <w:t>&lt;PathFdR&gt;</w:t>
    </w:r>
    <w:r w:rsidR="000D5ECE" w:rsidRPr="000D5ECE">
      <w:t>AM\1343769BG.docx</w:t>
    </w:r>
    <w:r w:rsidRPr="000D5ECE">
      <w:rPr>
        <w:rStyle w:val="HideTWBExt"/>
      </w:rPr>
      <w:t>&lt;/PathFdR&gt;</w:t>
    </w:r>
    <w:r w:rsidRPr="000D5ECE">
      <w:tab/>
    </w:r>
    <w:r w:rsidRPr="000D5ECE">
      <w:tab/>
      <w:t>PE</w:t>
    </w:r>
    <w:r w:rsidRPr="000D5ECE">
      <w:rPr>
        <w:rStyle w:val="HideTWBExt"/>
      </w:rPr>
      <w:t>&lt;NoPE&gt;</w:t>
    </w:r>
    <w:r w:rsidRPr="000D5ECE">
      <w:t>788.859</w:t>
    </w:r>
    <w:r w:rsidRPr="000D5ECE">
      <w:rPr>
        <w:rStyle w:val="HideTWBExt"/>
      </w:rPr>
      <w:t>&lt;/NoPE&gt;&lt;Version&gt;</w:t>
    </w:r>
    <w:r w:rsidRPr="000D5ECE">
      <w:t>v01-00</w:t>
    </w:r>
    <w:r w:rsidRPr="000D5ECE">
      <w:rPr>
        <w:rStyle w:val="HideTWBExt"/>
      </w:rPr>
      <w:t>&lt;/Version&gt;</w:t>
    </w:r>
  </w:p>
  <w:p w14:paraId="46A122D7" w14:textId="56567F2E" w:rsidR="002E4139" w:rsidRPr="000D5ECE" w:rsidRDefault="009A3025" w:rsidP="009A3025">
    <w:pPr>
      <w:pStyle w:val="EPFooter2"/>
    </w:pPr>
    <w:r w:rsidRPr="000D5ECE">
      <w:t>BG</w:t>
    </w:r>
    <w:r w:rsidRPr="000D5ECE">
      <w:tab/>
    </w:r>
    <w:r w:rsidRPr="000D5ECE">
      <w:rPr>
        <w:b w:val="0"/>
        <w:i/>
        <w:color w:val="C0C0C0"/>
        <w:sz w:val="22"/>
      </w:rPr>
      <w:t>Единство в многообразието</w:t>
    </w:r>
    <w:r w:rsidRPr="000D5ECE">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0A7CD" w14:textId="77777777" w:rsidR="005B4831" w:rsidRPr="000D5ECE" w:rsidRDefault="005B4831">
      <w:r w:rsidRPr="000D5ECE">
        <w:separator/>
      </w:r>
    </w:p>
  </w:footnote>
  <w:footnote w:type="continuationSeparator" w:id="0">
    <w:p w14:paraId="689287C5" w14:textId="77777777" w:rsidR="005B4831" w:rsidRPr="000D5ECE" w:rsidRDefault="005B4831">
      <w:r w:rsidRPr="000D5EC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72DEB" w14:textId="77777777" w:rsidR="00124842" w:rsidRDefault="001248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E3773" w14:textId="77777777" w:rsidR="00124842" w:rsidRDefault="001248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30B99" w14:textId="77777777" w:rsidR="00124842" w:rsidRDefault="001248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3"/>
    <w:docVar w:name="TXTLANGUE" w:val="BG"/>
    <w:docVar w:name="TXTLANGUEMIN" w:val="bg"/>
    <w:docVar w:name="TXTNRPE" w:val="788.859"/>
    <w:docVar w:name="TXTPEorAP" w:val="PE"/>
    <w:docVar w:name="TXTROUTE" w:val="AM\1343769BG.docx"/>
    <w:docVar w:name="TXTVERSION" w:val="01-00"/>
  </w:docVars>
  <w:rsids>
    <w:rsidRoot w:val="00A77B3E"/>
    <w:rsid w:val="000135DC"/>
    <w:rsid w:val="00084DFE"/>
    <w:rsid w:val="000D5ECE"/>
    <w:rsid w:val="000F4380"/>
    <w:rsid w:val="00124842"/>
    <w:rsid w:val="00170EBD"/>
    <w:rsid w:val="00183F75"/>
    <w:rsid w:val="00191869"/>
    <w:rsid w:val="001F4381"/>
    <w:rsid w:val="0022494B"/>
    <w:rsid w:val="002256C0"/>
    <w:rsid w:val="002E4139"/>
    <w:rsid w:val="002E45F3"/>
    <w:rsid w:val="00356C80"/>
    <w:rsid w:val="00382745"/>
    <w:rsid w:val="003C426B"/>
    <w:rsid w:val="003F0CDA"/>
    <w:rsid w:val="0049475F"/>
    <w:rsid w:val="0050765F"/>
    <w:rsid w:val="00537BEB"/>
    <w:rsid w:val="00544452"/>
    <w:rsid w:val="00545202"/>
    <w:rsid w:val="00556595"/>
    <w:rsid w:val="005B4831"/>
    <w:rsid w:val="005F5ECE"/>
    <w:rsid w:val="006B3CFF"/>
    <w:rsid w:val="006D068F"/>
    <w:rsid w:val="006E1C55"/>
    <w:rsid w:val="007C1809"/>
    <w:rsid w:val="007E19AA"/>
    <w:rsid w:val="007F4E6F"/>
    <w:rsid w:val="00884A7E"/>
    <w:rsid w:val="008C6BD2"/>
    <w:rsid w:val="009A3025"/>
    <w:rsid w:val="009D5856"/>
    <w:rsid w:val="00A61540"/>
    <w:rsid w:val="00A77B3E"/>
    <w:rsid w:val="00AC4059"/>
    <w:rsid w:val="00AE4E67"/>
    <w:rsid w:val="00AE575E"/>
    <w:rsid w:val="00AE746B"/>
    <w:rsid w:val="00B808CD"/>
    <w:rsid w:val="00B84DDA"/>
    <w:rsid w:val="00B90664"/>
    <w:rsid w:val="00CA2A55"/>
    <w:rsid w:val="00CD60BC"/>
    <w:rsid w:val="00D8413E"/>
    <w:rsid w:val="00DB55A2"/>
    <w:rsid w:val="00DF2AAB"/>
    <w:rsid w:val="00E3632E"/>
    <w:rsid w:val="00E519B4"/>
    <w:rsid w:val="00EB4D40"/>
    <w:rsid w:val="00F24C84"/>
    <w:rsid w:val="00F76A74"/>
    <w:rsid w:val="00F916D8"/>
    <w:rsid w:val="00FD2D4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E6F44"/>
  <w15:docId w15:val="{147040BD-CE7B-47DE-8F8D-537654245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link w:val="EPNameZnak"/>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084DFE"/>
    <w:pPr>
      <w:tabs>
        <w:tab w:val="center" w:pos="4680"/>
        <w:tab w:val="right" w:pos="9360"/>
      </w:tabs>
    </w:pPr>
  </w:style>
  <w:style w:type="character" w:customStyle="1" w:styleId="HeaderChar">
    <w:name w:val="Header Char"/>
    <w:basedOn w:val="DefaultParagraphFont"/>
    <w:link w:val="Header"/>
    <w:rsid w:val="00084DFE"/>
    <w:rPr>
      <w:sz w:val="24"/>
      <w:szCs w:val="24"/>
    </w:rPr>
  </w:style>
  <w:style w:type="paragraph" w:customStyle="1" w:styleId="Navaden1">
    <w:name w:val="Navaden1"/>
    <w:basedOn w:val="EPName"/>
    <w:link w:val="NormalZnak"/>
    <w:rsid w:val="00084DFE"/>
  </w:style>
  <w:style w:type="character" w:customStyle="1" w:styleId="EPNameZnak">
    <w:name w:val="EPName Znak"/>
    <w:basedOn w:val="DefaultParagraphFont"/>
    <w:link w:val="EPName"/>
    <w:rsid w:val="00084DFE"/>
    <w:rPr>
      <w:rFonts w:ascii="Arial Narrow" w:eastAsia="Arial" w:hAnsi="Arial Narrow" w:cs="Arial"/>
      <w:b/>
      <w:sz w:val="32"/>
      <w:szCs w:val="24"/>
    </w:rPr>
  </w:style>
  <w:style w:type="character" w:customStyle="1" w:styleId="NormalZnak">
    <w:name w:val="Normal Znak"/>
    <w:basedOn w:val="EPNameZnak"/>
    <w:link w:val="Navaden1"/>
    <w:rsid w:val="00084DFE"/>
    <w:rPr>
      <w:rFonts w:ascii="Arial Narrow" w:eastAsia="Arial" w:hAnsi="Arial Narrow" w:cs="Arial"/>
      <w:b/>
      <w:sz w:val="32"/>
      <w:szCs w:val="24"/>
      <w:lang w:val="bg-BG"/>
    </w:rPr>
  </w:style>
  <w:style w:type="paragraph" w:styleId="Footer">
    <w:name w:val="footer"/>
    <w:basedOn w:val="Normal"/>
    <w:link w:val="FooterChar"/>
    <w:rsid w:val="00124842"/>
    <w:pPr>
      <w:tabs>
        <w:tab w:val="center" w:pos="4513"/>
        <w:tab w:val="right" w:pos="9026"/>
      </w:tabs>
    </w:pPr>
  </w:style>
  <w:style w:type="character" w:customStyle="1" w:styleId="FooterChar">
    <w:name w:val="Footer Char"/>
    <w:basedOn w:val="DefaultParagraphFont"/>
    <w:link w:val="Footer"/>
    <w:rsid w:val="00124842"/>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222</Pages>
  <Words>65329</Words>
  <Characters>391826</Characters>
  <Application>Microsoft Office Word</Application>
  <DocSecurity>0</DocSecurity>
  <Lines>15209</Lines>
  <Paragraphs>2238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455150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2026-06-01T11:55:00Z</dcterms:created>
  <dcterms:modified xsi:type="dcterms:W3CDTF">2026-06-01T11:55:00Z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1343769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487361</vt:lpwstr>
  </property>
  <property fmtid="{D5CDD505-2E9C-101B-9397-08002B2CF9AE}" pid="7" name="dmxml.render.traceId">
    <vt:lpwstr>6a0312dd6e0b9afc232f5e42139284c6</vt:lpwstr>
  </property>
  <property fmtid="{D5CDD505-2E9C-101B-9397-08002B2CF9AE}" pid="8" name="FooterPath">
    <vt:lpwstr>AM\1343769BG.docx</vt:lpwstr>
  </property>
  <property fmtid="{D5CDD505-2E9C-101B-9397-08002B2CF9AE}" pid="9" name="PE Number">
    <vt:lpwstr>788.859</vt:lpwstr>
  </property>
  <property fmtid="{D5CDD505-2E9C-101B-9397-08002B2CF9AE}" pid="10" name="UID">
    <vt:lpwstr>eu.europa.europarl-DIN1-2026-0000137289_02.00-xm-01.00_text-xml</vt:lpwstr>
  </property>
  <property fmtid="{D5CDD505-2E9C-101B-9397-08002B2CF9AE}" pid="11" name="LastEdited with">
    <vt:lpwstr>10.3.0 Build [20260401]</vt:lpwstr>
  </property>
  <property fmtid="{D5CDD505-2E9C-101B-9397-08002B2CF9AE}" pid="12" name="Bookout">
    <vt:lpwstr>OK - 2026/06/01 13:55</vt:lpwstr>
  </property>
  <property fmtid="{D5CDD505-2E9C-101B-9397-08002B2CF9AE}" pid="13" name="RegistreCheck">
    <vt:lpwstr>OK</vt:lpwstr>
  </property>
</Properties>
</file>