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031DA683" w14:textId="77777777" w:rsidTr="00BC4AB4">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7B6D55" w:rsidRPr="00BD3F6A" w:rsidP="00BC4AB4" w14:paraId="7292F732" w14:textId="77777777">
            <w:pPr>
              <w:pStyle w:val="EPName"/>
            </w:pPr>
            <w:r w:rsidRPr="00BD3F6A">
              <w:t>European Parliament</w:t>
            </w:r>
          </w:p>
          <w:p w:rsidR="007B6D55" w:rsidRPr="00BD3F6A" w:rsidP="00BC4AB4" w14:paraId="0B2237FC" w14:textId="77777777">
            <w:pPr>
              <w:pStyle w:val="EPTerm"/>
            </w:pPr>
            <w:r w:rsidRPr="00BD3F6A">
              <w:t>2024-2029</w:t>
            </w:r>
          </w:p>
        </w:tc>
        <w:tc>
          <w:tcPr>
            <w:tcW w:w="2268" w:type="dxa"/>
            <w:tcBorders>
              <w:top w:val="nil"/>
              <w:left w:val="nil"/>
              <w:bottom w:val="nil"/>
              <w:right w:val="nil"/>
            </w:tcBorders>
          </w:tcPr>
          <w:p w:rsidR="007B6D55" w:rsidRPr="00BD3F6A" w:rsidP="00BC4AB4" w14:paraId="3ACA6F53" w14:textId="3E9F257C">
            <w:pPr>
              <w:pStyle w:val="EPLogo"/>
            </w:pPr>
            <w:r w:rsidRPr="00BD3F6A">
              <w:rPr>
                <w:noProof/>
              </w:rPr>
              <w:drawing>
                <wp:inline distT="0" distB="0" distL="0" distR="0">
                  <wp:extent cx="1169670" cy="638175"/>
                  <wp:effectExtent l="0" t="0" r="0" b="0"/>
                  <wp:docPr id="1734846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23889" name="Picture 7"/>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69670" cy="638175"/>
                          </a:xfrm>
                          <a:prstGeom prst="rect">
                            <a:avLst/>
                          </a:prstGeom>
                          <a:noFill/>
                          <a:ln>
                            <a:noFill/>
                          </a:ln>
                        </pic:spPr>
                      </pic:pic>
                    </a:graphicData>
                  </a:graphic>
                </wp:inline>
              </w:drawing>
            </w:r>
          </w:p>
        </w:tc>
      </w:tr>
    </w:tbl>
    <w:p w:rsidR="007B6D55" w:rsidRPr="00BD3F6A" w:rsidP="007B6D55" w14:paraId="23899D86" w14:textId="77777777">
      <w:pPr>
        <w:pStyle w:val="LineTop"/>
      </w:pPr>
      <w:r w:rsidRPr="00BD3F6A">
        <w:t xml:space="preserve"> </w:t>
      </w:r>
    </w:p>
    <w:p w:rsidR="007B6D55" w:rsidRPr="00BD3F6A" w:rsidP="007B6D55" w14:paraId="716CDE6B" w14:textId="77777777">
      <w:pPr>
        <w:pStyle w:val="EPBody"/>
      </w:pPr>
      <w:r w:rsidRPr="00BD3F6A">
        <w:rPr>
          <w:rStyle w:val="HideTWBExt"/>
          <w:rFonts w:eastAsia="Times New Roman"/>
          <w:i w:val="0"/>
        </w:rPr>
        <w:t>&lt;Commission&gt;</w:t>
      </w:r>
      <w:r w:rsidRPr="00BD3F6A">
        <w:rPr>
          <w:rStyle w:val="HideTWBInt"/>
          <w:i w:val="0"/>
        </w:rPr>
        <w:t>{FEMM}</w:t>
      </w:r>
      <w:r w:rsidRPr="00BD3F6A">
        <w:t>Committee on Women’s Rights and Gender Equality</w:t>
      </w:r>
      <w:r w:rsidRPr="00BD3F6A">
        <w:rPr>
          <w:rStyle w:val="HideTWBExt"/>
          <w:rFonts w:eastAsia="Times New Roman"/>
          <w:i w:val="0"/>
        </w:rPr>
        <w:t>&lt;/Commission&gt;</w:t>
      </w:r>
    </w:p>
    <w:p w:rsidR="007B6D55" w:rsidRPr="00BD3F6A" w:rsidP="007B6D55" w14:paraId="789D9D50" w14:textId="77777777">
      <w:pPr>
        <w:pStyle w:val="LineBottom"/>
      </w:pPr>
      <w:r w:rsidRPr="00BD3F6A">
        <w:t xml:space="preserve"> </w:t>
      </w:r>
    </w:p>
    <w:p w:rsidR="007B6D55" w:rsidRPr="00BD3F6A" w:rsidP="007B6D55" w14:paraId="51A8FC60" w14:textId="77777777">
      <w:pPr>
        <w:pStyle w:val="CoverReference"/>
      </w:pPr>
      <w:r w:rsidRPr="00BD3F6A">
        <w:rPr>
          <w:rStyle w:val="HideTWBExt"/>
          <w:rFonts w:eastAsia="Times New Roman"/>
          <w:b w:val="0"/>
        </w:rPr>
        <w:t>&lt;RefProc&gt;</w:t>
      </w:r>
      <w:r w:rsidRPr="00BD3F6A">
        <w:t>2026/2056</w:t>
      </w:r>
      <w:r w:rsidRPr="00BD3F6A">
        <w:rPr>
          <w:rStyle w:val="HideTWBExt"/>
          <w:rFonts w:eastAsia="Times New Roman"/>
          <w:b w:val="0"/>
        </w:rPr>
        <w:t>&lt;/RefProc&gt;&lt;RefTypeProc&gt;</w:t>
      </w:r>
      <w:r w:rsidRPr="00BD3F6A">
        <w:t>(INI)</w:t>
      </w:r>
      <w:r w:rsidRPr="00BD3F6A">
        <w:rPr>
          <w:rStyle w:val="HideTWBExt"/>
          <w:rFonts w:eastAsia="Times New Roman"/>
          <w:b w:val="0"/>
        </w:rPr>
        <w:t>&lt;/RefTypeProc&gt;</w:t>
      </w:r>
    </w:p>
    <w:p w:rsidR="007B6D55" w:rsidRPr="00BD3F6A" w:rsidP="007B6D55" w14:paraId="5AE6C185" w14:textId="77777777">
      <w:pPr>
        <w:pStyle w:val="CoverDate"/>
      </w:pPr>
      <w:r w:rsidRPr="00BD3F6A">
        <w:rPr>
          <w:rStyle w:val="HideTWBExt"/>
        </w:rPr>
        <w:t>&lt;Date&gt;</w:t>
      </w:r>
      <w:r w:rsidRPr="00BD3F6A">
        <w:rPr>
          <w:rStyle w:val="HideTWBInt"/>
        </w:rPr>
        <w:t>{20/10/2026}</w:t>
      </w:r>
      <w:r w:rsidRPr="00BD3F6A">
        <w:t>20.10.2026</w:t>
      </w:r>
      <w:r w:rsidRPr="00BD3F6A">
        <w:rPr>
          <w:rStyle w:val="HideTWBExt"/>
        </w:rPr>
        <w:t>&lt;/Date&gt;</w:t>
      </w:r>
    </w:p>
    <w:p w:rsidR="007B6D55" w:rsidRPr="00BD3F6A" w:rsidP="007B6D55" w14:paraId="619AF291" w14:textId="77777777">
      <w:pPr>
        <w:pStyle w:val="CoverDocType"/>
      </w:pPr>
      <w:r w:rsidRPr="00BD3F6A">
        <w:rPr>
          <w:rStyle w:val="HideTWBExt"/>
          <w:b w:val="0"/>
        </w:rPr>
        <w:t>&lt;TypeAM&gt;</w:t>
      </w:r>
      <w:r w:rsidRPr="00BD3F6A">
        <w:t>AMENDMENTS</w:t>
      </w:r>
      <w:r w:rsidRPr="00BD3F6A">
        <w:rPr>
          <w:rStyle w:val="HideTWBExt"/>
          <w:b w:val="0"/>
        </w:rPr>
        <w:t>&lt;/TypeAM&gt;</w:t>
      </w:r>
    </w:p>
    <w:p w:rsidR="007B6D55" w:rsidRPr="00BD3F6A" w:rsidP="007B6D55" w14:paraId="10588A0F" w14:textId="77777777">
      <w:pPr>
        <w:pStyle w:val="CoverDocType24a"/>
      </w:pPr>
      <w:r w:rsidRPr="00BD3F6A">
        <w:rPr>
          <w:rStyle w:val="HideTWBExt"/>
          <w:rFonts w:eastAsia="Times New Roman"/>
          <w:b w:val="0"/>
        </w:rPr>
        <w:t>&lt;RangeAM&gt;</w:t>
      </w:r>
      <w:r w:rsidRPr="00BD3F6A">
        <w:t>1 - 252</w:t>
      </w:r>
      <w:r w:rsidRPr="00BD3F6A">
        <w:rPr>
          <w:rStyle w:val="HideTWBExt"/>
          <w:rFonts w:eastAsia="Times New Roman"/>
          <w:b w:val="0"/>
        </w:rPr>
        <w:t>&lt;/RangeAM&gt;</w:t>
      </w:r>
    </w:p>
    <w:p w:rsidR="007B6D55" w:rsidRPr="00BD3F6A" w:rsidP="007B6D55" w14:paraId="2FB50BB6" w14:textId="77777777">
      <w:pPr>
        <w:pStyle w:val="CoverBold"/>
      </w:pPr>
      <w:r w:rsidRPr="00BD3F6A">
        <w:rPr>
          <w:rStyle w:val="HideTWBExt"/>
          <w:b w:val="0"/>
        </w:rPr>
        <w:t>&lt;TitreType&gt;</w:t>
      </w:r>
      <w:r w:rsidRPr="00BD3F6A">
        <w:t>Draft report</w:t>
      </w:r>
      <w:r w:rsidRPr="00BD3F6A">
        <w:rPr>
          <w:rStyle w:val="HideTWBExt"/>
          <w:b w:val="0"/>
        </w:rPr>
        <w:t>&lt;/TitreType&gt;</w:t>
      </w:r>
    </w:p>
    <w:p w:rsidR="007B6D55" w:rsidRPr="00BD3F6A" w:rsidP="007B6D55" w14:paraId="4F8F09AD" w14:textId="77777777">
      <w:pPr>
        <w:pStyle w:val="CoverBold"/>
      </w:pPr>
      <w:r w:rsidRPr="00BD3F6A">
        <w:rPr>
          <w:rStyle w:val="HideTWBExt"/>
          <w:b w:val="0"/>
        </w:rPr>
        <w:t>&lt;Rapporteur&gt;</w:t>
      </w:r>
      <w:r w:rsidRPr="00BD3F6A">
        <w:t>Emma Rafowicz</w:t>
      </w:r>
      <w:r w:rsidRPr="00BD3F6A">
        <w:rPr>
          <w:rStyle w:val="HideTWBExt"/>
          <w:b w:val="0"/>
        </w:rPr>
        <w:t>&lt;/Rapporteur&gt;</w:t>
      </w:r>
    </w:p>
    <w:p w:rsidR="007B6D55" w:rsidRPr="00BD3F6A" w:rsidP="007B6D55" w14:paraId="3D731368" w14:textId="77777777">
      <w:pPr>
        <w:pStyle w:val="CoverNormal24a"/>
      </w:pPr>
      <w:r w:rsidRPr="00BD3F6A">
        <w:rPr>
          <w:rStyle w:val="HideTWBExt"/>
        </w:rPr>
        <w:t>&lt;DocRefPE&gt;</w:t>
      </w:r>
      <w:r w:rsidRPr="00BD3F6A">
        <w:t>(PE792.177v01-00)</w:t>
      </w:r>
      <w:r w:rsidRPr="00BD3F6A">
        <w:rPr>
          <w:rStyle w:val="HideTWBExt"/>
        </w:rPr>
        <w:t>&lt;/DocRefPE&gt;</w:t>
      </w:r>
    </w:p>
    <w:p w:rsidR="007B6D55" w:rsidRPr="00BD3F6A" w:rsidP="007B6D55" w14:paraId="02BC434B" w14:textId="77777777">
      <w:pPr>
        <w:pStyle w:val="CoverNormal"/>
      </w:pPr>
      <w:r w:rsidRPr="00BD3F6A">
        <w:rPr>
          <w:rStyle w:val="HideTWBExt"/>
        </w:rPr>
        <w:t>&lt;Titre&gt;</w:t>
      </w:r>
      <w:r w:rsidRPr="00BD3F6A">
        <w:t>Chemical submission: addressing its consequences on women's rights and safety in the EU</w:t>
      </w:r>
      <w:r w:rsidRPr="00BD3F6A">
        <w:rPr>
          <w:rStyle w:val="HideTWBExt"/>
        </w:rPr>
        <w:t>&lt;/Titre&gt;</w:t>
      </w:r>
    </w:p>
    <w:p w:rsidR="007B6D55" w:rsidRPr="001E5971" w:rsidP="007B6D55" w14:paraId="0B6E44CE" w14:textId="77777777">
      <w:pPr>
        <w:pStyle w:val="CoverNormal24a"/>
        <w:rPr>
          <w:lang w:val="pt-PT"/>
        </w:rPr>
      </w:pPr>
      <w:r w:rsidRPr="001E5971">
        <w:rPr>
          <w:rStyle w:val="HideTWBExt"/>
          <w:lang w:val="pt-PT"/>
        </w:rPr>
        <w:t>&lt;DocRef&gt;</w:t>
      </w:r>
      <w:r w:rsidRPr="001E5971">
        <w:rPr>
          <w:lang w:val="pt-PT"/>
        </w:rPr>
        <w:t>(2026/2056(INI))</w:t>
      </w:r>
      <w:r w:rsidRPr="001E5971">
        <w:rPr>
          <w:rStyle w:val="HideTWBExt"/>
          <w:lang w:val="pt-PT"/>
        </w:rPr>
        <w:t>&lt;/DocRef&gt;</w:t>
      </w:r>
    </w:p>
    <w:p w:rsidR="007B6D55" w:rsidRPr="001E5971" w:rsidP="007B6D55" w14:paraId="20523AED" w14:textId="77777777">
      <w:pPr>
        <w:pStyle w:val="CoverNormal24a"/>
        <w:rPr>
          <w:lang w:val="pt-PT"/>
        </w:rPr>
      </w:pPr>
    </w:p>
    <w:p w:rsidR="007B6D55" w:rsidRPr="001E5971" w:rsidP="007B6D55" w14:paraId="0DAB6764" w14:textId="77777777">
      <w:pPr>
        <w:rPr>
          <w:lang w:val="pt-PT"/>
        </w:rPr>
      </w:pPr>
      <w:r w:rsidRPr="001E5971">
        <w:rPr>
          <w:lang w:val="pt-PT"/>
        </w:rPr>
        <w:br w:type="page"/>
      </w:r>
      <w:r w:rsidRPr="001E5971">
        <w:rPr>
          <w:lang w:val="pt-PT"/>
        </w:rPr>
        <w:t>AM_Com_NonLegReport</w:t>
      </w:r>
    </w:p>
    <w:p w:rsidR="00A945B9" w:rsidRPr="001E5971" w:rsidP="00A945B9" w14:paraId="1F4D4327" w14:textId="71B61F5F">
      <w:pPr>
        <w:pStyle w:val="AmNumberTabs"/>
        <w:rPr>
          <w:lang w:val="pt-PT"/>
        </w:rPr>
      </w:pPr>
      <w:r w:rsidRPr="001E5971">
        <w:rPr>
          <w:lang w:val="pt-PT"/>
        </w:rPr>
        <w:br w:type="page"/>
      </w:r>
      <w:r w:rsidRPr="001E5971">
        <w:rPr>
          <w:rStyle w:val="HideTWBExt"/>
          <w:b w:val="0"/>
          <w:lang w:val="pt-PT"/>
        </w:rPr>
        <w:t>&lt;RepeatBlock-Amend&gt;&lt;Amend&gt;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1</w:t>
      </w:r>
      <w:r w:rsidRPr="001E5971">
        <w:rPr>
          <w:rStyle w:val="HideTWBExt"/>
          <w:b w:val="0"/>
          <w:lang w:val="pt-PT"/>
        </w:rPr>
        <w:t>&lt;/NumAm&gt;</w:t>
      </w:r>
    </w:p>
    <w:p w:rsidR="00A945B9" w:rsidRPr="001E5971" w:rsidP="00A945B9" w14:paraId="7215FEF7" w14:textId="77777777">
      <w:pPr>
        <w:pStyle w:val="NormalBold"/>
        <w:rPr>
          <w:lang w:val="pt-PT"/>
        </w:rPr>
      </w:pPr>
      <w:r w:rsidRPr="001E5971">
        <w:rPr>
          <w:rStyle w:val="HideTWBExt"/>
          <w:b w:val="0"/>
          <w:lang w:val="pt-PT"/>
        </w:rPr>
        <w:t>&lt;RepeatBlock-By&gt;&lt;Members&gt;</w:t>
      </w:r>
      <w:r w:rsidRPr="001E5971">
        <w:rPr>
          <w:lang w:val="pt-PT"/>
        </w:rPr>
        <w:t>Irmhild Boßdorf, Margarita de la Pisa Carrión</w:t>
      </w:r>
      <w:r w:rsidRPr="001E5971">
        <w:rPr>
          <w:rStyle w:val="HideTWBExt"/>
          <w:b w:val="0"/>
          <w:lang w:val="pt-PT"/>
        </w:rPr>
        <w:t>&lt;/Members&gt;</w:t>
      </w:r>
    </w:p>
    <w:p w:rsidR="00A945B9" w:rsidRPr="001E5971" w:rsidP="00A945B9" w14:paraId="50E334BA" w14:textId="77777777">
      <w:pPr>
        <w:pStyle w:val="NormalBold"/>
        <w:rPr>
          <w:lang w:val="pt-PT"/>
        </w:rPr>
      </w:pPr>
      <w:r w:rsidRPr="001E5971">
        <w:rPr>
          <w:rStyle w:val="HideTWBExt"/>
          <w:b w:val="0"/>
          <w:lang w:val="pt-PT"/>
        </w:rPr>
        <w:t>&lt;/RepeatBlock-By&gt;</w:t>
      </w:r>
    </w:p>
    <w:p w:rsidR="00A945B9" w:rsidRPr="00BD3F6A" w:rsidP="00A945B9" w14:paraId="376AAC1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258FD79" w14:textId="77777777">
      <w:pPr>
        <w:pStyle w:val="NormalBold"/>
      </w:pPr>
      <w:r w:rsidRPr="00BD3F6A">
        <w:rPr>
          <w:rStyle w:val="HideTWBExt"/>
          <w:b w:val="0"/>
        </w:rPr>
        <w:t>&lt;Article&gt;</w:t>
      </w:r>
      <w:r w:rsidRPr="00BD3F6A">
        <w:t>Citation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34BE6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B00BBE2" w14:textId="77777777"/>
        </w:tc>
      </w:tr>
      <w:tr w14:paraId="6491D5C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78F4B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B5204E1" w14:textId="77777777">
            <w:pPr>
              <w:pStyle w:val="AmColumnHeading"/>
            </w:pPr>
            <w:r w:rsidRPr="00BD3F6A">
              <w:t>Amendment</w:t>
            </w:r>
          </w:p>
        </w:tc>
      </w:tr>
      <w:tr w14:paraId="322F162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9C2E2F2" w14:textId="77777777">
            <w:pPr>
              <w:pStyle w:val="Normal6a"/>
            </w:pPr>
            <w:r w:rsidRPr="00BD3F6A">
              <w:t>–</w:t>
            </w:r>
            <w:r w:rsidRPr="00BD3F6A">
              <w:tab/>
              <w:t>having regard to the Treaty on European Union,</w:t>
            </w:r>
            <w:r w:rsidRPr="00BD3F6A">
              <w:rPr>
                <w:b/>
                <w:i/>
              </w:rPr>
              <w:t xml:space="preserve"> in particular Articles 2 and 3 thereof, and to</w:t>
            </w:r>
            <w:r w:rsidRPr="00BD3F6A">
              <w:t xml:space="preserve"> the Treaty on the Functioning of the European Union (TFEU), in particular </w:t>
            </w:r>
            <w:r w:rsidRPr="00BD3F6A">
              <w:rPr>
                <w:b/>
                <w:i/>
              </w:rPr>
              <w:t>Articles 8, 10, 19, 83, 153 and 157 thereof</w:t>
            </w:r>
            <w:r w:rsidRPr="00BD3F6A">
              <w:t>,</w:t>
            </w:r>
          </w:p>
        </w:tc>
        <w:tc>
          <w:tcPr>
            <w:tcW w:w="4876" w:type="dxa"/>
            <w:tcBorders>
              <w:top w:val="nil"/>
              <w:left w:val="nil"/>
              <w:bottom w:val="nil"/>
              <w:right w:val="nil"/>
            </w:tcBorders>
          </w:tcPr>
          <w:p w:rsidR="00A945B9" w:rsidRPr="00BD3F6A" w:rsidP="00F63985" w14:paraId="54894BD5" w14:textId="77777777">
            <w:pPr>
              <w:pStyle w:val="Normal6a"/>
            </w:pPr>
            <w:r w:rsidRPr="00BD3F6A">
              <w:t>–</w:t>
            </w:r>
            <w:r w:rsidRPr="00BD3F6A">
              <w:tab/>
              <w:t xml:space="preserve">having regard to the Treaty on European Union, </w:t>
            </w:r>
            <w:r w:rsidRPr="00BD3F6A">
              <w:rPr>
                <w:b/>
                <w:i/>
              </w:rPr>
              <w:t>as well as</w:t>
            </w:r>
            <w:r w:rsidRPr="00BD3F6A">
              <w:t xml:space="preserve"> the Treaty on the Functioning of the European Union (TFEU), </w:t>
            </w:r>
            <w:r w:rsidRPr="00BD3F6A">
              <w:rPr>
                <w:b/>
                <w:i/>
              </w:rPr>
              <w:t xml:space="preserve">fully respecting, </w:t>
            </w:r>
            <w:r w:rsidRPr="00BD3F6A">
              <w:t>in particular</w:t>
            </w:r>
            <w:r w:rsidRPr="00BD3F6A">
              <w:rPr>
                <w:b/>
                <w:i/>
              </w:rPr>
              <w:t>, the principle of subsidiarity under Article 5 of the Treaty on European Union and the exclusive competence of the Member States in the area of substantive criminal law</w:t>
            </w:r>
            <w:r w:rsidRPr="00BD3F6A">
              <w:t>,</w:t>
            </w:r>
          </w:p>
        </w:tc>
      </w:tr>
    </w:tbl>
    <w:p w:rsidR="00A945B9" w:rsidRPr="00BD3F6A" w:rsidP="00A945B9" w14:paraId="5370AB1B"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246110B7" w14:textId="77777777">
      <w:r w:rsidRPr="00BD3F6A">
        <w:rPr>
          <w:rStyle w:val="HideTWBExt"/>
        </w:rPr>
        <w:t>&lt;/Amend&gt;</w:t>
      </w:r>
    </w:p>
    <w:p w:rsidR="00A945B9" w:rsidRPr="00BD3F6A" w:rsidP="00A945B9" w14:paraId="3E832B3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w:t>
      </w:r>
      <w:r w:rsidRPr="00BD3F6A">
        <w:rPr>
          <w:rStyle w:val="HideTWBExt"/>
          <w:b w:val="0"/>
        </w:rPr>
        <w:t>&lt;/NumAm&gt;</w:t>
      </w:r>
    </w:p>
    <w:p w:rsidR="00A945B9" w:rsidRPr="00BD3F6A" w:rsidP="00A945B9" w14:paraId="491E3D64"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2825FFB2" w14:textId="77777777">
      <w:pPr>
        <w:pStyle w:val="NormalBold"/>
      </w:pPr>
      <w:r w:rsidRPr="00BD3F6A">
        <w:rPr>
          <w:rStyle w:val="HideTWBExt"/>
          <w:b w:val="0"/>
        </w:rPr>
        <w:t>&lt;/RepeatBlock-By&gt;</w:t>
      </w:r>
    </w:p>
    <w:p w:rsidR="00A945B9" w:rsidRPr="00BD3F6A" w:rsidP="00A945B9" w14:paraId="54CF056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0E89DF" w14:textId="77777777">
      <w:pPr>
        <w:pStyle w:val="NormalBold"/>
      </w:pPr>
      <w:r w:rsidRPr="00BD3F6A">
        <w:rPr>
          <w:rStyle w:val="HideTWBExt"/>
          <w:b w:val="0"/>
        </w:rPr>
        <w:t>&lt;Article&gt;</w:t>
      </w:r>
      <w:r w:rsidRPr="00BD3F6A">
        <w:t>Citation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49D16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9CC00DC" w14:textId="77777777"/>
        </w:tc>
      </w:tr>
      <w:tr w14:paraId="64BA1B6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4F2982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9C42487" w14:textId="77777777">
            <w:pPr>
              <w:pStyle w:val="AmColumnHeading"/>
            </w:pPr>
            <w:r w:rsidRPr="00BD3F6A">
              <w:t>Amendment</w:t>
            </w:r>
          </w:p>
        </w:tc>
      </w:tr>
      <w:tr w14:paraId="365E338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2B9CF0D" w14:textId="77777777">
            <w:pPr>
              <w:pStyle w:val="Normal6a"/>
            </w:pPr>
          </w:p>
        </w:tc>
        <w:tc>
          <w:tcPr>
            <w:tcW w:w="4876" w:type="dxa"/>
            <w:tcBorders>
              <w:top w:val="nil"/>
              <w:left w:val="nil"/>
              <w:bottom w:val="nil"/>
              <w:right w:val="nil"/>
            </w:tcBorders>
          </w:tcPr>
          <w:p w:rsidR="00A945B9" w:rsidRPr="00BD3F6A" w:rsidP="00F63985" w14:paraId="3D490C00" w14:textId="77777777">
            <w:pPr>
              <w:pStyle w:val="Normal6a"/>
            </w:pPr>
            <w:r w:rsidRPr="00BD3F6A">
              <w:rPr>
                <w:b/>
                <w:i/>
              </w:rPr>
              <w:t>–</w:t>
            </w:r>
            <w:r w:rsidRPr="00BD3F6A">
              <w:tab/>
            </w:r>
            <w:r w:rsidRPr="00BD3F6A">
              <w:rPr>
                <w:b/>
                <w:i/>
              </w:rPr>
              <w:t>having regard to the Treaty on European Union, in particular Articles 2, 3 and 5 thereof, and to the Treaty on the Functioning of the European Union, in particular Articles 8, 10, 19, 82, 83, 153 and 157 thereof,</w:t>
            </w:r>
          </w:p>
        </w:tc>
      </w:tr>
    </w:tbl>
    <w:p w:rsidR="00A945B9" w:rsidRPr="00BD3F6A" w:rsidP="00A945B9" w14:paraId="56EB2EC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76EBB13" w14:textId="77777777">
      <w:r w:rsidRPr="00BD3F6A">
        <w:rPr>
          <w:rStyle w:val="HideTWBExt"/>
        </w:rPr>
        <w:t>&lt;/Amend&gt;</w:t>
      </w:r>
    </w:p>
    <w:p w:rsidR="00A945B9" w:rsidRPr="00BD3F6A" w:rsidP="00A945B9" w14:paraId="6E57BA81"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w:t>
      </w:r>
      <w:r w:rsidRPr="00BD3F6A">
        <w:rPr>
          <w:rStyle w:val="HideTWBExt"/>
          <w:b w:val="0"/>
        </w:rPr>
        <w:t>&lt;/NumAm&gt;</w:t>
      </w:r>
    </w:p>
    <w:p w:rsidR="00A945B9" w:rsidRPr="00BD3F6A" w:rsidP="00A945B9" w14:paraId="369AE5DE"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6F714AFD" w14:textId="77777777">
      <w:pPr>
        <w:pStyle w:val="NormalBold"/>
      </w:pPr>
      <w:r w:rsidRPr="00BD3F6A">
        <w:rPr>
          <w:rStyle w:val="HideTWBExt"/>
          <w:b w:val="0"/>
        </w:rPr>
        <w:t>&lt;/RepeatBlock-By&gt;</w:t>
      </w:r>
    </w:p>
    <w:p w:rsidR="00A945B9" w:rsidRPr="00BD3F6A" w:rsidP="00A945B9" w14:paraId="6856C7D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43D6DBA" w14:textId="77777777">
      <w:pPr>
        <w:pStyle w:val="NormalBold"/>
      </w:pPr>
      <w:r w:rsidRPr="00BD3F6A">
        <w:rPr>
          <w:rStyle w:val="HideTWBExt"/>
          <w:b w:val="0"/>
        </w:rPr>
        <w:t>&lt;Article&gt;</w:t>
      </w:r>
      <w:r w:rsidRPr="00BD3F6A">
        <w:t>Citation 1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CBD86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3A7649E" w14:textId="77777777"/>
        </w:tc>
      </w:tr>
      <w:tr w14:paraId="3263441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23949C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ACF00EC" w14:textId="77777777">
            <w:pPr>
              <w:pStyle w:val="AmColumnHeading"/>
            </w:pPr>
            <w:r w:rsidRPr="00BD3F6A">
              <w:t>Amendment</w:t>
            </w:r>
          </w:p>
        </w:tc>
      </w:tr>
      <w:tr w14:paraId="2E797B5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37DE7B" w14:textId="77777777">
            <w:pPr>
              <w:pStyle w:val="Normal6a"/>
            </w:pPr>
          </w:p>
        </w:tc>
        <w:tc>
          <w:tcPr>
            <w:tcW w:w="4876" w:type="dxa"/>
            <w:tcBorders>
              <w:top w:val="nil"/>
              <w:left w:val="nil"/>
              <w:bottom w:val="nil"/>
              <w:right w:val="nil"/>
            </w:tcBorders>
          </w:tcPr>
          <w:p w:rsidR="00A945B9" w:rsidRPr="00BD3F6A" w:rsidP="00F63985" w14:paraId="6B5ECA08" w14:textId="77777777">
            <w:pPr>
              <w:pStyle w:val="Normal6a"/>
            </w:pPr>
            <w:r w:rsidRPr="00BD3F6A">
              <w:rPr>
                <w:b/>
                <w:i/>
              </w:rPr>
              <w:t>–</w:t>
            </w:r>
            <w:r w:rsidRPr="00BD3F6A">
              <w:tab/>
            </w:r>
            <w:r w:rsidRPr="00BD3F6A">
              <w:rPr>
                <w:b/>
                <w:i/>
              </w:rPr>
              <w:t>having regard to Directive (EU) 2026/1472 of the European Parliament and of the Council of 17 June 2026 amending Directive 2012/29/EU establishing minimum standards on the rights, support and protection of victims of crime,</w:t>
            </w:r>
          </w:p>
        </w:tc>
      </w:tr>
    </w:tbl>
    <w:p w:rsidR="00A945B9" w:rsidRPr="00BD3F6A" w:rsidP="00A945B9" w14:paraId="057D516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3A8E158" w14:textId="77777777">
      <w:r w:rsidRPr="00BD3F6A">
        <w:rPr>
          <w:rStyle w:val="HideTWBExt"/>
        </w:rPr>
        <w:t>&lt;/Amend&gt;</w:t>
      </w:r>
    </w:p>
    <w:p w:rsidR="00A945B9" w:rsidRPr="00BD3F6A" w:rsidP="00A945B9" w14:paraId="10AFF8F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w:t>
      </w:r>
      <w:r w:rsidRPr="00BD3F6A">
        <w:rPr>
          <w:rStyle w:val="HideTWBExt"/>
          <w:b w:val="0"/>
        </w:rPr>
        <w:t>&lt;/NumAm&gt;</w:t>
      </w:r>
    </w:p>
    <w:p w:rsidR="00A945B9" w:rsidRPr="00BD3F6A" w:rsidP="00A945B9" w14:paraId="49EF8EA6"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06404B81" w14:textId="77777777">
      <w:pPr>
        <w:pStyle w:val="NormalBold"/>
      </w:pPr>
      <w:r w:rsidRPr="00BD3F6A">
        <w:rPr>
          <w:rStyle w:val="HideTWBExt"/>
          <w:b w:val="0"/>
        </w:rPr>
        <w:t>&lt;/RepeatBlock-By&gt;</w:t>
      </w:r>
    </w:p>
    <w:p w:rsidR="00A945B9" w:rsidRPr="00BD3F6A" w:rsidP="00A945B9" w14:paraId="6B9D352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90C25B5" w14:textId="77777777">
      <w:pPr>
        <w:pStyle w:val="NormalBold"/>
      </w:pPr>
      <w:r w:rsidRPr="00BD3F6A">
        <w:rPr>
          <w:rStyle w:val="HideTWBExt"/>
          <w:b w:val="0"/>
        </w:rPr>
        <w:t>&lt;Article&gt;</w:t>
      </w:r>
      <w:r w:rsidRPr="00BD3F6A">
        <w:t>Citation 1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4356E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20F47D4" w14:textId="77777777"/>
        </w:tc>
      </w:tr>
      <w:tr w14:paraId="0E47219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56988F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CB7B27C" w14:textId="77777777">
            <w:pPr>
              <w:pStyle w:val="AmColumnHeading"/>
            </w:pPr>
            <w:r w:rsidRPr="00BD3F6A">
              <w:t>Amendment</w:t>
            </w:r>
          </w:p>
        </w:tc>
      </w:tr>
      <w:tr w14:paraId="4EAF678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9DFFF22" w14:textId="77777777">
            <w:pPr>
              <w:pStyle w:val="Normal6a"/>
            </w:pPr>
          </w:p>
        </w:tc>
        <w:tc>
          <w:tcPr>
            <w:tcW w:w="4876" w:type="dxa"/>
            <w:tcBorders>
              <w:top w:val="nil"/>
              <w:left w:val="nil"/>
              <w:bottom w:val="nil"/>
              <w:right w:val="nil"/>
            </w:tcBorders>
          </w:tcPr>
          <w:p w:rsidR="00A945B9" w:rsidRPr="00BD3F6A" w:rsidP="00F63985" w14:paraId="014BA96D" w14:textId="77777777">
            <w:pPr>
              <w:pStyle w:val="Normal6a"/>
            </w:pPr>
            <w:r w:rsidRPr="00BD3F6A">
              <w:rPr>
                <w:b/>
                <w:i/>
              </w:rPr>
              <w:t>–</w:t>
            </w:r>
            <w:r w:rsidRPr="00BD3F6A">
              <w:tab/>
            </w:r>
            <w:r w:rsidRPr="00BD3F6A">
              <w:rPr>
                <w:b/>
                <w:i/>
              </w:rPr>
              <w:t>having regard to Directive 2014/41/EU of the European Parliament and of the Council of 3 April 2014 regarding the European Investigation Order in criminal matters,</w:t>
            </w:r>
          </w:p>
        </w:tc>
      </w:tr>
    </w:tbl>
    <w:p w:rsidR="00A945B9" w:rsidRPr="00BD3F6A" w:rsidP="00A945B9" w14:paraId="3A248BD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7150FC5" w14:textId="77777777">
      <w:r w:rsidRPr="00BD3F6A">
        <w:rPr>
          <w:rStyle w:val="HideTWBExt"/>
        </w:rPr>
        <w:t>&lt;/Amend&gt;</w:t>
      </w:r>
    </w:p>
    <w:p w:rsidR="00A945B9" w:rsidRPr="00BD3F6A" w:rsidP="00A945B9" w14:paraId="0497003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w:t>
      </w:r>
      <w:r w:rsidRPr="00BD3F6A">
        <w:rPr>
          <w:rStyle w:val="HideTWBExt"/>
          <w:b w:val="0"/>
        </w:rPr>
        <w:t>&lt;/NumAm&gt;</w:t>
      </w:r>
    </w:p>
    <w:p w:rsidR="00A945B9" w:rsidRPr="00BD3F6A" w:rsidP="00A945B9" w14:paraId="2FEFD403"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1EA53A01" w14:textId="77777777">
      <w:pPr>
        <w:pStyle w:val="NormalBold"/>
      </w:pPr>
      <w:r w:rsidRPr="00BD3F6A">
        <w:rPr>
          <w:rStyle w:val="HideTWBExt"/>
          <w:b w:val="0"/>
        </w:rPr>
        <w:t>&lt;/RepeatBlock-By&gt;</w:t>
      </w:r>
    </w:p>
    <w:p w:rsidR="00A945B9" w:rsidRPr="00BD3F6A" w:rsidP="00A945B9" w14:paraId="43AEF3B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9C83B33" w14:textId="77777777">
      <w:pPr>
        <w:pStyle w:val="NormalBold"/>
      </w:pPr>
      <w:r w:rsidRPr="00BD3F6A">
        <w:rPr>
          <w:rStyle w:val="HideTWBExt"/>
          <w:b w:val="0"/>
        </w:rPr>
        <w:t>&lt;Article&gt;</w:t>
      </w:r>
      <w:r w:rsidRPr="00BD3F6A">
        <w:t>Citation 1 d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59B41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193E235" w14:textId="77777777"/>
        </w:tc>
      </w:tr>
      <w:tr w14:paraId="3F75CC9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95EAFF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091ABBB" w14:textId="77777777">
            <w:pPr>
              <w:pStyle w:val="AmColumnHeading"/>
            </w:pPr>
            <w:r w:rsidRPr="00BD3F6A">
              <w:t>Amendment</w:t>
            </w:r>
          </w:p>
        </w:tc>
      </w:tr>
      <w:tr w14:paraId="27A595A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374A30" w14:textId="77777777">
            <w:pPr>
              <w:pStyle w:val="Normal6a"/>
            </w:pPr>
          </w:p>
        </w:tc>
        <w:tc>
          <w:tcPr>
            <w:tcW w:w="4876" w:type="dxa"/>
            <w:tcBorders>
              <w:top w:val="nil"/>
              <w:left w:val="nil"/>
              <w:bottom w:val="nil"/>
              <w:right w:val="nil"/>
            </w:tcBorders>
          </w:tcPr>
          <w:p w:rsidR="00A945B9" w:rsidRPr="00BD3F6A" w:rsidP="00F63985" w14:paraId="5525D693" w14:textId="77777777">
            <w:pPr>
              <w:pStyle w:val="Normal6a"/>
            </w:pPr>
            <w:r w:rsidRPr="00BD3F6A">
              <w:rPr>
                <w:b/>
                <w:i/>
              </w:rPr>
              <w:t>–</w:t>
            </w:r>
            <w:r w:rsidRPr="00BD3F6A">
              <w:tab/>
            </w:r>
            <w:r w:rsidRPr="00BD3F6A">
              <w:rPr>
                <w:b/>
                <w:i/>
              </w:rPr>
              <w:t>having regard to Regulation (EU) 2022/2065 of the European Parliament and of the Council of 19 October 2022 on a Single Market For Digital Services (Digital Services Act),</w:t>
            </w:r>
          </w:p>
        </w:tc>
      </w:tr>
    </w:tbl>
    <w:p w:rsidR="00A945B9" w:rsidRPr="001E5971" w:rsidP="00A945B9" w14:paraId="166AEFC0"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1F7C688D" w14:textId="77777777">
      <w:pPr>
        <w:rPr>
          <w:lang w:val="es-ES"/>
        </w:rPr>
      </w:pPr>
      <w:r w:rsidRPr="001E5971">
        <w:rPr>
          <w:rStyle w:val="HideTWBExt"/>
          <w:lang w:val="es-ES"/>
        </w:rPr>
        <w:t>&lt;/Amend&gt;</w:t>
      </w:r>
    </w:p>
    <w:p w:rsidR="00A945B9" w:rsidRPr="001E5971" w:rsidP="00A945B9" w14:paraId="641684E2"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6</w:t>
      </w:r>
      <w:r w:rsidRPr="001E5971">
        <w:rPr>
          <w:rStyle w:val="HideTWBExt"/>
          <w:b w:val="0"/>
          <w:lang w:val="es-ES"/>
        </w:rPr>
        <w:t>&lt;/NumAm&gt;</w:t>
      </w:r>
    </w:p>
    <w:p w:rsidR="00A945B9" w:rsidRPr="001E5971" w:rsidP="00A945B9" w14:paraId="4EF4D094"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20F2AEFC" w14:textId="77777777">
      <w:pPr>
        <w:pStyle w:val="NormalBold"/>
        <w:rPr>
          <w:lang w:val="es-ES"/>
        </w:rPr>
      </w:pPr>
      <w:r w:rsidRPr="001E5971">
        <w:rPr>
          <w:rStyle w:val="HideTWBExt"/>
          <w:b w:val="0"/>
          <w:lang w:val="es-ES"/>
        </w:rPr>
        <w:t>&lt;/RepeatBlock-By&gt;</w:t>
      </w:r>
    </w:p>
    <w:p w:rsidR="00A945B9" w:rsidRPr="00BD3F6A" w:rsidP="00A945B9" w14:paraId="192FBEA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7B11275" w14:textId="77777777">
      <w:pPr>
        <w:pStyle w:val="NormalBold"/>
      </w:pPr>
      <w:r w:rsidRPr="00BD3F6A">
        <w:rPr>
          <w:rStyle w:val="HideTWBExt"/>
          <w:b w:val="0"/>
        </w:rPr>
        <w:t>&lt;Article&gt;</w:t>
      </w:r>
      <w:r w:rsidRPr="00BD3F6A">
        <w:t>Citation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47EC5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F1E08E4" w14:textId="77777777"/>
        </w:tc>
      </w:tr>
      <w:tr w14:paraId="063FF1E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843AE5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782F6B9" w14:textId="77777777">
            <w:pPr>
              <w:pStyle w:val="AmColumnHeading"/>
            </w:pPr>
            <w:r w:rsidRPr="00BD3F6A">
              <w:t>Amendment</w:t>
            </w:r>
          </w:p>
        </w:tc>
      </w:tr>
      <w:tr w14:paraId="4AE9C31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E2EC99B" w14:textId="77777777">
            <w:pPr>
              <w:pStyle w:val="Normal6a"/>
            </w:pPr>
            <w:r w:rsidRPr="00BD3F6A">
              <w:t>–</w:t>
            </w:r>
            <w:r w:rsidRPr="00BD3F6A">
              <w:tab/>
              <w:t>having regard to the Charter of Fundamental Rights of the European Union, which entered into force together with the Treaty of Lisbon in December 2009, and in particular to Articles 1, 2, 3, 4, 6, 21</w:t>
            </w:r>
            <w:r w:rsidRPr="00BD3F6A">
              <w:rPr>
                <w:b/>
                <w:i/>
              </w:rPr>
              <w:t>, 23</w:t>
            </w:r>
            <w:r w:rsidRPr="00BD3F6A">
              <w:t xml:space="preserve"> and 31 of the Charter,</w:t>
            </w:r>
          </w:p>
        </w:tc>
        <w:tc>
          <w:tcPr>
            <w:tcW w:w="4876" w:type="dxa"/>
            <w:tcBorders>
              <w:top w:val="nil"/>
              <w:left w:val="nil"/>
              <w:bottom w:val="nil"/>
              <w:right w:val="nil"/>
            </w:tcBorders>
          </w:tcPr>
          <w:p w:rsidR="00A945B9" w:rsidRPr="00BD3F6A" w:rsidP="00F63985" w14:paraId="43F93818" w14:textId="77777777">
            <w:pPr>
              <w:pStyle w:val="Normal6a"/>
            </w:pPr>
            <w:r w:rsidRPr="00BD3F6A">
              <w:t>–</w:t>
            </w:r>
            <w:r w:rsidRPr="00BD3F6A">
              <w:tab/>
              <w:t>having regard to the Charter of Fundamental Rights of the European Union, which entered into force together with the Treaty of Lisbon in December 2009, and in particular to Articles 1, 2, 3, 4, 6, 21 and 31 of the Charter,</w:t>
            </w:r>
          </w:p>
        </w:tc>
      </w:tr>
    </w:tbl>
    <w:p w:rsidR="00A945B9" w:rsidRPr="001E5971" w:rsidP="00A945B9" w14:paraId="04ED2E8F"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{DE}</w:t>
      </w:r>
      <w:r w:rsidRPr="001E5971">
        <w:rPr>
          <w:lang w:val="pt-PT"/>
        </w:rPr>
        <w:t>de</w:t>
      </w:r>
      <w:r w:rsidRPr="001E5971">
        <w:rPr>
          <w:rStyle w:val="HideTWBExt"/>
          <w:lang w:val="pt-PT"/>
        </w:rPr>
        <w:t>&lt;/Original&gt;</w:t>
      </w:r>
    </w:p>
    <w:p w:rsidR="00A945B9" w:rsidRPr="001E5971" w:rsidP="00A945B9" w14:paraId="1A1FCD16" w14:textId="77777777">
      <w:pPr>
        <w:rPr>
          <w:lang w:val="pt-PT"/>
        </w:rPr>
      </w:pPr>
      <w:r w:rsidRPr="001E5971">
        <w:rPr>
          <w:rStyle w:val="HideTWBExt"/>
          <w:lang w:val="pt-PT"/>
        </w:rPr>
        <w:t>&lt;/Amend&gt;</w:t>
      </w:r>
    </w:p>
    <w:p w:rsidR="00A945B9" w:rsidRPr="001E5971" w:rsidP="00A945B9" w14:paraId="0CB96D09"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7</w:t>
      </w:r>
      <w:r w:rsidRPr="001E5971">
        <w:rPr>
          <w:rStyle w:val="HideTWBExt"/>
          <w:b w:val="0"/>
          <w:lang w:val="pt-PT"/>
        </w:rPr>
        <w:t>&lt;/NumAm&gt;</w:t>
      </w:r>
    </w:p>
    <w:p w:rsidR="00A945B9" w:rsidRPr="001E5971" w:rsidP="00A945B9" w14:paraId="40989EB4" w14:textId="77777777">
      <w:pPr>
        <w:pStyle w:val="NormalBold"/>
        <w:rPr>
          <w:lang w:val="pt-PT"/>
        </w:rPr>
      </w:pPr>
      <w:r w:rsidRPr="001E5971">
        <w:rPr>
          <w:rStyle w:val="HideTWBExt"/>
          <w:b w:val="0"/>
          <w:lang w:val="pt-PT"/>
        </w:rPr>
        <w:t>&lt;RepeatBlock-By&gt;&lt;Members&gt;</w:t>
      </w:r>
      <w:r w:rsidRPr="001E5971">
        <w:rPr>
          <w:lang w:val="pt-PT"/>
        </w:rPr>
        <w:t>Verena Mertens, Maria Walsh, Rosa Estaràs Ferragut, Eleonora Meleti, Giusi Princi, Paulo do Nascimento Cabral</w:t>
      </w:r>
      <w:r w:rsidRPr="001E5971">
        <w:rPr>
          <w:rStyle w:val="HideTWBExt"/>
          <w:b w:val="0"/>
          <w:lang w:val="pt-PT"/>
        </w:rPr>
        <w:t>&lt;/Members&gt;</w:t>
      </w:r>
    </w:p>
    <w:p w:rsidR="00A945B9" w:rsidRPr="001E5971" w:rsidP="00A945B9" w14:paraId="3A0D2E37" w14:textId="77777777">
      <w:pPr>
        <w:pStyle w:val="NormalBold"/>
        <w:rPr>
          <w:lang w:val="pt-PT"/>
        </w:rPr>
      </w:pPr>
      <w:r w:rsidRPr="001E5971">
        <w:rPr>
          <w:rStyle w:val="HideTWBExt"/>
          <w:b w:val="0"/>
          <w:lang w:val="pt-PT"/>
        </w:rPr>
        <w:t>&lt;/RepeatBlock-By&gt;</w:t>
      </w:r>
    </w:p>
    <w:p w:rsidR="00A945B9" w:rsidRPr="00BD3F6A" w:rsidP="00A945B9" w14:paraId="26B2D11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50D3D46" w14:textId="77777777">
      <w:pPr>
        <w:pStyle w:val="NormalBold"/>
      </w:pPr>
      <w:r w:rsidRPr="00BD3F6A">
        <w:rPr>
          <w:rStyle w:val="HideTWBExt"/>
          <w:b w:val="0"/>
        </w:rPr>
        <w:t>&lt;Article&gt;</w:t>
      </w:r>
      <w:r w:rsidRPr="00BD3F6A">
        <w:t>Citation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AB199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7F463F2" w14:textId="77777777"/>
        </w:tc>
      </w:tr>
      <w:tr w14:paraId="282EC88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002D96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85A384E" w14:textId="77777777">
            <w:pPr>
              <w:pStyle w:val="AmColumnHeading"/>
            </w:pPr>
            <w:r w:rsidRPr="00BD3F6A">
              <w:t>Amendment</w:t>
            </w:r>
          </w:p>
        </w:tc>
      </w:tr>
      <w:tr w14:paraId="5EEEA92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D09640" w14:textId="77777777">
            <w:pPr>
              <w:pStyle w:val="Normal6a"/>
            </w:pPr>
            <w:r w:rsidRPr="00BD3F6A">
              <w:t>–</w:t>
            </w:r>
            <w:r w:rsidRPr="00BD3F6A">
              <w:tab/>
              <w:t>having regard to Directive 2012/29/EU of the European Parliament and of the Council of 25 October 2012 establishing minimum standards on the rights, support and protection of victims of crime, and replacing Council Framework Decision 2001/220/JHA</w:t>
            </w:r>
            <w:r w:rsidRPr="00BD3F6A">
              <w:rPr>
                <w:vertAlign w:val="superscript"/>
              </w:rPr>
              <w:t>2</w:t>
            </w:r>
            <w:r w:rsidRPr="00BD3F6A">
              <w:t xml:space="preserve"> ,</w:t>
            </w:r>
          </w:p>
        </w:tc>
        <w:tc>
          <w:tcPr>
            <w:tcW w:w="4876" w:type="dxa"/>
            <w:tcBorders>
              <w:top w:val="nil"/>
              <w:left w:val="nil"/>
              <w:bottom w:val="nil"/>
              <w:right w:val="nil"/>
            </w:tcBorders>
          </w:tcPr>
          <w:p w:rsidR="00A945B9" w:rsidRPr="00BD3F6A" w:rsidP="00F63985" w14:paraId="4E20E499" w14:textId="77777777">
            <w:pPr>
              <w:pStyle w:val="Normal6a"/>
            </w:pPr>
            <w:r w:rsidRPr="00BD3F6A">
              <w:t>–</w:t>
            </w:r>
            <w:r w:rsidRPr="00BD3F6A">
              <w:tab/>
              <w:t>having regard to Directive 2012/29/EU of the European Parliament and of the Council of 25 October 2012 establishing minimum standards on the rights, support and protection of victims of crime, and replacing Council Framework Decision 2001/220/JHA</w:t>
            </w:r>
            <w:r w:rsidRPr="00BD3F6A">
              <w:rPr>
                <w:vertAlign w:val="superscript"/>
              </w:rPr>
              <w:t>2</w:t>
            </w:r>
            <w:r w:rsidRPr="00BD3F6A">
              <w:t xml:space="preserve">, </w:t>
            </w:r>
            <w:r w:rsidRPr="00BD3F6A">
              <w:rPr>
                <w:b/>
                <w:i/>
              </w:rPr>
              <w:t>as amended by Directive (EU) 2026/1472</w:t>
            </w:r>
            <w:r w:rsidRPr="00BD3F6A">
              <w:t xml:space="preserve"> </w:t>
            </w:r>
            <w:r w:rsidRPr="00BD3F6A">
              <w:rPr>
                <w:b/>
                <w:i/>
                <w:vertAlign w:val="superscript"/>
              </w:rPr>
              <w:t>2a</w:t>
            </w:r>
            <w:r w:rsidRPr="00BD3F6A">
              <w:rPr>
                <w:b/>
                <w:i/>
              </w:rPr>
              <w:t>,</w:t>
            </w:r>
          </w:p>
        </w:tc>
      </w:tr>
      <w:tr w14:paraId="1FD3F9D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4DB583E"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6DD502A9" w14:textId="77777777">
            <w:pPr>
              <w:pStyle w:val="Normal6a"/>
            </w:pPr>
            <w:r w:rsidRPr="00BD3F6A">
              <w:rPr>
                <w:b/>
                <w:i/>
              </w:rPr>
              <w:t>_________________</w:t>
            </w:r>
          </w:p>
        </w:tc>
      </w:tr>
      <w:tr w14:paraId="089FBBF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1E5971" w:rsidP="00F63985" w14:paraId="22239A79" w14:textId="77777777">
            <w:pPr>
              <w:pStyle w:val="Normal6a"/>
              <w:rPr>
                <w:lang w:val="fi-FI"/>
              </w:rPr>
            </w:pPr>
            <w:r w:rsidRPr="001E5971">
              <w:rPr>
                <w:vertAlign w:val="superscript"/>
                <w:lang w:val="fi-FI"/>
              </w:rPr>
              <w:t>2</w:t>
            </w:r>
            <w:r w:rsidRPr="001E5971">
              <w:rPr>
                <w:lang w:val="fi-FI"/>
              </w:rPr>
              <w:t xml:space="preserve"> OJ L 315, 14.11.2012, p. 57, ELI: http://data.europa.eu/eli/dir/2012/29/oj.</w:t>
            </w:r>
          </w:p>
        </w:tc>
        <w:tc>
          <w:tcPr>
            <w:tcW w:w="4876" w:type="dxa"/>
            <w:tcBorders>
              <w:top w:val="nil"/>
              <w:left w:val="nil"/>
              <w:bottom w:val="nil"/>
              <w:right w:val="nil"/>
            </w:tcBorders>
          </w:tcPr>
          <w:p w:rsidR="00A945B9" w:rsidRPr="001E5971" w:rsidP="00F63985" w14:paraId="4AE9DBBD" w14:textId="77777777">
            <w:pPr>
              <w:pStyle w:val="Normal6a"/>
              <w:rPr>
                <w:lang w:val="fi-FI"/>
              </w:rPr>
            </w:pPr>
            <w:r w:rsidRPr="001E5971">
              <w:rPr>
                <w:vertAlign w:val="superscript"/>
                <w:lang w:val="fi-FI"/>
              </w:rPr>
              <w:t>2</w:t>
            </w:r>
            <w:r w:rsidRPr="001E5971">
              <w:rPr>
                <w:lang w:val="fi-FI"/>
              </w:rPr>
              <w:t xml:space="preserve"> OJ L 315, 14.11.2012, p. 57, ELI: http://data.europa.eu/eli/dir/2012/29/oj.</w:t>
            </w:r>
          </w:p>
        </w:tc>
      </w:tr>
      <w:tr w14:paraId="6A11C66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1E5971" w:rsidP="00F63985" w14:paraId="72FA2E65" w14:textId="77777777">
            <w:pPr>
              <w:rPr>
                <w:lang w:val="fi-FI"/>
              </w:rPr>
            </w:pPr>
          </w:p>
        </w:tc>
        <w:tc>
          <w:tcPr>
            <w:tcW w:w="4876" w:type="dxa"/>
            <w:tcBorders>
              <w:top w:val="nil"/>
              <w:left w:val="nil"/>
              <w:bottom w:val="nil"/>
              <w:right w:val="nil"/>
            </w:tcBorders>
          </w:tcPr>
          <w:p w:rsidR="00A945B9" w:rsidRPr="001E5971" w:rsidP="00F63985" w14:paraId="02D2BFB9" w14:textId="77777777">
            <w:pPr>
              <w:pStyle w:val="Normal6a"/>
              <w:rPr>
                <w:lang w:val="fi-FI"/>
              </w:rPr>
            </w:pPr>
            <w:r w:rsidRPr="001E5971">
              <w:rPr>
                <w:b/>
                <w:i/>
                <w:vertAlign w:val="superscript"/>
                <w:lang w:val="fi-FI"/>
              </w:rPr>
              <w:t>2a</w:t>
            </w:r>
            <w:r w:rsidRPr="001E5971">
              <w:rPr>
                <w:lang w:val="fi-FI"/>
              </w:rPr>
              <w:t xml:space="preserve"> </w:t>
            </w:r>
            <w:r w:rsidRPr="001E5971">
              <w:rPr>
                <w:b/>
                <w:i/>
                <w:lang w:val="fi-FI"/>
              </w:rPr>
              <w:t>2 OJ L, 2026/1472, 30.6.2026, ELI: http://data.europa.eu/eli/dir/2026/1472/oj.</w:t>
            </w:r>
          </w:p>
        </w:tc>
      </w:tr>
    </w:tbl>
    <w:p w:rsidR="00A945B9" w:rsidRPr="00BD3F6A" w:rsidP="00A945B9" w14:paraId="46F4CE4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89A9CD6" w14:textId="77777777">
      <w:r w:rsidRPr="00BD3F6A">
        <w:rPr>
          <w:rStyle w:val="HideTWBExt"/>
        </w:rPr>
        <w:t>&lt;/Amend&gt;</w:t>
      </w:r>
    </w:p>
    <w:p w:rsidR="00A945B9" w:rsidRPr="00BD3F6A" w:rsidP="00A945B9" w14:paraId="50CC4FB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w:t>
      </w:r>
      <w:r w:rsidRPr="00BD3F6A">
        <w:rPr>
          <w:rStyle w:val="HideTWBExt"/>
          <w:b w:val="0"/>
        </w:rPr>
        <w:t>&lt;/NumAm&gt;</w:t>
      </w:r>
    </w:p>
    <w:p w:rsidR="00A945B9" w:rsidRPr="00BD3F6A" w:rsidP="00A945B9" w14:paraId="491AF5F3"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A5A3648" w14:textId="77777777">
      <w:pPr>
        <w:pStyle w:val="NormalBold"/>
      </w:pPr>
      <w:r w:rsidRPr="00BD3F6A">
        <w:rPr>
          <w:rStyle w:val="HideTWBExt"/>
          <w:b w:val="0"/>
        </w:rPr>
        <w:t>&lt;/RepeatBlock-By&gt;</w:t>
      </w:r>
    </w:p>
    <w:p w:rsidR="00A945B9" w:rsidRPr="00BD3F6A" w:rsidP="00A945B9" w14:paraId="61E13B2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8A81114" w14:textId="77777777">
      <w:pPr>
        <w:pStyle w:val="NormalBold"/>
      </w:pPr>
      <w:r w:rsidRPr="00BD3F6A">
        <w:rPr>
          <w:rStyle w:val="HideTWBExt"/>
          <w:b w:val="0"/>
        </w:rPr>
        <w:t>&lt;Article&gt;</w:t>
      </w:r>
      <w:r w:rsidRPr="00BD3F6A">
        <w:t>Citation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2F3B2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2A3FD0B" w14:textId="77777777"/>
        </w:tc>
      </w:tr>
      <w:tr w14:paraId="00FED48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6FC3A4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555A099" w14:textId="77777777">
            <w:pPr>
              <w:pStyle w:val="AmColumnHeading"/>
            </w:pPr>
            <w:r w:rsidRPr="00BD3F6A">
              <w:t>Amendment</w:t>
            </w:r>
          </w:p>
        </w:tc>
      </w:tr>
      <w:tr w14:paraId="0ED9391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B2C8C7F" w14:textId="77777777">
            <w:pPr>
              <w:pStyle w:val="Normal6a"/>
            </w:pPr>
            <w:r w:rsidRPr="00BD3F6A">
              <w:t>–</w:t>
            </w:r>
            <w:r w:rsidRPr="00BD3F6A">
              <w:tab/>
              <w:t xml:space="preserve">having regard to Directive 2012/29/EU of the European Parliament and of the Council of 25 October 2012 establishing minimum standards on the rights, support and protection of victims of crime, </w:t>
            </w:r>
            <w:r w:rsidRPr="00BD3F6A">
              <w:rPr>
                <w:b/>
                <w:i/>
              </w:rPr>
              <w:t>and replacing Council Framework Decision 2001/220/JHA</w:t>
            </w:r>
            <w:r w:rsidRPr="00BD3F6A">
              <w:rPr>
                <w:b/>
                <w:i/>
                <w:vertAlign w:val="superscript"/>
              </w:rPr>
              <w:t>2</w:t>
            </w:r>
            <w:r w:rsidRPr="00BD3F6A">
              <w:t xml:space="preserve"> ,</w:t>
            </w:r>
          </w:p>
        </w:tc>
        <w:tc>
          <w:tcPr>
            <w:tcW w:w="4876" w:type="dxa"/>
            <w:tcBorders>
              <w:top w:val="nil"/>
              <w:left w:val="nil"/>
              <w:bottom w:val="nil"/>
              <w:right w:val="nil"/>
            </w:tcBorders>
          </w:tcPr>
          <w:p w:rsidR="00A945B9" w:rsidRPr="00BD3F6A" w:rsidP="00F63985" w14:paraId="0716C03B" w14:textId="77777777">
            <w:pPr>
              <w:pStyle w:val="Normal6a"/>
            </w:pPr>
            <w:r w:rsidRPr="00BD3F6A">
              <w:t>–</w:t>
            </w:r>
            <w:r w:rsidRPr="00BD3F6A">
              <w:tab/>
              <w:t xml:space="preserve">having regard to Directive 2012/29/EU of the European Parliament and of the Council of 25 October 2012 establishing minimum standards on the rights, support and protection of victims of crime, </w:t>
            </w:r>
            <w:r w:rsidRPr="00BD3F6A">
              <w:rPr>
                <w:b/>
                <w:i/>
              </w:rPr>
              <w:t>as amended by Directive (EU) 2026/1472</w:t>
            </w:r>
            <w:r w:rsidRPr="00BD3F6A">
              <w:t>,</w:t>
            </w:r>
          </w:p>
        </w:tc>
      </w:tr>
      <w:tr w14:paraId="7C0A29E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E6F7D19"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561EF0D6" w14:textId="77777777"/>
        </w:tc>
      </w:tr>
      <w:tr w14:paraId="55ADE41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1E5971" w:rsidP="00F63985" w14:paraId="2CF5FC1A" w14:textId="77777777">
            <w:pPr>
              <w:pStyle w:val="Normal6a"/>
              <w:rPr>
                <w:lang w:val="fi-FI"/>
              </w:rPr>
            </w:pPr>
            <w:r w:rsidRPr="001E5971">
              <w:rPr>
                <w:b/>
                <w:i/>
                <w:vertAlign w:val="superscript"/>
                <w:lang w:val="fi-FI"/>
              </w:rPr>
              <w:t>2</w:t>
            </w:r>
            <w:r w:rsidRPr="001E5971">
              <w:rPr>
                <w:lang w:val="fi-FI"/>
              </w:rPr>
              <w:t xml:space="preserve"> </w:t>
            </w:r>
            <w:r w:rsidRPr="001E5971">
              <w:rPr>
                <w:b/>
                <w:i/>
                <w:lang w:val="fi-FI"/>
              </w:rPr>
              <w:t>OJ L 315, 14.11.2012, p. 57, ELI: http://data.europa.eu/eli/dir/2012/29/oj.</w:t>
            </w:r>
          </w:p>
        </w:tc>
        <w:tc>
          <w:tcPr>
            <w:tcW w:w="4876" w:type="dxa"/>
            <w:tcBorders>
              <w:top w:val="nil"/>
              <w:left w:val="nil"/>
              <w:bottom w:val="nil"/>
              <w:right w:val="nil"/>
            </w:tcBorders>
          </w:tcPr>
          <w:p w:rsidR="00A945B9" w:rsidRPr="001E5971" w:rsidP="00F63985" w14:paraId="73D5370D" w14:textId="77777777">
            <w:pPr>
              <w:rPr>
                <w:lang w:val="fi-FI"/>
              </w:rPr>
            </w:pPr>
          </w:p>
        </w:tc>
      </w:tr>
    </w:tbl>
    <w:p w:rsidR="00A945B9" w:rsidRPr="001E5971" w:rsidP="00A945B9" w14:paraId="0B14DFB7"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3AD72548" w14:textId="77777777">
      <w:pPr>
        <w:rPr>
          <w:lang w:val="es-ES"/>
        </w:rPr>
      </w:pPr>
      <w:r w:rsidRPr="001E5971">
        <w:rPr>
          <w:rStyle w:val="HideTWBExt"/>
          <w:lang w:val="es-ES"/>
        </w:rPr>
        <w:t>&lt;/Amend&gt;</w:t>
      </w:r>
    </w:p>
    <w:p w:rsidR="00A945B9" w:rsidRPr="001E5971" w:rsidP="00A945B9" w14:paraId="47CBDB73"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9</w:t>
      </w:r>
      <w:r w:rsidRPr="001E5971">
        <w:rPr>
          <w:rStyle w:val="HideTWBExt"/>
          <w:b w:val="0"/>
          <w:lang w:val="es-ES"/>
        </w:rPr>
        <w:t>&lt;/NumAm&gt;</w:t>
      </w:r>
    </w:p>
    <w:p w:rsidR="00A945B9" w:rsidRPr="001E5971" w:rsidP="00A945B9" w14:paraId="72AE95ED"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2EBAAC6B" w14:textId="77777777">
      <w:pPr>
        <w:pStyle w:val="NormalBold"/>
        <w:rPr>
          <w:lang w:val="es-ES"/>
        </w:rPr>
      </w:pPr>
      <w:r w:rsidRPr="001E5971">
        <w:rPr>
          <w:rStyle w:val="HideTWBExt"/>
          <w:b w:val="0"/>
          <w:lang w:val="es-ES"/>
        </w:rPr>
        <w:t>&lt;/RepeatBlock-By&gt;</w:t>
      </w:r>
    </w:p>
    <w:p w:rsidR="00A945B9" w:rsidRPr="00BD3F6A" w:rsidP="00A945B9" w14:paraId="4A75608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4043AB0" w14:textId="77777777">
      <w:pPr>
        <w:pStyle w:val="NormalBold"/>
      </w:pPr>
      <w:r w:rsidRPr="00BD3F6A">
        <w:rPr>
          <w:rStyle w:val="HideTWBExt"/>
          <w:b w:val="0"/>
        </w:rPr>
        <w:t>&lt;Article&gt;</w:t>
      </w:r>
      <w:r w:rsidRPr="00BD3F6A">
        <w:t>Citation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9FCA0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14C3527" w14:textId="77777777"/>
        </w:tc>
      </w:tr>
      <w:tr w14:paraId="1674F7F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4160C2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CDC9CB7" w14:textId="77777777">
            <w:pPr>
              <w:pStyle w:val="AmColumnHeading"/>
            </w:pPr>
            <w:r w:rsidRPr="00BD3F6A">
              <w:t>Amendment</w:t>
            </w:r>
          </w:p>
        </w:tc>
      </w:tr>
      <w:tr w14:paraId="2CB7866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0589BC4" w14:textId="77777777">
            <w:pPr>
              <w:pStyle w:val="Normal6a"/>
            </w:pPr>
            <w:r w:rsidRPr="00BD3F6A">
              <w:rPr>
                <w:b/>
                <w:i/>
              </w:rPr>
              <w:t>–</w:t>
            </w:r>
            <w:r w:rsidRPr="00BD3F6A">
              <w:tab/>
            </w:r>
            <w:r w:rsidRPr="00BD3F6A">
              <w:rPr>
                <w:b/>
                <w:i/>
              </w:rPr>
              <w:t>having regard to the Commission Communication of 5 March 2026 entitled ‘Gender Equality Strategy 2026–2030’ (COM(2026)0113);</w:t>
            </w:r>
          </w:p>
        </w:tc>
        <w:tc>
          <w:tcPr>
            <w:tcW w:w="4876" w:type="dxa"/>
            <w:tcBorders>
              <w:top w:val="nil"/>
              <w:left w:val="nil"/>
              <w:bottom w:val="nil"/>
              <w:right w:val="nil"/>
            </w:tcBorders>
          </w:tcPr>
          <w:p w:rsidR="00A945B9" w:rsidRPr="00BD3F6A" w:rsidP="00F63985" w14:paraId="025C5F0F" w14:textId="77777777">
            <w:pPr>
              <w:pStyle w:val="Normal6a"/>
            </w:pPr>
            <w:r w:rsidRPr="00BD3F6A">
              <w:rPr>
                <w:b/>
                <w:i/>
              </w:rPr>
              <w:t>deleted</w:t>
            </w:r>
          </w:p>
        </w:tc>
      </w:tr>
    </w:tbl>
    <w:p w:rsidR="00A945B9" w:rsidRPr="00BD3F6A" w:rsidP="00A945B9" w14:paraId="17AC3A53"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454633E8" w14:textId="77777777">
      <w:r w:rsidRPr="00BD3F6A">
        <w:rPr>
          <w:rStyle w:val="HideTWBExt"/>
        </w:rPr>
        <w:t>&lt;/Amend&gt;</w:t>
      </w:r>
    </w:p>
    <w:p w:rsidR="00A945B9" w:rsidRPr="00BD3F6A" w:rsidP="00A945B9" w14:paraId="30F9F6C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w:t>
      </w:r>
      <w:r w:rsidRPr="00BD3F6A">
        <w:rPr>
          <w:rStyle w:val="HideTWBExt"/>
          <w:b w:val="0"/>
        </w:rPr>
        <w:t>&lt;/NumAm&gt;</w:t>
      </w:r>
    </w:p>
    <w:p w:rsidR="00A945B9" w:rsidRPr="001E5971" w:rsidP="00A945B9" w14:paraId="007BF44D"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2E57EB91" w14:textId="77777777">
      <w:pPr>
        <w:pStyle w:val="NormalBold"/>
        <w:rPr>
          <w:lang w:val="es-ES"/>
        </w:rPr>
      </w:pPr>
      <w:r w:rsidRPr="001E5971">
        <w:rPr>
          <w:rStyle w:val="HideTWBExt"/>
          <w:b w:val="0"/>
          <w:lang w:val="es-ES"/>
        </w:rPr>
        <w:t>&lt;/RepeatBlock-By&gt;</w:t>
      </w:r>
    </w:p>
    <w:p w:rsidR="00A945B9" w:rsidRPr="00BD3F6A" w:rsidP="00A945B9" w14:paraId="7DF4D8F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53559E9" w14:textId="77777777">
      <w:pPr>
        <w:pStyle w:val="NormalBold"/>
      </w:pPr>
      <w:r w:rsidRPr="00BD3F6A">
        <w:rPr>
          <w:rStyle w:val="HideTWBExt"/>
          <w:b w:val="0"/>
        </w:rPr>
        <w:t>&lt;Article&gt;</w:t>
      </w:r>
      <w:r w:rsidRPr="00BD3F6A">
        <w:t>Citation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B4238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AC70268" w14:textId="77777777"/>
        </w:tc>
      </w:tr>
      <w:tr w14:paraId="6C1DE34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CC4B4E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15D1C93" w14:textId="77777777">
            <w:pPr>
              <w:pStyle w:val="AmColumnHeading"/>
            </w:pPr>
            <w:r w:rsidRPr="00BD3F6A">
              <w:t>Amendment</w:t>
            </w:r>
          </w:p>
        </w:tc>
      </w:tr>
      <w:tr w14:paraId="0A01285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1A51D9E" w14:textId="77777777">
            <w:pPr>
              <w:pStyle w:val="Normal6a"/>
            </w:pPr>
            <w:r w:rsidRPr="00BD3F6A">
              <w:rPr>
                <w:b/>
                <w:i/>
              </w:rPr>
              <w:t>–</w:t>
            </w:r>
            <w:r w:rsidRPr="00BD3F6A">
              <w:tab/>
            </w:r>
            <w:r w:rsidRPr="00BD3F6A">
              <w:rPr>
                <w:b/>
                <w:i/>
              </w:rPr>
              <w:t>having regard to the European Institute for Gender Equality (EIGE) 2025 Gender Equality Index,</w:t>
            </w:r>
          </w:p>
        </w:tc>
        <w:tc>
          <w:tcPr>
            <w:tcW w:w="4876" w:type="dxa"/>
            <w:tcBorders>
              <w:top w:val="nil"/>
              <w:left w:val="nil"/>
              <w:bottom w:val="nil"/>
              <w:right w:val="nil"/>
            </w:tcBorders>
          </w:tcPr>
          <w:p w:rsidR="00A945B9" w:rsidRPr="00BD3F6A" w:rsidP="00F63985" w14:paraId="466E2152" w14:textId="77777777">
            <w:pPr>
              <w:pStyle w:val="Normal6a"/>
            </w:pPr>
            <w:r w:rsidRPr="00BD3F6A">
              <w:rPr>
                <w:b/>
                <w:i/>
              </w:rPr>
              <w:t>deleted</w:t>
            </w:r>
          </w:p>
        </w:tc>
      </w:tr>
    </w:tbl>
    <w:p w:rsidR="00A945B9" w:rsidRPr="00BD3F6A" w:rsidP="00A945B9" w14:paraId="6975A4D6"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6141A305" w14:textId="77777777">
      <w:r w:rsidRPr="00BD3F6A">
        <w:rPr>
          <w:rStyle w:val="HideTWBExt"/>
        </w:rPr>
        <w:t>&lt;/Amend&gt;</w:t>
      </w:r>
    </w:p>
    <w:p w:rsidR="00A945B9" w:rsidRPr="00BD3F6A" w:rsidP="00A945B9" w14:paraId="7FAFEF2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w:t>
      </w:r>
      <w:r w:rsidRPr="00BD3F6A">
        <w:rPr>
          <w:rStyle w:val="HideTWBExt"/>
          <w:b w:val="0"/>
        </w:rPr>
        <w:t>&lt;/NumAm&gt;</w:t>
      </w:r>
    </w:p>
    <w:p w:rsidR="00A945B9" w:rsidRPr="001E5971" w:rsidP="00A945B9" w14:paraId="1B7791DA"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55231F73" w14:textId="77777777">
      <w:pPr>
        <w:pStyle w:val="NormalBold"/>
        <w:rPr>
          <w:lang w:val="es-ES"/>
        </w:rPr>
      </w:pPr>
      <w:r w:rsidRPr="001E5971">
        <w:rPr>
          <w:rStyle w:val="HideTWBExt"/>
          <w:b w:val="0"/>
          <w:lang w:val="es-ES"/>
        </w:rPr>
        <w:t>&lt;/RepeatBlock-By&gt;</w:t>
      </w:r>
    </w:p>
    <w:p w:rsidR="00A945B9" w:rsidRPr="00BD3F6A" w:rsidP="00A945B9" w14:paraId="3F7A750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7E7E60E" w14:textId="77777777">
      <w:pPr>
        <w:pStyle w:val="NormalBold"/>
      </w:pPr>
      <w:r w:rsidRPr="00BD3F6A">
        <w:rPr>
          <w:rStyle w:val="HideTWBExt"/>
          <w:b w:val="0"/>
        </w:rPr>
        <w:t>&lt;Article&gt;</w:t>
      </w:r>
      <w:r w:rsidRPr="00BD3F6A">
        <w:t>Citation 12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01238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6718B7D" w14:textId="77777777"/>
        </w:tc>
      </w:tr>
      <w:tr w14:paraId="5EDDD3F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FBD129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37FF4C5" w14:textId="77777777">
            <w:pPr>
              <w:pStyle w:val="AmColumnHeading"/>
            </w:pPr>
            <w:r w:rsidRPr="00BD3F6A">
              <w:t>Amendment</w:t>
            </w:r>
          </w:p>
        </w:tc>
      </w:tr>
      <w:tr w14:paraId="2A323C4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F19F050" w14:textId="77777777">
            <w:pPr>
              <w:pStyle w:val="Normal6a"/>
            </w:pPr>
            <w:r w:rsidRPr="00BD3F6A">
              <w:rPr>
                <w:b/>
                <w:i/>
              </w:rPr>
              <w:t>–</w:t>
            </w:r>
            <w:r w:rsidRPr="00BD3F6A">
              <w:tab/>
            </w:r>
            <w:r w:rsidRPr="00BD3F6A">
              <w:rPr>
                <w:b/>
                <w:i/>
              </w:rPr>
              <w:t>having regard to the Council of Europe Convention on preventing and combating violence against women and domestic violence (Istanbul Convention), which entered into force on 1 August 2014</w:t>
            </w:r>
            <w:r w:rsidRPr="00BD3F6A">
              <w:rPr>
                <w:b/>
                <w:i/>
                <w:vertAlign w:val="superscript"/>
              </w:rPr>
              <w:t>4</w:t>
            </w:r>
            <w:r w:rsidRPr="00BD3F6A">
              <w:rPr>
                <w:b/>
                <w:i/>
              </w:rPr>
              <w:t xml:space="preserve"> and was ratified by the EU in 2023, and to the country monitoring reports by the Group of Experts on Action against Violence against Women and Domestic Violence (GREVIO),</w:t>
            </w:r>
          </w:p>
        </w:tc>
        <w:tc>
          <w:tcPr>
            <w:tcW w:w="4876" w:type="dxa"/>
            <w:tcBorders>
              <w:top w:val="nil"/>
              <w:left w:val="nil"/>
              <w:bottom w:val="nil"/>
              <w:right w:val="nil"/>
            </w:tcBorders>
          </w:tcPr>
          <w:p w:rsidR="00A945B9" w:rsidRPr="00BD3F6A" w:rsidP="00F63985" w14:paraId="21252CBE" w14:textId="77777777">
            <w:pPr>
              <w:pStyle w:val="Normal6a"/>
            </w:pPr>
            <w:r w:rsidRPr="00BD3F6A">
              <w:rPr>
                <w:b/>
                <w:i/>
              </w:rPr>
              <w:t>deleted</w:t>
            </w:r>
          </w:p>
        </w:tc>
      </w:tr>
      <w:tr w14:paraId="20FEBBA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43F6607"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6F3A0C82" w14:textId="77777777"/>
        </w:tc>
      </w:tr>
      <w:tr w14:paraId="0387258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770F89C" w14:textId="77777777">
            <w:pPr>
              <w:pStyle w:val="Normal6a"/>
            </w:pPr>
            <w:r w:rsidRPr="00BD3F6A">
              <w:rPr>
                <w:b/>
                <w:i/>
                <w:vertAlign w:val="superscript"/>
              </w:rPr>
              <w:t>4</w:t>
            </w:r>
            <w:r w:rsidRPr="00BD3F6A">
              <w:rPr>
                <w:b/>
                <w:i/>
              </w:rPr>
              <w:t xml:space="preserve"> The Council of Europe Convention on preventing and combating violence against women and domestic violence (Istanbul Convention).</w:t>
            </w:r>
          </w:p>
        </w:tc>
        <w:tc>
          <w:tcPr>
            <w:tcW w:w="4876" w:type="dxa"/>
            <w:tcBorders>
              <w:top w:val="nil"/>
              <w:left w:val="nil"/>
              <w:bottom w:val="nil"/>
              <w:right w:val="nil"/>
            </w:tcBorders>
          </w:tcPr>
          <w:p w:rsidR="00A945B9" w:rsidRPr="00BD3F6A" w:rsidP="00F63985" w14:paraId="73FE72CD" w14:textId="77777777"/>
        </w:tc>
      </w:tr>
    </w:tbl>
    <w:p w:rsidR="00A945B9" w:rsidRPr="001E5971" w:rsidP="00A945B9" w14:paraId="72B753AD"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{DE}</w:t>
      </w:r>
      <w:r w:rsidRPr="001E5971">
        <w:rPr>
          <w:lang w:val="pt-PT"/>
        </w:rPr>
        <w:t>de</w:t>
      </w:r>
      <w:r w:rsidRPr="001E5971">
        <w:rPr>
          <w:rStyle w:val="HideTWBExt"/>
          <w:lang w:val="pt-PT"/>
        </w:rPr>
        <w:t>&lt;/Original&gt;</w:t>
      </w:r>
    </w:p>
    <w:p w:rsidR="00A945B9" w:rsidRPr="001E5971" w:rsidP="00A945B9" w14:paraId="7E12176B" w14:textId="77777777">
      <w:pPr>
        <w:rPr>
          <w:lang w:val="pt-PT"/>
        </w:rPr>
      </w:pPr>
      <w:r w:rsidRPr="001E5971">
        <w:rPr>
          <w:rStyle w:val="HideTWBExt"/>
          <w:lang w:val="pt-PT"/>
        </w:rPr>
        <w:t>&lt;/Amend&gt;</w:t>
      </w:r>
    </w:p>
    <w:p w:rsidR="00A945B9" w:rsidRPr="001E5971" w:rsidP="00A945B9" w14:paraId="1BC36513"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12</w:t>
      </w:r>
      <w:r w:rsidRPr="001E5971">
        <w:rPr>
          <w:rStyle w:val="HideTWBExt"/>
          <w:b w:val="0"/>
          <w:lang w:val="pt-PT"/>
        </w:rPr>
        <w:t>&lt;/NumAm&gt;</w:t>
      </w:r>
    </w:p>
    <w:p w:rsidR="00A945B9" w:rsidRPr="001E5971" w:rsidP="00A945B9" w14:paraId="32094BEA" w14:textId="77777777">
      <w:pPr>
        <w:pStyle w:val="NormalBold"/>
        <w:rPr>
          <w:lang w:val="pt-PT"/>
        </w:rPr>
      </w:pPr>
      <w:r w:rsidRPr="001E5971">
        <w:rPr>
          <w:rStyle w:val="HideTWBExt"/>
          <w:b w:val="0"/>
          <w:lang w:val="pt-PT"/>
        </w:rPr>
        <w:t>&lt;RepeatBlock-By&gt;&lt;Members&gt;</w:t>
      </w:r>
      <w:r w:rsidRPr="001E5971">
        <w:rPr>
          <w:lang w:val="pt-PT"/>
        </w:rPr>
        <w:t>Verena Mertens, Maria Walsh, Rosa Estaràs Ferragut, Eleonora Meleti, Giusi Princi, Paulo do Nascimento Cabral</w:t>
      </w:r>
      <w:r w:rsidRPr="001E5971">
        <w:rPr>
          <w:rStyle w:val="HideTWBExt"/>
          <w:b w:val="0"/>
          <w:lang w:val="pt-PT"/>
        </w:rPr>
        <w:t>&lt;/Members&gt;</w:t>
      </w:r>
    </w:p>
    <w:p w:rsidR="00A945B9" w:rsidRPr="001E5971" w:rsidP="00A945B9" w14:paraId="29B22AD3" w14:textId="77777777">
      <w:pPr>
        <w:pStyle w:val="NormalBold"/>
        <w:rPr>
          <w:lang w:val="pt-PT"/>
        </w:rPr>
      </w:pPr>
      <w:r w:rsidRPr="001E5971">
        <w:rPr>
          <w:rStyle w:val="HideTWBExt"/>
          <w:b w:val="0"/>
          <w:lang w:val="pt-PT"/>
        </w:rPr>
        <w:t>&lt;/RepeatBlock-By&gt;</w:t>
      </w:r>
    </w:p>
    <w:p w:rsidR="00A945B9" w:rsidRPr="00BD3F6A" w:rsidP="00A945B9" w14:paraId="332199D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B16FDD5" w14:textId="77777777">
      <w:pPr>
        <w:pStyle w:val="NormalBold"/>
      </w:pPr>
      <w:r w:rsidRPr="00BD3F6A">
        <w:rPr>
          <w:rStyle w:val="HideTWBExt"/>
          <w:b w:val="0"/>
        </w:rPr>
        <w:t>&lt;Article&gt;</w:t>
      </w:r>
      <w:r w:rsidRPr="00BD3F6A">
        <w:t>Citation 12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69B7A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C14A77A" w14:textId="77777777"/>
        </w:tc>
      </w:tr>
      <w:tr w14:paraId="3DC35B3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5B774B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A043071" w14:textId="77777777">
            <w:pPr>
              <w:pStyle w:val="AmColumnHeading"/>
            </w:pPr>
            <w:r w:rsidRPr="00BD3F6A">
              <w:t>Amendment</w:t>
            </w:r>
          </w:p>
        </w:tc>
      </w:tr>
      <w:tr w14:paraId="09E2F4E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A8ED946" w14:textId="77777777">
            <w:pPr>
              <w:pStyle w:val="Normal6a"/>
            </w:pPr>
            <w:r w:rsidRPr="00BD3F6A">
              <w:t>–</w:t>
            </w:r>
            <w:r w:rsidRPr="00BD3F6A">
              <w:tab/>
              <w:t>having regard to the Council of Europe Convention on preventing and combating violence against women and domestic violence (Istanbul Convention), which entered into force on 1 August 2014</w:t>
            </w:r>
            <w:r w:rsidRPr="00BD3F6A">
              <w:rPr>
                <w:vertAlign w:val="superscript"/>
              </w:rPr>
              <w:t>4</w:t>
            </w:r>
            <w:r w:rsidRPr="00BD3F6A">
              <w:t xml:space="preserve"> and was ratified by the EU in 2023, and to the country monitoring reports by the Group of Experts on Action against </w:t>
            </w:r>
            <w:r w:rsidRPr="00BD3F6A">
              <w:t>Violence against Women and Domestic Violence (GREVIO),</w:t>
            </w:r>
          </w:p>
        </w:tc>
        <w:tc>
          <w:tcPr>
            <w:tcW w:w="4876" w:type="dxa"/>
            <w:tcBorders>
              <w:top w:val="nil"/>
              <w:left w:val="nil"/>
              <w:bottom w:val="nil"/>
              <w:right w:val="nil"/>
            </w:tcBorders>
          </w:tcPr>
          <w:p w:rsidR="00A945B9" w:rsidRPr="00BD3F6A" w:rsidP="00F63985" w14:paraId="2531FDD1" w14:textId="77777777">
            <w:pPr>
              <w:pStyle w:val="Normal6a"/>
            </w:pPr>
            <w:r w:rsidRPr="00BD3F6A">
              <w:t>–</w:t>
            </w:r>
            <w:r w:rsidRPr="00BD3F6A">
              <w:tab/>
              <w:t>having regard to the Council of Europe Convention on preventing and combating violence against women and domestic violence (Istanbul Convention), which entered into force on 1 August 2014</w:t>
            </w:r>
            <w:r w:rsidRPr="00BD3F6A">
              <w:rPr>
                <w:vertAlign w:val="superscript"/>
              </w:rPr>
              <w:t>4</w:t>
            </w:r>
            <w:r w:rsidRPr="00BD3F6A">
              <w:t xml:space="preserve"> and was ratified by the EU in 2023, and to the country monitoring reports by the Group of Experts on Action against </w:t>
            </w:r>
            <w:r w:rsidRPr="00BD3F6A">
              <w:t xml:space="preserve">Violence against Women and Domestic Violence (GREVIO) </w:t>
            </w:r>
            <w:r w:rsidRPr="00BD3F6A">
              <w:rPr>
                <w:b/>
                <w:i/>
                <w:vertAlign w:val="superscript"/>
              </w:rPr>
              <w:t>4a</w:t>
            </w:r>
            <w:r w:rsidRPr="00BD3F6A">
              <w:t>,</w:t>
            </w:r>
          </w:p>
        </w:tc>
      </w:tr>
      <w:tr w14:paraId="43B09D4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2DACBD6"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7ECAC33B" w14:textId="77777777">
            <w:pPr>
              <w:pStyle w:val="Normal6a"/>
            </w:pPr>
            <w:r w:rsidRPr="00BD3F6A">
              <w:rPr>
                <w:b/>
                <w:i/>
              </w:rPr>
              <w:t>_________________</w:t>
            </w:r>
          </w:p>
        </w:tc>
      </w:tr>
      <w:tr w14:paraId="3686B7A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98D92F7" w14:textId="77777777">
            <w:pPr>
              <w:pStyle w:val="Normal6a"/>
            </w:pPr>
            <w:r w:rsidRPr="00BD3F6A">
              <w:rPr>
                <w:vertAlign w:val="superscript"/>
              </w:rPr>
              <w:t>4</w:t>
            </w:r>
            <w:r w:rsidRPr="00BD3F6A">
              <w:t xml:space="preserve"> The Council of Europe Convention on preventing and combating violence against women and domestic violence (Istanbul Convention).</w:t>
            </w:r>
          </w:p>
        </w:tc>
        <w:tc>
          <w:tcPr>
            <w:tcW w:w="4876" w:type="dxa"/>
            <w:tcBorders>
              <w:top w:val="nil"/>
              <w:left w:val="nil"/>
              <w:bottom w:val="nil"/>
              <w:right w:val="nil"/>
            </w:tcBorders>
          </w:tcPr>
          <w:p w:rsidR="00A945B9" w:rsidRPr="00BD3F6A" w:rsidP="00F63985" w14:paraId="774BEB17" w14:textId="77777777">
            <w:pPr>
              <w:pStyle w:val="Normal6a"/>
            </w:pPr>
            <w:r w:rsidRPr="00BD3F6A">
              <w:rPr>
                <w:vertAlign w:val="superscript"/>
              </w:rPr>
              <w:t>4</w:t>
            </w:r>
            <w:r w:rsidRPr="00BD3F6A">
              <w:t xml:space="preserve"> The Council of Europe Convention on preventing and combating violence against women and domestic violence (Istanbul Convention).</w:t>
            </w:r>
          </w:p>
        </w:tc>
      </w:tr>
      <w:tr w14:paraId="20860F2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93F9971" w14:textId="77777777"/>
        </w:tc>
        <w:tc>
          <w:tcPr>
            <w:tcW w:w="4876" w:type="dxa"/>
            <w:tcBorders>
              <w:top w:val="nil"/>
              <w:left w:val="nil"/>
              <w:bottom w:val="nil"/>
              <w:right w:val="nil"/>
            </w:tcBorders>
          </w:tcPr>
          <w:p w:rsidR="00A945B9" w:rsidRPr="00BD3F6A" w:rsidP="00F63985" w14:paraId="47EE6ADA" w14:textId="77777777">
            <w:pPr>
              <w:pStyle w:val="Normal6a"/>
            </w:pPr>
            <w:r w:rsidRPr="00BD3F6A">
              <w:rPr>
                <w:b/>
                <w:i/>
                <w:vertAlign w:val="superscript"/>
              </w:rPr>
              <w:t>4a</w:t>
            </w:r>
            <w:r w:rsidRPr="00BD3F6A">
              <w:t xml:space="preserve"> </w:t>
            </w:r>
            <w:r w:rsidRPr="00BD3F6A">
              <w:rPr>
                <w:b/>
                <w:i/>
              </w:rPr>
              <w:t>GREVIO, 5th General Report on GREVIO’s Activities (January to December 2023), Council of Europe, 2025. https://edoc.coe.int/en/violence-against-women/12076-5th-general-report-on-grevios-activities.html</w:t>
            </w:r>
          </w:p>
        </w:tc>
      </w:tr>
    </w:tbl>
    <w:p w:rsidR="00A945B9" w:rsidRPr="001E5971" w:rsidP="00A945B9" w14:paraId="51FF27F9"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44AD6422" w14:textId="77777777">
      <w:pPr>
        <w:rPr>
          <w:lang w:val="es-ES"/>
        </w:rPr>
      </w:pPr>
      <w:r w:rsidRPr="001E5971">
        <w:rPr>
          <w:rStyle w:val="HideTWBExt"/>
          <w:lang w:val="es-ES"/>
        </w:rPr>
        <w:t>&lt;/Amend&gt;</w:t>
      </w:r>
    </w:p>
    <w:p w:rsidR="00A945B9" w:rsidRPr="001E5971" w:rsidP="00A945B9" w14:paraId="4EDCE6B8"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13</w:t>
      </w:r>
      <w:r w:rsidRPr="001E5971">
        <w:rPr>
          <w:rStyle w:val="HideTWBExt"/>
          <w:b w:val="0"/>
          <w:lang w:val="es-ES"/>
        </w:rPr>
        <w:t>&lt;/NumAm&gt;</w:t>
      </w:r>
    </w:p>
    <w:p w:rsidR="00A945B9" w:rsidRPr="001E5971" w:rsidP="00A945B9" w14:paraId="0B8BF6F1"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138D23B7" w14:textId="77777777">
      <w:pPr>
        <w:pStyle w:val="NormalBold"/>
        <w:rPr>
          <w:lang w:val="es-ES"/>
        </w:rPr>
      </w:pPr>
      <w:r w:rsidRPr="001E5971">
        <w:rPr>
          <w:rStyle w:val="HideTWBExt"/>
          <w:b w:val="0"/>
          <w:lang w:val="es-ES"/>
        </w:rPr>
        <w:t>&lt;/RepeatBlock-By&gt;</w:t>
      </w:r>
    </w:p>
    <w:p w:rsidR="00A945B9" w:rsidRPr="00BD3F6A" w:rsidP="00A945B9" w14:paraId="289FE4B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9172EE2" w14:textId="77777777">
      <w:pPr>
        <w:pStyle w:val="NormalBold"/>
      </w:pPr>
      <w:r w:rsidRPr="00BD3F6A">
        <w:rPr>
          <w:rStyle w:val="HideTWBExt"/>
          <w:b w:val="0"/>
        </w:rPr>
        <w:t>&lt;Article&gt;</w:t>
      </w:r>
      <w:r w:rsidRPr="00BD3F6A">
        <w:t>Citation 14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047BB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96E501F" w14:textId="77777777"/>
        </w:tc>
      </w:tr>
      <w:tr w14:paraId="6249329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F0A2B9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437F89B" w14:textId="77777777">
            <w:pPr>
              <w:pStyle w:val="AmColumnHeading"/>
            </w:pPr>
            <w:r w:rsidRPr="00BD3F6A">
              <w:t>Amendment</w:t>
            </w:r>
          </w:p>
        </w:tc>
      </w:tr>
      <w:tr w14:paraId="330DB9C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D26B45B" w14:textId="77777777">
            <w:pPr>
              <w:pStyle w:val="Normal6a"/>
            </w:pPr>
            <w:r w:rsidRPr="00BD3F6A">
              <w:rPr>
                <w:b/>
                <w:i/>
              </w:rPr>
              <w:t>–</w:t>
            </w:r>
            <w:r w:rsidRPr="00BD3F6A">
              <w:tab/>
            </w:r>
            <w:r w:rsidRPr="00BD3F6A">
              <w:rPr>
                <w:b/>
                <w:i/>
              </w:rPr>
              <w:t>having regard to the Explanatory Report to the Council of Europe Convention on preventing and combating violence against women and domestic violence, in particular the interpretation of Article 36 on consent and the context-sensitive assessment of whether consent was freely given,</w:t>
            </w:r>
          </w:p>
        </w:tc>
        <w:tc>
          <w:tcPr>
            <w:tcW w:w="4876" w:type="dxa"/>
            <w:tcBorders>
              <w:top w:val="nil"/>
              <w:left w:val="nil"/>
              <w:bottom w:val="nil"/>
              <w:right w:val="nil"/>
            </w:tcBorders>
          </w:tcPr>
          <w:p w:rsidR="00A945B9" w:rsidRPr="00BD3F6A" w:rsidP="00F63985" w14:paraId="40E1D74F" w14:textId="77777777">
            <w:pPr>
              <w:pStyle w:val="Normal6a"/>
            </w:pPr>
            <w:r w:rsidRPr="00BD3F6A">
              <w:rPr>
                <w:b/>
                <w:i/>
              </w:rPr>
              <w:t>deleted</w:t>
            </w:r>
          </w:p>
        </w:tc>
      </w:tr>
    </w:tbl>
    <w:p w:rsidR="00A945B9" w:rsidRPr="00BD3F6A" w:rsidP="00A945B9" w14:paraId="309CFD75"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11B43624" w14:textId="77777777">
      <w:r w:rsidRPr="00BD3F6A">
        <w:rPr>
          <w:rStyle w:val="HideTWBExt"/>
        </w:rPr>
        <w:t>&lt;/Amend&gt;</w:t>
      </w:r>
    </w:p>
    <w:p w:rsidR="00A945B9" w:rsidRPr="00BD3F6A" w:rsidP="00A945B9" w14:paraId="0C75422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w:t>
      </w:r>
      <w:r w:rsidRPr="00BD3F6A">
        <w:rPr>
          <w:rStyle w:val="HideTWBExt"/>
          <w:b w:val="0"/>
        </w:rPr>
        <w:t>&lt;/NumAm&gt;</w:t>
      </w:r>
    </w:p>
    <w:p w:rsidR="00A945B9" w:rsidRPr="00BD3F6A" w:rsidP="00A945B9" w14:paraId="09773E9E"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3EA9D737" w14:textId="77777777">
      <w:pPr>
        <w:pStyle w:val="NormalBold"/>
      </w:pPr>
      <w:r w:rsidRPr="00BD3F6A">
        <w:rPr>
          <w:rStyle w:val="HideTWBExt"/>
          <w:b w:val="0"/>
        </w:rPr>
        <w:t>&lt;/RepeatBlock-By&gt;</w:t>
      </w:r>
    </w:p>
    <w:p w:rsidR="00A945B9" w:rsidRPr="00BD3F6A" w:rsidP="00A945B9" w14:paraId="14B22C1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251BF9A" w14:textId="77777777">
      <w:pPr>
        <w:pStyle w:val="NormalBold"/>
      </w:pPr>
      <w:r w:rsidRPr="00BD3F6A">
        <w:rPr>
          <w:rStyle w:val="HideTWBExt"/>
          <w:b w:val="0"/>
        </w:rPr>
        <w:t>&lt;Article&gt;</w:t>
      </w:r>
      <w:r w:rsidRPr="00BD3F6A">
        <w:t>Citation 16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9E177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5304398" w14:textId="77777777"/>
        </w:tc>
      </w:tr>
      <w:tr w14:paraId="745310D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6F692E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C6FB3D7" w14:textId="77777777">
            <w:pPr>
              <w:pStyle w:val="AmColumnHeading"/>
            </w:pPr>
            <w:r w:rsidRPr="00BD3F6A">
              <w:t>Amendment</w:t>
            </w:r>
          </w:p>
        </w:tc>
      </w:tr>
      <w:tr w14:paraId="0A93B22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1BA5B8E" w14:textId="77777777">
            <w:pPr>
              <w:pStyle w:val="Normal6a"/>
            </w:pPr>
            <w:r w:rsidRPr="00BD3F6A">
              <w:rPr>
                <w:b/>
                <w:i/>
              </w:rPr>
              <w:t>–</w:t>
            </w:r>
            <w:r w:rsidRPr="00BD3F6A">
              <w:tab/>
            </w:r>
            <w:r w:rsidRPr="00BD3F6A">
              <w:rPr>
                <w:b/>
                <w:i/>
              </w:rPr>
              <w:t>having regard to Recommendation Rec(2002)5 of 30 April 2002 of the Council of Europe Committee of Ministers on the protection of women against violence,</w:t>
            </w:r>
          </w:p>
        </w:tc>
        <w:tc>
          <w:tcPr>
            <w:tcW w:w="4876" w:type="dxa"/>
            <w:tcBorders>
              <w:top w:val="nil"/>
              <w:left w:val="nil"/>
              <w:bottom w:val="nil"/>
              <w:right w:val="nil"/>
            </w:tcBorders>
          </w:tcPr>
          <w:p w:rsidR="00A945B9" w:rsidRPr="00BD3F6A" w:rsidP="00F63985" w14:paraId="555720D7" w14:textId="77777777">
            <w:pPr>
              <w:pStyle w:val="Normal6a"/>
            </w:pPr>
            <w:r w:rsidRPr="00BD3F6A">
              <w:rPr>
                <w:b/>
                <w:i/>
              </w:rPr>
              <w:t>deleted</w:t>
            </w:r>
          </w:p>
        </w:tc>
      </w:tr>
    </w:tbl>
    <w:p w:rsidR="00A945B9" w:rsidRPr="00BD3F6A" w:rsidP="00A945B9" w14:paraId="5F27023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68C2B8D" w14:textId="77777777">
      <w:r w:rsidRPr="00BD3F6A">
        <w:rPr>
          <w:rStyle w:val="HideTWBExt"/>
        </w:rPr>
        <w:t>&lt;/Amend&gt;</w:t>
      </w:r>
    </w:p>
    <w:p w:rsidR="00A945B9" w:rsidRPr="00BD3F6A" w:rsidP="00A945B9" w14:paraId="13D92FA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w:t>
      </w:r>
      <w:r w:rsidRPr="00BD3F6A">
        <w:rPr>
          <w:rStyle w:val="HideTWBExt"/>
          <w:b w:val="0"/>
        </w:rPr>
        <w:t>&lt;/NumAm&gt;</w:t>
      </w:r>
    </w:p>
    <w:p w:rsidR="00A945B9" w:rsidRPr="001E5971" w:rsidP="00A945B9" w14:paraId="0E052D7A"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77AE49B4" w14:textId="77777777">
      <w:pPr>
        <w:pStyle w:val="NormalBold"/>
        <w:rPr>
          <w:lang w:val="es-ES"/>
        </w:rPr>
      </w:pPr>
      <w:r w:rsidRPr="001E5971">
        <w:rPr>
          <w:rStyle w:val="HideTWBExt"/>
          <w:b w:val="0"/>
          <w:lang w:val="es-ES"/>
        </w:rPr>
        <w:t>&lt;/RepeatBlock-By&gt;</w:t>
      </w:r>
    </w:p>
    <w:p w:rsidR="00A945B9" w:rsidRPr="00BD3F6A" w:rsidP="00A945B9" w14:paraId="744E7AE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1CE8562" w14:textId="77777777">
      <w:pPr>
        <w:pStyle w:val="NormalBold"/>
      </w:pPr>
      <w:r w:rsidRPr="00BD3F6A">
        <w:rPr>
          <w:rStyle w:val="HideTWBExt"/>
          <w:b w:val="0"/>
        </w:rPr>
        <w:t>&lt;Article&gt;</w:t>
      </w:r>
      <w:r w:rsidRPr="00BD3F6A">
        <w:t>Citation 31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D8CE4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ADFA564" w14:textId="77777777"/>
        </w:tc>
      </w:tr>
      <w:tr w14:paraId="687CE10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86EB91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ABF506B" w14:textId="77777777">
            <w:pPr>
              <w:pStyle w:val="AmColumnHeading"/>
            </w:pPr>
            <w:r w:rsidRPr="00BD3F6A">
              <w:t>Amendment</w:t>
            </w:r>
          </w:p>
        </w:tc>
      </w:tr>
      <w:tr w14:paraId="07E4394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D1A050" w14:textId="77777777">
            <w:pPr>
              <w:pStyle w:val="Normal6a"/>
            </w:pPr>
            <w:r w:rsidRPr="00BD3F6A">
              <w:rPr>
                <w:b/>
                <w:i/>
              </w:rPr>
              <w:t>–</w:t>
            </w:r>
            <w:r w:rsidRPr="00BD3F6A">
              <w:tab/>
            </w:r>
            <w:r w:rsidRPr="00BD3F6A">
              <w:rPr>
                <w:b/>
                <w:i/>
              </w:rPr>
              <w:t>having regard to its resolution of 16 September 2021 with recommendations to the Commission on identifying gender-based violence as a new area of crime listed in Article 83(1) TFEU</w:t>
            </w:r>
            <w:r w:rsidRPr="00BD3F6A">
              <w:rPr>
                <w:b/>
                <w:i/>
                <w:vertAlign w:val="superscript"/>
              </w:rPr>
              <w:t>10</w:t>
            </w:r>
            <w:r w:rsidRPr="00BD3F6A">
              <w:rPr>
                <w:b/>
                <w:i/>
              </w:rPr>
              <w:t>,</w:t>
            </w:r>
          </w:p>
        </w:tc>
        <w:tc>
          <w:tcPr>
            <w:tcW w:w="4876" w:type="dxa"/>
            <w:tcBorders>
              <w:top w:val="nil"/>
              <w:left w:val="nil"/>
              <w:bottom w:val="nil"/>
              <w:right w:val="nil"/>
            </w:tcBorders>
          </w:tcPr>
          <w:p w:rsidR="00A945B9" w:rsidRPr="00BD3F6A" w:rsidP="00F63985" w14:paraId="19FFDD94" w14:textId="77777777">
            <w:pPr>
              <w:pStyle w:val="Normal6a"/>
            </w:pPr>
            <w:r w:rsidRPr="00BD3F6A">
              <w:rPr>
                <w:b/>
                <w:i/>
              </w:rPr>
              <w:t>deleted</w:t>
            </w:r>
          </w:p>
        </w:tc>
      </w:tr>
      <w:tr w14:paraId="0EA7779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9772433"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4AB4A194" w14:textId="77777777"/>
        </w:tc>
      </w:tr>
      <w:tr w14:paraId="50EE675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9A2D67C" w14:textId="77777777">
            <w:pPr>
              <w:pStyle w:val="Normal6a"/>
            </w:pPr>
            <w:r w:rsidRPr="00BD3F6A">
              <w:rPr>
                <w:vertAlign w:val="superscript"/>
              </w:rPr>
              <w:t>10</w:t>
            </w:r>
            <w:r w:rsidRPr="00BD3F6A">
              <w:t xml:space="preserve"> OJ</w:t>
            </w:r>
            <w:r w:rsidRPr="00BD3F6A">
              <w:rPr>
                <w:b/>
                <w:i/>
              </w:rPr>
              <w:t xml:space="preserve"> C 117, 12.1.2018, p. 88.</w:t>
            </w:r>
          </w:p>
        </w:tc>
        <w:tc>
          <w:tcPr>
            <w:tcW w:w="4876" w:type="dxa"/>
            <w:tcBorders>
              <w:top w:val="nil"/>
              <w:left w:val="nil"/>
              <w:bottom w:val="nil"/>
              <w:right w:val="nil"/>
            </w:tcBorders>
          </w:tcPr>
          <w:p w:rsidR="00A945B9" w:rsidRPr="00BD3F6A" w:rsidP="00F63985" w14:paraId="070B209A" w14:textId="77777777"/>
        </w:tc>
      </w:tr>
    </w:tbl>
    <w:p w:rsidR="00A945B9" w:rsidRPr="00BD3F6A" w:rsidP="00A945B9" w14:paraId="64FF8C09"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3AAC12C8" w14:textId="77777777">
      <w:r w:rsidRPr="00BD3F6A">
        <w:rPr>
          <w:rStyle w:val="HideTWBExt"/>
        </w:rPr>
        <w:t>&lt;/Amend&gt;</w:t>
      </w:r>
    </w:p>
    <w:p w:rsidR="00A945B9" w:rsidRPr="00BD3F6A" w:rsidP="00A945B9" w14:paraId="494A9FE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w:t>
      </w:r>
      <w:r w:rsidRPr="00BD3F6A">
        <w:rPr>
          <w:rStyle w:val="HideTWBExt"/>
          <w:b w:val="0"/>
        </w:rPr>
        <w:t>&lt;/NumAm&gt;</w:t>
      </w:r>
    </w:p>
    <w:p w:rsidR="00A945B9" w:rsidRPr="001E5971" w:rsidP="00A945B9" w14:paraId="4EE62F66"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6FB52FE6" w14:textId="77777777">
      <w:pPr>
        <w:pStyle w:val="NormalBold"/>
        <w:rPr>
          <w:lang w:val="es-ES"/>
        </w:rPr>
      </w:pPr>
      <w:r w:rsidRPr="001E5971">
        <w:rPr>
          <w:rStyle w:val="HideTWBExt"/>
          <w:b w:val="0"/>
          <w:lang w:val="es-ES"/>
        </w:rPr>
        <w:t>&lt;/RepeatBlock-By&gt;</w:t>
      </w:r>
    </w:p>
    <w:p w:rsidR="00A945B9" w:rsidRPr="00BD3F6A" w:rsidP="00A945B9" w14:paraId="14FB6E3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CBFD793" w14:textId="77777777">
      <w:pPr>
        <w:pStyle w:val="NormalBold"/>
      </w:pPr>
      <w:r w:rsidRPr="00BD3F6A">
        <w:rPr>
          <w:rStyle w:val="HideTWBExt"/>
          <w:b w:val="0"/>
        </w:rPr>
        <w:t>&lt;Article&gt;</w:t>
      </w:r>
      <w:r w:rsidRPr="00BD3F6A">
        <w:t>Citation 33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5DF7E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6BDE098" w14:textId="77777777"/>
        </w:tc>
      </w:tr>
      <w:tr w14:paraId="2AD5C02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8FCBDE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30DFDFD" w14:textId="77777777">
            <w:pPr>
              <w:pStyle w:val="AmColumnHeading"/>
            </w:pPr>
            <w:r w:rsidRPr="00BD3F6A">
              <w:t>Amendment</w:t>
            </w:r>
          </w:p>
        </w:tc>
      </w:tr>
      <w:tr w14:paraId="53C4BFD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53991ED" w14:textId="77777777">
            <w:pPr>
              <w:pStyle w:val="Normal6a"/>
            </w:pPr>
            <w:r w:rsidRPr="00BD3F6A">
              <w:rPr>
                <w:b/>
                <w:i/>
              </w:rPr>
              <w:t>–</w:t>
            </w:r>
            <w:r w:rsidRPr="00BD3F6A">
              <w:tab/>
            </w:r>
            <w:r w:rsidRPr="00BD3F6A">
              <w:rPr>
                <w:b/>
                <w:i/>
              </w:rPr>
              <w:t>having regard to its resolution of 28 April 2026 on the importance of consent-based rape legislation in the EU</w:t>
            </w:r>
            <w:r w:rsidRPr="00BD3F6A">
              <w:rPr>
                <w:b/>
                <w:i/>
                <w:vertAlign w:val="superscript"/>
              </w:rPr>
              <w:t>12</w:t>
            </w:r>
            <w:r w:rsidRPr="00BD3F6A">
              <w:rPr>
                <w:b/>
                <w:i/>
              </w:rPr>
              <w:t>,</w:t>
            </w:r>
          </w:p>
        </w:tc>
        <w:tc>
          <w:tcPr>
            <w:tcW w:w="4876" w:type="dxa"/>
            <w:tcBorders>
              <w:top w:val="nil"/>
              <w:left w:val="nil"/>
              <w:bottom w:val="nil"/>
              <w:right w:val="nil"/>
            </w:tcBorders>
          </w:tcPr>
          <w:p w:rsidR="00A945B9" w:rsidRPr="00BD3F6A" w:rsidP="00F63985" w14:paraId="6CA0114E" w14:textId="77777777">
            <w:pPr>
              <w:pStyle w:val="Normal6a"/>
            </w:pPr>
            <w:r w:rsidRPr="00BD3F6A">
              <w:rPr>
                <w:b/>
                <w:i/>
              </w:rPr>
              <w:t>deleted</w:t>
            </w:r>
          </w:p>
        </w:tc>
      </w:tr>
      <w:tr w14:paraId="2B11B8E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E017C18"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5A027364" w14:textId="77777777"/>
        </w:tc>
      </w:tr>
      <w:tr w14:paraId="430BD07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1EEDC71" w14:textId="77777777">
            <w:pPr>
              <w:pStyle w:val="Normal6a"/>
            </w:pPr>
            <w:r w:rsidRPr="00BD3F6A">
              <w:rPr>
                <w:vertAlign w:val="superscript"/>
              </w:rPr>
              <w:t>12</w:t>
            </w:r>
            <w:r w:rsidRPr="00BD3F6A">
              <w:t xml:space="preserve"> </w:t>
            </w:r>
            <w:r w:rsidRPr="00BD3F6A">
              <w:rPr>
                <w:b/>
                <w:i/>
              </w:rPr>
              <w:t>Texts adopted, P10_TA(2026)0120.</w:t>
            </w:r>
          </w:p>
        </w:tc>
        <w:tc>
          <w:tcPr>
            <w:tcW w:w="4876" w:type="dxa"/>
            <w:tcBorders>
              <w:top w:val="nil"/>
              <w:left w:val="nil"/>
              <w:bottom w:val="nil"/>
              <w:right w:val="nil"/>
            </w:tcBorders>
          </w:tcPr>
          <w:p w:rsidR="00A945B9" w:rsidRPr="00BD3F6A" w:rsidP="00F63985" w14:paraId="238BBE2F" w14:textId="77777777"/>
        </w:tc>
      </w:tr>
    </w:tbl>
    <w:p w:rsidR="00A945B9" w:rsidRPr="00BD3F6A" w:rsidP="00A945B9" w14:paraId="37493255"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0E1CBD33" w14:textId="77777777">
      <w:r w:rsidRPr="00BD3F6A">
        <w:rPr>
          <w:rStyle w:val="HideTWBExt"/>
        </w:rPr>
        <w:t>&lt;/Amend&gt;</w:t>
      </w:r>
    </w:p>
    <w:p w:rsidR="00A945B9" w:rsidRPr="00BD3F6A" w:rsidP="00A945B9" w14:paraId="4AB8D261"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w:t>
      </w:r>
      <w:r w:rsidRPr="00BD3F6A">
        <w:rPr>
          <w:rStyle w:val="HideTWBExt"/>
          <w:b w:val="0"/>
        </w:rPr>
        <w:t>&lt;/NumAm&gt;</w:t>
      </w:r>
    </w:p>
    <w:p w:rsidR="00A945B9" w:rsidRPr="00BD3F6A" w:rsidP="00A945B9" w14:paraId="2F6BC31C"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428C3EA" w14:textId="77777777">
      <w:pPr>
        <w:pStyle w:val="NormalBold"/>
      </w:pPr>
      <w:r w:rsidRPr="00BD3F6A">
        <w:rPr>
          <w:rStyle w:val="HideTWBExt"/>
          <w:b w:val="0"/>
        </w:rPr>
        <w:t>&lt;/RepeatBlock-By&gt;</w:t>
      </w:r>
    </w:p>
    <w:p w:rsidR="00A945B9" w:rsidRPr="00BD3F6A" w:rsidP="00A945B9" w14:paraId="3AF0D16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39F589B" w14:textId="77777777">
      <w:pPr>
        <w:pStyle w:val="NormalBold"/>
      </w:pPr>
      <w:r w:rsidRPr="00BD3F6A">
        <w:rPr>
          <w:rStyle w:val="HideTWBExt"/>
          <w:b w:val="0"/>
        </w:rPr>
        <w:t>&lt;Article&gt;</w:t>
      </w:r>
      <w:r w:rsidRPr="00BD3F6A">
        <w:t>Citation 36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2EB70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316FE83" w14:textId="77777777"/>
        </w:tc>
      </w:tr>
      <w:tr w14:paraId="2D6F66B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F2FDC9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A2F2370" w14:textId="77777777">
            <w:pPr>
              <w:pStyle w:val="AmColumnHeading"/>
            </w:pPr>
            <w:r w:rsidRPr="00BD3F6A">
              <w:t>Amendment</w:t>
            </w:r>
          </w:p>
        </w:tc>
      </w:tr>
      <w:tr w14:paraId="1A0796E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C44AF5" w14:textId="77777777">
            <w:pPr>
              <w:pStyle w:val="Normal6a"/>
            </w:pPr>
          </w:p>
        </w:tc>
        <w:tc>
          <w:tcPr>
            <w:tcW w:w="4876" w:type="dxa"/>
            <w:tcBorders>
              <w:top w:val="nil"/>
              <w:left w:val="nil"/>
              <w:bottom w:val="nil"/>
              <w:right w:val="nil"/>
            </w:tcBorders>
          </w:tcPr>
          <w:p w:rsidR="00A945B9" w:rsidRPr="00BD3F6A" w:rsidP="00F63985" w14:paraId="767C4FA0" w14:textId="77777777">
            <w:pPr>
              <w:pStyle w:val="Normal6a"/>
            </w:pPr>
            <w:r w:rsidRPr="00BD3F6A">
              <w:rPr>
                <w:b/>
                <w:i/>
              </w:rPr>
              <w:t>–</w:t>
            </w:r>
            <w:r w:rsidRPr="00BD3F6A">
              <w:tab/>
            </w:r>
            <w:r w:rsidRPr="00BD3F6A">
              <w:rPr>
                <w:b/>
                <w:i/>
              </w:rPr>
              <w:t>having regard to the Explanatory Report to the Council of Europe Convention on preventing and combating violence against women and domestic violence, in particular the interpretation of Article 36 on consent and the context-sensitive assessment of whether consent was freely given,</w:t>
            </w:r>
          </w:p>
        </w:tc>
      </w:tr>
    </w:tbl>
    <w:p w:rsidR="00A945B9" w:rsidRPr="00BD3F6A" w:rsidP="00A945B9" w14:paraId="3035C7D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A40FA85" w14:textId="77777777">
      <w:r w:rsidRPr="00BD3F6A">
        <w:rPr>
          <w:rStyle w:val="HideTWBExt"/>
        </w:rPr>
        <w:t>&lt;/Amend&gt;</w:t>
      </w:r>
    </w:p>
    <w:p w:rsidR="00A945B9" w:rsidRPr="00BD3F6A" w:rsidP="00A945B9" w14:paraId="509706E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w:t>
      </w:r>
      <w:r w:rsidRPr="00BD3F6A">
        <w:rPr>
          <w:rStyle w:val="HideTWBExt"/>
          <w:b w:val="0"/>
        </w:rPr>
        <w:t>&lt;/NumAm&gt;</w:t>
      </w:r>
    </w:p>
    <w:p w:rsidR="00A945B9" w:rsidRPr="00BD3F6A" w:rsidP="00A945B9" w14:paraId="4CF1C6C1"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7262C256" w14:textId="77777777">
      <w:pPr>
        <w:pStyle w:val="NormalBold"/>
      </w:pPr>
      <w:r w:rsidRPr="00BD3F6A">
        <w:rPr>
          <w:rStyle w:val="HideTWBExt"/>
          <w:b w:val="0"/>
        </w:rPr>
        <w:t>&lt;/RepeatBlock-By&gt;</w:t>
      </w:r>
    </w:p>
    <w:p w:rsidR="00A945B9" w:rsidRPr="00BD3F6A" w:rsidP="00A945B9" w14:paraId="51C6507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00A669C" w14:textId="77777777">
      <w:pPr>
        <w:pStyle w:val="NormalBold"/>
      </w:pPr>
      <w:r w:rsidRPr="00BD3F6A">
        <w:rPr>
          <w:rStyle w:val="HideTWBExt"/>
          <w:b w:val="0"/>
        </w:rPr>
        <w:t>&lt;Article&gt;</w:t>
      </w:r>
      <w:r w:rsidRPr="00BD3F6A">
        <w:t>Recital A</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FEBF8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A0F4609" w14:textId="77777777"/>
        </w:tc>
      </w:tr>
      <w:tr w14:paraId="1C1F737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6068C5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442A777" w14:textId="77777777">
            <w:pPr>
              <w:pStyle w:val="AmColumnHeading"/>
            </w:pPr>
            <w:r w:rsidRPr="00BD3F6A">
              <w:t>Amendment</w:t>
            </w:r>
          </w:p>
        </w:tc>
      </w:tr>
      <w:tr w14:paraId="540C42B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D9DAA5E" w14:textId="77777777">
            <w:pPr>
              <w:pStyle w:val="Normal6a"/>
            </w:pPr>
            <w:r w:rsidRPr="00BD3F6A">
              <w:t>A.</w:t>
            </w:r>
            <w:r w:rsidRPr="00BD3F6A">
              <w:tab/>
              <w:t xml:space="preserve">whereas chemical submission is the non-consensual administration of psychoactive substances </w:t>
            </w:r>
            <w:r w:rsidRPr="00BD3F6A">
              <w:rPr>
                <w:b/>
                <w:i/>
              </w:rPr>
              <w:t>to impair</w:t>
            </w:r>
            <w:r w:rsidRPr="00BD3F6A">
              <w:t xml:space="preserve"> a person’s consciousness, judgement, memory or ability to consent;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w:t>
            </w:r>
            <w:r w:rsidRPr="00BD3F6A">
              <w:rPr>
                <w:b/>
                <w:i/>
              </w:rPr>
              <w:t>and</w:t>
            </w:r>
            <w:r w:rsidRPr="00BD3F6A">
              <w:t xml:space="preserve"> face stigma </w:t>
            </w:r>
            <w:r w:rsidRPr="00BD3F6A">
              <w:rPr>
                <w:b/>
                <w:i/>
              </w:rPr>
              <w:t>and</w:t>
            </w:r>
            <w:r w:rsidRPr="00BD3F6A">
              <w:t xml:space="preserve"> victim-blaming; whereas </w:t>
            </w:r>
            <w:r w:rsidRPr="00BD3F6A">
              <w:rPr>
                <w:b/>
                <w:i/>
              </w:rPr>
              <w:t>this gender-based violence undermines</w:t>
            </w:r>
            <w:r w:rsidRPr="00BD3F6A">
              <w:t xml:space="preserve"> bodily autonomy and </w:t>
            </w:r>
            <w:r w:rsidRPr="00BD3F6A">
              <w:rPr>
                <w:b/>
                <w:i/>
              </w:rPr>
              <w:t>compromises</w:t>
            </w:r>
            <w:r w:rsidRPr="00BD3F6A">
              <w:t xml:space="preserve"> the right to </w:t>
            </w:r>
            <w:r w:rsidRPr="00BD3F6A">
              <w:rPr>
                <w:b/>
                <w:i/>
              </w:rPr>
              <w:t>free</w:t>
            </w:r>
            <w:r w:rsidRPr="00BD3F6A">
              <w:t xml:space="preserve"> and informed </w:t>
            </w:r>
            <w:r w:rsidRPr="00BD3F6A">
              <w:rPr>
                <w:b/>
                <w:i/>
              </w:rPr>
              <w:t>consent</w:t>
            </w:r>
            <w:r w:rsidRPr="00BD3F6A">
              <w:t>;</w:t>
            </w:r>
          </w:p>
        </w:tc>
        <w:tc>
          <w:tcPr>
            <w:tcW w:w="4876" w:type="dxa"/>
            <w:tcBorders>
              <w:top w:val="nil"/>
              <w:left w:val="nil"/>
              <w:bottom w:val="nil"/>
              <w:right w:val="nil"/>
            </w:tcBorders>
          </w:tcPr>
          <w:p w:rsidR="00A945B9" w:rsidRPr="00BD3F6A" w:rsidP="00F63985" w14:paraId="249DC7F2" w14:textId="77777777">
            <w:pPr>
              <w:pStyle w:val="Normal6a"/>
            </w:pPr>
            <w:r w:rsidRPr="00BD3F6A">
              <w:t>A.</w:t>
            </w:r>
            <w:r w:rsidRPr="00BD3F6A">
              <w:tab/>
              <w:t xml:space="preserve">whereas chemical submission is the non-consensual administration of psychoactive substances </w:t>
            </w:r>
            <w:r w:rsidRPr="00BD3F6A">
              <w:rPr>
                <w:b/>
                <w:i/>
              </w:rPr>
              <w:t>with the purpose or effect of impairing</w:t>
            </w:r>
            <w:r w:rsidRPr="00BD3F6A">
              <w:t xml:space="preserve"> a person’s consciousness, judgement, memory or ability to consent</w:t>
            </w:r>
            <w:r w:rsidRPr="00BD3F6A">
              <w:rPr>
                <w:b/>
                <w:i/>
              </w:rPr>
              <w:t>, including through the misuse of medicinal products prescribed for medical purposes</w:t>
            </w:r>
            <w:r w:rsidRPr="00BD3F6A">
              <w:t xml:space="preserve">;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w:t>
            </w:r>
            <w:r w:rsidRPr="00BD3F6A">
              <w:rPr>
                <w:b/>
                <w:i/>
              </w:rPr>
              <w:t xml:space="preserve">by chemical </w:t>
            </w:r>
            <w:r w:rsidRPr="00BD3F6A">
              <w:rPr>
                <w:b/>
                <w:i/>
              </w:rPr>
              <w:t>submission and drug-facilitated sexual assault (DFSA) and may</w:t>
            </w:r>
            <w:r w:rsidRPr="00BD3F6A">
              <w:t xml:space="preserve"> face stigma</w:t>
            </w:r>
            <w:r w:rsidRPr="00BD3F6A">
              <w:rPr>
                <w:b/>
                <w:i/>
              </w:rPr>
              <w:t>,</w:t>
            </w:r>
            <w:r w:rsidRPr="00BD3F6A">
              <w:t xml:space="preserve"> victim-blaming </w:t>
            </w:r>
            <w:r w:rsidRPr="00BD3F6A">
              <w:rPr>
                <w:b/>
                <w:i/>
              </w:rPr>
              <w:t>and barriers to reporting</w:t>
            </w:r>
            <w:r w:rsidRPr="00BD3F6A">
              <w:t xml:space="preserve">; whereas </w:t>
            </w:r>
            <w:r w:rsidRPr="00BD3F6A">
              <w:rPr>
                <w:b/>
                <w:i/>
              </w:rPr>
              <w:t>such offences constitute serious violations of</w:t>
            </w:r>
            <w:r w:rsidRPr="00BD3F6A">
              <w:t xml:space="preserve"> bodily autonomy and </w:t>
            </w:r>
            <w:r w:rsidRPr="00BD3F6A">
              <w:rPr>
                <w:b/>
                <w:i/>
              </w:rPr>
              <w:t>human dignity, undermine</w:t>
            </w:r>
            <w:r w:rsidRPr="00BD3F6A">
              <w:t xml:space="preserve"> the right to </w:t>
            </w:r>
            <w:r w:rsidRPr="00BD3F6A">
              <w:rPr>
                <w:b/>
                <w:i/>
              </w:rPr>
              <w:t>sexual self-determination and violate the principle that consent must be freely given</w:t>
            </w:r>
            <w:r w:rsidRPr="00BD3F6A">
              <w:t xml:space="preserve"> and informed;</w:t>
            </w:r>
          </w:p>
        </w:tc>
      </w:tr>
    </w:tbl>
    <w:p w:rsidR="00A945B9" w:rsidRPr="00BD3F6A" w:rsidP="00A945B9" w14:paraId="7567477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62E28F4" w14:textId="77777777">
      <w:r w:rsidRPr="00BD3F6A">
        <w:rPr>
          <w:rStyle w:val="HideTWBExt"/>
        </w:rPr>
        <w:t>&lt;/Amend&gt;</w:t>
      </w:r>
    </w:p>
    <w:p w:rsidR="00A945B9" w:rsidRPr="00BD3F6A" w:rsidP="00A945B9" w14:paraId="4E4AF9C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w:t>
      </w:r>
      <w:r w:rsidRPr="00BD3F6A">
        <w:rPr>
          <w:rStyle w:val="HideTWBExt"/>
          <w:b w:val="0"/>
        </w:rPr>
        <w:t>&lt;/NumAm&gt;</w:t>
      </w:r>
    </w:p>
    <w:p w:rsidR="00A945B9" w:rsidRPr="00BD3F6A" w:rsidP="00A945B9" w14:paraId="2D5E636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19181ACC" w14:textId="77777777">
      <w:pPr>
        <w:pStyle w:val="NormalBold"/>
      </w:pPr>
      <w:r w:rsidRPr="00BD3F6A">
        <w:rPr>
          <w:rStyle w:val="HideTWBExt"/>
          <w:b w:val="0"/>
        </w:rPr>
        <w:t>&lt;/RepeatBlock-By&gt;</w:t>
      </w:r>
    </w:p>
    <w:p w:rsidR="00A945B9" w:rsidRPr="00BD3F6A" w:rsidP="00A945B9" w14:paraId="4CC8B65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B06E95D" w14:textId="77777777">
      <w:pPr>
        <w:pStyle w:val="NormalBold"/>
      </w:pPr>
      <w:r w:rsidRPr="00BD3F6A">
        <w:rPr>
          <w:rStyle w:val="HideTWBExt"/>
          <w:b w:val="0"/>
        </w:rPr>
        <w:t>&lt;Article&gt;</w:t>
      </w:r>
      <w:r w:rsidRPr="00BD3F6A">
        <w:t>Recital A</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16AE1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3336781" w14:textId="77777777"/>
        </w:tc>
      </w:tr>
      <w:tr w14:paraId="7D24135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F213CE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929A176" w14:textId="77777777">
            <w:pPr>
              <w:pStyle w:val="AmColumnHeading"/>
            </w:pPr>
            <w:r w:rsidRPr="00BD3F6A">
              <w:t>Amendment</w:t>
            </w:r>
          </w:p>
        </w:tc>
      </w:tr>
      <w:tr w14:paraId="74C6C51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C06EAE3" w14:textId="77777777">
            <w:pPr>
              <w:pStyle w:val="Normal6a"/>
            </w:pPr>
            <w:r w:rsidRPr="00BD3F6A">
              <w:t>A.</w:t>
            </w:r>
            <w:r w:rsidRPr="00BD3F6A">
              <w:tab/>
              <w:t xml:space="preserve">whereas chemical submission is the non-consensual administration of psychoactive substances to impair a person’s consciousness, judgement, memory or ability to consent;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and face stigma and victim-blaming; whereas </w:t>
            </w:r>
            <w:r w:rsidRPr="00BD3F6A">
              <w:rPr>
                <w:b/>
                <w:i/>
              </w:rPr>
              <w:t>this gender-based</w:t>
            </w:r>
            <w:r w:rsidRPr="00BD3F6A">
              <w:t xml:space="preserve"> violence undermines bodily autonomy and compromises the right to free and informed consent;</w:t>
            </w:r>
          </w:p>
        </w:tc>
        <w:tc>
          <w:tcPr>
            <w:tcW w:w="4876" w:type="dxa"/>
            <w:tcBorders>
              <w:top w:val="nil"/>
              <w:left w:val="nil"/>
              <w:bottom w:val="nil"/>
              <w:right w:val="nil"/>
            </w:tcBorders>
          </w:tcPr>
          <w:p w:rsidR="00A945B9" w:rsidRPr="00BD3F6A" w:rsidP="00F63985" w14:paraId="606DF116" w14:textId="77777777">
            <w:pPr>
              <w:pStyle w:val="Normal6a"/>
            </w:pPr>
            <w:r w:rsidRPr="00BD3F6A">
              <w:t>A.</w:t>
            </w:r>
            <w:r w:rsidRPr="00BD3F6A">
              <w:tab/>
              <w:t xml:space="preserve">whereas chemical submission is the non-consensual administration of psychoactive substances to impair a person’s consciousness, judgement, memory or ability to consent;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and face stigma and victim-blaming; whereas </w:t>
            </w:r>
            <w:r w:rsidRPr="00BD3F6A">
              <w:rPr>
                <w:b/>
                <w:i/>
              </w:rPr>
              <w:t>chemical submission is a means, modus operandi, used above all to commit rape and other forms of sexual</w:t>
            </w:r>
            <w:r w:rsidRPr="00BD3F6A">
              <w:t xml:space="preserve"> violence </w:t>
            </w:r>
            <w:r w:rsidRPr="00BD3F6A">
              <w:rPr>
                <w:b/>
                <w:i/>
              </w:rPr>
              <w:t>against women and girls, and forms part of the continuum of violence against women ; whereas this violence against women</w:t>
            </w:r>
            <w:r w:rsidRPr="00BD3F6A">
              <w:t xml:space="preserve"> undermines </w:t>
            </w:r>
            <w:r w:rsidRPr="00BD3F6A">
              <w:rPr>
                <w:b/>
                <w:i/>
              </w:rPr>
              <w:t>women’s</w:t>
            </w:r>
            <w:r w:rsidRPr="00BD3F6A">
              <w:t xml:space="preserve"> bodily autonomy and compromises the right to free and informed consent;</w:t>
            </w:r>
          </w:p>
        </w:tc>
      </w:tr>
    </w:tbl>
    <w:p w:rsidR="00A945B9" w:rsidRPr="001E5971" w:rsidP="00A945B9" w14:paraId="0884C780"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68E62495" w14:textId="77777777">
      <w:pPr>
        <w:rPr>
          <w:lang w:val="es-ES"/>
        </w:rPr>
      </w:pPr>
      <w:r w:rsidRPr="001E5971">
        <w:rPr>
          <w:rStyle w:val="HideTWBExt"/>
          <w:lang w:val="es-ES"/>
        </w:rPr>
        <w:t>&lt;/Amend&gt;</w:t>
      </w:r>
    </w:p>
    <w:p w:rsidR="00A945B9" w:rsidRPr="001E5971" w:rsidP="00A945B9" w14:paraId="3BFBC2B3"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20</w:t>
      </w:r>
      <w:r w:rsidRPr="001E5971">
        <w:rPr>
          <w:rStyle w:val="HideTWBExt"/>
          <w:b w:val="0"/>
          <w:lang w:val="es-ES"/>
        </w:rPr>
        <w:t>&lt;/NumAm&gt;</w:t>
      </w:r>
    </w:p>
    <w:p w:rsidR="00A945B9" w:rsidRPr="001E5971" w:rsidP="00A945B9" w14:paraId="44691974"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0F025B79" w14:textId="77777777">
      <w:pPr>
        <w:pStyle w:val="NormalBold"/>
        <w:rPr>
          <w:lang w:val="es-ES"/>
        </w:rPr>
      </w:pPr>
      <w:r w:rsidRPr="001E5971">
        <w:rPr>
          <w:rStyle w:val="HideTWBExt"/>
          <w:b w:val="0"/>
          <w:lang w:val="es-ES"/>
        </w:rPr>
        <w:t>&lt;/RepeatBlock-By&gt;</w:t>
      </w:r>
    </w:p>
    <w:p w:rsidR="00A945B9" w:rsidRPr="00BD3F6A" w:rsidP="00A945B9" w14:paraId="687BECB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53659A3" w14:textId="77777777">
      <w:pPr>
        <w:pStyle w:val="NormalBold"/>
      </w:pPr>
      <w:r w:rsidRPr="00BD3F6A">
        <w:rPr>
          <w:rStyle w:val="HideTWBExt"/>
          <w:b w:val="0"/>
        </w:rPr>
        <w:t>&lt;Article&gt;</w:t>
      </w:r>
      <w:r w:rsidRPr="00BD3F6A">
        <w:t>Recital A</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A3304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119C4E4" w14:textId="77777777"/>
        </w:tc>
      </w:tr>
      <w:tr w14:paraId="0930D83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37FD84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A98F661" w14:textId="77777777">
            <w:pPr>
              <w:pStyle w:val="AmColumnHeading"/>
            </w:pPr>
            <w:r w:rsidRPr="00BD3F6A">
              <w:t>Amendment</w:t>
            </w:r>
          </w:p>
        </w:tc>
      </w:tr>
      <w:tr w14:paraId="29916FA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1E425FA" w14:textId="77777777">
            <w:pPr>
              <w:pStyle w:val="Normal6a"/>
            </w:pPr>
            <w:r w:rsidRPr="00BD3F6A">
              <w:t>A.</w:t>
            </w:r>
            <w:r w:rsidRPr="00BD3F6A">
              <w:tab/>
              <w:t xml:space="preserve">whereas chemical submission </w:t>
            </w:r>
            <w:r w:rsidRPr="00BD3F6A">
              <w:rPr>
                <w:b/>
                <w:i/>
              </w:rPr>
              <w:t>is</w:t>
            </w:r>
            <w:r w:rsidRPr="00BD3F6A">
              <w:t xml:space="preserve"> the non-consensual administration of psychoactive substances to impair a person’s consciousness, judgement, memory or ability to consent; whereas chemical vulnerability refers to impairment from voluntarily consumed alcohol or other substances, which is deliberately exploited to facilitate an offence; whereas substance </w:t>
            </w:r>
            <w:r w:rsidRPr="00BD3F6A">
              <w:rPr>
                <w:b/>
                <w:i/>
              </w:rPr>
              <w:t>consumption cannot be equated with consent</w:t>
            </w:r>
            <w:r w:rsidRPr="00BD3F6A">
              <w:t xml:space="preserve"> or shift </w:t>
            </w:r>
            <w:r w:rsidRPr="00BD3F6A">
              <w:rPr>
                <w:b/>
                <w:i/>
              </w:rPr>
              <w:t>responsibility</w:t>
            </w:r>
            <w:r w:rsidRPr="00BD3F6A">
              <w:t xml:space="preserve"> to the victim; </w:t>
            </w:r>
            <w:r w:rsidRPr="00BD3F6A">
              <w:rPr>
                <w:b/>
                <w:i/>
              </w:rPr>
              <w:t xml:space="preserve">whereas women and girls are disproportionately affected and face stigma and victim-blaming; </w:t>
            </w:r>
            <w:r w:rsidRPr="00BD3F6A">
              <w:t xml:space="preserve">whereas </w:t>
            </w:r>
            <w:r w:rsidRPr="00BD3F6A">
              <w:rPr>
                <w:b/>
                <w:i/>
              </w:rPr>
              <w:t>this gender-based violence undermines</w:t>
            </w:r>
            <w:r w:rsidRPr="00BD3F6A">
              <w:t xml:space="preserve"> bodily autonomy and compromises the right to free and informed consent;</w:t>
            </w:r>
          </w:p>
        </w:tc>
        <w:tc>
          <w:tcPr>
            <w:tcW w:w="4876" w:type="dxa"/>
            <w:tcBorders>
              <w:top w:val="nil"/>
              <w:left w:val="nil"/>
              <w:bottom w:val="nil"/>
              <w:right w:val="nil"/>
            </w:tcBorders>
          </w:tcPr>
          <w:p w:rsidR="00A945B9" w:rsidRPr="00BD3F6A" w:rsidP="00F63985" w14:paraId="1891B9CB" w14:textId="6044ACFF">
            <w:pPr>
              <w:pStyle w:val="Normal6a"/>
            </w:pPr>
            <w:r w:rsidRPr="00BD3F6A">
              <w:t>A.</w:t>
            </w:r>
            <w:r w:rsidRPr="00BD3F6A">
              <w:tab/>
              <w:t xml:space="preserve">whereas chemical submission </w:t>
            </w:r>
            <w:r w:rsidRPr="00BD3F6A">
              <w:rPr>
                <w:b/>
                <w:i/>
              </w:rPr>
              <w:t>means</w:t>
            </w:r>
            <w:r w:rsidRPr="00BD3F6A">
              <w:t xml:space="preserve"> the non-consensual administration of psychoactive substances to impair a person’s consciousness, judgement, memory or ability to </w:t>
            </w:r>
            <w:r w:rsidRPr="00BD3F6A">
              <w:rPr>
                <w:b/>
                <w:i/>
              </w:rPr>
              <w:t>act</w:t>
            </w:r>
            <w:r w:rsidRPr="00BD3F6A">
              <w:t xml:space="preserve">; whereas chemical vulnerability refers to </w:t>
            </w:r>
            <w:r w:rsidRPr="00BD3F6A">
              <w:rPr>
                <w:b/>
                <w:i/>
              </w:rPr>
              <w:t>the</w:t>
            </w:r>
            <w:r w:rsidRPr="00BD3F6A">
              <w:t xml:space="preserve"> impairment from voluntarily consumed alcohol or other substances, which is deliberately exploited to facilitate an offence; whereas substance</w:t>
            </w:r>
            <w:r w:rsidRPr="00BD3F6A">
              <w:rPr>
                <w:b/>
                <w:i/>
              </w:rPr>
              <w:t xml:space="preserve"> use can never justify a crime</w:t>
            </w:r>
            <w:r w:rsidRPr="00BD3F6A">
              <w:t xml:space="preserve"> or shift </w:t>
            </w:r>
            <w:r w:rsidRPr="00BD3F6A">
              <w:rPr>
                <w:b/>
                <w:i/>
              </w:rPr>
              <w:t>the blame from the offender</w:t>
            </w:r>
            <w:r w:rsidRPr="00BD3F6A">
              <w:t xml:space="preserve"> to the victim; whereas </w:t>
            </w:r>
            <w:r w:rsidRPr="00BD3F6A">
              <w:rPr>
                <w:b/>
                <w:i/>
              </w:rPr>
              <w:t>such offences breach a person’s</w:t>
            </w:r>
            <w:r w:rsidRPr="00BD3F6A">
              <w:t xml:space="preserve"> bodily </w:t>
            </w:r>
            <w:r w:rsidRPr="00BD3F6A">
              <w:rPr>
                <w:b/>
                <w:i/>
              </w:rPr>
              <w:t>integrity and must be consistently prosecuted under the criminal laws of the Member States</w:t>
            </w:r>
            <w:r w:rsidR="001E5971">
              <w:t>;</w:t>
            </w:r>
          </w:p>
        </w:tc>
      </w:tr>
    </w:tbl>
    <w:p w:rsidR="00A945B9" w:rsidRPr="00BD3F6A" w:rsidP="00A945B9" w14:paraId="180C30B4"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26B5185F" w14:textId="77777777">
      <w:r w:rsidRPr="00BD3F6A">
        <w:rPr>
          <w:rStyle w:val="HideTWBExt"/>
        </w:rPr>
        <w:t>&lt;/Amend&gt;</w:t>
      </w:r>
    </w:p>
    <w:p w:rsidR="00A945B9" w:rsidRPr="00BD3F6A" w:rsidP="00A945B9" w14:paraId="055406A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w:t>
      </w:r>
      <w:r w:rsidRPr="00BD3F6A">
        <w:rPr>
          <w:rStyle w:val="HideTWBExt"/>
          <w:b w:val="0"/>
        </w:rPr>
        <w:t>&lt;/NumAm&gt;</w:t>
      </w:r>
    </w:p>
    <w:p w:rsidR="00A945B9" w:rsidRPr="00BD3F6A" w:rsidP="00A945B9" w14:paraId="0391003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6CC281B1"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7CF64E38" w14:textId="77777777">
      <w:pPr>
        <w:pStyle w:val="NormalBold"/>
      </w:pPr>
      <w:r w:rsidRPr="00BD3F6A">
        <w:rPr>
          <w:rStyle w:val="HideTWBExt"/>
          <w:b w:val="0"/>
        </w:rPr>
        <w:t>&lt;/RepeatBlock-By&gt;</w:t>
      </w:r>
    </w:p>
    <w:p w:rsidR="00A945B9" w:rsidRPr="00BD3F6A" w:rsidP="00A945B9" w14:paraId="1023C25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6E35128" w14:textId="77777777">
      <w:pPr>
        <w:pStyle w:val="NormalBold"/>
      </w:pPr>
      <w:r w:rsidRPr="00BD3F6A">
        <w:rPr>
          <w:rStyle w:val="HideTWBExt"/>
          <w:b w:val="0"/>
        </w:rPr>
        <w:t>&lt;Article&gt;</w:t>
      </w:r>
      <w:r w:rsidRPr="00BD3F6A">
        <w:t>Recital A</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483F5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9AD454C" w14:textId="77777777"/>
        </w:tc>
      </w:tr>
      <w:tr w14:paraId="0A7252E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9B1BD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2C27E41" w14:textId="77777777">
            <w:pPr>
              <w:pStyle w:val="AmColumnHeading"/>
            </w:pPr>
            <w:r w:rsidRPr="00BD3F6A">
              <w:t>Amendment</w:t>
            </w:r>
          </w:p>
        </w:tc>
      </w:tr>
      <w:tr w14:paraId="08FF824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EE2AF0C" w14:textId="77777777">
            <w:pPr>
              <w:pStyle w:val="Normal6a"/>
            </w:pPr>
            <w:r w:rsidRPr="00BD3F6A">
              <w:t>A.</w:t>
            </w:r>
            <w:r w:rsidRPr="00BD3F6A">
              <w:tab/>
              <w:t xml:space="preserve">whereas chemical submission is the non-consensual administration of psychoactive substances to impair a person’s consciousness, judgement, memory or ability to consent; whereas chemical vulnerability refers to impairment from voluntarily consumed alcohol or other substances, which is deliberately exploited </w:t>
            </w:r>
            <w:r w:rsidRPr="00BD3F6A">
              <w:t xml:space="preserve">to facilitate an offence; whereas substance consumption cannot be equated with consent or shift responsibility to the victim; </w:t>
            </w:r>
            <w:r w:rsidRPr="00BD3F6A">
              <w:rPr>
                <w:b/>
                <w:i/>
              </w:rPr>
              <w:t>whereas women and girls are disproportionately affected and face stigma and victim-blaming; whereas this gender-based violence undermines bodily autonomy and compromises the right to free and informed consent;</w:t>
            </w:r>
          </w:p>
        </w:tc>
        <w:tc>
          <w:tcPr>
            <w:tcW w:w="4876" w:type="dxa"/>
            <w:tcBorders>
              <w:top w:val="nil"/>
              <w:left w:val="nil"/>
              <w:bottom w:val="nil"/>
              <w:right w:val="nil"/>
            </w:tcBorders>
          </w:tcPr>
          <w:p w:rsidR="00A945B9" w:rsidRPr="00BD3F6A" w:rsidP="00F63985" w14:paraId="39623E5F" w14:textId="77777777">
            <w:pPr>
              <w:pStyle w:val="Normal6a"/>
            </w:pPr>
            <w:r w:rsidRPr="00BD3F6A">
              <w:t>A.</w:t>
            </w:r>
            <w:r w:rsidRPr="00BD3F6A">
              <w:tab/>
              <w:t xml:space="preserve">whereas chemical submission is the non-consensual administration of psychoactive substances to impair a person’s consciousness, judgement, memory or ability to consent; whereas chemical vulnerability refers to impairment from voluntarily consumed alcohol or other substances, which is deliberately exploited </w:t>
            </w:r>
            <w:r w:rsidRPr="00BD3F6A">
              <w:t xml:space="preserve">to facilitate an offence; whereas </w:t>
            </w:r>
            <w:r w:rsidRPr="00BD3F6A">
              <w:rPr>
                <w:b/>
                <w:i/>
              </w:rPr>
              <w:t>drug-facilitated violence refers to acts of violence in which a psychoactive substance is intentionally administered without consent, or in which a perpetrator deliberately exploits a person’s substance-induced impairment, in order to facilitate the offence, including drug-facilitated sexual assault (DFSA); whereas</w:t>
            </w:r>
            <w:r w:rsidRPr="00BD3F6A">
              <w:t xml:space="preserve"> substance consumption cannot be equated with consent or shift responsibility to the victim; </w:t>
            </w:r>
          </w:p>
        </w:tc>
      </w:tr>
    </w:tbl>
    <w:p w:rsidR="00A945B9" w:rsidRPr="001E5971" w:rsidP="00A945B9" w14:paraId="4D35A75F"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1E62CF97" w14:textId="77777777">
      <w:pPr>
        <w:rPr>
          <w:lang w:val="it-IT"/>
        </w:rPr>
      </w:pPr>
      <w:r w:rsidRPr="001E5971">
        <w:rPr>
          <w:rStyle w:val="HideTWBExt"/>
          <w:lang w:val="it-IT"/>
        </w:rPr>
        <w:t>&lt;/Amend&gt;</w:t>
      </w:r>
    </w:p>
    <w:p w:rsidR="00A945B9" w:rsidRPr="001E5971" w:rsidP="00A945B9" w14:paraId="46A638F2"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22</w:t>
      </w:r>
      <w:r w:rsidRPr="001E5971">
        <w:rPr>
          <w:rStyle w:val="HideTWBExt"/>
          <w:b w:val="0"/>
          <w:lang w:val="it-IT"/>
        </w:rPr>
        <w:t>&lt;/NumAm&gt;</w:t>
      </w:r>
    </w:p>
    <w:p w:rsidR="00A945B9" w:rsidRPr="001E5971" w:rsidP="00A945B9" w14:paraId="71E38170"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3FE9AA9C" w14:textId="77777777">
      <w:pPr>
        <w:pStyle w:val="NormalBold"/>
        <w:rPr>
          <w:lang w:val="it-IT"/>
        </w:rPr>
      </w:pPr>
      <w:r w:rsidRPr="001E5971">
        <w:rPr>
          <w:rStyle w:val="HideTWBExt"/>
          <w:b w:val="0"/>
          <w:lang w:val="it-IT"/>
        </w:rPr>
        <w:t>&lt;/RepeatBlock-By&gt;</w:t>
      </w:r>
    </w:p>
    <w:p w:rsidR="00A945B9" w:rsidRPr="00BD3F6A" w:rsidP="00A945B9" w14:paraId="0243058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036EFBE" w14:textId="77777777">
      <w:pPr>
        <w:pStyle w:val="NormalBold"/>
      </w:pPr>
      <w:r w:rsidRPr="00BD3F6A">
        <w:rPr>
          <w:rStyle w:val="HideTWBExt"/>
          <w:b w:val="0"/>
        </w:rPr>
        <w:t>&lt;Article&gt;</w:t>
      </w:r>
      <w:r w:rsidRPr="00BD3F6A">
        <w:t>Recital A</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81317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698299D" w14:textId="77777777"/>
        </w:tc>
      </w:tr>
      <w:tr w14:paraId="0BD561D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554973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93A477D" w14:textId="77777777">
            <w:pPr>
              <w:pStyle w:val="AmColumnHeading"/>
            </w:pPr>
            <w:r w:rsidRPr="00BD3F6A">
              <w:t>Amendment</w:t>
            </w:r>
          </w:p>
        </w:tc>
      </w:tr>
      <w:tr w14:paraId="5E8CB11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16A636" w14:textId="77777777">
            <w:pPr>
              <w:pStyle w:val="Normal6a"/>
            </w:pPr>
            <w:r w:rsidRPr="00BD3F6A">
              <w:t>A.</w:t>
            </w:r>
            <w:r w:rsidRPr="00BD3F6A">
              <w:tab/>
              <w:t>whereas chemical submission is the non-consensual administration of psychoactive substances to impair a person’s consciousness, judgement, memory or ability to consent;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and face stigma and victim-blaming; whereas this gender-based violence undermines bodily autonomy and compromises the right to free and informed consent;</w:t>
            </w:r>
          </w:p>
        </w:tc>
        <w:tc>
          <w:tcPr>
            <w:tcW w:w="4876" w:type="dxa"/>
            <w:tcBorders>
              <w:top w:val="nil"/>
              <w:left w:val="nil"/>
              <w:bottom w:val="nil"/>
              <w:right w:val="nil"/>
            </w:tcBorders>
          </w:tcPr>
          <w:p w:rsidR="00A945B9" w:rsidRPr="00BD3F6A" w:rsidP="00F63985" w14:paraId="43F30ED4" w14:textId="77777777">
            <w:pPr>
              <w:pStyle w:val="Normal6a"/>
            </w:pPr>
            <w:r w:rsidRPr="00BD3F6A">
              <w:t>A.</w:t>
            </w:r>
            <w:r w:rsidRPr="00BD3F6A">
              <w:tab/>
              <w:t xml:space="preserve">whereas chemical submission is the non-consensual administration of psychoactive substances </w:t>
            </w:r>
            <w:r w:rsidRPr="00BD3F6A">
              <w:rPr>
                <w:b/>
                <w:i/>
                <w:iCs/>
              </w:rPr>
              <w:t>either in food or drink,</w:t>
            </w:r>
            <w:r w:rsidRPr="00BD3F6A">
              <w:t xml:space="preserve"> to impair a person’s consciousness, judgement, memory or ability to consent; whereas chemical vulnerability refers to impairment from voluntarily consumed alcohol or other substances, which is deliberately exploited to facilitate an offence; whereas substance consumption cannot be equated with consent or shift responsibility to the victim; whereas women and girls are disproportionately affected and face stigma and victim-blaming; whereas this gender-based violence </w:t>
            </w:r>
            <w:r w:rsidRPr="00BD3F6A">
              <w:rPr>
                <w:b/>
                <w:i/>
                <w:iCs/>
              </w:rPr>
              <w:t>violates women’s right to decide about their own life and</w:t>
            </w:r>
            <w:r w:rsidRPr="00BD3F6A">
              <w:t xml:space="preserve"> undermines bodily autonomy and compromises the right to free and informed consent;</w:t>
            </w:r>
          </w:p>
        </w:tc>
      </w:tr>
    </w:tbl>
    <w:p w:rsidR="00A945B9" w:rsidRPr="00BD3F6A" w:rsidP="00A945B9" w14:paraId="56734DB2"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20788D4B" w14:textId="77777777">
      <w:r w:rsidRPr="00BD3F6A">
        <w:rPr>
          <w:rStyle w:val="HideTWBExt"/>
        </w:rPr>
        <w:t>&lt;/Amend&gt;</w:t>
      </w:r>
    </w:p>
    <w:p w:rsidR="00A945B9" w:rsidRPr="00BD3F6A" w:rsidP="00A945B9" w14:paraId="451747A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w:t>
      </w:r>
      <w:r w:rsidRPr="00BD3F6A">
        <w:rPr>
          <w:rStyle w:val="HideTWBExt"/>
          <w:b w:val="0"/>
        </w:rPr>
        <w:t>&lt;/NumAm&gt;</w:t>
      </w:r>
    </w:p>
    <w:p w:rsidR="00A945B9" w:rsidRPr="00BD3F6A" w:rsidP="00A945B9" w14:paraId="2925687A"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1B25E5BE" w14:textId="77777777">
      <w:pPr>
        <w:pStyle w:val="NormalBold"/>
      </w:pPr>
      <w:r w:rsidRPr="00BD3F6A">
        <w:rPr>
          <w:rStyle w:val="HideTWBExt"/>
          <w:b w:val="0"/>
        </w:rPr>
        <w:t>&lt;/RepeatBlock-By&gt;</w:t>
      </w:r>
    </w:p>
    <w:p w:rsidR="00A945B9" w:rsidRPr="00BD3F6A" w:rsidP="00A945B9" w14:paraId="17EB603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BD64484" w14:textId="77777777">
      <w:pPr>
        <w:pStyle w:val="NormalBold"/>
      </w:pPr>
      <w:r w:rsidRPr="00BD3F6A">
        <w:rPr>
          <w:rStyle w:val="HideTWBExt"/>
          <w:b w:val="0"/>
        </w:rPr>
        <w:t>&lt;Article&gt;</w:t>
      </w:r>
      <w:r w:rsidRPr="00BD3F6A">
        <w:t>Recital A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0D566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60F5A71" w14:textId="77777777"/>
        </w:tc>
      </w:tr>
      <w:tr w14:paraId="20322F4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8B86D7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64CED24" w14:textId="77777777">
            <w:pPr>
              <w:pStyle w:val="AmColumnHeading"/>
            </w:pPr>
            <w:r w:rsidRPr="00BD3F6A">
              <w:t>Amendment</w:t>
            </w:r>
          </w:p>
        </w:tc>
      </w:tr>
      <w:tr w14:paraId="4AF7BD4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04DAA23" w14:textId="77777777">
            <w:pPr>
              <w:pStyle w:val="Normal6a"/>
            </w:pPr>
          </w:p>
        </w:tc>
        <w:tc>
          <w:tcPr>
            <w:tcW w:w="4876" w:type="dxa"/>
            <w:tcBorders>
              <w:top w:val="nil"/>
              <w:left w:val="nil"/>
              <w:bottom w:val="nil"/>
              <w:right w:val="nil"/>
            </w:tcBorders>
          </w:tcPr>
          <w:p w:rsidR="00A945B9" w:rsidRPr="00BD3F6A" w:rsidP="00F63985" w14:paraId="7E84E2A5" w14:textId="77777777">
            <w:pPr>
              <w:pStyle w:val="Normal6a"/>
            </w:pPr>
            <w:r w:rsidRPr="00BD3F6A">
              <w:rPr>
                <w:b/>
                <w:i/>
              </w:rPr>
              <w:t>Aa.</w:t>
            </w:r>
            <w:r w:rsidRPr="00BD3F6A">
              <w:tab/>
            </w:r>
            <w:r w:rsidRPr="00BD3F6A">
              <w:rPr>
                <w:b/>
                <w:i/>
              </w:rPr>
              <w:t>whereas chemical submission and drug-facilitated sexual assault (DFSA) are forms of gender-based violence rooted in structural gender inequalities, patriarchal norms, unequal gender power relations, rape culture and the social control of women’s sexuality, bodily autonomy and freedom of movement; whereas these practices cannot be treated merely as isolated criminal acts or as a problem of individual irresponsible consumption; whereas addressing these forms of violence requires tackling the social norms, gender stereotypes and power imbalances that facilitate the perpetration and under-reporting of such violence;</w:t>
            </w:r>
          </w:p>
        </w:tc>
      </w:tr>
    </w:tbl>
    <w:p w:rsidR="00A945B9" w:rsidRPr="00BD3F6A" w:rsidP="00A945B9" w14:paraId="1D25A8B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8C60603" w14:textId="77777777">
      <w:r w:rsidRPr="00BD3F6A">
        <w:rPr>
          <w:rStyle w:val="HideTWBExt"/>
        </w:rPr>
        <w:t>&lt;/Amend&gt;</w:t>
      </w:r>
    </w:p>
    <w:p w:rsidR="00A945B9" w:rsidRPr="00BD3F6A" w:rsidP="00A945B9" w14:paraId="1CF08F0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w:t>
      </w:r>
      <w:r w:rsidRPr="00BD3F6A">
        <w:rPr>
          <w:rStyle w:val="HideTWBExt"/>
          <w:b w:val="0"/>
        </w:rPr>
        <w:t>&lt;/NumAm&gt;</w:t>
      </w:r>
    </w:p>
    <w:p w:rsidR="00A945B9" w:rsidRPr="00BD3F6A" w:rsidP="00A945B9" w14:paraId="53AB1538"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6559E8D9" w14:textId="77777777">
      <w:pPr>
        <w:pStyle w:val="NormalBold"/>
      </w:pPr>
      <w:r w:rsidRPr="00BD3F6A">
        <w:rPr>
          <w:rStyle w:val="HideTWBExt"/>
          <w:b w:val="0"/>
        </w:rPr>
        <w:t>&lt;/RepeatBlock-By&gt;</w:t>
      </w:r>
    </w:p>
    <w:p w:rsidR="00A945B9" w:rsidRPr="00BD3F6A" w:rsidP="00A945B9" w14:paraId="4546AF1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3B6D7AC" w14:textId="77777777">
      <w:pPr>
        <w:pStyle w:val="NormalBold"/>
      </w:pPr>
      <w:r w:rsidRPr="00BD3F6A">
        <w:rPr>
          <w:rStyle w:val="HideTWBExt"/>
          <w:b w:val="0"/>
        </w:rPr>
        <w:t>&lt;Article&gt;</w:t>
      </w:r>
      <w:r w:rsidRPr="00BD3F6A">
        <w:t>Recital A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EBF3A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87CB9AC" w14:textId="77777777"/>
        </w:tc>
      </w:tr>
      <w:tr w14:paraId="5795205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DEFCE7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3CFD7C4" w14:textId="77777777">
            <w:pPr>
              <w:pStyle w:val="AmColumnHeading"/>
            </w:pPr>
            <w:r w:rsidRPr="00BD3F6A">
              <w:t>Amendment</w:t>
            </w:r>
          </w:p>
        </w:tc>
      </w:tr>
      <w:tr w14:paraId="1B214BE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0694E8" w14:textId="77777777">
            <w:pPr>
              <w:pStyle w:val="Normal6a"/>
            </w:pPr>
          </w:p>
        </w:tc>
        <w:tc>
          <w:tcPr>
            <w:tcW w:w="4876" w:type="dxa"/>
            <w:tcBorders>
              <w:top w:val="nil"/>
              <w:left w:val="nil"/>
              <w:bottom w:val="nil"/>
              <w:right w:val="nil"/>
            </w:tcBorders>
          </w:tcPr>
          <w:p w:rsidR="00A945B9" w:rsidRPr="00BD3F6A" w:rsidP="00F63985" w14:paraId="0A8B3FF5" w14:textId="77777777">
            <w:pPr>
              <w:pStyle w:val="Normal6a"/>
            </w:pPr>
            <w:r w:rsidRPr="00BD3F6A">
              <w:rPr>
                <w:b/>
                <w:i/>
              </w:rPr>
              <w:t>Aa.</w:t>
            </w:r>
            <w:r w:rsidRPr="00BD3F6A">
              <w:tab/>
            </w:r>
            <w:r w:rsidRPr="00BD3F6A">
              <w:rPr>
                <w:b/>
                <w:i/>
              </w:rPr>
              <w:t xml:space="preserve">whereas chemical submission is a particularly serious form of violence and is used in large part in the context of gender-based and sexual violence; whereas chemical submission violates the physical and psychological integrity, dignity and autonomy of its victims; whereas it can cause lasting and irreversible harm, in particular where the acts are committed repeatedly or by several perpetrators or within the </w:t>
            </w:r>
            <w:r w:rsidRPr="00BD3F6A">
              <w:rPr>
                <w:b/>
                <w:i/>
              </w:rPr>
              <w:t>framework of an organised system;</w:t>
            </w:r>
          </w:p>
        </w:tc>
      </w:tr>
    </w:tbl>
    <w:p w:rsidR="00A945B9" w:rsidRPr="00BD3F6A" w:rsidP="00A945B9" w14:paraId="6769DC12"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632C81BE" w14:textId="77777777">
      <w:r w:rsidRPr="00BD3F6A">
        <w:rPr>
          <w:rStyle w:val="HideTWBExt"/>
        </w:rPr>
        <w:t>&lt;/Amend&gt;</w:t>
      </w:r>
    </w:p>
    <w:p w:rsidR="00A945B9" w:rsidRPr="00BD3F6A" w:rsidP="00A945B9" w14:paraId="462A767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25</w:t>
      </w:r>
      <w:r w:rsidRPr="00BD3F6A">
        <w:rPr>
          <w:rStyle w:val="HideTWBExt"/>
          <w:b w:val="0"/>
        </w:rPr>
        <w:t>&lt;/NumAm&gt;</w:t>
      </w:r>
    </w:p>
    <w:p w:rsidR="00A945B9" w:rsidRPr="00BD3F6A" w:rsidP="00A945B9" w14:paraId="660F72D8"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79B5AA79"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4959D446" w14:textId="77777777">
      <w:pPr>
        <w:pStyle w:val="NormalBold"/>
      </w:pPr>
      <w:r w:rsidRPr="00BD3F6A">
        <w:rPr>
          <w:rStyle w:val="HideTWBExt"/>
          <w:b w:val="0"/>
        </w:rPr>
        <w:t>&lt;/RepeatBlock-By&gt;</w:t>
      </w:r>
    </w:p>
    <w:p w:rsidR="00A945B9" w:rsidRPr="00BD3F6A" w:rsidP="00A945B9" w14:paraId="1631661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025251F" w14:textId="77777777">
      <w:pPr>
        <w:pStyle w:val="NormalBold"/>
      </w:pPr>
      <w:r w:rsidRPr="00BD3F6A">
        <w:rPr>
          <w:rStyle w:val="HideTWBExt"/>
          <w:b w:val="0"/>
        </w:rPr>
        <w:t>&lt;Article&gt;</w:t>
      </w:r>
      <w:r w:rsidRPr="00BD3F6A">
        <w:t>Recital A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3E092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C0DB74F" w14:textId="77777777"/>
        </w:tc>
      </w:tr>
      <w:tr w14:paraId="4821833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7F1C88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1A7A994" w14:textId="77777777">
            <w:pPr>
              <w:pStyle w:val="AmColumnHeading"/>
            </w:pPr>
            <w:r w:rsidRPr="00BD3F6A">
              <w:t>Amendment</w:t>
            </w:r>
          </w:p>
        </w:tc>
      </w:tr>
      <w:tr w14:paraId="75BB79C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8B46100" w14:textId="77777777">
            <w:pPr>
              <w:pStyle w:val="Normal6a"/>
            </w:pPr>
          </w:p>
        </w:tc>
        <w:tc>
          <w:tcPr>
            <w:tcW w:w="4876" w:type="dxa"/>
            <w:tcBorders>
              <w:top w:val="nil"/>
              <w:left w:val="nil"/>
              <w:bottom w:val="nil"/>
              <w:right w:val="nil"/>
            </w:tcBorders>
          </w:tcPr>
          <w:p w:rsidR="00A945B9" w:rsidRPr="00BD3F6A" w:rsidP="00F63985" w14:paraId="4AFA0C6C" w14:textId="77777777">
            <w:pPr>
              <w:pStyle w:val="Normal6a"/>
            </w:pPr>
            <w:r w:rsidRPr="00BD3F6A">
              <w:rPr>
                <w:b/>
                <w:i/>
              </w:rPr>
              <w:t>Aa.</w:t>
            </w:r>
            <w:r w:rsidRPr="00BD3F6A">
              <w:tab/>
            </w:r>
            <w:r w:rsidRPr="00BD3F6A">
              <w:rPr>
                <w:b/>
                <w:i/>
              </w:rPr>
              <w:t>whereas chemical submission and chemical vulnerability are distinct mechanisms through which drug-facilitated violence, including drug-facilitated sexual assault (DFSA), may occur, and should be clearly distinguished in order to ensure that these phenomena are adequately identified, measured and addressed;</w:t>
            </w:r>
          </w:p>
        </w:tc>
      </w:tr>
    </w:tbl>
    <w:p w:rsidR="00A945B9" w:rsidRPr="001E5971" w:rsidP="00A945B9" w14:paraId="343AB7E2"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4BAD19C4" w14:textId="77777777">
      <w:pPr>
        <w:rPr>
          <w:lang w:val="sv-SE"/>
        </w:rPr>
      </w:pPr>
      <w:r w:rsidRPr="001E5971">
        <w:rPr>
          <w:rStyle w:val="HideTWBExt"/>
          <w:lang w:val="sv-SE"/>
        </w:rPr>
        <w:t>&lt;/Amend&gt;</w:t>
      </w:r>
    </w:p>
    <w:p w:rsidR="00A945B9" w:rsidRPr="001E5971" w:rsidP="00A945B9" w14:paraId="608B893D"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26</w:t>
      </w:r>
      <w:r w:rsidRPr="001E5971">
        <w:rPr>
          <w:rStyle w:val="HideTWBExt"/>
          <w:b w:val="0"/>
          <w:lang w:val="sv-SE"/>
        </w:rPr>
        <w:t>&lt;/NumAm&gt;</w:t>
      </w:r>
    </w:p>
    <w:p w:rsidR="00A945B9" w:rsidRPr="001E5971" w:rsidP="00A945B9" w14:paraId="641CD92D"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41C48264" w14:textId="77777777">
      <w:pPr>
        <w:pStyle w:val="NormalBold"/>
        <w:rPr>
          <w:lang w:val="sv-SE"/>
        </w:rPr>
      </w:pPr>
      <w:r w:rsidRPr="001E5971">
        <w:rPr>
          <w:rStyle w:val="HideTWBExt"/>
          <w:b w:val="0"/>
          <w:lang w:val="sv-SE"/>
        </w:rPr>
        <w:t>&lt;/RepeatBlock-By&gt;</w:t>
      </w:r>
    </w:p>
    <w:p w:rsidR="00A945B9" w:rsidRPr="00BD3F6A" w:rsidP="00A945B9" w14:paraId="2ACB178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C51C69E" w14:textId="77777777">
      <w:pPr>
        <w:pStyle w:val="NormalBold"/>
      </w:pPr>
      <w:r w:rsidRPr="00BD3F6A">
        <w:rPr>
          <w:rStyle w:val="HideTWBExt"/>
          <w:b w:val="0"/>
        </w:rPr>
        <w:t>&lt;Article&gt;</w:t>
      </w:r>
      <w:r w:rsidRPr="00BD3F6A">
        <w:t>Recital A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6DD84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83D86EB" w14:textId="77777777"/>
        </w:tc>
      </w:tr>
      <w:tr w14:paraId="7BA2CF4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010411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A9EDD76" w14:textId="77777777">
            <w:pPr>
              <w:pStyle w:val="AmColumnHeading"/>
            </w:pPr>
            <w:r w:rsidRPr="00BD3F6A">
              <w:t>Amendment</w:t>
            </w:r>
          </w:p>
        </w:tc>
      </w:tr>
      <w:tr w14:paraId="5EDB756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FF7E291" w14:textId="77777777">
            <w:pPr>
              <w:pStyle w:val="Normal6a"/>
            </w:pPr>
          </w:p>
        </w:tc>
        <w:tc>
          <w:tcPr>
            <w:tcW w:w="4876" w:type="dxa"/>
            <w:tcBorders>
              <w:top w:val="nil"/>
              <w:left w:val="nil"/>
              <w:bottom w:val="nil"/>
              <w:right w:val="nil"/>
            </w:tcBorders>
          </w:tcPr>
          <w:p w:rsidR="00A945B9" w:rsidRPr="00BD3F6A" w:rsidP="00F63985" w14:paraId="53BB98A3" w14:textId="77777777">
            <w:pPr>
              <w:pStyle w:val="Normal6a"/>
            </w:pPr>
            <w:r w:rsidRPr="00BD3F6A">
              <w:rPr>
                <w:b/>
                <w:i/>
              </w:rPr>
              <w:t>Aa.</w:t>
            </w:r>
            <w:r w:rsidRPr="00BD3F6A">
              <w:tab/>
            </w:r>
            <w:r w:rsidRPr="00BD3F6A">
              <w:rPr>
                <w:b/>
                <w:i/>
              </w:rPr>
              <w:t>whereas a consent-based legal model of sexual violence and rape helps address prevalent types of sexual violence and DFSA where the victim is unable to form free will due to their physical or mental condition, such as intoxication;</w:t>
            </w:r>
          </w:p>
        </w:tc>
      </w:tr>
    </w:tbl>
    <w:p w:rsidR="00A945B9" w:rsidRPr="00BD3F6A" w:rsidP="00A945B9" w14:paraId="24333E7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CEF48F8" w14:textId="77777777">
      <w:r w:rsidRPr="00BD3F6A">
        <w:rPr>
          <w:rStyle w:val="HideTWBExt"/>
        </w:rPr>
        <w:t>&lt;/Amend&gt;</w:t>
      </w:r>
    </w:p>
    <w:p w:rsidR="00A945B9" w:rsidRPr="00BD3F6A" w:rsidP="00A945B9" w14:paraId="29034D7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27</w:t>
      </w:r>
      <w:r w:rsidRPr="00BD3F6A">
        <w:rPr>
          <w:rStyle w:val="HideTWBExt"/>
          <w:b w:val="0"/>
        </w:rPr>
        <w:t>&lt;/NumAm&gt;</w:t>
      </w:r>
    </w:p>
    <w:p w:rsidR="00A945B9" w:rsidRPr="00BD3F6A" w:rsidP="00A945B9" w14:paraId="7EBFCE5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1F5C6A21"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37602B36" w14:textId="77777777">
      <w:pPr>
        <w:pStyle w:val="NormalBold"/>
      </w:pPr>
      <w:r w:rsidRPr="00BD3F6A">
        <w:rPr>
          <w:rStyle w:val="HideTWBExt"/>
          <w:b w:val="0"/>
        </w:rPr>
        <w:t>&lt;/RepeatBlock-By&gt;</w:t>
      </w:r>
    </w:p>
    <w:p w:rsidR="00A945B9" w:rsidRPr="00BD3F6A" w:rsidP="00A945B9" w14:paraId="7F668B6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C0012D8" w14:textId="77777777">
      <w:pPr>
        <w:pStyle w:val="NormalBold"/>
      </w:pPr>
      <w:r w:rsidRPr="00BD3F6A">
        <w:rPr>
          <w:rStyle w:val="HideTWBExt"/>
          <w:b w:val="0"/>
        </w:rPr>
        <w:t>&lt;Article&gt;</w:t>
      </w:r>
      <w:r w:rsidRPr="00BD3F6A">
        <w:t>Recital A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82582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9DFA323" w14:textId="77777777"/>
        </w:tc>
      </w:tr>
      <w:tr w14:paraId="0B31C0B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A7D5D6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6746ACC" w14:textId="77777777">
            <w:pPr>
              <w:pStyle w:val="AmColumnHeading"/>
            </w:pPr>
            <w:r w:rsidRPr="00BD3F6A">
              <w:t>Amendment</w:t>
            </w:r>
          </w:p>
        </w:tc>
      </w:tr>
      <w:tr w14:paraId="4B487EE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EBA2311" w14:textId="77777777">
            <w:pPr>
              <w:pStyle w:val="Normal6a"/>
            </w:pPr>
          </w:p>
        </w:tc>
        <w:tc>
          <w:tcPr>
            <w:tcW w:w="4876" w:type="dxa"/>
            <w:tcBorders>
              <w:top w:val="nil"/>
              <w:left w:val="nil"/>
              <w:bottom w:val="nil"/>
              <w:right w:val="nil"/>
            </w:tcBorders>
          </w:tcPr>
          <w:p w:rsidR="00A945B9" w:rsidRPr="00BD3F6A" w:rsidP="00F63985" w14:paraId="15DFF1B6" w14:textId="77777777">
            <w:pPr>
              <w:pStyle w:val="Normal6a"/>
            </w:pPr>
            <w:r w:rsidRPr="00BD3F6A">
              <w:rPr>
                <w:b/>
                <w:i/>
              </w:rPr>
              <w:t>Ab.</w:t>
            </w:r>
            <w:r w:rsidRPr="00BD3F6A">
              <w:tab/>
            </w:r>
            <w:r w:rsidRPr="00BD3F6A">
              <w:rPr>
                <w:b/>
                <w:i/>
              </w:rPr>
              <w:t>whereas chemical submission constitutes a serious form of gender-based violence against women and girls, when used to facilitate gender based sexual violence or other criminal acts, and in itself violates a person’s physical integrity, psychological well-being, personal autonomy or freedom; whereas Article 2(a) of Directive (EU) 2024/1385 defines violence against women as acts of gender-based violence directed against women or girls, or which affect them disproportionately, and which result in or are likely to result in physical, sexual, psychological or economic harm or suffering, including threats of such acts, coercion or arbitrary deprivation of liberty;</w:t>
            </w:r>
          </w:p>
        </w:tc>
      </w:tr>
    </w:tbl>
    <w:p w:rsidR="00A945B9" w:rsidRPr="00BD3F6A" w:rsidP="00A945B9" w14:paraId="3738343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237D77C" w14:textId="77777777">
      <w:r w:rsidRPr="00BD3F6A">
        <w:rPr>
          <w:rStyle w:val="HideTWBExt"/>
        </w:rPr>
        <w:t>&lt;/Amend&gt;</w:t>
      </w:r>
    </w:p>
    <w:p w:rsidR="00A945B9" w:rsidRPr="00BD3F6A" w:rsidP="00A945B9" w14:paraId="2839DBF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28</w:t>
      </w:r>
      <w:r w:rsidRPr="00BD3F6A">
        <w:rPr>
          <w:rStyle w:val="HideTWBExt"/>
          <w:b w:val="0"/>
        </w:rPr>
        <w:t>&lt;/NumAm&gt;</w:t>
      </w:r>
    </w:p>
    <w:p w:rsidR="00A945B9" w:rsidRPr="00BD3F6A" w:rsidP="00A945B9" w14:paraId="4EB8E8A6"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6C2188D" w14:textId="77777777">
      <w:pPr>
        <w:pStyle w:val="NormalBold"/>
      </w:pPr>
      <w:r w:rsidRPr="00BD3F6A">
        <w:rPr>
          <w:rStyle w:val="HideTWBExt"/>
          <w:b w:val="0"/>
        </w:rPr>
        <w:t>&lt;/RepeatBlock-By&gt;</w:t>
      </w:r>
    </w:p>
    <w:p w:rsidR="00A945B9" w:rsidRPr="00BD3F6A" w:rsidP="00A945B9" w14:paraId="7F34907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E963A3C" w14:textId="77777777">
      <w:pPr>
        <w:pStyle w:val="NormalBold"/>
      </w:pPr>
      <w:r w:rsidRPr="00BD3F6A">
        <w:rPr>
          <w:rStyle w:val="HideTWBExt"/>
          <w:b w:val="0"/>
        </w:rPr>
        <w:t>&lt;Article&gt;</w:t>
      </w:r>
      <w:r w:rsidRPr="00BD3F6A">
        <w:t>Recital A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907D3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444DAF4" w14:textId="77777777"/>
        </w:tc>
      </w:tr>
      <w:tr w14:paraId="1152BD7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221424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F8BC0A" w14:textId="77777777">
            <w:pPr>
              <w:pStyle w:val="AmColumnHeading"/>
            </w:pPr>
            <w:r w:rsidRPr="00BD3F6A">
              <w:t>Amendment</w:t>
            </w:r>
          </w:p>
        </w:tc>
      </w:tr>
      <w:tr w14:paraId="5A76A9B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E3ABB52" w14:textId="77777777">
            <w:pPr>
              <w:pStyle w:val="Normal6a"/>
            </w:pPr>
          </w:p>
        </w:tc>
        <w:tc>
          <w:tcPr>
            <w:tcW w:w="4876" w:type="dxa"/>
            <w:tcBorders>
              <w:top w:val="nil"/>
              <w:left w:val="nil"/>
              <w:bottom w:val="nil"/>
              <w:right w:val="nil"/>
            </w:tcBorders>
          </w:tcPr>
          <w:p w:rsidR="00A945B9" w:rsidRPr="00BD3F6A" w:rsidP="00F63985" w14:paraId="1E310AC3" w14:textId="77777777">
            <w:pPr>
              <w:pStyle w:val="Normal6a"/>
            </w:pPr>
            <w:r w:rsidRPr="00BD3F6A">
              <w:rPr>
                <w:b/>
                <w:i/>
              </w:rPr>
              <w:t>Ab.</w:t>
            </w:r>
            <w:r w:rsidRPr="00BD3F6A">
              <w:tab/>
            </w:r>
            <w:r w:rsidRPr="00BD3F6A">
              <w:rPr>
                <w:b/>
                <w:i/>
              </w:rPr>
              <w:t>whereas rape is a grave, systematic and widespread human rights violation, a crime and a manifestation of gender-based violence against women and girls;</w:t>
            </w:r>
          </w:p>
        </w:tc>
      </w:tr>
    </w:tbl>
    <w:p w:rsidR="00A945B9" w:rsidRPr="00BD3F6A" w:rsidP="00A945B9" w14:paraId="155A9BC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0167B74" w14:textId="77777777">
      <w:r w:rsidRPr="00BD3F6A">
        <w:rPr>
          <w:rStyle w:val="HideTWBExt"/>
        </w:rPr>
        <w:t>&lt;/Amend&gt;</w:t>
      </w:r>
    </w:p>
    <w:p w:rsidR="00A945B9" w:rsidRPr="00BD3F6A" w:rsidP="00A945B9" w14:paraId="5E6F2B7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29</w:t>
      </w:r>
      <w:r w:rsidRPr="00BD3F6A">
        <w:rPr>
          <w:rStyle w:val="HideTWBExt"/>
          <w:b w:val="0"/>
        </w:rPr>
        <w:t>&lt;/NumAm&gt;</w:t>
      </w:r>
    </w:p>
    <w:p w:rsidR="00A945B9" w:rsidRPr="00BD3F6A" w:rsidP="00A945B9" w14:paraId="69E410F5"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6D6B69D5"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4CC8009F" w14:textId="77777777">
      <w:pPr>
        <w:pStyle w:val="NormalBold"/>
      </w:pPr>
      <w:r w:rsidRPr="00BD3F6A">
        <w:rPr>
          <w:rStyle w:val="HideTWBExt"/>
          <w:b w:val="0"/>
        </w:rPr>
        <w:t>&lt;/RepeatBlock-By&gt;</w:t>
      </w:r>
    </w:p>
    <w:p w:rsidR="00A945B9" w:rsidRPr="00BD3F6A" w:rsidP="00A945B9" w14:paraId="2FCCB18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AC237E4" w14:textId="77777777">
      <w:pPr>
        <w:pStyle w:val="NormalBold"/>
      </w:pPr>
      <w:r w:rsidRPr="00BD3F6A">
        <w:rPr>
          <w:rStyle w:val="HideTWBExt"/>
          <w:b w:val="0"/>
        </w:rPr>
        <w:t>&lt;Article&gt;</w:t>
      </w:r>
      <w:r w:rsidRPr="00BD3F6A">
        <w:t>Recital A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3B3A2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7E70F1A" w14:textId="77777777"/>
        </w:tc>
      </w:tr>
      <w:tr w14:paraId="0D16245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932BE9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AC75BB6" w14:textId="77777777">
            <w:pPr>
              <w:pStyle w:val="AmColumnHeading"/>
            </w:pPr>
            <w:r w:rsidRPr="00BD3F6A">
              <w:t>Amendment</w:t>
            </w:r>
          </w:p>
        </w:tc>
      </w:tr>
      <w:tr w14:paraId="47E6119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7C110B" w14:textId="77777777">
            <w:pPr>
              <w:pStyle w:val="Normal6a"/>
            </w:pPr>
          </w:p>
        </w:tc>
        <w:tc>
          <w:tcPr>
            <w:tcW w:w="4876" w:type="dxa"/>
            <w:tcBorders>
              <w:top w:val="nil"/>
              <w:left w:val="nil"/>
              <w:bottom w:val="nil"/>
              <w:right w:val="nil"/>
            </w:tcBorders>
          </w:tcPr>
          <w:p w:rsidR="00A945B9" w:rsidRPr="00BD3F6A" w:rsidP="00F63985" w14:paraId="23A68FC4" w14:textId="77777777">
            <w:pPr>
              <w:pStyle w:val="Normal6a"/>
            </w:pPr>
            <w:r w:rsidRPr="00BD3F6A">
              <w:rPr>
                <w:b/>
                <w:i/>
              </w:rPr>
              <w:t>Ac.</w:t>
            </w:r>
            <w:r w:rsidRPr="00BD3F6A">
              <w:tab/>
            </w:r>
            <w:r w:rsidRPr="00BD3F6A">
              <w:rPr>
                <w:b/>
                <w:i/>
              </w:rPr>
              <w:t xml:space="preserve">whereas available evidence indicates that women and girls are disproportionately affected by chemical submission and related forms of drug-facilitated violence; whereas French national monitoring recorded 97 cases of probable chemical submission in 2022, of which 80 victims (82.5 %) were women </w:t>
            </w:r>
            <w:r w:rsidRPr="00BD3F6A">
              <w:rPr>
                <w:b/>
                <w:i/>
                <w:vertAlign w:val="superscript"/>
              </w:rPr>
              <w:t>1a</w:t>
            </w:r>
            <w:r w:rsidRPr="00BD3F6A">
              <w:rPr>
                <w:b/>
                <w:i/>
              </w:rPr>
              <w:t xml:space="preserve"> , while women represented 75 % of victims in cases related to chemical submission in a retrospective study of DFSA cases treated in Barcelona between 2018 and 2022 </w:t>
            </w:r>
            <w:r w:rsidRPr="00BD3F6A">
              <w:rPr>
                <w:b/>
                <w:i/>
                <w:vertAlign w:val="superscript"/>
              </w:rPr>
              <w:t>1b</w:t>
            </w:r>
            <w:r w:rsidRPr="00BD3F6A">
              <w:rPr>
                <w:b/>
                <w:i/>
              </w:rPr>
              <w:t>; whereas, despite differences in methodology and case definitions, these data indicate a pronounced gendered impact of chemical submission and related forms of drug-facilitated violence;</w:t>
            </w:r>
          </w:p>
        </w:tc>
      </w:tr>
      <w:tr w14:paraId="54EB183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03DC151" w14:textId="77777777"/>
        </w:tc>
        <w:tc>
          <w:tcPr>
            <w:tcW w:w="4876" w:type="dxa"/>
            <w:tcBorders>
              <w:top w:val="nil"/>
              <w:left w:val="nil"/>
              <w:bottom w:val="nil"/>
              <w:right w:val="nil"/>
            </w:tcBorders>
          </w:tcPr>
          <w:p w:rsidR="00A945B9" w:rsidRPr="00BD3F6A" w:rsidP="00F63985" w14:paraId="3C2E3D1B" w14:textId="77777777">
            <w:pPr>
              <w:pStyle w:val="Normal6a"/>
            </w:pPr>
            <w:r w:rsidRPr="00BD3F6A">
              <w:rPr>
                <w:b/>
                <w:i/>
              </w:rPr>
              <w:t>_________________</w:t>
            </w:r>
          </w:p>
        </w:tc>
      </w:tr>
      <w:tr w14:paraId="23304EC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A0DB76C" w14:textId="77777777"/>
        </w:tc>
        <w:tc>
          <w:tcPr>
            <w:tcW w:w="4876" w:type="dxa"/>
            <w:tcBorders>
              <w:top w:val="nil"/>
              <w:left w:val="nil"/>
              <w:bottom w:val="nil"/>
              <w:right w:val="nil"/>
            </w:tcBorders>
          </w:tcPr>
          <w:p w:rsidR="00A945B9" w:rsidRPr="001E5971" w:rsidP="00F63985" w14:paraId="5B428D37" w14:textId="77777777">
            <w:pPr>
              <w:pStyle w:val="Normal6a"/>
              <w:rPr>
                <w:lang w:val="fr-BE"/>
              </w:rPr>
            </w:pPr>
            <w:r w:rsidRPr="001E5971">
              <w:rPr>
                <w:b/>
                <w:i/>
                <w:vertAlign w:val="superscript"/>
                <w:lang w:val="fr-BE"/>
              </w:rPr>
              <w:t>1a</w:t>
            </w:r>
            <w:r w:rsidRPr="001E5971">
              <w:rPr>
                <w:lang w:val="fr-BE"/>
              </w:rPr>
              <w:t xml:space="preserve"> </w:t>
            </w:r>
            <w:r w:rsidRPr="001E5971">
              <w:rPr>
                <w:b/>
                <w:i/>
                <w:lang w:val="fr-BE"/>
              </w:rPr>
              <w:t>Centre de Référence sur les Agressions Facilitées par les Substances (CRAFS), ‘Enquête nationale de soumission chimique – Résultats 2022’, https://www.ameli.fr/assure/sante/themes/soumission-chimique/agression-soumission-vulnerabilite-chimique.</w:t>
            </w:r>
          </w:p>
        </w:tc>
      </w:tr>
      <w:tr w14:paraId="614C6A3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1E5971" w:rsidP="00F63985" w14:paraId="0F4BBD75" w14:textId="77777777">
            <w:pPr>
              <w:rPr>
                <w:lang w:val="fr-BE"/>
              </w:rPr>
            </w:pPr>
          </w:p>
        </w:tc>
        <w:tc>
          <w:tcPr>
            <w:tcW w:w="4876" w:type="dxa"/>
            <w:tcBorders>
              <w:top w:val="nil"/>
              <w:left w:val="nil"/>
              <w:bottom w:val="nil"/>
              <w:right w:val="nil"/>
            </w:tcBorders>
          </w:tcPr>
          <w:p w:rsidR="00A945B9" w:rsidRPr="001E5971" w:rsidP="00F63985" w14:paraId="67AFE0B5" w14:textId="77777777">
            <w:pPr>
              <w:pStyle w:val="Normal6a"/>
              <w:rPr>
                <w:lang w:val="fr-BE"/>
              </w:rPr>
            </w:pPr>
            <w:r w:rsidRPr="001E5971">
              <w:rPr>
                <w:b/>
                <w:i/>
                <w:vertAlign w:val="superscript"/>
                <w:lang w:val="fr-BE"/>
              </w:rPr>
              <w:t>1b</w:t>
            </w:r>
            <w:r w:rsidRPr="001E5971">
              <w:rPr>
                <w:lang w:val="fr-BE"/>
              </w:rPr>
              <w:t xml:space="preserve"> </w:t>
            </w:r>
            <w:r w:rsidRPr="001E5971">
              <w:rPr>
                <w:b/>
                <w:i/>
                <w:lang w:val="fr-BE"/>
              </w:rPr>
              <w:t>Camps A, García-Esteve Ll, Salgado E, Echevarría T, Bertran MJ, ‘Drug-facilitated sexual assault: An observational retrospective study in Barcelona (2018–2022)’, European Journal of Public Health, 34(Supplement 3), 2024, ckae144.610, https://doi.org/10.1093/eurpub/ckae144.610.</w:t>
            </w:r>
          </w:p>
        </w:tc>
      </w:tr>
    </w:tbl>
    <w:p w:rsidR="00A945B9" w:rsidRPr="00BD3F6A" w:rsidP="00A945B9" w14:paraId="4B94112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A63F0F3" w14:textId="77777777">
      <w:r w:rsidRPr="00BD3F6A">
        <w:rPr>
          <w:rStyle w:val="HideTWBExt"/>
        </w:rPr>
        <w:t>&lt;/Amend&gt;</w:t>
      </w:r>
    </w:p>
    <w:p w:rsidR="00A945B9" w:rsidRPr="00BD3F6A" w:rsidP="00A945B9" w14:paraId="6680A0C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30</w:t>
      </w:r>
      <w:r w:rsidRPr="00BD3F6A">
        <w:rPr>
          <w:rStyle w:val="HideTWBExt"/>
          <w:b w:val="0"/>
        </w:rPr>
        <w:t>&lt;/NumAm&gt;</w:t>
      </w:r>
    </w:p>
    <w:p w:rsidR="00A945B9" w:rsidRPr="00BD3F6A" w:rsidP="00A945B9" w14:paraId="6FA5272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DDC88E5"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007C7ECE" w14:textId="77777777">
      <w:pPr>
        <w:pStyle w:val="NormalBold"/>
      </w:pPr>
      <w:r w:rsidRPr="00BD3F6A">
        <w:rPr>
          <w:rStyle w:val="HideTWBExt"/>
          <w:b w:val="0"/>
        </w:rPr>
        <w:t>&lt;/RepeatBlock-By&gt;</w:t>
      </w:r>
    </w:p>
    <w:p w:rsidR="00A945B9" w:rsidRPr="00BD3F6A" w:rsidP="00A945B9" w14:paraId="43194E7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CE537AD" w14:textId="77777777">
      <w:pPr>
        <w:pStyle w:val="NormalBold"/>
      </w:pPr>
      <w:r w:rsidRPr="00BD3F6A">
        <w:rPr>
          <w:rStyle w:val="HideTWBExt"/>
          <w:b w:val="0"/>
        </w:rPr>
        <w:t>&lt;Article&gt;</w:t>
      </w:r>
      <w:r w:rsidRPr="00BD3F6A">
        <w:t>Recital A d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4536D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095CF79" w14:textId="77777777"/>
        </w:tc>
      </w:tr>
      <w:tr w14:paraId="6D200B4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054ABF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B552958" w14:textId="77777777">
            <w:pPr>
              <w:pStyle w:val="AmColumnHeading"/>
            </w:pPr>
            <w:r w:rsidRPr="00BD3F6A">
              <w:t>Amendment</w:t>
            </w:r>
          </w:p>
        </w:tc>
      </w:tr>
      <w:tr w14:paraId="58486A7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15D9BBB" w14:textId="77777777">
            <w:pPr>
              <w:pStyle w:val="Normal6a"/>
            </w:pPr>
          </w:p>
        </w:tc>
        <w:tc>
          <w:tcPr>
            <w:tcW w:w="4876" w:type="dxa"/>
            <w:tcBorders>
              <w:top w:val="nil"/>
              <w:left w:val="nil"/>
              <w:bottom w:val="nil"/>
              <w:right w:val="nil"/>
            </w:tcBorders>
          </w:tcPr>
          <w:p w:rsidR="00A945B9" w:rsidRPr="00BD3F6A" w:rsidP="00F63985" w14:paraId="7F2C0F00" w14:textId="77777777">
            <w:pPr>
              <w:pStyle w:val="Normal6a"/>
            </w:pPr>
            <w:r w:rsidRPr="00BD3F6A">
              <w:rPr>
                <w:b/>
                <w:i/>
              </w:rPr>
              <w:t>Ad.</w:t>
            </w:r>
            <w:r w:rsidRPr="00BD3F6A">
              <w:tab/>
            </w:r>
            <w:r w:rsidRPr="00BD3F6A">
              <w:rPr>
                <w:b/>
                <w:i/>
              </w:rPr>
              <w:t>whereas women and girls affected by chemical submission and related forms of drug-facilitated violence may face stigma, victim-blaming and barriers to reporting and accessing support; whereas such practices risk obscuring the responsibility of perpetrators and undermine victims’ bodily autonomy and the right to free and informed consent;</w:t>
            </w:r>
          </w:p>
        </w:tc>
      </w:tr>
    </w:tbl>
    <w:p w:rsidR="00A945B9" w:rsidRPr="00BD3F6A" w:rsidP="00A945B9" w14:paraId="6D281E3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71CAB94" w14:textId="77777777">
      <w:r w:rsidRPr="00BD3F6A">
        <w:rPr>
          <w:rStyle w:val="HideTWBExt"/>
        </w:rPr>
        <w:t>&lt;/Amend&gt;</w:t>
      </w:r>
    </w:p>
    <w:p w:rsidR="00A945B9" w:rsidRPr="00BD3F6A" w:rsidP="00A945B9" w14:paraId="0A470B0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31</w:t>
      </w:r>
      <w:r w:rsidRPr="00BD3F6A">
        <w:rPr>
          <w:rStyle w:val="HideTWBExt"/>
          <w:b w:val="0"/>
        </w:rPr>
        <w:t>&lt;/NumAm&gt;</w:t>
      </w:r>
    </w:p>
    <w:p w:rsidR="00A945B9" w:rsidRPr="00BD3F6A" w:rsidP="00A945B9" w14:paraId="627E92E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CD5E0AA" w14:textId="77777777">
      <w:pPr>
        <w:pStyle w:val="NormalBold"/>
      </w:pPr>
      <w:r w:rsidRPr="00BD3F6A">
        <w:rPr>
          <w:rStyle w:val="HideTWBExt"/>
          <w:b w:val="0"/>
        </w:rPr>
        <w:t>&lt;/RepeatBlock-By&gt;</w:t>
      </w:r>
    </w:p>
    <w:p w:rsidR="00A945B9" w:rsidRPr="00BD3F6A" w:rsidP="00A945B9" w14:paraId="2418973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E6D5744"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1888B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3B9C072" w14:textId="77777777"/>
        </w:tc>
      </w:tr>
      <w:tr w14:paraId="46ED67A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042A4C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7B7881C" w14:textId="77777777">
            <w:pPr>
              <w:pStyle w:val="AmColumnHeading"/>
            </w:pPr>
            <w:r w:rsidRPr="00BD3F6A">
              <w:t>Amendment</w:t>
            </w:r>
          </w:p>
        </w:tc>
      </w:tr>
      <w:tr w14:paraId="5DBC263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CAE1E1A" w14:textId="77777777">
            <w:pPr>
              <w:pStyle w:val="Normal6a"/>
            </w:pPr>
            <w:r w:rsidRPr="00BD3F6A">
              <w:t>B.</w:t>
            </w:r>
            <w:r w:rsidRPr="00BD3F6A">
              <w:tab/>
              <w:t xml:space="preserve">whereas chemical submission occurs in settings including intimate relationships </w:t>
            </w:r>
            <w:r w:rsidRPr="00BD3F6A">
              <w:rPr>
                <w:b/>
                <w:i/>
              </w:rPr>
              <w:t>and</w:t>
            </w:r>
            <w:r w:rsidRPr="00BD3F6A">
              <w:t xml:space="preserve"> nightlife; whereas perpetrators follow a recurring pattern of targeting, gaining the trust of </w:t>
            </w:r>
            <w:r w:rsidRPr="00BD3F6A">
              <w:rPr>
                <w:b/>
                <w:i/>
              </w:rPr>
              <w:t>and</w:t>
            </w:r>
            <w:r w:rsidRPr="00BD3F6A">
              <w:t xml:space="preserve"> isolating a person in a vulnerable situation; 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5EC59A45" w14:textId="77777777">
            <w:pPr>
              <w:pStyle w:val="Normal6a"/>
            </w:pPr>
            <w:r w:rsidRPr="00BD3F6A">
              <w:t>B.</w:t>
            </w:r>
            <w:r w:rsidRPr="00BD3F6A">
              <w:tab/>
              <w:t>whereas chemical submission occurs in settings including intimate relationships</w:t>
            </w:r>
            <w:r w:rsidRPr="00BD3F6A">
              <w:rPr>
                <w:b/>
                <w:i/>
              </w:rPr>
              <w:t>, family environments, workplaces, care settings,</w:t>
            </w:r>
            <w:r w:rsidRPr="00BD3F6A">
              <w:t xml:space="preserve"> nightlife </w:t>
            </w:r>
            <w:r w:rsidRPr="00BD3F6A">
              <w:rPr>
                <w:b/>
                <w:i/>
              </w:rPr>
              <w:t>and public spaces</w:t>
            </w:r>
            <w:r w:rsidRPr="00BD3F6A">
              <w:t>; whereas perpetrators follow a recurring pattern of targeting, gaining the trust of</w:t>
            </w:r>
            <w:r w:rsidRPr="00BD3F6A">
              <w:rPr>
                <w:b/>
                <w:i/>
              </w:rPr>
              <w:t>,</w:t>
            </w:r>
            <w:r w:rsidRPr="00BD3F6A">
              <w:t xml:space="preserve"> isolating </w:t>
            </w:r>
            <w:r w:rsidRPr="00BD3F6A">
              <w:rPr>
                <w:b/>
                <w:i/>
              </w:rPr>
              <w:t>and exerting control over</w:t>
            </w:r>
            <w:r w:rsidRPr="00BD3F6A">
              <w:t xml:space="preserve"> a person in a vulnerable situation; whereas victims often know their perpetrators, </w:t>
            </w:r>
            <w:r w:rsidRPr="00BD3F6A">
              <w:rPr>
                <w:b/>
                <w:i/>
              </w:rPr>
              <w:t>including partners, ex-partners, acquaintances, colleagues, carers or persons in positions of trust,</w:t>
            </w:r>
            <w:r w:rsidRPr="00BD3F6A">
              <w:t xml:space="preserve"> challenging stereotypes focused solely on drink spiking by strangers; </w:t>
            </w:r>
            <w:r w:rsidRPr="00BD3F6A">
              <w:rPr>
                <w:b/>
                <w:i/>
              </w:rPr>
              <w:t xml:space="preserve">whereas perpetrators may exploit positions of trust, authority, dependency or professional power, including within intimate relationships, workplaces, educational institutions, healthcare settings and political or public </w:t>
            </w:r>
            <w:r w:rsidRPr="00BD3F6A">
              <w:rPr>
                <w:b/>
                <w:i/>
              </w:rPr>
              <w:t>institutions; whereas such power imbalances may create additional barriers to reporting and accountability; whereas a perpetrator-centred and structural analysis is necessary to challenge narratives that portray sexual violence as exceptional, accidental or provoked by victims’ behaviour;</w:t>
            </w:r>
          </w:p>
        </w:tc>
      </w:tr>
    </w:tbl>
    <w:p w:rsidR="00A945B9" w:rsidRPr="00BD3F6A" w:rsidP="00A945B9" w14:paraId="16126A4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B837038" w14:textId="77777777">
      <w:r w:rsidRPr="00BD3F6A">
        <w:rPr>
          <w:rStyle w:val="HideTWBExt"/>
        </w:rPr>
        <w:t>&lt;/Amend&gt;</w:t>
      </w:r>
    </w:p>
    <w:p w:rsidR="00A945B9" w:rsidRPr="00BD3F6A" w:rsidP="00A945B9" w14:paraId="2DB9525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32</w:t>
      </w:r>
      <w:r w:rsidRPr="00BD3F6A">
        <w:rPr>
          <w:rStyle w:val="HideTWBExt"/>
          <w:b w:val="0"/>
        </w:rPr>
        <w:t>&lt;/NumAm&gt;</w:t>
      </w:r>
    </w:p>
    <w:p w:rsidR="00A945B9" w:rsidRPr="00BD3F6A" w:rsidP="00A945B9" w14:paraId="3998D622"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375B99DD" w14:textId="77777777">
      <w:pPr>
        <w:pStyle w:val="NormalBold"/>
      </w:pPr>
      <w:r w:rsidRPr="00BD3F6A">
        <w:rPr>
          <w:rStyle w:val="HideTWBExt"/>
          <w:b w:val="0"/>
        </w:rPr>
        <w:t>&lt;/RepeatBlock-By&gt;</w:t>
      </w:r>
    </w:p>
    <w:p w:rsidR="00A945B9" w:rsidRPr="00BD3F6A" w:rsidP="00A945B9" w14:paraId="502A800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97DCCEF"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7829B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A2B9822" w14:textId="77777777"/>
        </w:tc>
      </w:tr>
      <w:tr w14:paraId="4115755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DE62C3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23C5F00" w14:textId="77777777">
            <w:pPr>
              <w:pStyle w:val="AmColumnHeading"/>
            </w:pPr>
            <w:r w:rsidRPr="00BD3F6A">
              <w:t>Amendment</w:t>
            </w:r>
          </w:p>
        </w:tc>
      </w:tr>
      <w:tr w14:paraId="1BCF761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F436B7C" w14:textId="77777777">
            <w:pPr>
              <w:pStyle w:val="Normal6a"/>
            </w:pPr>
            <w:r w:rsidRPr="00BD3F6A">
              <w:t>B.</w:t>
            </w:r>
            <w:r w:rsidRPr="00BD3F6A">
              <w:tab/>
              <w:t xml:space="preserve">whereas chemical submission </w:t>
            </w:r>
            <w:r w:rsidRPr="00BD3F6A">
              <w:rPr>
                <w:b/>
                <w:i/>
              </w:rPr>
              <w:t>occurs</w:t>
            </w:r>
            <w:r w:rsidRPr="00BD3F6A">
              <w:t xml:space="preserve"> in settings including intimate relationships and </w:t>
            </w:r>
            <w:r w:rsidRPr="00BD3F6A">
              <w:rPr>
                <w:b/>
                <w:i/>
              </w:rPr>
              <w:t>nightlife</w:t>
            </w:r>
            <w:r w:rsidRPr="00BD3F6A">
              <w:t>; whereas perpetrators follow a recurring pattern of targeting, gaining the trust of and isolating a person in a vulnerable situation; 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087F6EEF" w14:textId="77777777">
            <w:pPr>
              <w:pStyle w:val="Normal6a"/>
            </w:pPr>
            <w:r w:rsidRPr="00BD3F6A">
              <w:t>B.</w:t>
            </w:r>
            <w:r w:rsidRPr="00BD3F6A">
              <w:tab/>
              <w:t xml:space="preserve">whereas chemical submission </w:t>
            </w:r>
            <w:r w:rsidRPr="00BD3F6A">
              <w:rPr>
                <w:b/>
                <w:i/>
              </w:rPr>
              <w:t>may be committed by organised criminal networks as well as by individual perpetrators,</w:t>
            </w:r>
            <w:r w:rsidRPr="00BD3F6A">
              <w:t xml:space="preserve"> in settings including</w:t>
            </w:r>
            <w:r w:rsidRPr="00BD3F6A">
              <w:rPr>
                <w:b/>
                <w:i/>
              </w:rPr>
              <w:t>, nightlife, family settings,</w:t>
            </w:r>
            <w:r w:rsidRPr="00BD3F6A">
              <w:t xml:space="preserve"> intimate relationships and </w:t>
            </w:r>
            <w:r w:rsidRPr="00BD3F6A">
              <w:rPr>
                <w:b/>
                <w:i/>
              </w:rPr>
              <w:t>other relationships of trust</w:t>
            </w:r>
            <w:r w:rsidRPr="00BD3F6A">
              <w:t>; whereas perpetrators follow a recurring pattern of targeting, gaining the trust of and isolating a person in a vulnerable situation; whereas victims often know their perpetrators, challenging stereotypes focused solely on drink spiking by strangers;</w:t>
            </w:r>
          </w:p>
        </w:tc>
      </w:tr>
    </w:tbl>
    <w:p w:rsidR="00A945B9" w:rsidRPr="00BD3F6A" w:rsidP="00A945B9" w14:paraId="00F2B4E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A124273" w14:textId="77777777">
      <w:r w:rsidRPr="00BD3F6A">
        <w:rPr>
          <w:rStyle w:val="HideTWBExt"/>
        </w:rPr>
        <w:t>&lt;/Amend&gt;</w:t>
      </w:r>
    </w:p>
    <w:p w:rsidR="00A945B9" w:rsidRPr="00BD3F6A" w:rsidP="00A945B9" w14:paraId="53CB4CC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33</w:t>
      </w:r>
      <w:r w:rsidRPr="00BD3F6A">
        <w:rPr>
          <w:rStyle w:val="HideTWBExt"/>
          <w:b w:val="0"/>
        </w:rPr>
        <w:t>&lt;/NumAm&gt;</w:t>
      </w:r>
    </w:p>
    <w:p w:rsidR="00A945B9" w:rsidRPr="00BD3F6A" w:rsidP="00A945B9" w14:paraId="394E8262"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13ECB3A2" w14:textId="77777777">
      <w:pPr>
        <w:pStyle w:val="NormalBold"/>
      </w:pPr>
      <w:r w:rsidRPr="00BD3F6A">
        <w:rPr>
          <w:rStyle w:val="HideTWBExt"/>
          <w:b w:val="0"/>
        </w:rPr>
        <w:t>&lt;/RepeatBlock-By&gt;</w:t>
      </w:r>
    </w:p>
    <w:p w:rsidR="00A945B9" w:rsidRPr="00BD3F6A" w:rsidP="00A945B9" w14:paraId="7AB4130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94A26AA"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5691D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CBA3A2C" w14:textId="77777777"/>
        </w:tc>
      </w:tr>
      <w:tr w14:paraId="0D851C8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7258F2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6F12E2C" w14:textId="77777777">
            <w:pPr>
              <w:pStyle w:val="AmColumnHeading"/>
            </w:pPr>
            <w:r w:rsidRPr="00BD3F6A">
              <w:t>Amendment</w:t>
            </w:r>
          </w:p>
        </w:tc>
      </w:tr>
      <w:tr w14:paraId="65C98C1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6A38EDA" w14:textId="77777777">
            <w:pPr>
              <w:pStyle w:val="Normal6a"/>
            </w:pPr>
            <w:r w:rsidRPr="00BD3F6A">
              <w:t>B.</w:t>
            </w:r>
            <w:r w:rsidRPr="00BD3F6A">
              <w:tab/>
              <w:t xml:space="preserve">whereas chemical submission </w:t>
            </w:r>
            <w:r w:rsidRPr="00BD3F6A">
              <w:rPr>
                <w:b/>
                <w:i/>
              </w:rPr>
              <w:t>occurs in settings</w:t>
            </w:r>
            <w:r w:rsidRPr="00BD3F6A">
              <w:t xml:space="preserve"> including intimate relationships </w:t>
            </w:r>
            <w:r w:rsidRPr="00BD3F6A">
              <w:rPr>
                <w:b/>
                <w:i/>
              </w:rPr>
              <w:t>and nightlife; whereas perpetrators follow a recurring pattern of targeting, gaining the</w:t>
            </w:r>
            <w:r w:rsidRPr="00BD3F6A">
              <w:t xml:space="preserve"> trust </w:t>
            </w:r>
            <w:r w:rsidRPr="00BD3F6A">
              <w:rPr>
                <w:b/>
                <w:i/>
              </w:rPr>
              <w:t>of and isolating a person in a vulnerable situation</w:t>
            </w:r>
            <w:r w:rsidRPr="00BD3F6A">
              <w:t xml:space="preserve">; </w:t>
            </w:r>
            <w:r w:rsidRPr="00BD3F6A">
              <w:rPr>
                <w:b/>
                <w:i/>
              </w:rPr>
              <w:t>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0BAC230E" w14:textId="77777777">
            <w:pPr>
              <w:pStyle w:val="Normal6a"/>
            </w:pPr>
            <w:r w:rsidRPr="00BD3F6A">
              <w:t>B.</w:t>
            </w:r>
            <w:r w:rsidRPr="00BD3F6A">
              <w:tab/>
              <w:t xml:space="preserve">whereas chemical submission </w:t>
            </w:r>
            <w:r w:rsidRPr="00BD3F6A">
              <w:rPr>
                <w:b/>
                <w:i/>
              </w:rPr>
              <w:t xml:space="preserve">may </w:t>
            </w:r>
            <w:r w:rsidRPr="00BD3F6A">
              <w:rPr>
                <w:b/>
                <w:i/>
              </w:rPr>
              <w:t>occur in very different contexts,</w:t>
            </w:r>
            <w:r w:rsidRPr="00BD3F6A">
              <w:t xml:space="preserve"> including </w:t>
            </w:r>
            <w:r w:rsidRPr="00BD3F6A">
              <w:rPr>
                <w:b/>
                <w:i/>
              </w:rPr>
              <w:t>nightlife, social gatherings, university settings and other public spaces, but also within</w:t>
            </w:r>
            <w:r w:rsidRPr="00BD3F6A">
              <w:t xml:space="preserve"> intimate </w:t>
            </w:r>
            <w:r w:rsidRPr="00BD3F6A">
              <w:rPr>
                <w:b/>
                <w:i/>
              </w:rPr>
              <w:t>or domestic relationships; whereas in some cases substances are administered opportunistically to facilitate a single offence, while in other cases perpetrators deliberately and repeatedly exploit a victim’s vulnerability, including within</w:t>
            </w:r>
            <w:r w:rsidRPr="00BD3F6A">
              <w:t xml:space="preserve"> relationships </w:t>
            </w:r>
            <w:r w:rsidRPr="00BD3F6A">
              <w:rPr>
                <w:b/>
                <w:i/>
              </w:rPr>
              <w:t>of</w:t>
            </w:r>
            <w:r w:rsidRPr="00BD3F6A">
              <w:t xml:space="preserve"> trust </w:t>
            </w:r>
            <w:r w:rsidRPr="00BD3F6A">
              <w:rPr>
                <w:b/>
                <w:i/>
              </w:rPr>
              <w:t>or dependency</w:t>
            </w:r>
            <w:r w:rsidRPr="00BD3F6A">
              <w:t>;</w:t>
            </w:r>
          </w:p>
        </w:tc>
      </w:tr>
    </w:tbl>
    <w:p w:rsidR="00A945B9" w:rsidRPr="001E5971" w:rsidP="00A945B9" w14:paraId="0010AE3F"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1AF95079" w14:textId="77777777">
      <w:pPr>
        <w:rPr>
          <w:lang w:val="it-IT"/>
        </w:rPr>
      </w:pPr>
      <w:r w:rsidRPr="001E5971">
        <w:rPr>
          <w:rStyle w:val="HideTWBExt"/>
          <w:lang w:val="it-IT"/>
        </w:rPr>
        <w:t>&lt;/Amend&gt;</w:t>
      </w:r>
    </w:p>
    <w:p w:rsidR="00A945B9" w:rsidRPr="001E5971" w:rsidP="00A945B9" w14:paraId="0DEE88BE"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34</w:t>
      </w:r>
      <w:r w:rsidRPr="001E5971">
        <w:rPr>
          <w:rStyle w:val="HideTWBExt"/>
          <w:b w:val="0"/>
          <w:lang w:val="it-IT"/>
        </w:rPr>
        <w:t>&lt;/NumAm&gt;</w:t>
      </w:r>
    </w:p>
    <w:p w:rsidR="00A945B9" w:rsidRPr="001E5971" w:rsidP="00A945B9" w14:paraId="1300A284"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1A674BFE" w14:textId="77777777">
      <w:pPr>
        <w:pStyle w:val="NormalBold"/>
        <w:rPr>
          <w:lang w:val="it-IT"/>
        </w:rPr>
      </w:pPr>
      <w:r w:rsidRPr="001E5971">
        <w:rPr>
          <w:rStyle w:val="HideTWBExt"/>
          <w:b w:val="0"/>
          <w:lang w:val="it-IT"/>
        </w:rPr>
        <w:t>&lt;/RepeatBlock-By&gt;</w:t>
      </w:r>
    </w:p>
    <w:p w:rsidR="00A945B9" w:rsidRPr="00BD3F6A" w:rsidP="00A945B9" w14:paraId="07DAFEE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772B804"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A64F2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70A5D34" w14:textId="77777777"/>
        </w:tc>
      </w:tr>
      <w:tr w14:paraId="51A8A58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E37A56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7D00050" w14:textId="77777777">
            <w:pPr>
              <w:pStyle w:val="AmColumnHeading"/>
            </w:pPr>
            <w:r w:rsidRPr="00BD3F6A">
              <w:t>Amendment</w:t>
            </w:r>
          </w:p>
        </w:tc>
      </w:tr>
      <w:tr w14:paraId="4D50707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DE2E2D1" w14:textId="77777777">
            <w:pPr>
              <w:pStyle w:val="Normal6a"/>
            </w:pPr>
            <w:r w:rsidRPr="00BD3F6A">
              <w:t>B.</w:t>
            </w:r>
            <w:r w:rsidRPr="00BD3F6A">
              <w:tab/>
              <w:t>whereas chemical submission occurs in settings including intimate relationships and nightlife; whereas perpetrators follow a recurring pattern of targeting, gaining the trust of and isolating a person in a vulnerable situation; 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14243D4D" w14:textId="77777777">
            <w:pPr>
              <w:pStyle w:val="Normal6a"/>
            </w:pPr>
            <w:r w:rsidRPr="00BD3F6A">
              <w:t>B.</w:t>
            </w:r>
            <w:r w:rsidRPr="00BD3F6A">
              <w:tab/>
              <w:t>whereas chemical submission occurs in settings including intimate relationships and nightlife; whereas perpetrators follow a recurring pattern of targeting, gaining the trust of and isolating a person in a vulnerable situation; whereas victims often know their perpetrators, challenging stereotypes focused solely on drink spiking by strangers</w:t>
            </w:r>
            <w:r w:rsidRPr="00BD3F6A">
              <w:rPr>
                <w:b/>
                <w:i/>
                <w:iCs/>
              </w:rPr>
              <w:t>, and in many cases victims are reluctant to report perpetrators out of fear of the consequences</w:t>
            </w:r>
            <w:r w:rsidRPr="00BD3F6A">
              <w:t>;</w:t>
            </w:r>
          </w:p>
        </w:tc>
      </w:tr>
    </w:tbl>
    <w:p w:rsidR="00A945B9" w:rsidRPr="00BD3F6A" w:rsidP="00A945B9" w14:paraId="21F84A1F"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4D405184" w14:textId="77777777">
      <w:r w:rsidRPr="00BD3F6A">
        <w:rPr>
          <w:rStyle w:val="HideTWBExt"/>
        </w:rPr>
        <w:t>&lt;/Amend&gt;</w:t>
      </w:r>
    </w:p>
    <w:p w:rsidR="00A945B9" w:rsidRPr="00BD3F6A" w:rsidP="00A945B9" w14:paraId="433B8E7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35</w:t>
      </w:r>
      <w:r w:rsidRPr="00BD3F6A">
        <w:rPr>
          <w:rStyle w:val="HideTWBExt"/>
          <w:b w:val="0"/>
        </w:rPr>
        <w:t>&lt;/NumAm&gt;</w:t>
      </w:r>
    </w:p>
    <w:p w:rsidR="00A945B9" w:rsidRPr="00BD3F6A" w:rsidP="00A945B9" w14:paraId="5ED5490A"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375FEE5C" w14:textId="77777777">
      <w:pPr>
        <w:pStyle w:val="NormalBold"/>
      </w:pPr>
      <w:r w:rsidRPr="00BD3F6A">
        <w:rPr>
          <w:rStyle w:val="HideTWBExt"/>
          <w:b w:val="0"/>
        </w:rPr>
        <w:t>&lt;/RepeatBlock-By&gt;</w:t>
      </w:r>
    </w:p>
    <w:p w:rsidR="00A945B9" w:rsidRPr="00BD3F6A" w:rsidP="00A945B9" w14:paraId="7647FE3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2F03FB3"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F0D89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5C88707" w14:textId="77777777"/>
        </w:tc>
      </w:tr>
      <w:tr w14:paraId="4790CF6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AB1991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A4A8302" w14:textId="77777777">
            <w:pPr>
              <w:pStyle w:val="AmColumnHeading"/>
            </w:pPr>
            <w:r w:rsidRPr="00BD3F6A">
              <w:t>Amendment</w:t>
            </w:r>
          </w:p>
        </w:tc>
      </w:tr>
      <w:tr w14:paraId="6B8FC7B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715692" w14:textId="77777777">
            <w:pPr>
              <w:pStyle w:val="Normal6a"/>
            </w:pPr>
            <w:r w:rsidRPr="00BD3F6A">
              <w:t>B.</w:t>
            </w:r>
            <w:r w:rsidRPr="00BD3F6A">
              <w:tab/>
              <w:t>whereas chemical submission occurs in settings including intimate relationships and nightlife; whereas perpetrators follow a recurring pattern of targeting, gaining the trust of and isolating a person in a vulnerable situation; 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2C12E2B3" w14:textId="77777777">
            <w:pPr>
              <w:pStyle w:val="Normal6a"/>
            </w:pPr>
            <w:r w:rsidRPr="00BD3F6A">
              <w:t>B.</w:t>
            </w:r>
            <w:r w:rsidRPr="00BD3F6A">
              <w:tab/>
              <w:t>whereas chemical submission occurs in settings including intimate relationships and nightlife</w:t>
            </w:r>
            <w:r w:rsidRPr="00BD3F6A">
              <w:rPr>
                <w:b/>
                <w:i/>
              </w:rPr>
              <w:t>, but also workplaces and other social, cultural, or leisure settings</w:t>
            </w:r>
            <w:r w:rsidRPr="00BD3F6A">
              <w:t>; whereas perpetrators follow a recurring pattern of targeting, gaining the trust of and isolating a person in a vulnerable situation; whereas victims often know their perpetrators, challenging stereotypes focused solely on drink spiking by strangers;</w:t>
            </w:r>
          </w:p>
        </w:tc>
      </w:tr>
    </w:tbl>
    <w:p w:rsidR="00A945B9" w:rsidRPr="00BD3F6A" w:rsidP="00A945B9" w14:paraId="05ECA2E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232240D" w14:textId="77777777">
      <w:r w:rsidRPr="00BD3F6A">
        <w:rPr>
          <w:rStyle w:val="HideTWBExt"/>
        </w:rPr>
        <w:t>&lt;/Amend&gt;</w:t>
      </w:r>
    </w:p>
    <w:p w:rsidR="00A945B9" w:rsidRPr="00BD3F6A" w:rsidP="00A945B9" w14:paraId="7C941BA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36</w:t>
      </w:r>
      <w:r w:rsidRPr="00BD3F6A">
        <w:rPr>
          <w:rStyle w:val="HideTWBExt"/>
          <w:b w:val="0"/>
        </w:rPr>
        <w:t>&lt;/NumAm&gt;</w:t>
      </w:r>
    </w:p>
    <w:p w:rsidR="00A945B9" w:rsidRPr="00BD3F6A" w:rsidP="00A945B9" w14:paraId="58F6465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7AF53B90" w14:textId="77777777">
      <w:pPr>
        <w:pStyle w:val="NormalBold"/>
      </w:pPr>
      <w:r w:rsidRPr="00BD3F6A">
        <w:rPr>
          <w:rStyle w:val="HideTWBExt"/>
          <w:b w:val="0"/>
        </w:rPr>
        <w:t>&lt;/RepeatBlock-By&gt;</w:t>
      </w:r>
    </w:p>
    <w:p w:rsidR="00A945B9" w:rsidRPr="00BD3F6A" w:rsidP="00A945B9" w14:paraId="2CFAF9D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34FE175" w14:textId="77777777">
      <w:pPr>
        <w:pStyle w:val="NormalBold"/>
      </w:pPr>
      <w:r w:rsidRPr="00BD3F6A">
        <w:rPr>
          <w:rStyle w:val="HideTWBExt"/>
          <w:b w:val="0"/>
        </w:rPr>
        <w:t>&lt;Article&gt;</w:t>
      </w:r>
      <w:r w:rsidRPr="00BD3F6A">
        <w:t>Recital B</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B7D6C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A89275D" w14:textId="77777777"/>
        </w:tc>
      </w:tr>
      <w:tr w14:paraId="121D520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9B8634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1C51E04" w14:textId="77777777">
            <w:pPr>
              <w:pStyle w:val="AmColumnHeading"/>
            </w:pPr>
            <w:r w:rsidRPr="00BD3F6A">
              <w:t>Amendment</w:t>
            </w:r>
          </w:p>
        </w:tc>
      </w:tr>
      <w:tr w14:paraId="7B692E6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9E09077" w14:textId="77777777">
            <w:pPr>
              <w:pStyle w:val="Normal6a"/>
            </w:pPr>
            <w:r w:rsidRPr="00BD3F6A">
              <w:t>B.</w:t>
            </w:r>
            <w:r w:rsidRPr="00BD3F6A">
              <w:tab/>
              <w:t>whereas chemical submission occurs in settings including intimate relationships and nightlife; whereas perpetrators follow a recurring pattern of targeting, gaining the trust of and isolating a person in a vulnerable situation; whereas victims often know their perpetrators, challenging stereotypes focused solely on drink spiking by strangers;</w:t>
            </w:r>
          </w:p>
        </w:tc>
        <w:tc>
          <w:tcPr>
            <w:tcW w:w="4876" w:type="dxa"/>
            <w:tcBorders>
              <w:top w:val="nil"/>
              <w:left w:val="nil"/>
              <w:bottom w:val="nil"/>
              <w:right w:val="nil"/>
            </w:tcBorders>
          </w:tcPr>
          <w:p w:rsidR="00A945B9" w:rsidRPr="00BD3F6A" w:rsidP="00F63985" w14:paraId="0712E85F" w14:textId="77777777">
            <w:pPr>
              <w:pStyle w:val="Normal6a"/>
            </w:pPr>
            <w:r w:rsidRPr="00BD3F6A">
              <w:t>B.</w:t>
            </w:r>
            <w:r w:rsidRPr="00BD3F6A">
              <w:tab/>
              <w:t xml:space="preserve">whereas chemical submission occurs in </w:t>
            </w:r>
            <w:r w:rsidRPr="00BD3F6A">
              <w:rPr>
                <w:b/>
                <w:i/>
              </w:rPr>
              <w:t>a wide range of</w:t>
            </w:r>
            <w:r w:rsidRPr="00BD3F6A">
              <w:t xml:space="preserve"> settings including intimate relationships and nightlife; whereas perpetrators follow a recurring pattern of targeting, gaining the trust of and isolating a person in a vulnerable situation; whereas victims often know their perpetrators, challenging stereotypes focused solely on drink spiking by strangers;</w:t>
            </w:r>
          </w:p>
        </w:tc>
      </w:tr>
    </w:tbl>
    <w:p w:rsidR="00A945B9" w:rsidRPr="00BD3F6A" w:rsidP="00A945B9" w14:paraId="0D25C72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D5559A9" w14:textId="77777777">
      <w:r w:rsidRPr="00BD3F6A">
        <w:rPr>
          <w:rStyle w:val="HideTWBExt"/>
        </w:rPr>
        <w:t>&lt;/Amend&gt;</w:t>
      </w:r>
    </w:p>
    <w:p w:rsidR="00A945B9" w:rsidRPr="00BD3F6A" w:rsidP="00A945B9" w14:paraId="35996BF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37</w:t>
      </w:r>
      <w:r w:rsidRPr="00BD3F6A">
        <w:rPr>
          <w:rStyle w:val="HideTWBExt"/>
          <w:b w:val="0"/>
        </w:rPr>
        <w:t>&lt;/NumAm&gt;</w:t>
      </w:r>
    </w:p>
    <w:p w:rsidR="00A945B9" w:rsidRPr="00BD3F6A" w:rsidP="00A945B9" w14:paraId="59D04A1C"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26B8016B" w14:textId="77777777">
      <w:pPr>
        <w:pStyle w:val="NormalBold"/>
      </w:pPr>
      <w:r w:rsidRPr="00BD3F6A">
        <w:rPr>
          <w:rStyle w:val="HideTWBExt"/>
          <w:b w:val="0"/>
        </w:rPr>
        <w:t>&lt;/RepeatBlock-By&gt;</w:t>
      </w:r>
    </w:p>
    <w:p w:rsidR="00A945B9" w:rsidRPr="00BD3F6A" w:rsidP="00A945B9" w14:paraId="7C1B394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B70C5E9" w14:textId="77777777">
      <w:pPr>
        <w:pStyle w:val="NormalBold"/>
      </w:pPr>
      <w:r w:rsidRPr="00BD3F6A">
        <w:rPr>
          <w:rStyle w:val="HideTWBExt"/>
          <w:b w:val="0"/>
        </w:rPr>
        <w:t>&lt;Article&gt;</w:t>
      </w:r>
      <w:r w:rsidRPr="00BD3F6A">
        <w:t>Recital B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DAB8B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0655E2C" w14:textId="77777777"/>
        </w:tc>
      </w:tr>
      <w:tr w14:paraId="1365476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ED32B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6BEDE5B" w14:textId="77777777">
            <w:pPr>
              <w:pStyle w:val="AmColumnHeading"/>
            </w:pPr>
            <w:r w:rsidRPr="00BD3F6A">
              <w:t>Amendment</w:t>
            </w:r>
          </w:p>
        </w:tc>
      </w:tr>
      <w:tr w14:paraId="68B6009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F708465" w14:textId="77777777">
            <w:pPr>
              <w:pStyle w:val="Normal6a"/>
            </w:pPr>
          </w:p>
        </w:tc>
        <w:tc>
          <w:tcPr>
            <w:tcW w:w="4876" w:type="dxa"/>
            <w:tcBorders>
              <w:top w:val="nil"/>
              <w:left w:val="nil"/>
              <w:bottom w:val="nil"/>
              <w:right w:val="nil"/>
            </w:tcBorders>
          </w:tcPr>
          <w:p w:rsidR="00A945B9" w:rsidRPr="00BD3F6A" w:rsidP="00F63985" w14:paraId="0A93F1F5" w14:textId="77777777">
            <w:pPr>
              <w:pStyle w:val="Normal6a"/>
            </w:pPr>
            <w:r w:rsidRPr="00BD3F6A">
              <w:rPr>
                <w:b/>
                <w:i/>
              </w:rPr>
              <w:t>Ba.</w:t>
            </w:r>
            <w:r w:rsidRPr="00BD3F6A">
              <w:tab/>
            </w:r>
            <w:r w:rsidRPr="00BD3F6A">
              <w:rPr>
                <w:b/>
                <w:i/>
              </w:rPr>
              <w:t>whereas, according to the French National Agency for Medicines and Health Products Safety (ANSM), in its 2024 report on chemical submission</w:t>
            </w:r>
            <w:r w:rsidRPr="00BD3F6A">
              <w:rPr>
                <w:b/>
                <w:i/>
                <w:vertAlign w:val="superscript"/>
              </w:rPr>
              <w:t>1a</w:t>
            </w:r>
            <w:r w:rsidRPr="00BD3F6A">
              <w:rPr>
                <w:b/>
                <w:i/>
              </w:rPr>
              <w:t>, sexual assault is the most frequently reported form of violence, accounting for 112 cases (62.9% of reports), followed by physical violence (18 cases), chemical abuse (16 cases) and theft (10 cases); whereas other reported offences include attempted chemical submission, unlawful confinement, violations of privacy, human trafficking, psychological violence, and acts of torture and barbarity; whereas only 26 victims presented physical signs of violence, while 94 reported amnesia; whereas, according to the same report, substances were most frequently administered in private settings (53.6% of cases for which information was available), and perpetrators were known to the victims in 75.7% of cases for which this information was available, with close relatives identified as perpetrators in 13 out of 15 cases involving children under the age of 15; whereas alcoholic beverages were the main suspected vehicle among adults (44.8%), although non-alcoholic drinks, food and cannabis joints were also reported, and in 15 cases substances were administered without a vehicle, through forced ingestion or deception;</w:t>
            </w:r>
          </w:p>
        </w:tc>
      </w:tr>
      <w:tr w14:paraId="5BD261B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942AB94" w14:textId="77777777"/>
        </w:tc>
        <w:tc>
          <w:tcPr>
            <w:tcW w:w="4876" w:type="dxa"/>
            <w:tcBorders>
              <w:top w:val="nil"/>
              <w:left w:val="nil"/>
              <w:bottom w:val="nil"/>
              <w:right w:val="nil"/>
            </w:tcBorders>
          </w:tcPr>
          <w:p w:rsidR="00A945B9" w:rsidRPr="00BD3F6A" w:rsidP="00F63985" w14:paraId="7DBD221B" w14:textId="77777777">
            <w:pPr>
              <w:pStyle w:val="Normal6a"/>
            </w:pPr>
            <w:r w:rsidRPr="00BD3F6A">
              <w:rPr>
                <w:b/>
                <w:i/>
              </w:rPr>
              <w:t>_________________</w:t>
            </w:r>
          </w:p>
        </w:tc>
      </w:tr>
      <w:tr w14:paraId="5A0389E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0FC7A49" w14:textId="77777777"/>
        </w:tc>
        <w:tc>
          <w:tcPr>
            <w:tcW w:w="4876" w:type="dxa"/>
            <w:tcBorders>
              <w:top w:val="nil"/>
              <w:left w:val="nil"/>
              <w:bottom w:val="nil"/>
              <w:right w:val="nil"/>
            </w:tcBorders>
          </w:tcPr>
          <w:p w:rsidR="00A945B9" w:rsidRPr="001E5971" w:rsidP="00F63985" w14:paraId="60EC0833" w14:textId="77777777">
            <w:pPr>
              <w:pStyle w:val="Normal6a"/>
              <w:rPr>
                <w:lang w:val="fr-BE"/>
              </w:rPr>
            </w:pPr>
            <w:r w:rsidRPr="001E5971">
              <w:rPr>
                <w:b/>
                <w:i/>
                <w:vertAlign w:val="superscript"/>
                <w:lang w:val="fr-BE"/>
              </w:rPr>
              <w:t>1a</w:t>
            </w:r>
            <w:r w:rsidRPr="001E5971">
              <w:rPr>
                <w:lang w:val="fr-BE"/>
              </w:rPr>
              <w:t xml:space="preserve"> </w:t>
            </w:r>
            <w:r w:rsidRPr="001E5971">
              <w:rPr>
                <w:b/>
                <w:i/>
                <w:lang w:val="fr-BE"/>
              </w:rPr>
              <w:t>ANSM, Soumission chimique – Bilan 2024, available at: https://ansm.sante.fr/uploads/2026/07/10/20260710-plaquette-sc-2024.pdf);</w:t>
            </w:r>
          </w:p>
        </w:tc>
      </w:tr>
    </w:tbl>
    <w:p w:rsidR="00A945B9" w:rsidRPr="00BD3F6A" w:rsidP="00A945B9" w14:paraId="54CD788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99562DA" w14:textId="77777777">
      <w:r w:rsidRPr="00BD3F6A">
        <w:rPr>
          <w:rStyle w:val="HideTWBExt"/>
        </w:rPr>
        <w:t>&lt;/Amend&gt;</w:t>
      </w:r>
    </w:p>
    <w:p w:rsidR="00A945B9" w:rsidRPr="00BD3F6A" w:rsidP="00A945B9" w14:paraId="0CAB2D1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38</w:t>
      </w:r>
      <w:r w:rsidRPr="00BD3F6A">
        <w:rPr>
          <w:rStyle w:val="HideTWBExt"/>
          <w:b w:val="0"/>
        </w:rPr>
        <w:t>&lt;/NumAm&gt;</w:t>
      </w:r>
    </w:p>
    <w:p w:rsidR="00A945B9" w:rsidRPr="00BD3F6A" w:rsidP="00A945B9" w14:paraId="1DED1AE1"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C2CEF93"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52EF98F7" w14:textId="77777777">
      <w:pPr>
        <w:pStyle w:val="NormalBold"/>
      </w:pPr>
      <w:r w:rsidRPr="00BD3F6A">
        <w:rPr>
          <w:rStyle w:val="HideTWBExt"/>
          <w:b w:val="0"/>
        </w:rPr>
        <w:t>&lt;/RepeatBlock-By&gt;</w:t>
      </w:r>
    </w:p>
    <w:p w:rsidR="00A945B9" w:rsidRPr="00BD3F6A" w:rsidP="00A945B9" w14:paraId="4CCC2F4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03E475A" w14:textId="77777777">
      <w:pPr>
        <w:pStyle w:val="NormalBold"/>
      </w:pPr>
      <w:r w:rsidRPr="00BD3F6A">
        <w:rPr>
          <w:rStyle w:val="HideTWBExt"/>
          <w:b w:val="0"/>
        </w:rPr>
        <w:t>&lt;Article&gt;</w:t>
      </w:r>
      <w:r w:rsidRPr="00BD3F6A">
        <w:t>Recital B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992D0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442702" w14:textId="77777777"/>
        </w:tc>
      </w:tr>
      <w:tr w14:paraId="75171FB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C60387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262D878" w14:textId="77777777">
            <w:pPr>
              <w:pStyle w:val="AmColumnHeading"/>
            </w:pPr>
            <w:r w:rsidRPr="00BD3F6A">
              <w:t>Amendment</w:t>
            </w:r>
          </w:p>
        </w:tc>
      </w:tr>
      <w:tr w14:paraId="7EC65B1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328FBE3" w14:textId="77777777">
            <w:pPr>
              <w:pStyle w:val="Normal6a"/>
            </w:pPr>
          </w:p>
        </w:tc>
        <w:tc>
          <w:tcPr>
            <w:tcW w:w="4876" w:type="dxa"/>
            <w:tcBorders>
              <w:top w:val="nil"/>
              <w:left w:val="nil"/>
              <w:bottom w:val="nil"/>
              <w:right w:val="nil"/>
            </w:tcBorders>
          </w:tcPr>
          <w:p w:rsidR="00A945B9" w:rsidRPr="00BD3F6A" w:rsidP="00F63985" w14:paraId="2653FAB9" w14:textId="77777777">
            <w:pPr>
              <w:pStyle w:val="Normal6a"/>
            </w:pPr>
            <w:r w:rsidRPr="00BD3F6A">
              <w:rPr>
                <w:b/>
                <w:i/>
              </w:rPr>
              <w:t>Ba.</w:t>
            </w:r>
            <w:r w:rsidRPr="00BD3F6A">
              <w:tab/>
            </w:r>
            <w:r w:rsidRPr="00BD3F6A">
              <w:rPr>
                <w:b/>
                <w:i/>
              </w:rPr>
              <w:t xml:space="preserve">whereas a nationwide survey conducted in Poland </w:t>
            </w:r>
            <w:r w:rsidRPr="00BD3F6A">
              <w:rPr>
                <w:b/>
                <w:i/>
                <w:vertAlign w:val="superscript"/>
              </w:rPr>
              <w:t>1a</w:t>
            </w:r>
            <w:r w:rsidRPr="00BD3F6A">
              <w:rPr>
                <w:b/>
                <w:i/>
              </w:rPr>
              <w:t xml:space="preserve"> found substantial gaps in knowledge about DFSA, with more than half of respondents uncertain about their ability to recognise symptoms of suspected spiking and fewer than half reporting knowledge of preventive measures; whereas these findings highlight the need to strengthen public awareness, prevention measures and the capacity of staff and bystanders in nightlife environments to recognise suspected cases and respond appropriately;</w:t>
            </w:r>
          </w:p>
        </w:tc>
      </w:tr>
      <w:tr w14:paraId="713FC9B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AA1003C" w14:textId="77777777"/>
        </w:tc>
        <w:tc>
          <w:tcPr>
            <w:tcW w:w="4876" w:type="dxa"/>
            <w:tcBorders>
              <w:top w:val="nil"/>
              <w:left w:val="nil"/>
              <w:bottom w:val="nil"/>
              <w:right w:val="nil"/>
            </w:tcBorders>
          </w:tcPr>
          <w:p w:rsidR="00A945B9" w:rsidRPr="00BD3F6A" w:rsidP="00F63985" w14:paraId="2D92BBEA" w14:textId="77777777">
            <w:pPr>
              <w:pStyle w:val="Normal6a"/>
            </w:pPr>
            <w:r w:rsidRPr="00BD3F6A">
              <w:rPr>
                <w:b/>
                <w:i/>
              </w:rPr>
              <w:t>_________________</w:t>
            </w:r>
          </w:p>
        </w:tc>
      </w:tr>
      <w:tr w14:paraId="6364891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72B274F" w14:textId="77777777"/>
        </w:tc>
        <w:tc>
          <w:tcPr>
            <w:tcW w:w="4876" w:type="dxa"/>
            <w:tcBorders>
              <w:top w:val="nil"/>
              <w:left w:val="nil"/>
              <w:bottom w:val="nil"/>
              <w:right w:val="nil"/>
            </w:tcBorders>
          </w:tcPr>
          <w:p w:rsidR="00A945B9" w:rsidRPr="00BD3F6A" w:rsidP="00F63985" w14:paraId="0D8FDED7" w14:textId="77777777">
            <w:pPr>
              <w:pStyle w:val="Normal6a"/>
            </w:pPr>
            <w:r w:rsidRPr="00BD3F6A">
              <w:rPr>
                <w:b/>
                <w:i/>
                <w:vertAlign w:val="superscript"/>
              </w:rPr>
              <w:t>1a</w:t>
            </w:r>
            <w:r w:rsidRPr="00BD3F6A">
              <w:t xml:space="preserve"> </w:t>
            </w:r>
            <w:r w:rsidRPr="00BD3F6A">
              <w:rPr>
                <w:b/>
                <w:i/>
              </w:rPr>
              <w:t>Silczuk A, Olearczyk A, Palak M, Kamińska A, Czyżewski Ł, ‘Drug-facilitated sexual assault (spiking) in Poland: risk perception, knowledge, and bystander intentions’, Advances in Psychiatry and Neurology, 35(3), 2026, pp. 170–179, https://doi.org/10.5114/ppn.2026.164881.</w:t>
            </w:r>
          </w:p>
        </w:tc>
      </w:tr>
    </w:tbl>
    <w:p w:rsidR="00A945B9" w:rsidRPr="00BD3F6A" w:rsidP="00A945B9" w14:paraId="22ED016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95C1E37" w14:textId="77777777">
      <w:r w:rsidRPr="00BD3F6A">
        <w:rPr>
          <w:rStyle w:val="HideTWBExt"/>
        </w:rPr>
        <w:t>&lt;/Amend&gt;</w:t>
      </w:r>
    </w:p>
    <w:p w:rsidR="00A945B9" w:rsidRPr="00BD3F6A" w:rsidP="00A945B9" w14:paraId="4D30E03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39</w:t>
      </w:r>
      <w:r w:rsidRPr="00BD3F6A">
        <w:rPr>
          <w:rStyle w:val="HideTWBExt"/>
          <w:b w:val="0"/>
        </w:rPr>
        <w:t>&lt;/NumAm&gt;</w:t>
      </w:r>
    </w:p>
    <w:p w:rsidR="00A945B9" w:rsidRPr="00BD3F6A" w:rsidP="00A945B9" w14:paraId="6715BAB3"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7A84B61" w14:textId="77777777">
      <w:pPr>
        <w:pStyle w:val="NormalBold"/>
      </w:pPr>
      <w:r w:rsidRPr="00BD3F6A">
        <w:rPr>
          <w:rStyle w:val="HideTWBExt"/>
          <w:b w:val="0"/>
        </w:rPr>
        <w:t>&lt;/RepeatBlock-By&gt;</w:t>
      </w:r>
    </w:p>
    <w:p w:rsidR="00A945B9" w:rsidRPr="00BD3F6A" w:rsidP="00A945B9" w14:paraId="1E60A6B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CE8E2EA" w14:textId="77777777">
      <w:pPr>
        <w:pStyle w:val="NormalBold"/>
      </w:pPr>
      <w:r w:rsidRPr="00BD3F6A">
        <w:rPr>
          <w:rStyle w:val="HideTWBExt"/>
          <w:b w:val="0"/>
        </w:rPr>
        <w:t>&lt;Article&gt;</w:t>
      </w:r>
      <w:r w:rsidRPr="00BD3F6A">
        <w:t>Recital B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A772A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D5637CD" w14:textId="77777777"/>
        </w:tc>
      </w:tr>
      <w:tr w14:paraId="1DA9F5F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5E5B5C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87B4F9D" w14:textId="77777777">
            <w:pPr>
              <w:pStyle w:val="AmColumnHeading"/>
            </w:pPr>
            <w:r w:rsidRPr="00BD3F6A">
              <w:t>Amendment</w:t>
            </w:r>
          </w:p>
        </w:tc>
      </w:tr>
      <w:tr w14:paraId="07B59E1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C4E5DA6" w14:textId="77777777">
            <w:pPr>
              <w:pStyle w:val="Normal6a"/>
            </w:pPr>
          </w:p>
        </w:tc>
        <w:tc>
          <w:tcPr>
            <w:tcW w:w="4876" w:type="dxa"/>
            <w:tcBorders>
              <w:top w:val="nil"/>
              <w:left w:val="nil"/>
              <w:bottom w:val="nil"/>
              <w:right w:val="nil"/>
            </w:tcBorders>
          </w:tcPr>
          <w:p w:rsidR="00A945B9" w:rsidRPr="00BD3F6A" w:rsidP="00F63985" w14:paraId="056B7D61" w14:textId="77777777">
            <w:pPr>
              <w:pStyle w:val="Normal6a"/>
            </w:pPr>
            <w:r w:rsidRPr="00BD3F6A">
              <w:rPr>
                <w:b/>
                <w:i/>
              </w:rPr>
              <w:t>Ba.</w:t>
            </w:r>
            <w:r w:rsidRPr="00BD3F6A">
              <w:tab/>
            </w:r>
            <w:r w:rsidRPr="00BD3F6A">
              <w:rPr>
                <w:b/>
                <w:i/>
              </w:rPr>
              <w:t xml:space="preserve">whereas prevention measures must not place the responsibility for preventing sexual violence on potential victims, including through advice to limit alcohol or substance consumption, monitor their </w:t>
            </w:r>
            <w:r w:rsidRPr="00BD3F6A">
              <w:rPr>
                <w:b/>
                <w:i/>
              </w:rPr>
              <w:t>drinks or avoid certain places; whereas responsibility for sexual violence lies with the perpetrator and prevention policies should address perpetrators, harmful gender norms and the structural conditions that enable violence;</w:t>
            </w:r>
          </w:p>
        </w:tc>
      </w:tr>
    </w:tbl>
    <w:p w:rsidR="00A945B9" w:rsidRPr="00BD3F6A" w:rsidP="00A945B9" w14:paraId="5D7DFC5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54693B6" w14:textId="77777777">
      <w:r w:rsidRPr="00BD3F6A">
        <w:rPr>
          <w:rStyle w:val="HideTWBExt"/>
        </w:rPr>
        <w:t>&lt;/Amend&gt;</w:t>
      </w:r>
    </w:p>
    <w:p w:rsidR="00A945B9" w:rsidRPr="00BD3F6A" w:rsidP="00A945B9" w14:paraId="5C1E9DC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40</w:t>
      </w:r>
      <w:r w:rsidRPr="00BD3F6A">
        <w:rPr>
          <w:rStyle w:val="HideTWBExt"/>
          <w:b w:val="0"/>
        </w:rPr>
        <w:t>&lt;/NumAm&gt;</w:t>
      </w:r>
    </w:p>
    <w:p w:rsidR="00A945B9" w:rsidRPr="00BD3F6A" w:rsidP="00A945B9" w14:paraId="1D981651"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6E9CE349" w14:textId="77777777">
      <w:pPr>
        <w:pStyle w:val="NormalBold"/>
      </w:pPr>
      <w:r w:rsidRPr="00BD3F6A">
        <w:rPr>
          <w:rStyle w:val="HideTWBExt"/>
          <w:b w:val="0"/>
        </w:rPr>
        <w:t>&lt;/RepeatBlock-By&gt;</w:t>
      </w:r>
    </w:p>
    <w:p w:rsidR="00A945B9" w:rsidRPr="00BD3F6A" w:rsidP="00A945B9" w14:paraId="13C85AC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84EAC68" w14:textId="77777777">
      <w:pPr>
        <w:pStyle w:val="NormalBold"/>
      </w:pPr>
      <w:r w:rsidRPr="00BD3F6A">
        <w:rPr>
          <w:rStyle w:val="HideTWBExt"/>
          <w:b w:val="0"/>
        </w:rPr>
        <w:t>&lt;Article&gt;</w:t>
      </w:r>
      <w:r w:rsidRPr="00BD3F6A">
        <w:t>Recital B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956AE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D38C2C9" w14:textId="77777777"/>
        </w:tc>
      </w:tr>
      <w:tr w14:paraId="218F246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033814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2F44F32" w14:textId="77777777">
            <w:pPr>
              <w:pStyle w:val="AmColumnHeading"/>
            </w:pPr>
            <w:r w:rsidRPr="00BD3F6A">
              <w:t>Amendment</w:t>
            </w:r>
          </w:p>
        </w:tc>
      </w:tr>
      <w:tr w14:paraId="16FF432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B746B59" w14:textId="77777777">
            <w:pPr>
              <w:pStyle w:val="Normal6a"/>
            </w:pPr>
          </w:p>
        </w:tc>
        <w:tc>
          <w:tcPr>
            <w:tcW w:w="4876" w:type="dxa"/>
            <w:tcBorders>
              <w:top w:val="nil"/>
              <w:left w:val="nil"/>
              <w:bottom w:val="nil"/>
              <w:right w:val="nil"/>
            </w:tcBorders>
          </w:tcPr>
          <w:p w:rsidR="00A945B9" w:rsidRPr="00BD3F6A" w:rsidP="00F63985" w14:paraId="0C46E657" w14:textId="77777777">
            <w:pPr>
              <w:pStyle w:val="Normal6a"/>
            </w:pPr>
            <w:r w:rsidRPr="00BD3F6A">
              <w:rPr>
                <w:b/>
                <w:i/>
              </w:rPr>
              <w:t>Ba.</w:t>
            </w:r>
            <w:r w:rsidRPr="00BD3F6A">
              <w:tab/>
            </w:r>
            <w:r w:rsidRPr="00BD3F6A">
              <w:rPr>
                <w:b/>
                <w:i/>
              </w:rPr>
              <w:t>whereas CCTV systems could have a strong dissuasive effect on perpetrators operating in nightlife settings or festivals; </w:t>
            </w:r>
          </w:p>
        </w:tc>
      </w:tr>
    </w:tbl>
    <w:p w:rsidR="00A945B9" w:rsidRPr="00BD3F6A" w:rsidP="00A945B9" w14:paraId="59BF840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33828F4" w14:textId="77777777">
      <w:r w:rsidRPr="00BD3F6A">
        <w:rPr>
          <w:rStyle w:val="HideTWBExt"/>
        </w:rPr>
        <w:t>&lt;/Amend&gt;</w:t>
      </w:r>
    </w:p>
    <w:p w:rsidR="00A945B9" w:rsidRPr="00BD3F6A" w:rsidP="00A945B9" w14:paraId="5D729D0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41</w:t>
      </w:r>
      <w:r w:rsidRPr="00BD3F6A">
        <w:rPr>
          <w:rStyle w:val="HideTWBExt"/>
          <w:b w:val="0"/>
        </w:rPr>
        <w:t>&lt;/NumAm&gt;</w:t>
      </w:r>
    </w:p>
    <w:p w:rsidR="00A945B9" w:rsidRPr="00BD3F6A" w:rsidP="00A945B9" w14:paraId="10FE5422"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07EE603E" w14:textId="77777777">
      <w:pPr>
        <w:pStyle w:val="NormalBold"/>
      </w:pPr>
      <w:r w:rsidRPr="00BD3F6A">
        <w:rPr>
          <w:rStyle w:val="HideTWBExt"/>
          <w:b w:val="0"/>
        </w:rPr>
        <w:t>&lt;/RepeatBlock-By&gt;</w:t>
      </w:r>
    </w:p>
    <w:p w:rsidR="00A945B9" w:rsidRPr="00BD3F6A" w:rsidP="00A945B9" w14:paraId="5EEECD5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A495463" w14:textId="77777777">
      <w:pPr>
        <w:pStyle w:val="NormalBold"/>
      </w:pPr>
      <w:r w:rsidRPr="00BD3F6A">
        <w:rPr>
          <w:rStyle w:val="HideTWBExt"/>
          <w:b w:val="0"/>
        </w:rPr>
        <w:t>&lt;Article&gt;</w:t>
      </w:r>
      <w:r w:rsidRPr="00BD3F6A">
        <w:t>Recital B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1A049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A370726" w14:textId="77777777"/>
        </w:tc>
      </w:tr>
      <w:tr w14:paraId="1F8AF3D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D2EC8C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6D975DA" w14:textId="77777777">
            <w:pPr>
              <w:pStyle w:val="AmColumnHeading"/>
            </w:pPr>
            <w:r w:rsidRPr="00BD3F6A">
              <w:t>Amendment</w:t>
            </w:r>
          </w:p>
        </w:tc>
      </w:tr>
      <w:tr w14:paraId="5496408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0B8D85E" w14:textId="77777777">
            <w:pPr>
              <w:pStyle w:val="Normal6a"/>
            </w:pPr>
          </w:p>
        </w:tc>
        <w:tc>
          <w:tcPr>
            <w:tcW w:w="4876" w:type="dxa"/>
            <w:tcBorders>
              <w:top w:val="nil"/>
              <w:left w:val="nil"/>
              <w:bottom w:val="nil"/>
              <w:right w:val="nil"/>
            </w:tcBorders>
          </w:tcPr>
          <w:p w:rsidR="00A945B9" w:rsidRPr="00BD3F6A" w:rsidP="00F63985" w14:paraId="3E516B82" w14:textId="77777777">
            <w:pPr>
              <w:pStyle w:val="Normal6a"/>
            </w:pPr>
            <w:r w:rsidRPr="00BD3F6A">
              <w:rPr>
                <w:b/>
                <w:i/>
              </w:rPr>
              <w:t>Bb.</w:t>
            </w:r>
            <w:r w:rsidRPr="00BD3F6A">
              <w:tab/>
            </w:r>
            <w:r w:rsidRPr="00BD3F6A">
              <w:rPr>
                <w:b/>
                <w:i/>
              </w:rPr>
              <w:t>whereas prevention of sexual assaults facilitated by chemical submission is still inadequate, notably due to high rates of recidivism, insufficient information on the effects and early symptoms of the substances used, limited availability of affordable rapid detection tests in high-risk environments such as festivals, and lack of targeted training of pharmacists to detect prescriptions that may be diverted and of first responders to identify potential victims at an early stage and preserve evidence;</w:t>
            </w:r>
          </w:p>
        </w:tc>
      </w:tr>
    </w:tbl>
    <w:p w:rsidR="00A945B9" w:rsidRPr="00BD3F6A" w:rsidP="00A945B9" w14:paraId="23356C6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38BA512" w14:textId="77777777">
      <w:r w:rsidRPr="00BD3F6A">
        <w:rPr>
          <w:rStyle w:val="HideTWBExt"/>
        </w:rPr>
        <w:t>&lt;/Amend&gt;</w:t>
      </w:r>
    </w:p>
    <w:p w:rsidR="00A945B9" w:rsidRPr="00BD3F6A" w:rsidP="00A945B9" w14:paraId="1CC6C6B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42</w:t>
      </w:r>
      <w:r w:rsidRPr="00BD3F6A">
        <w:rPr>
          <w:rStyle w:val="HideTWBExt"/>
          <w:b w:val="0"/>
        </w:rPr>
        <w:t>&lt;/NumAm&gt;</w:t>
      </w:r>
    </w:p>
    <w:p w:rsidR="00A945B9" w:rsidRPr="00BD3F6A" w:rsidP="00A945B9" w14:paraId="10C1CF8B"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7643CD67" w14:textId="77777777">
      <w:pPr>
        <w:pStyle w:val="NormalBold"/>
      </w:pPr>
      <w:r w:rsidRPr="00BD3F6A">
        <w:rPr>
          <w:rStyle w:val="HideTWBExt"/>
          <w:b w:val="0"/>
        </w:rPr>
        <w:t>&lt;/RepeatBlock-By&gt;</w:t>
      </w:r>
    </w:p>
    <w:p w:rsidR="00A945B9" w:rsidRPr="00BD3F6A" w:rsidP="00A945B9" w14:paraId="222BD45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67CF07C" w14:textId="77777777">
      <w:pPr>
        <w:pStyle w:val="NormalBold"/>
      </w:pPr>
      <w:r w:rsidRPr="00BD3F6A">
        <w:rPr>
          <w:rStyle w:val="HideTWBExt"/>
          <w:b w:val="0"/>
        </w:rPr>
        <w:t>&lt;Article&gt;</w:t>
      </w:r>
      <w:r w:rsidRPr="00BD3F6A">
        <w:t>Recital C</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0917C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2227C59" w14:textId="77777777"/>
        </w:tc>
      </w:tr>
      <w:tr w14:paraId="7633C6E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7E1348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5A8578F" w14:textId="77777777">
            <w:pPr>
              <w:pStyle w:val="AmColumnHeading"/>
            </w:pPr>
            <w:r w:rsidRPr="00BD3F6A">
              <w:t>Amendment</w:t>
            </w:r>
          </w:p>
        </w:tc>
      </w:tr>
      <w:tr w14:paraId="47FDADD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B62E12A" w14:textId="77777777">
            <w:pPr>
              <w:pStyle w:val="Normal6a"/>
            </w:pPr>
            <w:r w:rsidRPr="00BD3F6A">
              <w:t>C.</w:t>
            </w:r>
            <w:r w:rsidRPr="00BD3F6A">
              <w:tab/>
              <w:t xml:space="preserve">whereas the Mazan case </w:t>
            </w:r>
            <w:r w:rsidRPr="00BD3F6A">
              <w:rPr>
                <w:b/>
                <w:i/>
              </w:rPr>
              <w:t>and former French senator Joël Guerriau’s first instance conviction show</w:t>
            </w:r>
            <w:r w:rsidRPr="00BD3F6A">
              <w:t xml:space="preserve"> that drug-facilitated sexual assault (DFSA) </w:t>
            </w:r>
            <w:r w:rsidRPr="00BD3F6A">
              <w:rPr>
                <w:b/>
                <w:i/>
              </w:rPr>
              <w:t>is committed by men from all</w:t>
            </w:r>
            <w:r w:rsidRPr="00BD3F6A">
              <w:t xml:space="preserve"> backgrounds, including </w:t>
            </w:r>
            <w:r w:rsidRPr="00BD3F6A">
              <w:rPr>
                <w:b/>
                <w:i/>
              </w:rPr>
              <w:t>public officials, challenging the myth of isolated or deviant</w:t>
            </w:r>
            <w:r w:rsidRPr="00BD3F6A">
              <w:t xml:space="preserve"> offenders;</w:t>
            </w:r>
          </w:p>
        </w:tc>
        <w:tc>
          <w:tcPr>
            <w:tcW w:w="4876" w:type="dxa"/>
            <w:tcBorders>
              <w:top w:val="nil"/>
              <w:left w:val="nil"/>
              <w:bottom w:val="nil"/>
              <w:right w:val="nil"/>
            </w:tcBorders>
          </w:tcPr>
          <w:p w:rsidR="00A945B9" w:rsidRPr="00BD3F6A" w:rsidP="00F63985" w14:paraId="5B64E04C" w14:textId="77777777">
            <w:pPr>
              <w:pStyle w:val="Normal6a"/>
            </w:pPr>
            <w:r w:rsidRPr="00BD3F6A">
              <w:t>C.</w:t>
            </w:r>
            <w:r w:rsidRPr="00BD3F6A">
              <w:tab/>
              <w:t xml:space="preserve">whereas the Mazan case </w:t>
            </w:r>
            <w:r w:rsidRPr="00BD3F6A">
              <w:rPr>
                <w:b/>
                <w:i/>
              </w:rPr>
              <w:t>illustrates</w:t>
            </w:r>
            <w:r w:rsidRPr="00BD3F6A">
              <w:t xml:space="preserve"> that drug-facilitated sexual assault (DFSA) </w:t>
            </w:r>
            <w:r w:rsidRPr="00BD3F6A">
              <w:rPr>
                <w:b/>
                <w:i/>
              </w:rPr>
              <w:t>can involve multiple perpetrators and repeated offences, and that perpetrators may come from different social, educational and professional</w:t>
            </w:r>
            <w:r w:rsidRPr="00BD3F6A">
              <w:t xml:space="preserve"> backgrounds, including </w:t>
            </w:r>
            <w:r w:rsidRPr="00BD3F6A">
              <w:rPr>
                <w:b/>
                <w:i/>
              </w:rPr>
              <w:t>individuals who hold positions of trust or respect in society, whereas the case highlights that online platforms, groups and forums can be used to recruit, contact and coordinate perpetrators of drug-facilitated sexual violence and to exchange information facilitating the commission of such offences; whereas such digital traces may, at the same time, provide important evidence for identifying perpetrators and establishing connections between</w:t>
            </w:r>
            <w:r w:rsidRPr="00BD3F6A">
              <w:t xml:space="preserve"> offenders;</w:t>
            </w:r>
          </w:p>
        </w:tc>
      </w:tr>
    </w:tbl>
    <w:p w:rsidR="00A945B9" w:rsidRPr="001E5971" w:rsidP="00A945B9" w14:paraId="6A039A20"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273CA939" w14:textId="77777777">
      <w:pPr>
        <w:rPr>
          <w:lang w:val="es-ES"/>
        </w:rPr>
      </w:pPr>
      <w:r w:rsidRPr="001E5971">
        <w:rPr>
          <w:rStyle w:val="HideTWBExt"/>
          <w:lang w:val="es-ES"/>
        </w:rPr>
        <w:t>&lt;/Amend&gt;</w:t>
      </w:r>
    </w:p>
    <w:p w:rsidR="00A945B9" w:rsidRPr="001E5971" w:rsidP="00A945B9" w14:paraId="18B2DF4A"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43</w:t>
      </w:r>
      <w:r w:rsidRPr="001E5971">
        <w:rPr>
          <w:rStyle w:val="HideTWBExt"/>
          <w:b w:val="0"/>
          <w:lang w:val="es-ES"/>
        </w:rPr>
        <w:t>&lt;/NumAm&gt;</w:t>
      </w:r>
    </w:p>
    <w:p w:rsidR="00A945B9" w:rsidRPr="001E5971" w:rsidP="00A945B9" w14:paraId="212CDD18"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512AB8EF" w14:textId="77777777">
      <w:pPr>
        <w:pStyle w:val="NormalBold"/>
        <w:rPr>
          <w:lang w:val="es-ES"/>
        </w:rPr>
      </w:pPr>
      <w:r w:rsidRPr="001E5971">
        <w:rPr>
          <w:rStyle w:val="HideTWBExt"/>
          <w:b w:val="0"/>
          <w:lang w:val="es-ES"/>
        </w:rPr>
        <w:t>&lt;/RepeatBlock-By&gt;</w:t>
      </w:r>
    </w:p>
    <w:p w:rsidR="00A945B9" w:rsidRPr="00BD3F6A" w:rsidP="00A945B9" w14:paraId="6F05932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3EAE8FA" w14:textId="77777777">
      <w:pPr>
        <w:pStyle w:val="NormalBold"/>
      </w:pPr>
      <w:r w:rsidRPr="00BD3F6A">
        <w:rPr>
          <w:rStyle w:val="HideTWBExt"/>
          <w:b w:val="0"/>
        </w:rPr>
        <w:t>&lt;Article&gt;</w:t>
      </w:r>
      <w:r w:rsidRPr="00BD3F6A">
        <w:t>Recital C</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1645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5F8A673" w14:textId="77777777"/>
        </w:tc>
      </w:tr>
      <w:tr w14:paraId="2AEFBB9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46C4A7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970E435" w14:textId="77777777">
            <w:pPr>
              <w:pStyle w:val="AmColumnHeading"/>
            </w:pPr>
            <w:r w:rsidRPr="00BD3F6A">
              <w:t>Amendment</w:t>
            </w:r>
          </w:p>
        </w:tc>
      </w:tr>
      <w:tr w14:paraId="0735242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9FB7C3F" w14:textId="77777777">
            <w:pPr>
              <w:pStyle w:val="Normal6a"/>
            </w:pPr>
            <w:r w:rsidRPr="00BD3F6A">
              <w:t>C.</w:t>
            </w:r>
            <w:r w:rsidRPr="00BD3F6A">
              <w:tab/>
              <w:t>whereas</w:t>
            </w:r>
            <w:r w:rsidRPr="00BD3F6A">
              <w:rPr>
                <w:b/>
                <w:i/>
              </w:rPr>
              <w:t xml:space="preserve"> the Mazan case and former French senator Joël Guerriau’s first instance conviction show that drug-facilitated sexual assault (DFSA) is </w:t>
            </w:r>
            <w:r w:rsidRPr="00BD3F6A">
              <w:t xml:space="preserve">committed by </w:t>
            </w:r>
            <w:r w:rsidRPr="00BD3F6A">
              <w:rPr>
                <w:b/>
                <w:i/>
              </w:rPr>
              <w:t>men from all backgrounds, including public officials, challenging the myth of isolated or deviant offenders</w:t>
            </w:r>
            <w:r w:rsidRPr="00BD3F6A">
              <w:t>;</w:t>
            </w:r>
          </w:p>
        </w:tc>
        <w:tc>
          <w:tcPr>
            <w:tcW w:w="4876" w:type="dxa"/>
            <w:tcBorders>
              <w:top w:val="nil"/>
              <w:left w:val="nil"/>
              <w:bottom w:val="nil"/>
              <w:right w:val="nil"/>
            </w:tcBorders>
          </w:tcPr>
          <w:p w:rsidR="00A945B9" w:rsidRPr="00BD3F6A" w:rsidP="00F63985" w14:paraId="4FDA5D2B" w14:textId="0DBA4176">
            <w:pPr>
              <w:pStyle w:val="Normal6a"/>
            </w:pPr>
            <w:r w:rsidRPr="00BD3F6A">
              <w:t>C.</w:t>
            </w:r>
            <w:r w:rsidRPr="00BD3F6A">
              <w:tab/>
              <w:t xml:space="preserve">whereas </w:t>
            </w:r>
            <w:r w:rsidRPr="00BD3F6A">
              <w:rPr>
                <w:b/>
                <w:i/>
              </w:rPr>
              <w:t xml:space="preserve">drug-facilitated assault and sexual offences can be </w:t>
            </w:r>
            <w:r w:rsidRPr="00BD3F6A">
              <w:t xml:space="preserve">committed by </w:t>
            </w:r>
            <w:r w:rsidRPr="00BD3F6A">
              <w:rPr>
                <w:b/>
                <w:i/>
              </w:rPr>
              <w:t xml:space="preserve">offenders of any social status or in any public role, and must be consistently and </w:t>
            </w:r>
            <w:r w:rsidRPr="00BD3F6A">
              <w:rPr>
                <w:b/>
                <w:i/>
              </w:rPr>
              <w:t>impartially prosecuted national judicial authorities</w:t>
            </w:r>
            <w:r w:rsidRPr="00BD3F6A">
              <w:t>;</w:t>
            </w:r>
          </w:p>
        </w:tc>
      </w:tr>
    </w:tbl>
    <w:p w:rsidR="00A945B9" w:rsidRPr="00BD3F6A" w:rsidP="00A945B9" w14:paraId="3B67722A"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0A938E20" w14:textId="77777777">
      <w:r w:rsidRPr="00BD3F6A">
        <w:rPr>
          <w:rStyle w:val="HideTWBExt"/>
        </w:rPr>
        <w:t>&lt;/Amend&gt;</w:t>
      </w:r>
    </w:p>
    <w:p w:rsidR="00A945B9" w:rsidRPr="00BD3F6A" w:rsidP="00A945B9" w14:paraId="2087361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44</w:t>
      </w:r>
      <w:r w:rsidRPr="00BD3F6A">
        <w:rPr>
          <w:rStyle w:val="HideTWBExt"/>
          <w:b w:val="0"/>
        </w:rPr>
        <w:t>&lt;/NumAm&gt;</w:t>
      </w:r>
    </w:p>
    <w:p w:rsidR="00A945B9" w:rsidRPr="00BD3F6A" w:rsidP="00A945B9" w14:paraId="7E3248F2" w14:textId="77777777">
      <w:pPr>
        <w:pStyle w:val="NormalBold"/>
      </w:pPr>
      <w:r w:rsidRPr="00BD3F6A">
        <w:rPr>
          <w:rStyle w:val="HideTWBExt"/>
          <w:b w:val="0"/>
        </w:rPr>
        <w:t>&lt;RepeatBlock-By&gt;&lt;Members&gt;</w:t>
      </w:r>
      <w:r w:rsidRPr="00BD3F6A">
        <w:t>Judita Laššáková</w:t>
      </w:r>
      <w:r w:rsidRPr="00BD3F6A">
        <w:rPr>
          <w:rStyle w:val="HideTWBExt"/>
          <w:b w:val="0"/>
        </w:rPr>
        <w:t>&lt;/Members&gt;</w:t>
      </w:r>
    </w:p>
    <w:p w:rsidR="00A945B9" w:rsidRPr="00BD3F6A" w:rsidP="00A945B9" w14:paraId="6A256825" w14:textId="77777777">
      <w:pPr>
        <w:pStyle w:val="NormalBold"/>
      </w:pPr>
      <w:r w:rsidRPr="00BD3F6A">
        <w:rPr>
          <w:rStyle w:val="HideTWBExt"/>
          <w:b w:val="0"/>
        </w:rPr>
        <w:t>&lt;/RepeatBlock-By&gt;</w:t>
      </w:r>
    </w:p>
    <w:p w:rsidR="00A945B9" w:rsidRPr="00BD3F6A" w:rsidP="00A945B9" w14:paraId="3819339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9DC69F7" w14:textId="77777777">
      <w:pPr>
        <w:pStyle w:val="NormalBold"/>
      </w:pPr>
      <w:r w:rsidRPr="00BD3F6A">
        <w:rPr>
          <w:rStyle w:val="HideTWBExt"/>
          <w:b w:val="0"/>
        </w:rPr>
        <w:t>&lt;Article&gt;</w:t>
      </w:r>
      <w:r w:rsidRPr="00BD3F6A">
        <w:t>Recital C</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6DAF0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7DA0138" w14:textId="77777777"/>
        </w:tc>
      </w:tr>
      <w:tr w14:paraId="644A014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7E0E97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A69B4CE" w14:textId="77777777">
            <w:pPr>
              <w:pStyle w:val="AmColumnHeading"/>
            </w:pPr>
            <w:r w:rsidRPr="00BD3F6A">
              <w:t>Amendment</w:t>
            </w:r>
          </w:p>
        </w:tc>
      </w:tr>
      <w:tr w14:paraId="398348C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61ED9DB" w14:textId="77777777">
            <w:pPr>
              <w:pStyle w:val="Normal6a"/>
            </w:pPr>
            <w:r w:rsidRPr="00BD3F6A">
              <w:t>C.</w:t>
            </w:r>
            <w:r w:rsidRPr="00BD3F6A">
              <w:tab/>
              <w:t xml:space="preserve">whereas </w:t>
            </w:r>
            <w:r w:rsidRPr="00BD3F6A">
              <w:rPr>
                <w:b/>
                <w:i/>
              </w:rPr>
              <w:t>the Mazan case and former French senator Joël Guerriau’s first instance conviction show</w:t>
            </w:r>
            <w:r w:rsidRPr="00BD3F6A">
              <w:t xml:space="preserve"> that drug-facilitated sexual assault </w:t>
            </w:r>
            <w:r w:rsidRPr="00BD3F6A">
              <w:rPr>
                <w:b/>
                <w:i/>
              </w:rPr>
              <w:t>(DFSA) is committed by men from all</w:t>
            </w:r>
            <w:r w:rsidRPr="00BD3F6A">
              <w:t xml:space="preserve"> backgrounds, including public </w:t>
            </w:r>
            <w:r w:rsidRPr="00BD3F6A">
              <w:rPr>
                <w:b/>
                <w:i/>
              </w:rPr>
              <w:t>officials, challenging the myth of isolated or deviant offenders</w:t>
            </w:r>
            <w:r w:rsidRPr="00BD3F6A">
              <w:t>;</w:t>
            </w:r>
          </w:p>
        </w:tc>
        <w:tc>
          <w:tcPr>
            <w:tcW w:w="4876" w:type="dxa"/>
            <w:tcBorders>
              <w:top w:val="nil"/>
              <w:left w:val="nil"/>
              <w:bottom w:val="nil"/>
              <w:right w:val="nil"/>
            </w:tcBorders>
          </w:tcPr>
          <w:p w:rsidR="00A945B9" w:rsidRPr="00BD3F6A" w:rsidP="00F63985" w14:paraId="689865B9" w14:textId="77777777">
            <w:pPr>
              <w:pStyle w:val="Normal6a"/>
            </w:pPr>
            <w:r w:rsidRPr="00BD3F6A">
              <w:t>C.</w:t>
            </w:r>
            <w:r w:rsidRPr="00BD3F6A">
              <w:tab/>
              <w:t xml:space="preserve">whereas </w:t>
            </w:r>
            <w:r w:rsidRPr="00BD3F6A">
              <w:rPr>
                <w:b/>
                <w:i/>
              </w:rPr>
              <w:t>recent high-profile criminal cases have demonstrated</w:t>
            </w:r>
            <w:r w:rsidRPr="00BD3F6A">
              <w:t xml:space="preserve"> that drug-facilitated sexual assault </w:t>
            </w:r>
            <w:r w:rsidRPr="00BD3F6A">
              <w:rPr>
                <w:b/>
                <w:i/>
              </w:rPr>
              <w:t>can be perpetrated by individuals from different social and professional</w:t>
            </w:r>
            <w:r w:rsidRPr="00BD3F6A">
              <w:t xml:space="preserve"> backgrounds, including </w:t>
            </w:r>
            <w:r w:rsidRPr="00BD3F6A">
              <w:rPr>
                <w:b/>
                <w:i/>
              </w:rPr>
              <w:t>persons holding positions of</w:t>
            </w:r>
            <w:r w:rsidRPr="00BD3F6A">
              <w:t xml:space="preserve"> public </w:t>
            </w:r>
            <w:r w:rsidRPr="00BD3F6A">
              <w:rPr>
                <w:b/>
                <w:i/>
              </w:rPr>
              <w:t>trust; whereas responsibility for such crimes rests exclusively with the perpetrators, who must be held fully accountable under criminal law</w:t>
            </w:r>
            <w:r w:rsidRPr="00BD3F6A">
              <w:t>;</w:t>
            </w:r>
          </w:p>
        </w:tc>
      </w:tr>
    </w:tbl>
    <w:p w:rsidR="00A945B9" w:rsidRPr="00BD3F6A" w:rsidP="00A945B9" w14:paraId="7C8B69E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B69E569" w14:textId="77777777">
      <w:r w:rsidRPr="00BD3F6A">
        <w:rPr>
          <w:rStyle w:val="HideTWBExt"/>
        </w:rPr>
        <w:t>&lt;/Amend&gt;</w:t>
      </w:r>
    </w:p>
    <w:p w:rsidR="00A945B9" w:rsidRPr="00BD3F6A" w:rsidP="00A945B9" w14:paraId="197C982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45</w:t>
      </w:r>
      <w:r w:rsidRPr="00BD3F6A">
        <w:rPr>
          <w:rStyle w:val="HideTWBExt"/>
          <w:b w:val="0"/>
        </w:rPr>
        <w:t>&lt;/NumAm&gt;</w:t>
      </w:r>
    </w:p>
    <w:p w:rsidR="00A945B9" w:rsidRPr="00BD3F6A" w:rsidP="00A945B9" w14:paraId="5BE5CB3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19B1B58E" w14:textId="77777777">
      <w:pPr>
        <w:pStyle w:val="NormalBold"/>
      </w:pPr>
      <w:r w:rsidRPr="00BD3F6A">
        <w:rPr>
          <w:rStyle w:val="HideTWBExt"/>
          <w:b w:val="0"/>
        </w:rPr>
        <w:t>&lt;/RepeatBlock-By&gt;</w:t>
      </w:r>
    </w:p>
    <w:p w:rsidR="00A945B9" w:rsidRPr="00BD3F6A" w:rsidP="00A945B9" w14:paraId="518EC16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C9D9A4D" w14:textId="77777777">
      <w:pPr>
        <w:pStyle w:val="NormalBold"/>
      </w:pPr>
      <w:r w:rsidRPr="00BD3F6A">
        <w:rPr>
          <w:rStyle w:val="HideTWBExt"/>
          <w:b w:val="0"/>
        </w:rPr>
        <w:t>&lt;Article&gt;</w:t>
      </w:r>
      <w:r w:rsidRPr="00BD3F6A">
        <w:t>Recital C</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3DA65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53563AC" w14:textId="77777777"/>
        </w:tc>
      </w:tr>
      <w:tr w14:paraId="20E81AA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422030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7DB3E0C" w14:textId="77777777">
            <w:pPr>
              <w:pStyle w:val="AmColumnHeading"/>
            </w:pPr>
            <w:r w:rsidRPr="00BD3F6A">
              <w:t>Amendment</w:t>
            </w:r>
          </w:p>
        </w:tc>
      </w:tr>
      <w:tr w14:paraId="2B85A12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353D077" w14:textId="77777777">
            <w:pPr>
              <w:pStyle w:val="Normal6a"/>
            </w:pPr>
            <w:r w:rsidRPr="00BD3F6A">
              <w:t>C.</w:t>
            </w:r>
            <w:r w:rsidRPr="00BD3F6A">
              <w:tab/>
              <w:t>whereas the Mazan case and former French senator Joël Guerriau’s first instance conviction show that drug-facilitated sexual assault (DFSA) is committed by men from all backgrounds, including public officials, challenging the myth of isolated or deviant offenders;</w:t>
            </w:r>
          </w:p>
        </w:tc>
        <w:tc>
          <w:tcPr>
            <w:tcW w:w="4876" w:type="dxa"/>
            <w:tcBorders>
              <w:top w:val="nil"/>
              <w:left w:val="nil"/>
              <w:bottom w:val="nil"/>
              <w:right w:val="nil"/>
            </w:tcBorders>
          </w:tcPr>
          <w:p w:rsidR="00A945B9" w:rsidRPr="00BD3F6A" w:rsidP="00F63985" w14:paraId="41711D80" w14:textId="77777777">
            <w:pPr>
              <w:pStyle w:val="Normal6a"/>
            </w:pPr>
            <w:r w:rsidRPr="00BD3F6A">
              <w:t>C.</w:t>
            </w:r>
            <w:r w:rsidRPr="00BD3F6A">
              <w:tab/>
              <w:t xml:space="preserve">whereas the Mazan case and former French senator Joël Guerriau’s first instance conviction show that drug-facilitated sexual assault (DFSA) is committed by men from all </w:t>
            </w:r>
            <w:r w:rsidRPr="00BD3F6A">
              <w:rPr>
                <w:b/>
                <w:i/>
              </w:rPr>
              <w:t>socioeconomic</w:t>
            </w:r>
            <w:r w:rsidRPr="00BD3F6A">
              <w:t xml:space="preserve"> backgrounds, including public officials, challenging the myth of isolated or deviant offenders;</w:t>
            </w:r>
          </w:p>
        </w:tc>
      </w:tr>
    </w:tbl>
    <w:p w:rsidR="00A945B9" w:rsidRPr="00BD3F6A" w:rsidP="00A945B9" w14:paraId="408423F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865A469" w14:textId="77777777">
      <w:r w:rsidRPr="00BD3F6A">
        <w:rPr>
          <w:rStyle w:val="HideTWBExt"/>
        </w:rPr>
        <w:t>&lt;/Amend&gt;</w:t>
      </w:r>
    </w:p>
    <w:p w:rsidR="00A945B9" w:rsidRPr="00BD3F6A" w:rsidP="00A945B9" w14:paraId="656E029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46</w:t>
      </w:r>
      <w:r w:rsidRPr="00BD3F6A">
        <w:rPr>
          <w:rStyle w:val="HideTWBExt"/>
          <w:b w:val="0"/>
        </w:rPr>
        <w:t>&lt;/NumAm&gt;</w:t>
      </w:r>
    </w:p>
    <w:p w:rsidR="00A945B9" w:rsidRPr="00BD3F6A" w:rsidP="00A945B9" w14:paraId="4866829F"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1FADDBD7" w14:textId="77777777">
      <w:pPr>
        <w:pStyle w:val="NormalBold"/>
      </w:pPr>
      <w:r w:rsidRPr="00BD3F6A">
        <w:rPr>
          <w:rStyle w:val="HideTWBExt"/>
          <w:b w:val="0"/>
        </w:rPr>
        <w:t>&lt;/RepeatBlock-By&gt;</w:t>
      </w:r>
    </w:p>
    <w:p w:rsidR="00A945B9" w:rsidRPr="00BD3F6A" w:rsidP="00A945B9" w14:paraId="6BD784E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61325F4" w14:textId="77777777">
      <w:pPr>
        <w:pStyle w:val="NormalBold"/>
      </w:pPr>
      <w:r w:rsidRPr="00BD3F6A">
        <w:rPr>
          <w:rStyle w:val="HideTWBExt"/>
          <w:b w:val="0"/>
        </w:rPr>
        <w:t>&lt;Article&gt;</w:t>
      </w:r>
      <w:r w:rsidRPr="00BD3F6A">
        <w:t>Recital C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19447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7A3E1C6" w14:textId="77777777"/>
        </w:tc>
      </w:tr>
      <w:tr w14:paraId="0C0FA61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5656E4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F43EE0A" w14:textId="77777777">
            <w:pPr>
              <w:pStyle w:val="AmColumnHeading"/>
            </w:pPr>
            <w:r w:rsidRPr="00BD3F6A">
              <w:t>Amendment</w:t>
            </w:r>
          </w:p>
        </w:tc>
      </w:tr>
      <w:tr w14:paraId="7CC0E10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F646E04" w14:textId="77777777">
            <w:pPr>
              <w:pStyle w:val="Normal6a"/>
            </w:pPr>
          </w:p>
        </w:tc>
        <w:tc>
          <w:tcPr>
            <w:tcW w:w="4876" w:type="dxa"/>
            <w:tcBorders>
              <w:top w:val="nil"/>
              <w:left w:val="nil"/>
              <w:bottom w:val="nil"/>
              <w:right w:val="nil"/>
            </w:tcBorders>
          </w:tcPr>
          <w:p w:rsidR="00A945B9" w:rsidRPr="00BD3F6A" w:rsidP="00F63985" w14:paraId="5ADD743B" w14:textId="77777777">
            <w:pPr>
              <w:pStyle w:val="Normal6a"/>
            </w:pPr>
            <w:r w:rsidRPr="00BD3F6A">
              <w:rPr>
                <w:b/>
                <w:i/>
              </w:rPr>
              <w:t>Ca.</w:t>
            </w:r>
            <w:r w:rsidRPr="00BD3F6A">
              <w:tab/>
            </w:r>
            <w:r w:rsidRPr="00BD3F6A">
              <w:rPr>
                <w:b/>
                <w:i/>
              </w:rPr>
              <w:t>whereas France has defined, in Article 222-30-1 of its Criminal Code, that the administration to a person, without their knowledge, of a substance likely to impair their discernment or control over their actions in order to commit rape or sexual assault against them as a stand-alone offence punishable by five years’ imprisonment and a fine of EUR 75 000, which can be increased to up to seven years’ imprisonment and a fine of EUR 100 000 where the acts are committed against a minor aged 15 or younger or a particularly vulnerable person; whereas those factors, alongside Article 222-24(15), Article 222-28(11) and Article 222-30(8) of the Criminal Code, form aggravating circumstances applicable to rape and sexual assault;</w:t>
            </w:r>
          </w:p>
        </w:tc>
      </w:tr>
    </w:tbl>
    <w:p w:rsidR="00A945B9" w:rsidRPr="00BD3F6A" w:rsidP="00A945B9" w14:paraId="0E85FBCD"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45199FBE" w14:textId="77777777">
      <w:r w:rsidRPr="00BD3F6A">
        <w:rPr>
          <w:rStyle w:val="HideTWBExt"/>
        </w:rPr>
        <w:t>&lt;/Amend&gt;</w:t>
      </w:r>
    </w:p>
    <w:p w:rsidR="00A945B9" w:rsidRPr="00BD3F6A" w:rsidP="00A945B9" w14:paraId="7DF5890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47</w:t>
      </w:r>
      <w:r w:rsidRPr="00BD3F6A">
        <w:rPr>
          <w:rStyle w:val="HideTWBExt"/>
          <w:b w:val="0"/>
        </w:rPr>
        <w:t>&lt;/NumAm&gt;</w:t>
      </w:r>
    </w:p>
    <w:p w:rsidR="00A945B9" w:rsidRPr="00BD3F6A" w:rsidP="00A945B9" w14:paraId="4F9690A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E3779FB" w14:textId="77777777">
      <w:pPr>
        <w:pStyle w:val="NormalBold"/>
      </w:pPr>
      <w:r w:rsidRPr="00BD3F6A">
        <w:rPr>
          <w:rStyle w:val="HideTWBExt"/>
          <w:b w:val="0"/>
        </w:rPr>
        <w:t>&lt;/RepeatBlock-By&gt;</w:t>
      </w:r>
    </w:p>
    <w:p w:rsidR="00A945B9" w:rsidRPr="00BD3F6A" w:rsidP="00A945B9" w14:paraId="114F77F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0B8FF4A" w14:textId="77777777">
      <w:pPr>
        <w:pStyle w:val="NormalBold"/>
      </w:pPr>
      <w:r w:rsidRPr="00BD3F6A">
        <w:rPr>
          <w:rStyle w:val="HideTWBExt"/>
          <w:b w:val="0"/>
        </w:rPr>
        <w:t>&lt;Article&gt;</w:t>
      </w:r>
      <w:r w:rsidRPr="00BD3F6A">
        <w:t>Recital C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76D7F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269033" w14:textId="77777777"/>
        </w:tc>
      </w:tr>
      <w:tr w14:paraId="3D5ACD6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847AD4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0CEECB0" w14:textId="77777777">
            <w:pPr>
              <w:pStyle w:val="AmColumnHeading"/>
            </w:pPr>
            <w:r w:rsidRPr="00BD3F6A">
              <w:t>Amendment</w:t>
            </w:r>
          </w:p>
        </w:tc>
      </w:tr>
      <w:tr w14:paraId="0E4FA33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F864AAB" w14:textId="77777777">
            <w:pPr>
              <w:pStyle w:val="Normal6a"/>
            </w:pPr>
          </w:p>
        </w:tc>
        <w:tc>
          <w:tcPr>
            <w:tcW w:w="4876" w:type="dxa"/>
            <w:tcBorders>
              <w:top w:val="nil"/>
              <w:left w:val="nil"/>
              <w:bottom w:val="nil"/>
              <w:right w:val="nil"/>
            </w:tcBorders>
          </w:tcPr>
          <w:p w:rsidR="00A945B9" w:rsidRPr="00BD3F6A" w:rsidP="00F63985" w14:paraId="3DEB7E0E" w14:textId="77777777">
            <w:pPr>
              <w:pStyle w:val="Normal6a"/>
            </w:pPr>
            <w:r w:rsidRPr="00BD3F6A">
              <w:rPr>
                <w:b/>
                <w:i/>
              </w:rPr>
              <w:t>Ca.</w:t>
            </w:r>
            <w:r w:rsidRPr="00BD3F6A">
              <w:tab/>
            </w:r>
            <w:r w:rsidRPr="00BD3F6A">
              <w:rPr>
                <w:b/>
                <w:i/>
              </w:rPr>
              <w:t xml:space="preserve">whereas a recent Swedish case in Ångermanland, in which a woman was ruthlessly exploited by her husband through prostitution involving more than 120 sex buyers, has highlighted how </w:t>
            </w:r>
            <w:r w:rsidRPr="00BD3F6A">
              <w:rPr>
                <w:b/>
                <w:i/>
              </w:rPr>
              <w:t>substance use and dependency can form part of a broader pattern of coercive control, violence and sexual exploitation; whereas substance-facilitated violence must therefore also be understood in the context of intimate partner violence, prostitution and sexual exploitation;</w:t>
            </w:r>
          </w:p>
        </w:tc>
      </w:tr>
    </w:tbl>
    <w:p w:rsidR="00A945B9" w:rsidRPr="00BD3F6A" w:rsidP="00A945B9" w14:paraId="2034934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C02C3AB" w14:textId="77777777">
      <w:r w:rsidRPr="00BD3F6A">
        <w:rPr>
          <w:rStyle w:val="HideTWBExt"/>
        </w:rPr>
        <w:t>&lt;/Amend&gt;</w:t>
      </w:r>
    </w:p>
    <w:p w:rsidR="00A945B9" w:rsidRPr="00BD3F6A" w:rsidP="00A945B9" w14:paraId="2329625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48</w:t>
      </w:r>
      <w:r w:rsidRPr="00BD3F6A">
        <w:rPr>
          <w:rStyle w:val="HideTWBExt"/>
          <w:b w:val="0"/>
        </w:rPr>
        <w:t>&lt;/NumAm&gt;</w:t>
      </w:r>
    </w:p>
    <w:p w:rsidR="00A945B9" w:rsidRPr="00BD3F6A" w:rsidP="00A945B9" w14:paraId="05AE1AFE"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034E3A06"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6B14B10C" w14:textId="77777777">
      <w:pPr>
        <w:pStyle w:val="NormalBold"/>
      </w:pPr>
      <w:r w:rsidRPr="00BD3F6A">
        <w:rPr>
          <w:rStyle w:val="HideTWBExt"/>
          <w:b w:val="0"/>
        </w:rPr>
        <w:t>&lt;/RepeatBlock-By&gt;</w:t>
      </w:r>
    </w:p>
    <w:p w:rsidR="00A945B9" w:rsidRPr="00BD3F6A" w:rsidP="00A945B9" w14:paraId="13D9146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9F03AFD" w14:textId="77777777">
      <w:pPr>
        <w:pStyle w:val="NormalBold"/>
      </w:pPr>
      <w:r w:rsidRPr="00BD3F6A">
        <w:rPr>
          <w:rStyle w:val="HideTWBExt"/>
          <w:b w:val="0"/>
        </w:rPr>
        <w:t>&lt;Article&gt;</w:t>
      </w:r>
      <w:r w:rsidRPr="00BD3F6A">
        <w:t>Recital C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3903B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013BCA6" w14:textId="77777777"/>
        </w:tc>
      </w:tr>
      <w:tr w14:paraId="7711FB9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6518F4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1F17494" w14:textId="77777777">
            <w:pPr>
              <w:pStyle w:val="AmColumnHeading"/>
            </w:pPr>
            <w:r w:rsidRPr="00BD3F6A">
              <w:t>Amendment</w:t>
            </w:r>
          </w:p>
        </w:tc>
      </w:tr>
      <w:tr w14:paraId="4E483B8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7ED1DE2" w14:textId="77777777">
            <w:pPr>
              <w:pStyle w:val="Normal6a"/>
            </w:pPr>
          </w:p>
        </w:tc>
        <w:tc>
          <w:tcPr>
            <w:tcW w:w="4876" w:type="dxa"/>
            <w:tcBorders>
              <w:top w:val="nil"/>
              <w:left w:val="nil"/>
              <w:bottom w:val="nil"/>
              <w:right w:val="nil"/>
            </w:tcBorders>
          </w:tcPr>
          <w:p w:rsidR="00A945B9" w:rsidRPr="00BD3F6A" w:rsidP="00F63985" w14:paraId="2EA014BC" w14:textId="77777777">
            <w:pPr>
              <w:pStyle w:val="Normal6a"/>
            </w:pPr>
            <w:r w:rsidRPr="00BD3F6A">
              <w:rPr>
                <w:b/>
                <w:i/>
              </w:rPr>
              <w:t>Ca.</w:t>
            </w:r>
            <w:r w:rsidRPr="00BD3F6A">
              <w:tab/>
            </w:r>
            <w:r w:rsidRPr="00BD3F6A">
              <w:rPr>
                <w:b/>
                <w:i/>
              </w:rPr>
              <w:t>whereas allegations of gang rape involving members of the Chi Phi fraternity at Cornell University, including the alleged use of substances to incapacitate victims, expose how rape culture and misogynistic peer dynamics can enable collective sexual violence and impunity; whereas such cases raise serious concerns about institutional accountability, failures to prevent abuse, perpetrators’ accountability and victims’ access to justice;</w:t>
            </w:r>
          </w:p>
        </w:tc>
      </w:tr>
    </w:tbl>
    <w:p w:rsidR="00A945B9" w:rsidRPr="001E5971" w:rsidP="00A945B9" w14:paraId="44206B9B"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2ACCF0AD" w14:textId="77777777">
      <w:pPr>
        <w:rPr>
          <w:lang w:val="sv-SE"/>
        </w:rPr>
      </w:pPr>
      <w:r w:rsidRPr="001E5971">
        <w:rPr>
          <w:rStyle w:val="HideTWBExt"/>
          <w:lang w:val="sv-SE"/>
        </w:rPr>
        <w:t>&lt;/Amend&gt;</w:t>
      </w:r>
    </w:p>
    <w:p w:rsidR="00A945B9" w:rsidRPr="001E5971" w:rsidP="00A945B9" w14:paraId="2100A74D"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49</w:t>
      </w:r>
      <w:r w:rsidRPr="001E5971">
        <w:rPr>
          <w:rStyle w:val="HideTWBExt"/>
          <w:b w:val="0"/>
          <w:lang w:val="sv-SE"/>
        </w:rPr>
        <w:t>&lt;/NumAm&gt;</w:t>
      </w:r>
    </w:p>
    <w:p w:rsidR="00A945B9" w:rsidRPr="001E5971" w:rsidP="00A945B9" w14:paraId="311EF650"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0BDC1D87" w14:textId="77777777">
      <w:pPr>
        <w:pStyle w:val="NormalBold"/>
        <w:rPr>
          <w:lang w:val="sv-SE"/>
        </w:rPr>
      </w:pPr>
      <w:r w:rsidRPr="001E5971">
        <w:rPr>
          <w:rStyle w:val="HideTWBExt"/>
          <w:b w:val="0"/>
          <w:lang w:val="sv-SE"/>
        </w:rPr>
        <w:t>&lt;/RepeatBlock-By&gt;</w:t>
      </w:r>
    </w:p>
    <w:p w:rsidR="00A945B9" w:rsidRPr="00BD3F6A" w:rsidP="00A945B9" w14:paraId="16657BF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E50935C" w14:textId="77777777">
      <w:pPr>
        <w:pStyle w:val="NormalBold"/>
      </w:pPr>
      <w:r w:rsidRPr="00BD3F6A">
        <w:rPr>
          <w:rStyle w:val="HideTWBExt"/>
          <w:b w:val="0"/>
        </w:rPr>
        <w:t>&lt;Article&gt;</w:t>
      </w:r>
      <w:r w:rsidRPr="00BD3F6A">
        <w:t>Recital C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BDF52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431FCDA" w14:textId="77777777"/>
        </w:tc>
      </w:tr>
      <w:tr w14:paraId="3EB90D6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E7308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E08B29D" w14:textId="77777777">
            <w:pPr>
              <w:pStyle w:val="AmColumnHeading"/>
            </w:pPr>
            <w:r w:rsidRPr="00BD3F6A">
              <w:t>Amendment</w:t>
            </w:r>
          </w:p>
        </w:tc>
      </w:tr>
      <w:tr w14:paraId="070C18D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C44C0A6" w14:textId="77777777">
            <w:pPr>
              <w:pStyle w:val="Normal6a"/>
            </w:pPr>
          </w:p>
        </w:tc>
        <w:tc>
          <w:tcPr>
            <w:tcW w:w="4876" w:type="dxa"/>
            <w:tcBorders>
              <w:top w:val="nil"/>
              <w:left w:val="nil"/>
              <w:bottom w:val="nil"/>
              <w:right w:val="nil"/>
            </w:tcBorders>
          </w:tcPr>
          <w:p w:rsidR="00A945B9" w:rsidRPr="00BD3F6A" w:rsidP="00F63985" w14:paraId="549F8708" w14:textId="77777777">
            <w:pPr>
              <w:pStyle w:val="Normal6a"/>
            </w:pPr>
            <w:r w:rsidRPr="00BD3F6A">
              <w:rPr>
                <w:b/>
                <w:i/>
              </w:rPr>
              <w:t>Ca.</w:t>
            </w:r>
            <w:r w:rsidRPr="00BD3F6A">
              <w:tab/>
            </w:r>
            <w:r w:rsidRPr="00BD3F6A">
              <w:rPr>
                <w:b/>
                <w:i/>
              </w:rPr>
              <w:t xml:space="preserve">whereas the fact that the perpetrator of chemical submission often is known, acquaintance or a friend to the </w:t>
            </w:r>
            <w:r w:rsidRPr="00BD3F6A">
              <w:rPr>
                <w:b/>
                <w:i/>
              </w:rPr>
              <w:t>victim, can lead to a delay and resistance to report to the police and seek help as victim;</w:t>
            </w:r>
          </w:p>
        </w:tc>
      </w:tr>
    </w:tbl>
    <w:p w:rsidR="00A945B9" w:rsidRPr="00BD3F6A" w:rsidP="00A945B9" w14:paraId="7622EA1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47C6933" w14:textId="77777777">
      <w:r w:rsidRPr="00BD3F6A">
        <w:rPr>
          <w:rStyle w:val="HideTWBExt"/>
        </w:rPr>
        <w:t>&lt;/Amend&gt;</w:t>
      </w:r>
    </w:p>
    <w:p w:rsidR="00A945B9" w:rsidRPr="00BD3F6A" w:rsidP="00A945B9" w14:paraId="65AF774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50</w:t>
      </w:r>
      <w:r w:rsidRPr="00BD3F6A">
        <w:rPr>
          <w:rStyle w:val="HideTWBExt"/>
          <w:b w:val="0"/>
        </w:rPr>
        <w:t>&lt;/NumAm&gt;</w:t>
      </w:r>
    </w:p>
    <w:p w:rsidR="00A945B9" w:rsidRPr="00BD3F6A" w:rsidP="00A945B9" w14:paraId="177ECEEF"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76D563E3"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7365FD17" w14:textId="77777777">
      <w:pPr>
        <w:pStyle w:val="NormalBold"/>
      </w:pPr>
      <w:r w:rsidRPr="00BD3F6A">
        <w:rPr>
          <w:rStyle w:val="HideTWBExt"/>
          <w:b w:val="0"/>
        </w:rPr>
        <w:t>&lt;/RepeatBlock-By&gt;</w:t>
      </w:r>
    </w:p>
    <w:p w:rsidR="00A945B9" w:rsidRPr="00BD3F6A" w:rsidP="00A945B9" w14:paraId="2AAB3E7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68900E1" w14:textId="77777777">
      <w:pPr>
        <w:pStyle w:val="NormalBold"/>
      </w:pPr>
      <w:r w:rsidRPr="00BD3F6A">
        <w:rPr>
          <w:rStyle w:val="HideTWBExt"/>
          <w:b w:val="0"/>
        </w:rPr>
        <w:t>&lt;Article&gt;</w:t>
      </w:r>
      <w:r w:rsidRPr="00BD3F6A">
        <w:t>Recital C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87989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0F36572" w14:textId="77777777"/>
        </w:tc>
      </w:tr>
      <w:tr w14:paraId="5331303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0F67C7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B122C11" w14:textId="77777777">
            <w:pPr>
              <w:pStyle w:val="AmColumnHeading"/>
            </w:pPr>
            <w:r w:rsidRPr="00BD3F6A">
              <w:t>Amendment</w:t>
            </w:r>
          </w:p>
        </w:tc>
      </w:tr>
      <w:tr w14:paraId="1200DCF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11286A1" w14:textId="77777777">
            <w:pPr>
              <w:pStyle w:val="Normal6a"/>
            </w:pPr>
          </w:p>
        </w:tc>
        <w:tc>
          <w:tcPr>
            <w:tcW w:w="4876" w:type="dxa"/>
            <w:tcBorders>
              <w:top w:val="nil"/>
              <w:left w:val="nil"/>
              <w:bottom w:val="nil"/>
              <w:right w:val="nil"/>
            </w:tcBorders>
          </w:tcPr>
          <w:p w:rsidR="00A945B9" w:rsidRPr="00BD3F6A" w:rsidP="00F63985" w14:paraId="5EC3A0E8" w14:textId="77777777">
            <w:pPr>
              <w:pStyle w:val="Normal6a"/>
            </w:pPr>
            <w:r w:rsidRPr="00BD3F6A">
              <w:rPr>
                <w:b/>
                <w:i/>
              </w:rPr>
              <w:t>Cb.</w:t>
            </w:r>
            <w:r w:rsidRPr="00BD3F6A">
              <w:tab/>
            </w:r>
            <w:r w:rsidRPr="00BD3F6A">
              <w:rPr>
                <w:b/>
                <w:i/>
              </w:rPr>
              <w:t>whereas high-profile cases, including the case of Gisèle Pelicot in France, the case of A.J. and L.E. v. Spain, concerning allegations of sexual assault involving chemical submission and deficiencies in the investigation and handling of crucial evidence, and the case of a Brussels emergency doctor convicted in 2023 of sexually assaulting three female patients, have exposed the diverse contexts in which DFSA occurs and the serious obstacles victims face in obtaining justice; whereas these cases represent only a small visible part of a far more extensive and largely hidden problem, with a substantial number of cases remaining unreported, undetected or inadequately investigated; </w:t>
            </w:r>
          </w:p>
        </w:tc>
      </w:tr>
    </w:tbl>
    <w:p w:rsidR="00A945B9" w:rsidRPr="00BD3F6A" w:rsidP="00A945B9" w14:paraId="462AC7A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23A212A" w14:textId="77777777">
      <w:r w:rsidRPr="00BD3F6A">
        <w:rPr>
          <w:rStyle w:val="HideTWBExt"/>
        </w:rPr>
        <w:t>&lt;/Amend&gt;</w:t>
      </w:r>
    </w:p>
    <w:p w:rsidR="00A945B9" w:rsidRPr="00BD3F6A" w:rsidP="00A945B9" w14:paraId="2EAAFA4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51</w:t>
      </w:r>
      <w:r w:rsidRPr="00BD3F6A">
        <w:rPr>
          <w:rStyle w:val="HideTWBExt"/>
          <w:b w:val="0"/>
        </w:rPr>
        <w:t>&lt;/NumAm&gt;</w:t>
      </w:r>
    </w:p>
    <w:p w:rsidR="00A945B9" w:rsidRPr="00BD3F6A" w:rsidP="00A945B9" w14:paraId="705166F6"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7DE7E965" w14:textId="77777777">
      <w:pPr>
        <w:pStyle w:val="NormalBold"/>
      </w:pPr>
      <w:r w:rsidRPr="00BD3F6A">
        <w:rPr>
          <w:rStyle w:val="HideTWBExt"/>
          <w:b w:val="0"/>
        </w:rPr>
        <w:t>&lt;/RepeatBlock-By&gt;</w:t>
      </w:r>
    </w:p>
    <w:p w:rsidR="00A945B9" w:rsidRPr="00BD3F6A" w:rsidP="00A945B9" w14:paraId="44F1B59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7D10D7F"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5A037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9FF8338" w14:textId="77777777"/>
        </w:tc>
      </w:tr>
      <w:tr w14:paraId="16B824B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A44ADE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7D02214" w14:textId="77777777">
            <w:pPr>
              <w:pStyle w:val="AmColumnHeading"/>
            </w:pPr>
            <w:r w:rsidRPr="00BD3F6A">
              <w:t>Amendment</w:t>
            </w:r>
          </w:p>
        </w:tc>
      </w:tr>
      <w:tr w14:paraId="19B82C3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1657D50" w14:textId="77777777">
            <w:pPr>
              <w:pStyle w:val="Normal6a"/>
            </w:pPr>
            <w:r w:rsidRPr="00BD3F6A">
              <w:t>D.</w:t>
            </w:r>
            <w:r w:rsidRPr="00BD3F6A">
              <w:tab/>
              <w:t xml:space="preserve">whereas chemical submission and DFSA may involve multiple offenders and coordinated conduct; whereas online platforms and encrypted communication services </w:t>
            </w:r>
            <w:r w:rsidRPr="00BD3F6A">
              <w:rPr>
                <w:b/>
                <w:i/>
              </w:rPr>
              <w:t>may</w:t>
            </w:r>
            <w:r w:rsidRPr="00BD3F6A">
              <w:t xml:space="preserve"> facilitate the exchange of offending methods and information on psychoactive substances;</w:t>
            </w:r>
          </w:p>
        </w:tc>
        <w:tc>
          <w:tcPr>
            <w:tcW w:w="4876" w:type="dxa"/>
            <w:tcBorders>
              <w:top w:val="nil"/>
              <w:left w:val="nil"/>
              <w:bottom w:val="nil"/>
              <w:right w:val="nil"/>
            </w:tcBorders>
          </w:tcPr>
          <w:p w:rsidR="00A945B9" w:rsidRPr="00BD3F6A" w:rsidP="00F63985" w14:paraId="1D853111" w14:textId="77777777">
            <w:pPr>
              <w:pStyle w:val="Normal6a"/>
            </w:pPr>
            <w:r w:rsidRPr="00BD3F6A">
              <w:t>D.</w:t>
            </w:r>
            <w:r w:rsidRPr="00BD3F6A">
              <w:tab/>
              <w:t xml:space="preserve">whereas chemical submission and DFSA may involve multiple offenders and coordinated conduct; whereas </w:t>
            </w:r>
            <w:r w:rsidRPr="00BD3F6A">
              <w:rPr>
                <w:b/>
                <w:i/>
              </w:rPr>
              <w:t>cases such as the Mazan trial and the revelations concerning online communities such as the so-called ‘rape academy’ have highlighted how offenders can exchange information, methods and strategies for facilitating sexual violence, including on their partner; whereas</w:t>
            </w:r>
            <w:r w:rsidRPr="00BD3F6A">
              <w:t xml:space="preserve"> online platforms and encrypted communication services </w:t>
            </w:r>
            <w:r w:rsidRPr="00BD3F6A">
              <w:rPr>
                <w:b/>
                <w:i/>
              </w:rPr>
              <w:t>can be used by perpetrators to</w:t>
            </w:r>
            <w:r w:rsidRPr="00BD3F6A">
              <w:t xml:space="preserve"> facilitate the exchange of offending methods and information on psychoactive substances;</w:t>
            </w:r>
          </w:p>
        </w:tc>
      </w:tr>
    </w:tbl>
    <w:p w:rsidR="00A945B9" w:rsidRPr="00BD3F6A" w:rsidP="00A945B9" w14:paraId="49845DE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612EAF6" w14:textId="77777777">
      <w:r w:rsidRPr="00BD3F6A">
        <w:rPr>
          <w:rStyle w:val="HideTWBExt"/>
        </w:rPr>
        <w:t>&lt;/Amend&gt;</w:t>
      </w:r>
    </w:p>
    <w:p w:rsidR="00A945B9" w:rsidRPr="00BD3F6A" w:rsidP="00A945B9" w14:paraId="570933F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52</w:t>
      </w:r>
      <w:r w:rsidRPr="00BD3F6A">
        <w:rPr>
          <w:rStyle w:val="HideTWBExt"/>
          <w:b w:val="0"/>
        </w:rPr>
        <w:t>&lt;/NumAm&gt;</w:t>
      </w:r>
    </w:p>
    <w:p w:rsidR="00A945B9" w:rsidRPr="00BD3F6A" w:rsidP="00A945B9" w14:paraId="171BD484"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21B48580" w14:textId="77777777">
      <w:pPr>
        <w:pStyle w:val="NormalBold"/>
      </w:pPr>
      <w:r w:rsidRPr="00BD3F6A">
        <w:rPr>
          <w:rStyle w:val="HideTWBExt"/>
          <w:b w:val="0"/>
        </w:rPr>
        <w:t>&lt;/RepeatBlock-By&gt;</w:t>
      </w:r>
    </w:p>
    <w:p w:rsidR="00A945B9" w:rsidRPr="00BD3F6A" w:rsidP="00A945B9" w14:paraId="2572462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BFA5163"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99BE6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D11092C" w14:textId="77777777"/>
        </w:tc>
      </w:tr>
      <w:tr w14:paraId="66074A3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229E14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BB3A67F" w14:textId="77777777">
            <w:pPr>
              <w:pStyle w:val="AmColumnHeading"/>
            </w:pPr>
            <w:r w:rsidRPr="00BD3F6A">
              <w:t>Amendment</w:t>
            </w:r>
          </w:p>
        </w:tc>
      </w:tr>
      <w:tr w14:paraId="25768C5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0B66E4E" w14:textId="77777777">
            <w:pPr>
              <w:pStyle w:val="Normal6a"/>
            </w:pPr>
            <w:r w:rsidRPr="00BD3F6A">
              <w:t>D.</w:t>
            </w:r>
            <w:r w:rsidRPr="00BD3F6A">
              <w:tab/>
              <w:t>whereas chemical submission and DFSA may involve multiple offenders and coordinated conduct; whereas online platforms and encrypted communication services may facilitate the exchange of offending methods and information on psychoactive substances;</w:t>
            </w:r>
          </w:p>
        </w:tc>
        <w:tc>
          <w:tcPr>
            <w:tcW w:w="4876" w:type="dxa"/>
            <w:tcBorders>
              <w:top w:val="nil"/>
              <w:left w:val="nil"/>
              <w:bottom w:val="nil"/>
              <w:right w:val="nil"/>
            </w:tcBorders>
          </w:tcPr>
          <w:p w:rsidR="00A945B9" w:rsidRPr="00BD3F6A" w:rsidP="00F63985" w14:paraId="31B26FC4" w14:textId="77777777">
            <w:pPr>
              <w:pStyle w:val="Normal6a"/>
            </w:pPr>
            <w:r w:rsidRPr="00BD3F6A">
              <w:t>D.</w:t>
            </w:r>
            <w:r w:rsidRPr="00BD3F6A">
              <w:tab/>
              <w:t xml:space="preserve">whereas chemical submission and DFSA may involve multiple offenders and coordinated conduct; whereas online platforms and encrypted communication services may facilitate the exchange of offending methods and information on psychoactive substances; </w:t>
            </w:r>
            <w:r w:rsidRPr="00BD3F6A">
              <w:rPr>
                <w:b/>
                <w:i/>
              </w:rPr>
              <w:t>whereas Project Medusa, a joint international law-enforcement initiative supported by Europol, further demonstrates the cross-border and increasingly digital nature of these criminal activities;</w:t>
            </w:r>
          </w:p>
        </w:tc>
      </w:tr>
    </w:tbl>
    <w:p w:rsidR="00A945B9" w:rsidRPr="001E5971" w:rsidP="00A945B9" w14:paraId="4FF2D326"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{EN}</w:t>
      </w:r>
      <w:r w:rsidRPr="001E5971">
        <w:rPr>
          <w:lang w:val="pt-PT"/>
        </w:rPr>
        <w:t>en</w:t>
      </w:r>
      <w:r w:rsidRPr="001E5971">
        <w:rPr>
          <w:rStyle w:val="HideTWBExt"/>
          <w:lang w:val="pt-PT"/>
        </w:rPr>
        <w:t>&lt;/Original&gt;</w:t>
      </w:r>
    </w:p>
    <w:p w:rsidR="00A945B9" w:rsidRPr="001E5971" w:rsidP="00A945B9" w14:paraId="319B4813" w14:textId="77777777">
      <w:pPr>
        <w:rPr>
          <w:lang w:val="pt-PT"/>
        </w:rPr>
      </w:pPr>
      <w:r w:rsidRPr="001E5971">
        <w:rPr>
          <w:rStyle w:val="HideTWBExt"/>
          <w:lang w:val="pt-PT"/>
        </w:rPr>
        <w:t>&lt;/Amend&gt;</w:t>
      </w:r>
    </w:p>
    <w:p w:rsidR="00A945B9" w:rsidRPr="001E5971" w:rsidP="00A945B9" w14:paraId="479AD93D"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53</w:t>
      </w:r>
      <w:r w:rsidRPr="001E5971">
        <w:rPr>
          <w:rStyle w:val="HideTWBExt"/>
          <w:b w:val="0"/>
          <w:lang w:val="pt-PT"/>
        </w:rPr>
        <w:t>&lt;/NumAm&gt;</w:t>
      </w:r>
    </w:p>
    <w:p w:rsidR="00A945B9" w:rsidRPr="001E5971" w:rsidP="00A945B9" w14:paraId="1A8CD134"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1E5971" w:rsidP="00A945B9" w14:paraId="27427BC7" w14:textId="77777777">
      <w:pPr>
        <w:pStyle w:val="NormalBold"/>
        <w:rPr>
          <w:lang w:val="pt-PT"/>
        </w:rPr>
      </w:pPr>
      <w:r w:rsidRPr="001E5971">
        <w:rPr>
          <w:rStyle w:val="HideTWBExt"/>
          <w:b w:val="0"/>
          <w:lang w:val="pt-PT"/>
        </w:rPr>
        <w:t>&lt;/RepeatBlock-By&gt;</w:t>
      </w:r>
    </w:p>
    <w:p w:rsidR="00A945B9" w:rsidRPr="00BD3F6A" w:rsidP="00A945B9" w14:paraId="3C934A8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99DD5BB"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19065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71D60D8" w14:textId="77777777"/>
        </w:tc>
      </w:tr>
      <w:tr w14:paraId="083FFC3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4147F6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168B04A" w14:textId="77777777">
            <w:pPr>
              <w:pStyle w:val="AmColumnHeading"/>
            </w:pPr>
            <w:r w:rsidRPr="00BD3F6A">
              <w:t>Amendment</w:t>
            </w:r>
          </w:p>
        </w:tc>
      </w:tr>
      <w:tr w14:paraId="05DF21A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BBDB6B" w14:textId="77777777">
            <w:pPr>
              <w:pStyle w:val="Normal6a"/>
            </w:pPr>
            <w:r w:rsidRPr="00BD3F6A">
              <w:t>D.</w:t>
            </w:r>
            <w:r w:rsidRPr="00BD3F6A">
              <w:tab/>
              <w:t>whereas chemical submission and DFSA may involve multiple offenders and coordinated conduct; whereas online platforms and encrypted communication services may facilitate the exchange of offending methods and information on psychoactive substances;</w:t>
            </w:r>
          </w:p>
        </w:tc>
        <w:tc>
          <w:tcPr>
            <w:tcW w:w="4876" w:type="dxa"/>
            <w:tcBorders>
              <w:top w:val="nil"/>
              <w:left w:val="nil"/>
              <w:bottom w:val="nil"/>
              <w:right w:val="nil"/>
            </w:tcBorders>
          </w:tcPr>
          <w:p w:rsidR="00A945B9" w:rsidRPr="00BD3F6A" w:rsidP="00F63985" w14:paraId="56DD6100" w14:textId="77777777">
            <w:pPr>
              <w:pStyle w:val="Normal6a"/>
            </w:pPr>
            <w:r w:rsidRPr="00BD3F6A">
              <w:t>D.</w:t>
            </w:r>
            <w:r w:rsidRPr="00BD3F6A">
              <w:tab/>
              <w:t xml:space="preserve">whereas chemical submission and DFSA may involve multiple offenders and coordinated conduct; whereas online platforms and encrypted communication services may facilitate the exchange of offending methods and information on psychoactive substances; </w:t>
            </w:r>
            <w:r w:rsidRPr="00BD3F6A">
              <w:rPr>
                <w:b/>
                <w:i/>
              </w:rPr>
              <w:t>and whereas the lack of verified identity on social media platforms and online forums hampers the identification and criminal prosecution of users who promote drug-facilitated sexual violence;</w:t>
            </w:r>
          </w:p>
        </w:tc>
      </w:tr>
    </w:tbl>
    <w:p w:rsidR="00A945B9" w:rsidRPr="001E5971" w:rsidP="00A945B9" w14:paraId="5C19F527"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6ADEC6F0" w14:textId="77777777">
      <w:pPr>
        <w:rPr>
          <w:lang w:val="it-IT"/>
        </w:rPr>
      </w:pPr>
      <w:r w:rsidRPr="001E5971">
        <w:rPr>
          <w:rStyle w:val="HideTWBExt"/>
          <w:lang w:val="it-IT"/>
        </w:rPr>
        <w:t>&lt;/Amend&gt;</w:t>
      </w:r>
    </w:p>
    <w:p w:rsidR="00A945B9" w:rsidRPr="001E5971" w:rsidP="00A945B9" w14:paraId="75BB44BE"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54</w:t>
      </w:r>
      <w:r w:rsidRPr="001E5971">
        <w:rPr>
          <w:rStyle w:val="HideTWBExt"/>
          <w:b w:val="0"/>
          <w:lang w:val="it-IT"/>
        </w:rPr>
        <w:t>&lt;/NumAm&gt;</w:t>
      </w:r>
    </w:p>
    <w:p w:rsidR="00A945B9" w:rsidRPr="001E5971" w:rsidP="00A945B9" w14:paraId="2C49200A"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0C5EF295" w14:textId="77777777">
      <w:pPr>
        <w:pStyle w:val="NormalBold"/>
        <w:rPr>
          <w:lang w:val="it-IT"/>
        </w:rPr>
      </w:pPr>
      <w:r w:rsidRPr="001E5971">
        <w:rPr>
          <w:rStyle w:val="HideTWBExt"/>
          <w:b w:val="0"/>
          <w:lang w:val="it-IT"/>
        </w:rPr>
        <w:t>&lt;/RepeatBlock-By&gt;</w:t>
      </w:r>
    </w:p>
    <w:p w:rsidR="00A945B9" w:rsidRPr="00BD3F6A" w:rsidP="00A945B9" w14:paraId="318CF48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78DB3F1"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10438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23CD04F" w14:textId="77777777"/>
        </w:tc>
      </w:tr>
      <w:tr w14:paraId="5094D66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4FBBAA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833A6DA" w14:textId="77777777">
            <w:pPr>
              <w:pStyle w:val="AmColumnHeading"/>
            </w:pPr>
            <w:r w:rsidRPr="00BD3F6A">
              <w:t>Amendment</w:t>
            </w:r>
          </w:p>
        </w:tc>
      </w:tr>
      <w:tr w14:paraId="1EC97C0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8F22C1E" w14:textId="77777777">
            <w:pPr>
              <w:pStyle w:val="Normal6a"/>
            </w:pPr>
            <w:r w:rsidRPr="00BD3F6A">
              <w:t>D.</w:t>
            </w:r>
            <w:r w:rsidRPr="00BD3F6A">
              <w:tab/>
              <w:t>whereas chemical submission and DFSA may involve multiple offenders and coordinated conduct; whereas online platforms and encrypted communication services may facilitate the exchange of offending methods and information on psychoactive substances;</w:t>
            </w:r>
          </w:p>
        </w:tc>
        <w:tc>
          <w:tcPr>
            <w:tcW w:w="4876" w:type="dxa"/>
            <w:tcBorders>
              <w:top w:val="nil"/>
              <w:left w:val="nil"/>
              <w:bottom w:val="nil"/>
              <w:right w:val="nil"/>
            </w:tcBorders>
          </w:tcPr>
          <w:p w:rsidR="00A945B9" w:rsidRPr="00BD3F6A" w:rsidP="00F63985" w14:paraId="7D938104" w14:textId="77777777">
            <w:pPr>
              <w:pStyle w:val="Normal6a"/>
            </w:pPr>
            <w:r w:rsidRPr="00BD3F6A">
              <w:t>D.</w:t>
            </w:r>
            <w:r w:rsidRPr="00BD3F6A">
              <w:tab/>
              <w:t>whereas chemical submission and DFSA may involve multiple offenders and coordinated conduct; whereas online platforms and encrypted communication services may facilitate the exchange of offending methods and information on psychoactive substances</w:t>
            </w:r>
            <w:r w:rsidRPr="00BD3F6A">
              <w:rPr>
                <w:b/>
                <w:i/>
                <w:iCs/>
              </w:rPr>
              <w:t>, and the digital environment can be used to identify and recruit victims, coordinate criminal acts, disseminate instructions and conceal illegal activities</w:t>
            </w:r>
            <w:r w:rsidRPr="00BD3F6A">
              <w:t>;</w:t>
            </w:r>
          </w:p>
        </w:tc>
      </w:tr>
    </w:tbl>
    <w:p w:rsidR="00A945B9" w:rsidRPr="001E5971" w:rsidP="00A945B9" w14:paraId="32A8D378"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{RO}</w:t>
      </w:r>
      <w:r w:rsidRPr="001E5971">
        <w:rPr>
          <w:lang w:val="pt-PT"/>
        </w:rPr>
        <w:t>ro</w:t>
      </w:r>
      <w:r w:rsidRPr="001E5971">
        <w:rPr>
          <w:rStyle w:val="HideTWBExt"/>
          <w:lang w:val="pt-PT"/>
        </w:rPr>
        <w:t>&lt;/Original&gt;</w:t>
      </w:r>
    </w:p>
    <w:p w:rsidR="00A945B9" w:rsidRPr="001E5971" w:rsidP="00A945B9" w14:paraId="11C566C8" w14:textId="77777777">
      <w:pPr>
        <w:rPr>
          <w:lang w:val="pt-PT"/>
        </w:rPr>
      </w:pPr>
      <w:r w:rsidRPr="001E5971">
        <w:rPr>
          <w:rStyle w:val="HideTWBExt"/>
          <w:lang w:val="pt-PT"/>
        </w:rPr>
        <w:t>&lt;/Amend&gt;</w:t>
      </w:r>
    </w:p>
    <w:p w:rsidR="00A945B9" w:rsidRPr="001E5971" w:rsidP="00A945B9" w14:paraId="27F8A7F8"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55</w:t>
      </w:r>
      <w:r w:rsidRPr="001E5971">
        <w:rPr>
          <w:rStyle w:val="HideTWBExt"/>
          <w:b w:val="0"/>
          <w:lang w:val="pt-PT"/>
        </w:rPr>
        <w:t>&lt;/NumAm&gt;</w:t>
      </w:r>
    </w:p>
    <w:p w:rsidR="00A945B9" w:rsidRPr="001E5971" w:rsidP="00A945B9" w14:paraId="0950A81E" w14:textId="77777777">
      <w:pPr>
        <w:pStyle w:val="NormalBold"/>
        <w:rPr>
          <w:lang w:val="pt-PT"/>
        </w:rPr>
      </w:pPr>
      <w:r w:rsidRPr="001E5971">
        <w:rPr>
          <w:rStyle w:val="HideTWBExt"/>
          <w:b w:val="0"/>
          <w:lang w:val="pt-PT"/>
        </w:rPr>
        <w:t>&lt;RepeatBlock-By&gt;&lt;Members&gt;</w:t>
      </w:r>
      <w:r w:rsidRPr="001E5971">
        <w:rPr>
          <w:lang w:val="pt-PT"/>
        </w:rPr>
        <w:t>Verena Mertens, Maria Walsh, Rosa Estaràs Ferragut, Eleonora Meleti, Giusi Princi, Paulo do Nascimento Cabral</w:t>
      </w:r>
      <w:r w:rsidRPr="001E5971">
        <w:rPr>
          <w:rStyle w:val="HideTWBExt"/>
          <w:b w:val="0"/>
          <w:lang w:val="pt-PT"/>
        </w:rPr>
        <w:t>&lt;/Members&gt;</w:t>
      </w:r>
    </w:p>
    <w:p w:rsidR="00A945B9" w:rsidRPr="001E5971" w:rsidP="00A945B9" w14:paraId="764E4443" w14:textId="77777777">
      <w:pPr>
        <w:pStyle w:val="NormalBold"/>
        <w:rPr>
          <w:lang w:val="pt-PT"/>
        </w:rPr>
      </w:pPr>
      <w:r w:rsidRPr="001E5971">
        <w:rPr>
          <w:rStyle w:val="HideTWBExt"/>
          <w:b w:val="0"/>
          <w:lang w:val="pt-PT"/>
        </w:rPr>
        <w:t>&lt;/RepeatBlock-By&gt;</w:t>
      </w:r>
    </w:p>
    <w:p w:rsidR="00A945B9" w:rsidRPr="00BD3F6A" w:rsidP="00A945B9" w14:paraId="339DB57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447DBF7"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2A778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3CE79FC" w14:textId="77777777"/>
        </w:tc>
      </w:tr>
      <w:tr w14:paraId="074046F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F399FF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0B97EC0" w14:textId="77777777">
            <w:pPr>
              <w:pStyle w:val="AmColumnHeading"/>
            </w:pPr>
            <w:r w:rsidRPr="00BD3F6A">
              <w:t>Amendment</w:t>
            </w:r>
          </w:p>
        </w:tc>
      </w:tr>
      <w:tr w14:paraId="54560C9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7EE786C" w14:textId="77777777">
            <w:pPr>
              <w:pStyle w:val="Normal6a"/>
            </w:pPr>
            <w:r w:rsidRPr="00BD3F6A">
              <w:t>D.</w:t>
            </w:r>
            <w:r w:rsidRPr="00BD3F6A">
              <w:tab/>
              <w:t xml:space="preserve">whereas chemical submission and DFSA may involve multiple offenders and coordinated conduct; whereas online platforms and encrypted communication services may facilitate the exchange of offending methods and </w:t>
            </w:r>
            <w:r w:rsidRPr="00BD3F6A">
              <w:rPr>
                <w:b/>
                <w:i/>
              </w:rPr>
              <w:t>information on</w:t>
            </w:r>
            <w:r w:rsidRPr="00BD3F6A">
              <w:t xml:space="preserve"> psychoactive substances;</w:t>
            </w:r>
          </w:p>
        </w:tc>
        <w:tc>
          <w:tcPr>
            <w:tcW w:w="4876" w:type="dxa"/>
            <w:tcBorders>
              <w:top w:val="nil"/>
              <w:left w:val="nil"/>
              <w:bottom w:val="nil"/>
              <w:right w:val="nil"/>
            </w:tcBorders>
          </w:tcPr>
          <w:p w:rsidR="00A945B9" w:rsidRPr="00BD3F6A" w:rsidP="00F63985" w14:paraId="228E9E27" w14:textId="77777777">
            <w:pPr>
              <w:pStyle w:val="Normal6a"/>
            </w:pPr>
            <w:r w:rsidRPr="00BD3F6A">
              <w:t>D.</w:t>
            </w:r>
            <w:r w:rsidRPr="00BD3F6A">
              <w:tab/>
              <w:t>whereas chemical submission and DFSA may involve multiple offenders and coordinated conduct; whereas online platforms</w:t>
            </w:r>
            <w:r w:rsidRPr="00BD3F6A">
              <w:rPr>
                <w:b/>
                <w:i/>
              </w:rPr>
              <w:t>, social media, online forums</w:t>
            </w:r>
            <w:r w:rsidRPr="00BD3F6A">
              <w:t xml:space="preserve"> and encrypted communication services may facilitate the </w:t>
            </w:r>
            <w:r w:rsidRPr="00BD3F6A">
              <w:rPr>
                <w:b/>
                <w:i/>
              </w:rPr>
              <w:t>recruitment and coordination of perpetrators, the</w:t>
            </w:r>
            <w:r w:rsidRPr="00BD3F6A">
              <w:t xml:space="preserve"> exchange of </w:t>
            </w:r>
            <w:r w:rsidRPr="00BD3F6A">
              <w:rPr>
                <w:b/>
                <w:i/>
              </w:rPr>
              <w:t>information on</w:t>
            </w:r>
            <w:r w:rsidRPr="00BD3F6A">
              <w:t xml:space="preserve"> offending methods and psychoactive substances</w:t>
            </w:r>
            <w:r w:rsidRPr="00BD3F6A">
              <w:rPr>
                <w:b/>
                <w:i/>
              </w:rPr>
              <w:t>, and the dissemination of related material</w:t>
            </w:r>
            <w:r w:rsidRPr="00BD3F6A">
              <w:t>;</w:t>
            </w:r>
          </w:p>
        </w:tc>
      </w:tr>
    </w:tbl>
    <w:p w:rsidR="00A945B9" w:rsidRPr="001E5971" w:rsidP="00A945B9" w14:paraId="042EEA0F"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16D60111" w14:textId="77777777">
      <w:pPr>
        <w:rPr>
          <w:lang w:val="es-ES"/>
        </w:rPr>
      </w:pPr>
      <w:r w:rsidRPr="001E5971">
        <w:rPr>
          <w:rStyle w:val="HideTWBExt"/>
          <w:lang w:val="es-ES"/>
        </w:rPr>
        <w:t>&lt;/Amend&gt;</w:t>
      </w:r>
    </w:p>
    <w:p w:rsidR="00A945B9" w:rsidRPr="001E5971" w:rsidP="00A945B9" w14:paraId="0B3D96BE"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56</w:t>
      </w:r>
      <w:r w:rsidRPr="001E5971">
        <w:rPr>
          <w:rStyle w:val="HideTWBExt"/>
          <w:b w:val="0"/>
          <w:lang w:val="es-ES"/>
        </w:rPr>
        <w:t>&lt;/NumAm&gt;</w:t>
      </w:r>
    </w:p>
    <w:p w:rsidR="00A945B9" w:rsidRPr="001E5971" w:rsidP="00A945B9" w14:paraId="54CCB031"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4B903858" w14:textId="77777777">
      <w:pPr>
        <w:pStyle w:val="NormalBold"/>
        <w:rPr>
          <w:lang w:val="es-ES"/>
        </w:rPr>
      </w:pPr>
      <w:r w:rsidRPr="001E5971">
        <w:rPr>
          <w:rStyle w:val="HideTWBExt"/>
          <w:b w:val="0"/>
          <w:lang w:val="es-ES"/>
        </w:rPr>
        <w:t>&lt;/RepeatBlock-By&gt;</w:t>
      </w:r>
    </w:p>
    <w:p w:rsidR="00A945B9" w:rsidRPr="00BD3F6A" w:rsidP="00A945B9" w14:paraId="76CE5B1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5885F82" w14:textId="77777777">
      <w:pPr>
        <w:pStyle w:val="NormalBold"/>
      </w:pPr>
      <w:r w:rsidRPr="00BD3F6A">
        <w:rPr>
          <w:rStyle w:val="HideTWBExt"/>
          <w:b w:val="0"/>
        </w:rPr>
        <w:t>&lt;Article&gt;</w:t>
      </w:r>
      <w:r w:rsidRPr="00BD3F6A">
        <w:t>Recital D</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67AA6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BC4F13E" w14:textId="77777777"/>
        </w:tc>
      </w:tr>
      <w:tr w14:paraId="74B2378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D00BA7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FFF000F" w14:textId="77777777">
            <w:pPr>
              <w:pStyle w:val="AmColumnHeading"/>
            </w:pPr>
            <w:r w:rsidRPr="00BD3F6A">
              <w:t>Amendment</w:t>
            </w:r>
          </w:p>
        </w:tc>
      </w:tr>
      <w:tr w14:paraId="341F65C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40A4961" w14:textId="77777777">
            <w:pPr>
              <w:pStyle w:val="Normal6a"/>
            </w:pPr>
            <w:r w:rsidRPr="00BD3F6A">
              <w:t>D.</w:t>
            </w:r>
            <w:r w:rsidRPr="00BD3F6A">
              <w:tab/>
              <w:t xml:space="preserve">whereas chemical submission and DFSA may involve multiple offenders and coordinated conduct; whereas </w:t>
            </w:r>
            <w:r w:rsidRPr="00BD3F6A">
              <w:rPr>
                <w:b/>
                <w:i/>
              </w:rPr>
              <w:t>online platforms and encrypted</w:t>
            </w:r>
            <w:r w:rsidRPr="00BD3F6A">
              <w:t xml:space="preserve"> communication </w:t>
            </w:r>
            <w:r w:rsidRPr="00BD3F6A">
              <w:rPr>
                <w:b/>
                <w:i/>
              </w:rPr>
              <w:t>services may facilitate the exchange of offending methods and information on psychoactive substances</w:t>
            </w:r>
            <w:r w:rsidRPr="00BD3F6A">
              <w:t>;</w:t>
            </w:r>
          </w:p>
        </w:tc>
        <w:tc>
          <w:tcPr>
            <w:tcW w:w="4876" w:type="dxa"/>
            <w:tcBorders>
              <w:top w:val="nil"/>
              <w:left w:val="nil"/>
              <w:bottom w:val="nil"/>
              <w:right w:val="nil"/>
            </w:tcBorders>
          </w:tcPr>
          <w:p w:rsidR="00A945B9" w:rsidRPr="00BD3F6A" w:rsidP="00F63985" w14:paraId="49AE05C0" w14:textId="2C42D877">
            <w:pPr>
              <w:pStyle w:val="Normal6a"/>
            </w:pPr>
            <w:r w:rsidRPr="00BD3F6A">
              <w:t>D.</w:t>
            </w:r>
            <w:r w:rsidRPr="00BD3F6A">
              <w:tab/>
              <w:t xml:space="preserve">whereas chemical submission and DFSA may involve multiple offenders and coordinated conduct; whereas </w:t>
            </w:r>
            <w:r w:rsidRPr="00BD3F6A">
              <w:rPr>
                <w:b/>
                <w:i/>
              </w:rPr>
              <w:t>investigating authorities must act in a targeted manner when prosecuting such crimes online, without imposing blanket restrictions affecting the protection of privacy, digital messaging infrastructure or secrecy of</w:t>
            </w:r>
            <w:r w:rsidRPr="00BD3F6A">
              <w:t xml:space="preserve"> communication </w:t>
            </w:r>
            <w:r w:rsidRPr="00BD3F6A">
              <w:rPr>
                <w:b/>
                <w:i/>
              </w:rPr>
              <w:t>of law-abiding citizens</w:t>
            </w:r>
            <w:r w:rsidRPr="00BD3F6A">
              <w:t>;</w:t>
            </w:r>
          </w:p>
        </w:tc>
      </w:tr>
    </w:tbl>
    <w:p w:rsidR="00A945B9" w:rsidRPr="00BD3F6A" w:rsidP="00A945B9" w14:paraId="043827C3"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795A08B4" w14:textId="77777777">
      <w:r w:rsidRPr="00BD3F6A">
        <w:rPr>
          <w:rStyle w:val="HideTWBExt"/>
        </w:rPr>
        <w:t>&lt;/Amend&gt;</w:t>
      </w:r>
    </w:p>
    <w:p w:rsidR="00A945B9" w:rsidRPr="00BD3F6A" w:rsidP="00A945B9" w14:paraId="5BDE5C5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57</w:t>
      </w:r>
      <w:r w:rsidRPr="00BD3F6A">
        <w:rPr>
          <w:rStyle w:val="HideTWBExt"/>
          <w:b w:val="0"/>
        </w:rPr>
        <w:t>&lt;/NumAm&gt;</w:t>
      </w:r>
    </w:p>
    <w:p w:rsidR="00A945B9" w:rsidRPr="00BD3F6A" w:rsidP="00A945B9" w14:paraId="7C8979C7" w14:textId="77777777">
      <w:pPr>
        <w:pStyle w:val="NormalBold"/>
      </w:pPr>
      <w:r w:rsidRPr="00BD3F6A">
        <w:rPr>
          <w:rStyle w:val="HideTWBExt"/>
          <w:b w:val="0"/>
        </w:rPr>
        <w:t>&lt;RepeatBlock-By&gt;&lt;Members&gt;</w:t>
      </w:r>
      <w:r w:rsidRPr="00BD3F6A">
        <w:t>Giusi Princi, Verena Mertens</w:t>
      </w:r>
      <w:r w:rsidRPr="00BD3F6A">
        <w:rPr>
          <w:rStyle w:val="HideTWBExt"/>
          <w:b w:val="0"/>
        </w:rPr>
        <w:t>&lt;/Members&gt;</w:t>
      </w:r>
    </w:p>
    <w:p w:rsidR="00A945B9" w:rsidRPr="00BD3F6A" w:rsidP="00A945B9" w14:paraId="4111B104" w14:textId="77777777">
      <w:pPr>
        <w:pStyle w:val="NormalBold"/>
      </w:pPr>
      <w:r w:rsidRPr="00BD3F6A">
        <w:rPr>
          <w:rStyle w:val="HideTWBExt"/>
          <w:b w:val="0"/>
        </w:rPr>
        <w:t>&lt;/RepeatBlock-By&gt;</w:t>
      </w:r>
    </w:p>
    <w:p w:rsidR="00A945B9" w:rsidRPr="00BD3F6A" w:rsidP="00A945B9" w14:paraId="5EC0CBA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52BB43" w14:textId="77777777">
      <w:pPr>
        <w:pStyle w:val="NormalBold"/>
      </w:pPr>
      <w:r w:rsidRPr="00BD3F6A">
        <w:rPr>
          <w:rStyle w:val="HideTWBExt"/>
          <w:b w:val="0"/>
        </w:rPr>
        <w:t>&lt;Article&gt;</w:t>
      </w:r>
      <w:r w:rsidRPr="00BD3F6A">
        <w:t>Recital D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4C33E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1E6C623" w14:textId="77777777"/>
        </w:tc>
      </w:tr>
      <w:tr w14:paraId="482BD70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F6F590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DB6C837" w14:textId="77777777">
            <w:pPr>
              <w:pStyle w:val="AmColumnHeading"/>
            </w:pPr>
            <w:r w:rsidRPr="00BD3F6A">
              <w:t>Amendment</w:t>
            </w:r>
          </w:p>
        </w:tc>
      </w:tr>
      <w:tr w14:paraId="5D63298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4E5C4DE" w14:textId="77777777">
            <w:pPr>
              <w:pStyle w:val="Normal6a"/>
            </w:pPr>
          </w:p>
        </w:tc>
        <w:tc>
          <w:tcPr>
            <w:tcW w:w="4876" w:type="dxa"/>
            <w:tcBorders>
              <w:top w:val="nil"/>
              <w:left w:val="nil"/>
              <w:bottom w:val="nil"/>
              <w:right w:val="nil"/>
            </w:tcBorders>
          </w:tcPr>
          <w:p w:rsidR="00A945B9" w:rsidRPr="00BD3F6A" w:rsidP="00F63985" w14:paraId="0DBE6CDE" w14:textId="77777777">
            <w:pPr>
              <w:pStyle w:val="Normal6a"/>
            </w:pPr>
            <w:r w:rsidRPr="00BD3F6A">
              <w:rPr>
                <w:b/>
                <w:i/>
              </w:rPr>
              <w:t>Da.</w:t>
            </w:r>
            <w:r w:rsidRPr="00BD3F6A">
              <w:tab/>
            </w:r>
            <w:r w:rsidRPr="00BD3F6A">
              <w:rPr>
                <w:b/>
                <w:i/>
              </w:rPr>
              <w:t>whereas investigations carried out under Project Medusa, an initiative led by Germany and the United Kingdom with the support of Europol, have uncovered online networks in which perpetrators of drug-facilitated sexual assaults, notably in intimate-partner settings, exchange techniques and recordings of victims and facilitate the illegal trade in prescription medicines and narcotics; whereas, according to Europol, this reveals organised and mutually reinforcing conduct rather than isolated incidents, and the offences are also investigated as dangerous bodily harm and attempted murder; whereas, as of July 2026, cases linked to the project have resulted in 57 arrests and 158 safeguarded victims, with 113 investigations opened, demonstrating the value of cross-border cooperation;</w:t>
            </w:r>
          </w:p>
        </w:tc>
      </w:tr>
    </w:tbl>
    <w:p w:rsidR="00A945B9" w:rsidRPr="00BD3F6A" w:rsidP="00A945B9" w14:paraId="403E338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D4BC76B" w14:textId="77777777">
      <w:r w:rsidRPr="00BD3F6A">
        <w:rPr>
          <w:rStyle w:val="HideTWBExt"/>
        </w:rPr>
        <w:t>&lt;/Amend&gt;</w:t>
      </w:r>
    </w:p>
    <w:p w:rsidR="00A945B9" w:rsidRPr="00BD3F6A" w:rsidP="00A945B9" w14:paraId="04D0C02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58</w:t>
      </w:r>
      <w:r w:rsidRPr="00BD3F6A">
        <w:rPr>
          <w:rStyle w:val="HideTWBExt"/>
          <w:b w:val="0"/>
        </w:rPr>
        <w:t>&lt;/NumAm&gt;</w:t>
      </w:r>
    </w:p>
    <w:p w:rsidR="00A945B9" w:rsidRPr="00BD3F6A" w:rsidP="00A945B9" w14:paraId="57681326"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4EB36C20"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5447E0DD" w14:textId="77777777">
      <w:pPr>
        <w:pStyle w:val="NormalBold"/>
      </w:pPr>
      <w:r w:rsidRPr="00BD3F6A">
        <w:rPr>
          <w:rStyle w:val="HideTWBExt"/>
          <w:b w:val="0"/>
        </w:rPr>
        <w:t>&lt;/RepeatBlock-By&gt;</w:t>
      </w:r>
    </w:p>
    <w:p w:rsidR="00A945B9" w:rsidRPr="00BD3F6A" w:rsidP="00A945B9" w14:paraId="648A64E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C4F1F2F" w14:textId="77777777">
      <w:pPr>
        <w:pStyle w:val="NormalBold"/>
      </w:pPr>
      <w:r w:rsidRPr="00BD3F6A">
        <w:rPr>
          <w:rStyle w:val="HideTWBExt"/>
          <w:b w:val="0"/>
        </w:rPr>
        <w:t>&lt;Article&gt;</w:t>
      </w:r>
      <w:r w:rsidRPr="00BD3F6A">
        <w:t>Recital D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1386E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26C194D" w14:textId="77777777"/>
        </w:tc>
      </w:tr>
      <w:tr w14:paraId="52B267A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02AFCF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C389B80" w14:textId="77777777">
            <w:pPr>
              <w:pStyle w:val="AmColumnHeading"/>
            </w:pPr>
            <w:r w:rsidRPr="00BD3F6A">
              <w:t>Amendment</w:t>
            </w:r>
          </w:p>
        </w:tc>
      </w:tr>
      <w:tr w14:paraId="15DC9E6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1401A29" w14:textId="77777777">
            <w:pPr>
              <w:pStyle w:val="Normal6a"/>
            </w:pPr>
          </w:p>
        </w:tc>
        <w:tc>
          <w:tcPr>
            <w:tcW w:w="4876" w:type="dxa"/>
            <w:tcBorders>
              <w:top w:val="nil"/>
              <w:left w:val="nil"/>
              <w:bottom w:val="nil"/>
              <w:right w:val="nil"/>
            </w:tcBorders>
          </w:tcPr>
          <w:p w:rsidR="00A945B9" w:rsidRPr="00BD3F6A" w:rsidP="00F63985" w14:paraId="33386738" w14:textId="77777777">
            <w:pPr>
              <w:pStyle w:val="Normal6a"/>
            </w:pPr>
            <w:r w:rsidRPr="00BD3F6A">
              <w:rPr>
                <w:b/>
                <w:i/>
              </w:rPr>
              <w:t>Da.</w:t>
            </w:r>
            <w:r w:rsidRPr="00BD3F6A">
              <w:tab/>
            </w:r>
            <w:r w:rsidRPr="00BD3F6A">
              <w:rPr>
                <w:b/>
                <w:i/>
              </w:rPr>
              <w:t xml:space="preserve">whereas investigations into so-called ‘rape academies’ and online networks in which perpetrators exchange methods for drugging, sexually assaulting and recording women, including their intimate partners, expose how misogynistic digital communities and encrypted communication services can facilitate, normalise and coordinate sexual violence, replicate offending and help perpetrators evade detection; </w:t>
            </w:r>
            <w:r w:rsidRPr="00BD3F6A">
              <w:rPr>
                <w:b/>
                <w:i/>
              </w:rPr>
              <w:t>Whereas this underscores the need to address the digital dimension of chemical submission and DFSA and strengthen cross-border cooperation between Member States, Europol and competent judicial and law-enforcement authorities to dismantle online networks facilitating substance-facilitated sexual violence across Member States;</w:t>
            </w:r>
          </w:p>
        </w:tc>
      </w:tr>
    </w:tbl>
    <w:p w:rsidR="00A945B9" w:rsidRPr="001E5971" w:rsidP="00A945B9" w14:paraId="4BB5545E"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06728586" w14:textId="77777777">
      <w:pPr>
        <w:rPr>
          <w:lang w:val="fr-BE"/>
        </w:rPr>
      </w:pPr>
      <w:r w:rsidRPr="001E5971">
        <w:rPr>
          <w:rStyle w:val="HideTWBExt"/>
          <w:lang w:val="fr-BE"/>
        </w:rPr>
        <w:t>&lt;/Amend&gt;</w:t>
      </w:r>
    </w:p>
    <w:p w:rsidR="00A945B9" w:rsidRPr="001E5971" w:rsidP="00A945B9" w14:paraId="5689C77E"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59</w:t>
      </w:r>
      <w:r w:rsidRPr="001E5971">
        <w:rPr>
          <w:rStyle w:val="HideTWBExt"/>
          <w:b w:val="0"/>
          <w:lang w:val="fr-BE"/>
        </w:rPr>
        <w:t>&lt;/NumAm&gt;</w:t>
      </w:r>
    </w:p>
    <w:p w:rsidR="00A945B9" w:rsidRPr="001E5971" w:rsidP="00A945B9" w14:paraId="7EB70868"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4ECA839A" w14:textId="77777777">
      <w:pPr>
        <w:pStyle w:val="NormalBold"/>
        <w:rPr>
          <w:lang w:val="fr-BE"/>
        </w:rPr>
      </w:pPr>
      <w:r w:rsidRPr="001E5971">
        <w:rPr>
          <w:rStyle w:val="HideTWBExt"/>
          <w:b w:val="0"/>
          <w:lang w:val="fr-BE"/>
        </w:rPr>
        <w:t>&lt;/RepeatBlock-By&gt;</w:t>
      </w:r>
    </w:p>
    <w:p w:rsidR="00A945B9" w:rsidRPr="00BD3F6A" w:rsidP="00A945B9" w14:paraId="4A2794A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B7F4946" w14:textId="77777777">
      <w:pPr>
        <w:pStyle w:val="NormalBold"/>
      </w:pPr>
      <w:r w:rsidRPr="00BD3F6A">
        <w:rPr>
          <w:rStyle w:val="HideTWBExt"/>
          <w:b w:val="0"/>
        </w:rPr>
        <w:t>&lt;Article&gt;</w:t>
      </w:r>
      <w:r w:rsidRPr="00BD3F6A">
        <w:t>Recital D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8D469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D2AE484" w14:textId="77777777"/>
        </w:tc>
      </w:tr>
      <w:tr w14:paraId="1E7AC0D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3D9CFE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6095125" w14:textId="77777777">
            <w:pPr>
              <w:pStyle w:val="AmColumnHeading"/>
            </w:pPr>
            <w:r w:rsidRPr="00BD3F6A">
              <w:t>Amendment</w:t>
            </w:r>
          </w:p>
        </w:tc>
      </w:tr>
      <w:tr w14:paraId="13BE97C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64423F6" w14:textId="77777777">
            <w:pPr>
              <w:pStyle w:val="Normal6a"/>
            </w:pPr>
          </w:p>
        </w:tc>
        <w:tc>
          <w:tcPr>
            <w:tcW w:w="4876" w:type="dxa"/>
            <w:tcBorders>
              <w:top w:val="nil"/>
              <w:left w:val="nil"/>
              <w:bottom w:val="nil"/>
              <w:right w:val="nil"/>
            </w:tcBorders>
          </w:tcPr>
          <w:p w:rsidR="00A945B9" w:rsidRPr="00BD3F6A" w:rsidP="00F63985" w14:paraId="5F246EE1" w14:textId="77777777">
            <w:pPr>
              <w:pStyle w:val="Normal6a"/>
            </w:pPr>
            <w:r w:rsidRPr="00BD3F6A">
              <w:rPr>
                <w:b/>
                <w:i/>
              </w:rPr>
              <w:t>Da.</w:t>
            </w:r>
            <w:r w:rsidRPr="00BD3F6A">
              <w:tab/>
            </w:r>
            <w:r w:rsidRPr="00BD3F6A">
              <w:rPr>
                <w:b/>
                <w:i/>
              </w:rPr>
              <w:t>whereas digital spaces play an ever larger role in enabling such violence, by making it possible not only to exchange modi operandi and information on psychoactive substances, but also to market substances diverted from their intended use, share tutorials and put perpetrators in contact with one another; whereas the sale of regulated or prescription substances and promotion of the misuse thereof still evade proper controls too often;</w:t>
            </w:r>
          </w:p>
        </w:tc>
      </w:tr>
    </w:tbl>
    <w:p w:rsidR="00A945B9" w:rsidRPr="001E5971" w:rsidP="00A945B9" w14:paraId="11D0EE82"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{FR}</w:t>
      </w:r>
      <w:r w:rsidRPr="001E5971">
        <w:rPr>
          <w:lang w:val="pt-PT"/>
        </w:rPr>
        <w:t>fr</w:t>
      </w:r>
      <w:r w:rsidRPr="001E5971">
        <w:rPr>
          <w:rStyle w:val="HideTWBExt"/>
          <w:lang w:val="pt-PT"/>
        </w:rPr>
        <w:t>&lt;/Original&gt;</w:t>
      </w:r>
    </w:p>
    <w:p w:rsidR="00A945B9" w:rsidRPr="001E5971" w:rsidP="00A945B9" w14:paraId="175A9C77" w14:textId="77777777">
      <w:pPr>
        <w:rPr>
          <w:lang w:val="pt-PT"/>
        </w:rPr>
      </w:pPr>
      <w:r w:rsidRPr="001E5971">
        <w:rPr>
          <w:rStyle w:val="HideTWBExt"/>
          <w:lang w:val="pt-PT"/>
        </w:rPr>
        <w:t>&lt;/Amend&gt;</w:t>
      </w:r>
    </w:p>
    <w:p w:rsidR="00A945B9" w:rsidRPr="001E5971" w:rsidP="00A945B9" w14:paraId="1C2B8194"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60</w:t>
      </w:r>
      <w:r w:rsidRPr="001E5971">
        <w:rPr>
          <w:rStyle w:val="HideTWBExt"/>
          <w:b w:val="0"/>
          <w:lang w:val="pt-PT"/>
        </w:rPr>
        <w:t>&lt;/NumAm&gt;</w:t>
      </w:r>
    </w:p>
    <w:p w:rsidR="00A945B9" w:rsidRPr="001E5971" w:rsidP="00A945B9" w14:paraId="4C16D65E"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1E5971" w:rsidP="00A945B9" w14:paraId="232AB88E" w14:textId="77777777">
      <w:pPr>
        <w:pStyle w:val="NormalBold"/>
        <w:rPr>
          <w:lang w:val="pt-PT"/>
        </w:rPr>
      </w:pPr>
      <w:r w:rsidRPr="001E5971">
        <w:rPr>
          <w:rStyle w:val="HideTWBExt"/>
          <w:b w:val="0"/>
          <w:lang w:val="pt-PT"/>
        </w:rPr>
        <w:t>&lt;/RepeatBlock-By&gt;</w:t>
      </w:r>
    </w:p>
    <w:p w:rsidR="00A945B9" w:rsidRPr="00BD3F6A" w:rsidP="00A945B9" w14:paraId="38F6E25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2564419" w14:textId="77777777">
      <w:pPr>
        <w:pStyle w:val="NormalBold"/>
      </w:pPr>
      <w:r w:rsidRPr="00BD3F6A">
        <w:rPr>
          <w:rStyle w:val="HideTWBExt"/>
          <w:b w:val="0"/>
        </w:rPr>
        <w:t>&lt;Article&gt;</w:t>
      </w:r>
      <w:r w:rsidRPr="00BD3F6A">
        <w:t>Recital D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E3C45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27F7621" w14:textId="77777777"/>
        </w:tc>
      </w:tr>
      <w:tr w14:paraId="34D67E6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2F08DF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183B57F" w14:textId="77777777">
            <w:pPr>
              <w:pStyle w:val="AmColumnHeading"/>
            </w:pPr>
            <w:r w:rsidRPr="00BD3F6A">
              <w:t>Amendment</w:t>
            </w:r>
          </w:p>
        </w:tc>
      </w:tr>
      <w:tr w14:paraId="520013A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3BC619B" w14:textId="77777777">
            <w:pPr>
              <w:pStyle w:val="Normal6a"/>
            </w:pPr>
          </w:p>
        </w:tc>
        <w:tc>
          <w:tcPr>
            <w:tcW w:w="4876" w:type="dxa"/>
            <w:tcBorders>
              <w:top w:val="nil"/>
              <w:left w:val="nil"/>
              <w:bottom w:val="nil"/>
              <w:right w:val="nil"/>
            </w:tcBorders>
          </w:tcPr>
          <w:p w:rsidR="00A945B9" w:rsidRPr="00BD3F6A" w:rsidP="00F63985" w14:paraId="0CF94606" w14:textId="77777777">
            <w:pPr>
              <w:pStyle w:val="Normal6a"/>
            </w:pPr>
            <w:r w:rsidRPr="00BD3F6A">
              <w:rPr>
                <w:b/>
                <w:i/>
              </w:rPr>
              <w:t>Da.</w:t>
            </w:r>
            <w:r w:rsidRPr="00BD3F6A">
              <w:tab/>
            </w:r>
            <w:r w:rsidRPr="00BD3F6A">
              <w:rPr>
                <w:b/>
                <w:i/>
              </w:rPr>
              <w:t xml:space="preserve">whereas investigations into online networks, forums and encrypted services </w:t>
            </w:r>
            <w:r w:rsidRPr="00BD3F6A">
              <w:rPr>
                <w:b/>
                <w:i/>
              </w:rPr>
              <w:t>linked to drug-facilitated sexual violence expose investigators and law enforcement authorities to highly distressing content, posing serious risks to their mental health and highlighting the need for appropriate protection and ongoing psychological support;</w:t>
            </w:r>
          </w:p>
        </w:tc>
      </w:tr>
    </w:tbl>
    <w:p w:rsidR="00A945B9" w:rsidRPr="001E5971" w:rsidP="00A945B9" w14:paraId="67FFE4F2"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5EFEFB44" w14:textId="77777777">
      <w:pPr>
        <w:rPr>
          <w:lang w:val="fr-BE"/>
        </w:rPr>
      </w:pPr>
      <w:r w:rsidRPr="001E5971">
        <w:rPr>
          <w:rStyle w:val="HideTWBExt"/>
          <w:lang w:val="fr-BE"/>
        </w:rPr>
        <w:t>&lt;/Amend&gt;</w:t>
      </w:r>
    </w:p>
    <w:p w:rsidR="00A945B9" w:rsidRPr="001E5971" w:rsidP="00A945B9" w14:paraId="17067AC8"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61</w:t>
      </w:r>
      <w:r w:rsidRPr="001E5971">
        <w:rPr>
          <w:rStyle w:val="HideTWBExt"/>
          <w:b w:val="0"/>
          <w:lang w:val="fr-BE"/>
        </w:rPr>
        <w:t>&lt;/NumAm&gt;</w:t>
      </w:r>
    </w:p>
    <w:p w:rsidR="00A945B9" w:rsidRPr="001E5971" w:rsidP="00A945B9" w14:paraId="6EA1119C"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342D8E66" w14:textId="77777777">
      <w:pPr>
        <w:pStyle w:val="NormalBold"/>
        <w:rPr>
          <w:lang w:val="fr-BE"/>
        </w:rPr>
      </w:pPr>
      <w:r w:rsidRPr="001E5971">
        <w:rPr>
          <w:rStyle w:val="HideTWBExt"/>
          <w:b w:val="0"/>
          <w:lang w:val="fr-BE"/>
        </w:rPr>
        <w:t>&lt;/RepeatBlock-By&gt;</w:t>
      </w:r>
    </w:p>
    <w:p w:rsidR="00A945B9" w:rsidRPr="00BD3F6A" w:rsidP="00A945B9" w14:paraId="52BCBB4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D69F6BA" w14:textId="77777777">
      <w:pPr>
        <w:pStyle w:val="NormalBold"/>
      </w:pPr>
      <w:r w:rsidRPr="00BD3F6A">
        <w:rPr>
          <w:rStyle w:val="HideTWBExt"/>
          <w:b w:val="0"/>
        </w:rPr>
        <w:t>&lt;Article&gt;</w:t>
      </w:r>
      <w:r w:rsidRPr="00BD3F6A">
        <w:t>Recital D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98C68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52B062D" w14:textId="77777777"/>
        </w:tc>
      </w:tr>
      <w:tr w14:paraId="040F0B8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606507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B49AA16" w14:textId="77777777">
            <w:pPr>
              <w:pStyle w:val="AmColumnHeading"/>
            </w:pPr>
            <w:r w:rsidRPr="00BD3F6A">
              <w:t>Amendment</w:t>
            </w:r>
          </w:p>
        </w:tc>
      </w:tr>
      <w:tr w14:paraId="3050B52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038EA91" w14:textId="77777777">
            <w:pPr>
              <w:pStyle w:val="Normal6a"/>
            </w:pPr>
          </w:p>
        </w:tc>
        <w:tc>
          <w:tcPr>
            <w:tcW w:w="4876" w:type="dxa"/>
            <w:tcBorders>
              <w:top w:val="nil"/>
              <w:left w:val="nil"/>
              <w:bottom w:val="nil"/>
              <w:right w:val="nil"/>
            </w:tcBorders>
          </w:tcPr>
          <w:p w:rsidR="00A945B9" w:rsidRPr="00BD3F6A" w:rsidP="00F63985" w14:paraId="328B97F1" w14:textId="77777777">
            <w:pPr>
              <w:pStyle w:val="Normal6a"/>
            </w:pPr>
            <w:r w:rsidRPr="00BD3F6A">
              <w:rPr>
                <w:b/>
                <w:i/>
              </w:rPr>
              <w:t>Db.</w:t>
            </w:r>
            <w:r w:rsidRPr="00BD3F6A">
              <w:tab/>
            </w:r>
            <w:r w:rsidRPr="00BD3F6A">
              <w:rPr>
                <w:b/>
                <w:i/>
              </w:rPr>
              <w:t>whereas substances used in chemical submission are not limited to illicit drugs and frequently include legal medicines, including sedatives, anxiolytics, hypnotics or antihistamines, which may be used for purposes other than their therapeutic use; whereas the misuse of those products should be better prevented and their traceability improved, without hindering patients’ legitimate access;</w:t>
            </w:r>
          </w:p>
        </w:tc>
      </w:tr>
    </w:tbl>
    <w:p w:rsidR="00A945B9" w:rsidRPr="00BD3F6A" w:rsidP="00A945B9" w14:paraId="23430A70"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5DF44008" w14:textId="77777777">
      <w:r w:rsidRPr="00BD3F6A">
        <w:rPr>
          <w:rStyle w:val="HideTWBExt"/>
        </w:rPr>
        <w:t>&lt;/Amend&gt;</w:t>
      </w:r>
    </w:p>
    <w:p w:rsidR="00A945B9" w:rsidRPr="00BD3F6A" w:rsidP="00A945B9" w14:paraId="0F32066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62</w:t>
      </w:r>
      <w:r w:rsidRPr="00BD3F6A">
        <w:rPr>
          <w:rStyle w:val="HideTWBExt"/>
          <w:b w:val="0"/>
        </w:rPr>
        <w:t>&lt;/NumAm&gt;</w:t>
      </w:r>
    </w:p>
    <w:p w:rsidR="00A945B9" w:rsidRPr="00BD3F6A" w:rsidP="00A945B9" w14:paraId="0D2D94F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28B86388" w14:textId="77777777">
      <w:pPr>
        <w:pStyle w:val="NormalBold"/>
      </w:pPr>
      <w:r w:rsidRPr="00BD3F6A">
        <w:rPr>
          <w:rStyle w:val="HideTWBExt"/>
          <w:b w:val="0"/>
        </w:rPr>
        <w:t>&lt;/RepeatBlock-By&gt;</w:t>
      </w:r>
    </w:p>
    <w:p w:rsidR="00A945B9" w:rsidRPr="00BD3F6A" w:rsidP="00A945B9" w14:paraId="44CF1AC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843B509" w14:textId="77777777">
      <w:pPr>
        <w:pStyle w:val="NormalBold"/>
      </w:pPr>
      <w:r w:rsidRPr="00BD3F6A">
        <w:rPr>
          <w:rStyle w:val="HideTWBExt"/>
          <w:b w:val="0"/>
        </w:rPr>
        <w:t>&lt;Article&gt;</w:t>
      </w:r>
      <w:r w:rsidRPr="00BD3F6A">
        <w:t>Recital E</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195F5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8850B90" w14:textId="77777777"/>
        </w:tc>
      </w:tr>
      <w:tr w14:paraId="0F3E300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F6C5AA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ADDEF9D" w14:textId="77777777">
            <w:pPr>
              <w:pStyle w:val="AmColumnHeading"/>
            </w:pPr>
            <w:r w:rsidRPr="00BD3F6A">
              <w:t>Amendment</w:t>
            </w:r>
          </w:p>
        </w:tc>
      </w:tr>
      <w:tr w14:paraId="545744A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FC650A4" w14:textId="77777777">
            <w:pPr>
              <w:pStyle w:val="Normal6a"/>
            </w:pPr>
            <w:r w:rsidRPr="00BD3F6A">
              <w:t>E.</w:t>
            </w:r>
            <w:r w:rsidRPr="00BD3F6A">
              <w:tab/>
              <w:t xml:space="preserve">whereas chemical submission and DFSA remain significantly under-reported, as victims may be unaware of their exposure, or experience unconsciousness, </w:t>
            </w:r>
            <w:r w:rsidRPr="00BD3F6A">
              <w:t>confusion or amnesia, shame or fear of not being believed;</w:t>
            </w:r>
          </w:p>
        </w:tc>
        <w:tc>
          <w:tcPr>
            <w:tcW w:w="4876" w:type="dxa"/>
            <w:tcBorders>
              <w:top w:val="nil"/>
              <w:left w:val="nil"/>
              <w:bottom w:val="nil"/>
              <w:right w:val="nil"/>
            </w:tcBorders>
          </w:tcPr>
          <w:p w:rsidR="00A945B9" w:rsidRPr="00BD3F6A" w:rsidP="00F63985" w14:paraId="56108F53" w14:textId="77777777">
            <w:pPr>
              <w:pStyle w:val="Normal6a"/>
            </w:pPr>
            <w:r w:rsidRPr="00BD3F6A">
              <w:t>E.</w:t>
            </w:r>
            <w:r w:rsidRPr="00BD3F6A">
              <w:tab/>
              <w:t xml:space="preserve">whereas chemical submission and DFSA remain significantly under-reported, as victims may be unaware of their exposure, or experience unconsciousness, </w:t>
            </w:r>
            <w:r w:rsidRPr="00BD3F6A">
              <w:t xml:space="preserve">confusion or amnesia, shame or fear of not being believed; </w:t>
            </w:r>
            <w:r w:rsidRPr="00BD3F6A">
              <w:rPr>
                <w:b/>
                <w:i/>
              </w:rPr>
              <w:t>whereas the European Drugs Agency has highlighted that the full scale of the phenomenon remains unknown due to inadequate to the lack of appropriate monitoring systems; , while the United Nations Office on Drugs and Crimes notes that fewer than 20% of sexual assaults are reported to law enforcement and that DFSA cases are reported even less frequently because psychoactive substances impair victims’ consciousness and memory; whereas the behavioural effects of these substances may also be mistaken by third parties for voluntary alcohol consumption, further complicating recognition, investigation and prosecution of these offences;</w:t>
            </w:r>
          </w:p>
        </w:tc>
      </w:tr>
    </w:tbl>
    <w:p w:rsidR="00A945B9" w:rsidRPr="00BD3F6A" w:rsidP="00A945B9" w14:paraId="32F0E0C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DEB2726" w14:textId="77777777">
      <w:r w:rsidRPr="00BD3F6A">
        <w:rPr>
          <w:rStyle w:val="HideTWBExt"/>
        </w:rPr>
        <w:t>&lt;/Amend&gt;</w:t>
      </w:r>
    </w:p>
    <w:p w:rsidR="00A945B9" w:rsidRPr="00BD3F6A" w:rsidP="00A945B9" w14:paraId="5EB788B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63</w:t>
      </w:r>
      <w:r w:rsidRPr="00BD3F6A">
        <w:rPr>
          <w:rStyle w:val="HideTWBExt"/>
          <w:b w:val="0"/>
        </w:rPr>
        <w:t>&lt;/NumAm&gt;</w:t>
      </w:r>
    </w:p>
    <w:p w:rsidR="00A945B9" w:rsidRPr="00BD3F6A" w:rsidP="00A945B9" w14:paraId="4203BC3A"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2458D351" w14:textId="77777777">
      <w:pPr>
        <w:pStyle w:val="NormalBold"/>
      </w:pPr>
      <w:r w:rsidRPr="00BD3F6A">
        <w:rPr>
          <w:rStyle w:val="HideTWBExt"/>
          <w:b w:val="0"/>
        </w:rPr>
        <w:t>&lt;/RepeatBlock-By&gt;</w:t>
      </w:r>
    </w:p>
    <w:p w:rsidR="00A945B9" w:rsidRPr="00BD3F6A" w:rsidP="00A945B9" w14:paraId="7EAF808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DE27411" w14:textId="77777777">
      <w:pPr>
        <w:pStyle w:val="NormalBold"/>
      </w:pPr>
      <w:r w:rsidRPr="00BD3F6A">
        <w:rPr>
          <w:rStyle w:val="HideTWBExt"/>
          <w:b w:val="0"/>
        </w:rPr>
        <w:t>&lt;Article&gt;</w:t>
      </w:r>
      <w:r w:rsidRPr="00BD3F6A">
        <w:t>Recital E</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CE001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38B6C7E" w14:textId="77777777"/>
        </w:tc>
      </w:tr>
      <w:tr w14:paraId="78BF007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7E5E51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9929DDD" w14:textId="77777777">
            <w:pPr>
              <w:pStyle w:val="AmColumnHeading"/>
            </w:pPr>
            <w:r w:rsidRPr="00BD3F6A">
              <w:t>Amendment</w:t>
            </w:r>
          </w:p>
        </w:tc>
      </w:tr>
      <w:tr w14:paraId="3A7D4F4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2811B76" w14:textId="77777777">
            <w:pPr>
              <w:pStyle w:val="Normal6a"/>
            </w:pPr>
            <w:r w:rsidRPr="00BD3F6A">
              <w:t>E.</w:t>
            </w:r>
            <w:r w:rsidRPr="00BD3F6A">
              <w:tab/>
              <w:t>whereas chemical submission and DFSA remain significantly under-reported, as victims may be unaware of their exposure, or experience unconsciousness, confusion or amnesia, shame or fear of not being believed;</w:t>
            </w:r>
          </w:p>
        </w:tc>
        <w:tc>
          <w:tcPr>
            <w:tcW w:w="4876" w:type="dxa"/>
            <w:tcBorders>
              <w:top w:val="nil"/>
              <w:left w:val="nil"/>
              <w:bottom w:val="nil"/>
              <w:right w:val="nil"/>
            </w:tcBorders>
          </w:tcPr>
          <w:p w:rsidR="00A945B9" w:rsidRPr="00BD3F6A" w:rsidP="00F63985" w14:paraId="3E07560F" w14:textId="77777777">
            <w:pPr>
              <w:pStyle w:val="Normal6a"/>
            </w:pPr>
            <w:r w:rsidRPr="00BD3F6A">
              <w:t>E.</w:t>
            </w:r>
            <w:r w:rsidRPr="00BD3F6A">
              <w:tab/>
              <w:t xml:space="preserve">whereas chemical submission and DFSA remain significantly under-reported, as victims may be unaware of their exposure, or experience unconsciousness, confusion or amnesia, shame or fear of not being believed; </w:t>
            </w:r>
            <w:r w:rsidRPr="00BD3F6A">
              <w:rPr>
                <w:b/>
                <w:i/>
              </w:rPr>
              <w:t>whereas insufficient public awareness of chemical submission may further delay recognition and reporting; whereas substance-induced amnesia and fragmented recollection can leave victims unable to reconstruct the events and may enable perpetrators to control or influence the narrative of what occurred;</w:t>
            </w:r>
          </w:p>
        </w:tc>
      </w:tr>
    </w:tbl>
    <w:p w:rsidR="00A945B9" w:rsidRPr="00BD3F6A" w:rsidP="00A945B9" w14:paraId="7456F16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67775AD" w14:textId="77777777">
      <w:r w:rsidRPr="00BD3F6A">
        <w:rPr>
          <w:rStyle w:val="HideTWBExt"/>
        </w:rPr>
        <w:t>&lt;/Amend&gt;</w:t>
      </w:r>
    </w:p>
    <w:p w:rsidR="00A945B9" w:rsidRPr="00BD3F6A" w:rsidP="00A945B9" w14:paraId="26B54D1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64</w:t>
      </w:r>
      <w:r w:rsidRPr="00BD3F6A">
        <w:rPr>
          <w:rStyle w:val="HideTWBExt"/>
          <w:b w:val="0"/>
        </w:rPr>
        <w:t>&lt;/NumAm&gt;</w:t>
      </w:r>
    </w:p>
    <w:p w:rsidR="00A945B9" w:rsidRPr="00BD3F6A" w:rsidP="00A945B9" w14:paraId="145AFE3E"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01D83B50" w14:textId="77777777">
      <w:pPr>
        <w:pStyle w:val="NormalBold"/>
      </w:pPr>
      <w:r w:rsidRPr="00BD3F6A">
        <w:rPr>
          <w:rStyle w:val="HideTWBExt"/>
          <w:b w:val="0"/>
        </w:rPr>
        <w:t>&lt;/RepeatBlock-By&gt;</w:t>
      </w:r>
    </w:p>
    <w:p w:rsidR="00A945B9" w:rsidRPr="00BD3F6A" w:rsidP="00A945B9" w14:paraId="5F6814A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6EDF58F" w14:textId="77777777">
      <w:pPr>
        <w:pStyle w:val="NormalBold"/>
      </w:pPr>
      <w:r w:rsidRPr="00BD3F6A">
        <w:rPr>
          <w:rStyle w:val="HideTWBExt"/>
          <w:b w:val="0"/>
        </w:rPr>
        <w:t>&lt;Article&gt;</w:t>
      </w:r>
      <w:r w:rsidRPr="00BD3F6A">
        <w:t>Recital E</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D0B43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1F24F15" w14:textId="77777777"/>
        </w:tc>
      </w:tr>
      <w:tr w14:paraId="2D71AC9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C9D944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44EC895" w14:textId="77777777">
            <w:pPr>
              <w:pStyle w:val="AmColumnHeading"/>
            </w:pPr>
            <w:r w:rsidRPr="00BD3F6A">
              <w:t>Amendment</w:t>
            </w:r>
          </w:p>
        </w:tc>
      </w:tr>
      <w:tr w14:paraId="076B399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CF7A426" w14:textId="77777777">
            <w:pPr>
              <w:pStyle w:val="Normal6a"/>
            </w:pPr>
            <w:r w:rsidRPr="00BD3F6A">
              <w:t>E.</w:t>
            </w:r>
            <w:r w:rsidRPr="00BD3F6A">
              <w:tab/>
              <w:t>whereas chemical submission and DFSA remain significantly under-reported, as victims may be unaware of their exposure, or experience unconsciousness, confusion or amnesia, shame or fear of not being believed;</w:t>
            </w:r>
          </w:p>
        </w:tc>
        <w:tc>
          <w:tcPr>
            <w:tcW w:w="4876" w:type="dxa"/>
            <w:tcBorders>
              <w:top w:val="nil"/>
              <w:left w:val="nil"/>
              <w:bottom w:val="nil"/>
              <w:right w:val="nil"/>
            </w:tcBorders>
          </w:tcPr>
          <w:p w:rsidR="00A945B9" w:rsidRPr="00BD3F6A" w:rsidP="00F63985" w14:paraId="436150F2" w14:textId="77777777">
            <w:pPr>
              <w:pStyle w:val="Normal6a"/>
            </w:pPr>
            <w:r w:rsidRPr="00BD3F6A">
              <w:t>E.</w:t>
            </w:r>
            <w:r w:rsidRPr="00BD3F6A">
              <w:tab/>
              <w:t xml:space="preserve">whereas chemical submission and DFSA remain significantly under-reported, as victims may be unaware of their exposure, or experience unconsciousness, confusion or amnesia, </w:t>
            </w:r>
            <w:r w:rsidRPr="00BD3F6A">
              <w:rPr>
                <w:b/>
                <w:i/>
              </w:rPr>
              <w:t>fear of retaliation, economic dependence, distrust of law enforcement,</w:t>
            </w:r>
            <w:r w:rsidRPr="00BD3F6A">
              <w:t xml:space="preserve"> shame or fear of not being believed; </w:t>
            </w:r>
            <w:r w:rsidRPr="00BD3F6A">
              <w:rPr>
                <w:b/>
                <w:i/>
              </w:rPr>
              <w:t>whereas under-reporting is exacerbated by gender stereotypes, victim-blaming, racism, homophobia, transphobia, and the risk of secondary victimisation;</w:t>
            </w:r>
          </w:p>
        </w:tc>
      </w:tr>
    </w:tbl>
    <w:p w:rsidR="00A945B9" w:rsidRPr="001E5971" w:rsidP="00A945B9" w14:paraId="378D425A"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41375122" w14:textId="77777777">
      <w:pPr>
        <w:rPr>
          <w:lang w:val="it-IT"/>
        </w:rPr>
      </w:pPr>
      <w:r w:rsidRPr="001E5971">
        <w:rPr>
          <w:rStyle w:val="HideTWBExt"/>
          <w:lang w:val="it-IT"/>
        </w:rPr>
        <w:t>&lt;/Amend&gt;</w:t>
      </w:r>
    </w:p>
    <w:p w:rsidR="00A945B9" w:rsidRPr="001E5971" w:rsidP="00A945B9" w14:paraId="703C0F6D"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65</w:t>
      </w:r>
      <w:r w:rsidRPr="001E5971">
        <w:rPr>
          <w:rStyle w:val="HideTWBExt"/>
          <w:b w:val="0"/>
          <w:lang w:val="it-IT"/>
        </w:rPr>
        <w:t>&lt;/NumAm&gt;</w:t>
      </w:r>
    </w:p>
    <w:p w:rsidR="00A945B9" w:rsidRPr="001E5971" w:rsidP="00A945B9" w14:paraId="4B28BF22"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753962F9" w14:textId="77777777">
      <w:pPr>
        <w:pStyle w:val="NormalBold"/>
        <w:rPr>
          <w:lang w:val="it-IT"/>
        </w:rPr>
      </w:pPr>
      <w:r w:rsidRPr="001E5971">
        <w:rPr>
          <w:rStyle w:val="HideTWBExt"/>
          <w:b w:val="0"/>
          <w:lang w:val="it-IT"/>
        </w:rPr>
        <w:t>&lt;/RepeatBlock-By&gt;</w:t>
      </w:r>
    </w:p>
    <w:p w:rsidR="00A945B9" w:rsidRPr="00BD3F6A" w:rsidP="00A945B9" w14:paraId="3596F2A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AE8B960" w14:textId="77777777">
      <w:pPr>
        <w:pStyle w:val="NormalBold"/>
      </w:pPr>
      <w:r w:rsidRPr="00BD3F6A">
        <w:rPr>
          <w:rStyle w:val="HideTWBExt"/>
          <w:b w:val="0"/>
        </w:rPr>
        <w:t>&lt;Article&gt;</w:t>
      </w:r>
      <w:r w:rsidRPr="00BD3F6A">
        <w:t>Recital E</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31328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D1C929B" w14:textId="77777777"/>
        </w:tc>
      </w:tr>
      <w:tr w14:paraId="2517B97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66C464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2D1C8F8" w14:textId="77777777">
            <w:pPr>
              <w:pStyle w:val="AmColumnHeading"/>
            </w:pPr>
            <w:r w:rsidRPr="00BD3F6A">
              <w:t>Amendment</w:t>
            </w:r>
          </w:p>
        </w:tc>
      </w:tr>
      <w:tr w14:paraId="4CE803F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A340A17" w14:textId="77777777">
            <w:pPr>
              <w:pStyle w:val="Normal6a"/>
            </w:pPr>
            <w:r w:rsidRPr="00BD3F6A">
              <w:t>E.</w:t>
            </w:r>
            <w:r w:rsidRPr="00BD3F6A">
              <w:tab/>
              <w:t>whereas chemical submission and DFSA remain significantly under-reported, as victims may be unaware of their exposure, or experience unconsciousness, confusion or amnesia, shame or fear of not being believed;</w:t>
            </w:r>
          </w:p>
        </w:tc>
        <w:tc>
          <w:tcPr>
            <w:tcW w:w="4876" w:type="dxa"/>
            <w:tcBorders>
              <w:top w:val="nil"/>
              <w:left w:val="nil"/>
              <w:bottom w:val="nil"/>
              <w:right w:val="nil"/>
            </w:tcBorders>
          </w:tcPr>
          <w:p w:rsidR="00A945B9" w:rsidRPr="00BD3F6A" w:rsidP="00F63985" w14:paraId="5973DCBC" w14:textId="77777777">
            <w:pPr>
              <w:pStyle w:val="Normal6a"/>
            </w:pPr>
            <w:r w:rsidRPr="00BD3F6A">
              <w:t>E.</w:t>
            </w:r>
            <w:r w:rsidRPr="00BD3F6A">
              <w:tab/>
              <w:t>whereas chemical submission and DFSA remain significantly under-reported, as victims may be unaware of their exposure, or experience unconsciousness, confusion or amnesia, shame or fear of not being believed</w:t>
            </w:r>
            <w:r w:rsidRPr="00BD3F6A">
              <w:rPr>
                <w:b/>
                <w:i/>
                <w:iCs/>
              </w:rPr>
              <w:t>, which is why victims must be able to benefit from quick access to medical assistance, psychological support and legal advice, as well as from safe and confidential incident reporting mechanisms</w:t>
            </w:r>
            <w:r w:rsidRPr="00BD3F6A">
              <w:t>;</w:t>
            </w:r>
          </w:p>
        </w:tc>
      </w:tr>
    </w:tbl>
    <w:p w:rsidR="00A945B9" w:rsidRPr="00BD3F6A" w:rsidP="00A945B9" w14:paraId="7BED1B9B"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5248F355" w14:textId="77777777">
      <w:r w:rsidRPr="00BD3F6A">
        <w:rPr>
          <w:rStyle w:val="HideTWBExt"/>
        </w:rPr>
        <w:t>&lt;/Amend&gt;</w:t>
      </w:r>
    </w:p>
    <w:p w:rsidR="00A945B9" w:rsidRPr="00BD3F6A" w:rsidP="00A945B9" w14:paraId="40F2A76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66</w:t>
      </w:r>
      <w:r w:rsidRPr="00BD3F6A">
        <w:rPr>
          <w:rStyle w:val="HideTWBExt"/>
          <w:b w:val="0"/>
        </w:rPr>
        <w:t>&lt;/NumAm&gt;</w:t>
      </w:r>
    </w:p>
    <w:p w:rsidR="00A945B9" w:rsidRPr="00BD3F6A" w:rsidP="00A945B9" w14:paraId="380E0E10"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0E3E5342" w14:textId="77777777">
      <w:pPr>
        <w:pStyle w:val="NormalBold"/>
      </w:pPr>
      <w:r w:rsidRPr="00BD3F6A">
        <w:rPr>
          <w:rStyle w:val="HideTWBExt"/>
          <w:b w:val="0"/>
        </w:rPr>
        <w:t>&lt;/RepeatBlock-By&gt;</w:t>
      </w:r>
    </w:p>
    <w:p w:rsidR="00A945B9" w:rsidRPr="00BD3F6A" w:rsidP="00A945B9" w14:paraId="080CBD7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BCDDB7E" w14:textId="77777777">
      <w:pPr>
        <w:pStyle w:val="NormalBold"/>
      </w:pPr>
      <w:r w:rsidRPr="00BD3F6A">
        <w:rPr>
          <w:rStyle w:val="HideTWBExt"/>
          <w:b w:val="0"/>
        </w:rPr>
        <w:t>&lt;Article&gt;</w:t>
      </w:r>
      <w:r w:rsidRPr="00BD3F6A">
        <w:t>Recital E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F3813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36A595F" w14:textId="77777777"/>
        </w:tc>
      </w:tr>
      <w:tr w14:paraId="72061F9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5B1879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6AC109C" w14:textId="77777777">
            <w:pPr>
              <w:pStyle w:val="AmColumnHeading"/>
            </w:pPr>
            <w:r w:rsidRPr="00BD3F6A">
              <w:t>Amendment</w:t>
            </w:r>
          </w:p>
        </w:tc>
      </w:tr>
      <w:tr w14:paraId="3541B11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FF5D0EB" w14:textId="77777777">
            <w:pPr>
              <w:pStyle w:val="Normal6a"/>
            </w:pPr>
          </w:p>
        </w:tc>
        <w:tc>
          <w:tcPr>
            <w:tcW w:w="4876" w:type="dxa"/>
            <w:tcBorders>
              <w:top w:val="nil"/>
              <w:left w:val="nil"/>
              <w:bottom w:val="nil"/>
              <w:right w:val="nil"/>
            </w:tcBorders>
          </w:tcPr>
          <w:p w:rsidR="00A945B9" w:rsidRPr="00BD3F6A" w:rsidP="00F63985" w14:paraId="445CC015" w14:textId="77777777">
            <w:pPr>
              <w:pStyle w:val="Normal6a"/>
            </w:pPr>
            <w:r w:rsidRPr="00BD3F6A">
              <w:rPr>
                <w:b/>
                <w:i/>
              </w:rPr>
              <w:t>Ea.</w:t>
            </w:r>
            <w:r w:rsidRPr="00BD3F6A">
              <w:tab/>
            </w:r>
            <w:r w:rsidRPr="00BD3F6A">
              <w:rPr>
                <w:b/>
                <w:i/>
              </w:rPr>
              <w:t>whereas substance-facilitated sexual violence also occurs in contexts of sexualised drug use, such as chemsex, where it may result from the non-consensual administration of substances or from the exploitation of a person’s chemical vulnerability; whereas victims in such contexts face specific barriers to recognition, reporting and support, including stigma and victim-blaming, and remain largely invisible in existing data;</w:t>
            </w:r>
          </w:p>
        </w:tc>
      </w:tr>
    </w:tbl>
    <w:p w:rsidR="00A945B9" w:rsidRPr="00BD3F6A" w:rsidP="00A945B9" w14:paraId="3433491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E880F16" w14:textId="77777777">
      <w:r w:rsidRPr="00BD3F6A">
        <w:rPr>
          <w:rStyle w:val="HideTWBExt"/>
        </w:rPr>
        <w:t>&lt;/Amend&gt;</w:t>
      </w:r>
    </w:p>
    <w:p w:rsidR="00A945B9" w:rsidRPr="00BD3F6A" w:rsidP="00A945B9" w14:paraId="6EFC40A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67</w:t>
      </w:r>
      <w:r w:rsidRPr="00BD3F6A">
        <w:rPr>
          <w:rStyle w:val="HideTWBExt"/>
          <w:b w:val="0"/>
        </w:rPr>
        <w:t>&lt;/NumAm&gt;</w:t>
      </w:r>
    </w:p>
    <w:p w:rsidR="00A945B9" w:rsidRPr="00BD3F6A" w:rsidP="00A945B9" w14:paraId="5E4996E4"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482EA0A3" w14:textId="77777777">
      <w:pPr>
        <w:pStyle w:val="NormalBold"/>
      </w:pPr>
      <w:r w:rsidRPr="00BD3F6A">
        <w:rPr>
          <w:rStyle w:val="HideTWBExt"/>
          <w:b w:val="0"/>
        </w:rPr>
        <w:t>&lt;/RepeatBlock-By&gt;</w:t>
      </w:r>
    </w:p>
    <w:p w:rsidR="00A945B9" w:rsidRPr="00BD3F6A" w:rsidP="00A945B9" w14:paraId="3FD5781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B6BD866" w14:textId="77777777">
      <w:pPr>
        <w:pStyle w:val="NormalBold"/>
      </w:pPr>
      <w:r w:rsidRPr="00BD3F6A">
        <w:rPr>
          <w:rStyle w:val="HideTWBExt"/>
          <w:b w:val="0"/>
        </w:rPr>
        <w:t>&lt;Article&gt;</w:t>
      </w:r>
      <w:r w:rsidRPr="00BD3F6A">
        <w:t>Recital F</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104CE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359B20B" w14:textId="77777777"/>
        </w:tc>
      </w:tr>
      <w:tr w14:paraId="0F58459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3630BF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9CED898" w14:textId="77777777">
            <w:pPr>
              <w:pStyle w:val="AmColumnHeading"/>
            </w:pPr>
            <w:r w:rsidRPr="00BD3F6A">
              <w:t>Amendment</w:t>
            </w:r>
          </w:p>
        </w:tc>
      </w:tr>
      <w:tr w14:paraId="672EF33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8719960" w14:textId="77777777">
            <w:pPr>
              <w:pStyle w:val="Normal6a"/>
            </w:pPr>
            <w:r w:rsidRPr="00BD3F6A">
              <w:t>F.</w:t>
            </w:r>
            <w:r w:rsidRPr="00BD3F6A">
              <w:tab/>
              <w:t>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w:t>
            </w:r>
          </w:p>
        </w:tc>
        <w:tc>
          <w:tcPr>
            <w:tcW w:w="4876" w:type="dxa"/>
            <w:tcBorders>
              <w:top w:val="nil"/>
              <w:left w:val="nil"/>
              <w:bottom w:val="nil"/>
              <w:right w:val="nil"/>
            </w:tcBorders>
          </w:tcPr>
          <w:p w:rsidR="00A945B9" w:rsidRPr="00BD3F6A" w:rsidP="00F63985" w14:paraId="4915DF93" w14:textId="77777777">
            <w:pPr>
              <w:pStyle w:val="Normal6a"/>
            </w:pPr>
            <w:r w:rsidRPr="00BD3F6A">
              <w:t>F.</w:t>
            </w:r>
            <w:r w:rsidRPr="00BD3F6A">
              <w:tab/>
              <w:t>whereas many substances are rapidly eliminated or metabolised by the body, creating specific forensic challenges</w:t>
            </w:r>
            <w:r w:rsidRPr="00BD3F6A">
              <w:rPr>
                <w:b/>
                <w:i/>
              </w:rPr>
              <w:t>; whereas the range of psychoactive substances used to facilitate offences continues to evolve and diversify, while available toxicological tests may not cover all substances involved; whereas toxicological testing methods therefore need to be continuously developed and updated to reflect emerging substances and improve detection capabilities</w:t>
            </w:r>
            <w:r w:rsidRPr="00BD3F6A">
              <w:t xml:space="preserve">; whereas effective investigation requires </w:t>
            </w:r>
            <w:r w:rsidRPr="00BD3F6A">
              <w:t>specialised toxicological expertise and the prompt collection and preservation of biological, digital and other evidence; whereas a negative toxicological result cannot exclude chemical submission, particularly following delayed reporting or sampling;</w:t>
            </w:r>
          </w:p>
        </w:tc>
      </w:tr>
    </w:tbl>
    <w:p w:rsidR="00A945B9" w:rsidRPr="00BD3F6A" w:rsidP="00A945B9" w14:paraId="0F35D65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F6C41B0" w14:textId="77777777">
      <w:r w:rsidRPr="00BD3F6A">
        <w:rPr>
          <w:rStyle w:val="HideTWBExt"/>
        </w:rPr>
        <w:t>&lt;/Amend&gt;</w:t>
      </w:r>
    </w:p>
    <w:p w:rsidR="00A945B9" w:rsidRPr="00BD3F6A" w:rsidP="00A945B9" w14:paraId="3C710F9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68</w:t>
      </w:r>
      <w:r w:rsidRPr="00BD3F6A">
        <w:rPr>
          <w:rStyle w:val="HideTWBExt"/>
          <w:b w:val="0"/>
        </w:rPr>
        <w:t>&lt;/NumAm&gt;</w:t>
      </w:r>
    </w:p>
    <w:p w:rsidR="00A945B9" w:rsidRPr="00BD3F6A" w:rsidP="00A945B9" w14:paraId="5870F152"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7FE6B738" w14:textId="77777777">
      <w:pPr>
        <w:pStyle w:val="NormalBold"/>
      </w:pPr>
      <w:r w:rsidRPr="00BD3F6A">
        <w:rPr>
          <w:rStyle w:val="HideTWBExt"/>
          <w:b w:val="0"/>
        </w:rPr>
        <w:t>&lt;/RepeatBlock-By&gt;</w:t>
      </w:r>
    </w:p>
    <w:p w:rsidR="00A945B9" w:rsidRPr="00BD3F6A" w:rsidP="00A945B9" w14:paraId="510FD6C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7AF7ECF" w14:textId="77777777">
      <w:pPr>
        <w:pStyle w:val="NormalBold"/>
      </w:pPr>
      <w:r w:rsidRPr="00BD3F6A">
        <w:rPr>
          <w:rStyle w:val="HideTWBExt"/>
          <w:b w:val="0"/>
        </w:rPr>
        <w:t>&lt;Article&gt;</w:t>
      </w:r>
      <w:r w:rsidRPr="00BD3F6A">
        <w:t>Recital F</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32256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2A0C854" w14:textId="77777777"/>
        </w:tc>
      </w:tr>
      <w:tr w14:paraId="000E50A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7D1563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4E5D44D" w14:textId="77777777">
            <w:pPr>
              <w:pStyle w:val="AmColumnHeading"/>
            </w:pPr>
            <w:r w:rsidRPr="00BD3F6A">
              <w:t>Amendment</w:t>
            </w:r>
          </w:p>
        </w:tc>
      </w:tr>
      <w:tr w14:paraId="6CE301A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0393032" w14:textId="77777777">
            <w:pPr>
              <w:pStyle w:val="Normal6a"/>
            </w:pPr>
            <w:r w:rsidRPr="00BD3F6A">
              <w:t>F.</w:t>
            </w:r>
            <w:r w:rsidRPr="00BD3F6A">
              <w:tab/>
              <w:t>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w:t>
            </w:r>
          </w:p>
        </w:tc>
        <w:tc>
          <w:tcPr>
            <w:tcW w:w="4876" w:type="dxa"/>
            <w:tcBorders>
              <w:top w:val="nil"/>
              <w:left w:val="nil"/>
              <w:bottom w:val="nil"/>
              <w:right w:val="nil"/>
            </w:tcBorders>
          </w:tcPr>
          <w:p w:rsidR="00A945B9" w:rsidRPr="00BD3F6A" w:rsidP="00F63985" w14:paraId="6CFACEF8" w14:textId="77777777">
            <w:pPr>
              <w:pStyle w:val="Normal6a"/>
            </w:pPr>
            <w:r w:rsidRPr="00BD3F6A">
              <w:t>F.</w:t>
            </w:r>
            <w:r w:rsidRPr="00BD3F6A">
              <w:tab/>
              <w:t xml:space="preserve">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 </w:t>
            </w:r>
            <w:r w:rsidRPr="00BD3F6A">
              <w:rPr>
                <w:b/>
                <w:i/>
              </w:rPr>
              <w:t>whereas it is essential to raise awareness of the risks posed by certain commercially available tools marketed for the detection of chemical substances in drinks or biological samples, as such tools may not provide reliable guarantees to their users; whereas their use should not replace timely toxicological analysis;</w:t>
            </w:r>
          </w:p>
        </w:tc>
      </w:tr>
    </w:tbl>
    <w:p w:rsidR="00A945B9" w:rsidRPr="001E5971" w:rsidP="00A945B9" w14:paraId="5BC2F307"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60F23686" w14:textId="77777777">
      <w:pPr>
        <w:rPr>
          <w:lang w:val="it-IT"/>
        </w:rPr>
      </w:pPr>
      <w:r w:rsidRPr="001E5971">
        <w:rPr>
          <w:rStyle w:val="HideTWBExt"/>
          <w:lang w:val="it-IT"/>
        </w:rPr>
        <w:t>&lt;/Amend&gt;</w:t>
      </w:r>
    </w:p>
    <w:p w:rsidR="00A945B9" w:rsidRPr="001E5971" w:rsidP="00A945B9" w14:paraId="10401BE5"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69</w:t>
      </w:r>
      <w:r w:rsidRPr="001E5971">
        <w:rPr>
          <w:rStyle w:val="HideTWBExt"/>
          <w:b w:val="0"/>
          <w:lang w:val="it-IT"/>
        </w:rPr>
        <w:t>&lt;/NumAm&gt;</w:t>
      </w:r>
    </w:p>
    <w:p w:rsidR="00A945B9" w:rsidRPr="001E5971" w:rsidP="00A945B9" w14:paraId="067AE8A7"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343BF495" w14:textId="77777777">
      <w:pPr>
        <w:pStyle w:val="NormalBold"/>
        <w:rPr>
          <w:lang w:val="it-IT"/>
        </w:rPr>
      </w:pPr>
      <w:r w:rsidRPr="001E5971">
        <w:rPr>
          <w:rStyle w:val="HideTWBExt"/>
          <w:b w:val="0"/>
          <w:lang w:val="it-IT"/>
        </w:rPr>
        <w:t>&lt;/RepeatBlock-By&gt;</w:t>
      </w:r>
    </w:p>
    <w:p w:rsidR="00A945B9" w:rsidRPr="00BD3F6A" w:rsidP="00A945B9" w14:paraId="7B22CE8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159AEB8" w14:textId="77777777">
      <w:pPr>
        <w:pStyle w:val="NormalBold"/>
      </w:pPr>
      <w:r w:rsidRPr="00BD3F6A">
        <w:rPr>
          <w:rStyle w:val="HideTWBExt"/>
          <w:b w:val="0"/>
        </w:rPr>
        <w:t>&lt;Article&gt;</w:t>
      </w:r>
      <w:r w:rsidRPr="00BD3F6A">
        <w:t>Recital F</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96AC1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890799F" w14:textId="77777777"/>
        </w:tc>
      </w:tr>
      <w:tr w14:paraId="7D05CBB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455DAA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CB23E1E" w14:textId="77777777">
            <w:pPr>
              <w:pStyle w:val="AmColumnHeading"/>
            </w:pPr>
            <w:r w:rsidRPr="00BD3F6A">
              <w:t>Amendment</w:t>
            </w:r>
          </w:p>
        </w:tc>
      </w:tr>
      <w:tr w14:paraId="095DA9C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264AB2E" w14:textId="77777777">
            <w:pPr>
              <w:pStyle w:val="Normal6a"/>
            </w:pPr>
            <w:r w:rsidRPr="00BD3F6A">
              <w:t>F.</w:t>
            </w:r>
            <w:r w:rsidRPr="00BD3F6A">
              <w:tab/>
              <w:t>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w:t>
            </w:r>
          </w:p>
        </w:tc>
        <w:tc>
          <w:tcPr>
            <w:tcW w:w="4876" w:type="dxa"/>
            <w:tcBorders>
              <w:top w:val="nil"/>
              <w:left w:val="nil"/>
              <w:bottom w:val="nil"/>
              <w:right w:val="nil"/>
            </w:tcBorders>
          </w:tcPr>
          <w:p w:rsidR="00A945B9" w:rsidRPr="00BD3F6A" w:rsidP="00F63985" w14:paraId="4B07E80A" w14:textId="77777777">
            <w:pPr>
              <w:pStyle w:val="Normal6a"/>
            </w:pPr>
            <w:r w:rsidRPr="00BD3F6A">
              <w:t>F.</w:t>
            </w:r>
            <w:r w:rsidRPr="00BD3F6A">
              <w:tab/>
              <w:t>whereas many substances are rapidly eliminated or metabolised by the body, creating specific forensic challenges</w:t>
            </w:r>
            <w:r w:rsidRPr="00BD3F6A">
              <w:rPr>
                <w:b/>
                <w:i/>
                <w:iCs/>
              </w:rPr>
              <w:t>, especially next-generation substances of this kind, which specialists in the field are not yet familiar with</w:t>
            </w:r>
            <w:r w:rsidRPr="00BD3F6A">
              <w:t>;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w:t>
            </w:r>
          </w:p>
        </w:tc>
      </w:tr>
    </w:tbl>
    <w:p w:rsidR="00A945B9" w:rsidRPr="00BD3F6A" w:rsidP="00A945B9" w14:paraId="69478246"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775D93BD" w14:textId="77777777">
      <w:r w:rsidRPr="00BD3F6A">
        <w:rPr>
          <w:rStyle w:val="HideTWBExt"/>
        </w:rPr>
        <w:t>&lt;/Amend&gt;</w:t>
      </w:r>
    </w:p>
    <w:p w:rsidR="00A945B9" w:rsidRPr="00BD3F6A" w:rsidP="00A945B9" w14:paraId="6276B7D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70</w:t>
      </w:r>
      <w:r w:rsidRPr="00BD3F6A">
        <w:rPr>
          <w:rStyle w:val="HideTWBExt"/>
          <w:b w:val="0"/>
        </w:rPr>
        <w:t>&lt;/NumAm&gt;</w:t>
      </w:r>
    </w:p>
    <w:p w:rsidR="00A945B9" w:rsidRPr="00BD3F6A" w:rsidP="00A945B9" w14:paraId="7F77B4E1"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E630CA8" w14:textId="77777777">
      <w:pPr>
        <w:pStyle w:val="NormalBold"/>
      </w:pPr>
      <w:r w:rsidRPr="00BD3F6A">
        <w:rPr>
          <w:rStyle w:val="HideTWBExt"/>
          <w:b w:val="0"/>
        </w:rPr>
        <w:t>&lt;/RepeatBlock-By&gt;</w:t>
      </w:r>
    </w:p>
    <w:p w:rsidR="00A945B9" w:rsidRPr="00BD3F6A" w:rsidP="00A945B9" w14:paraId="28E958A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AFBE846" w14:textId="77777777">
      <w:pPr>
        <w:pStyle w:val="NormalBold"/>
      </w:pPr>
      <w:r w:rsidRPr="00BD3F6A">
        <w:rPr>
          <w:rStyle w:val="HideTWBExt"/>
          <w:b w:val="0"/>
        </w:rPr>
        <w:t>&lt;Article&gt;</w:t>
      </w:r>
      <w:r w:rsidRPr="00BD3F6A">
        <w:t>Recital F</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3CC66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D0A8FD5" w14:textId="77777777"/>
        </w:tc>
      </w:tr>
      <w:tr w14:paraId="79C7CB0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B9355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E46B62D" w14:textId="77777777">
            <w:pPr>
              <w:pStyle w:val="AmColumnHeading"/>
            </w:pPr>
            <w:r w:rsidRPr="00BD3F6A">
              <w:t>Amendment</w:t>
            </w:r>
          </w:p>
        </w:tc>
      </w:tr>
      <w:tr w14:paraId="2A21ACA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0C43D3C" w14:textId="77777777">
            <w:pPr>
              <w:pStyle w:val="Normal6a"/>
            </w:pPr>
            <w:r w:rsidRPr="00BD3F6A">
              <w:t>F.</w:t>
            </w:r>
            <w:r w:rsidRPr="00BD3F6A">
              <w:tab/>
              <w:t>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w:t>
            </w:r>
          </w:p>
        </w:tc>
        <w:tc>
          <w:tcPr>
            <w:tcW w:w="4876" w:type="dxa"/>
            <w:tcBorders>
              <w:top w:val="nil"/>
              <w:left w:val="nil"/>
              <w:bottom w:val="nil"/>
              <w:right w:val="nil"/>
            </w:tcBorders>
          </w:tcPr>
          <w:p w:rsidR="00A945B9" w:rsidRPr="00BD3F6A" w:rsidP="00F63985" w14:paraId="036DE61E" w14:textId="77777777">
            <w:pPr>
              <w:pStyle w:val="Normal6a"/>
            </w:pPr>
            <w:r w:rsidRPr="00BD3F6A">
              <w:t>F.</w:t>
            </w:r>
            <w:r w:rsidRPr="00BD3F6A">
              <w:tab/>
              <w:t xml:space="preserve">whereas many substances are rapidly eliminated or metabolised by the body, creating specific forensic challenges; whereas effective investigation requires specialised toxicological expertise and the prompt collection and preservation of biological, digital and other evidence; whereas a negative toxicological result cannot exclude chemical submission, particularly following delayed reporting or sampling; </w:t>
            </w:r>
            <w:r w:rsidRPr="00BD3F6A">
              <w:rPr>
                <w:b/>
                <w:i/>
              </w:rPr>
              <w:t>and must not automatically lead to the dismissal of victims’ accounts or the discontinuation of investigations;</w:t>
            </w:r>
          </w:p>
        </w:tc>
      </w:tr>
    </w:tbl>
    <w:p w:rsidR="00A945B9" w:rsidRPr="00BD3F6A" w:rsidP="00A945B9" w14:paraId="68EA020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45DBD25" w14:textId="77777777">
      <w:r w:rsidRPr="00BD3F6A">
        <w:rPr>
          <w:rStyle w:val="HideTWBExt"/>
        </w:rPr>
        <w:t>&lt;/Amend&gt;</w:t>
      </w:r>
    </w:p>
    <w:p w:rsidR="00A945B9" w:rsidRPr="00BD3F6A" w:rsidP="00A945B9" w14:paraId="641B9E1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71</w:t>
      </w:r>
      <w:r w:rsidRPr="00BD3F6A">
        <w:rPr>
          <w:rStyle w:val="HideTWBExt"/>
          <w:b w:val="0"/>
        </w:rPr>
        <w:t>&lt;/NumAm&gt;</w:t>
      </w:r>
    </w:p>
    <w:p w:rsidR="00A945B9" w:rsidRPr="00BD3F6A" w:rsidP="00A945B9" w14:paraId="128CE8BF"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42C99BB0"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4B668089" w14:textId="77777777">
      <w:pPr>
        <w:pStyle w:val="NormalBold"/>
      </w:pPr>
      <w:r w:rsidRPr="00BD3F6A">
        <w:rPr>
          <w:rStyle w:val="HideTWBExt"/>
          <w:b w:val="0"/>
        </w:rPr>
        <w:t>&lt;/RepeatBlock-By&gt;</w:t>
      </w:r>
    </w:p>
    <w:p w:rsidR="00A945B9" w:rsidRPr="00BD3F6A" w:rsidP="00A945B9" w14:paraId="365DDA3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9885C26" w14:textId="77777777">
      <w:pPr>
        <w:pStyle w:val="NormalBold"/>
      </w:pPr>
      <w:r w:rsidRPr="00BD3F6A">
        <w:rPr>
          <w:rStyle w:val="HideTWBExt"/>
          <w:b w:val="0"/>
        </w:rPr>
        <w:t>&lt;Article&gt;</w:t>
      </w:r>
      <w:r w:rsidRPr="00BD3F6A">
        <w:t>Recital F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557F9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F43E930" w14:textId="77777777"/>
        </w:tc>
      </w:tr>
      <w:tr w14:paraId="2F52813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A0BF98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87082B1" w14:textId="77777777">
            <w:pPr>
              <w:pStyle w:val="AmColumnHeading"/>
            </w:pPr>
            <w:r w:rsidRPr="00BD3F6A">
              <w:t>Amendment</w:t>
            </w:r>
          </w:p>
        </w:tc>
      </w:tr>
      <w:tr w14:paraId="3C9E0AC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B32F3D2" w14:textId="77777777">
            <w:pPr>
              <w:pStyle w:val="Normal6a"/>
            </w:pPr>
          </w:p>
        </w:tc>
        <w:tc>
          <w:tcPr>
            <w:tcW w:w="4876" w:type="dxa"/>
            <w:tcBorders>
              <w:top w:val="nil"/>
              <w:left w:val="nil"/>
              <w:bottom w:val="nil"/>
              <w:right w:val="nil"/>
            </w:tcBorders>
          </w:tcPr>
          <w:p w:rsidR="00A945B9" w:rsidRPr="00BD3F6A" w:rsidP="00F63985" w14:paraId="3CC0698D" w14:textId="77777777">
            <w:pPr>
              <w:pStyle w:val="Normal6a"/>
            </w:pPr>
            <w:r w:rsidRPr="00BD3F6A">
              <w:rPr>
                <w:b/>
                <w:i/>
              </w:rPr>
              <w:t>Fa.</w:t>
            </w:r>
            <w:r w:rsidRPr="00BD3F6A">
              <w:tab/>
            </w:r>
            <w:r w:rsidRPr="00BD3F6A">
              <w:rPr>
                <w:b/>
                <w:i/>
              </w:rPr>
              <w:t>whereas access to low-threshold clinical forensic examinations for victims of physical and sexual violence remains uneven across Member States, with such services unavailable in some countries; whereas victims may face barriers to accessing timely forensic examinations and the collection and preservation of evidence, as well as insufficient information on available services and procedures; whereas access to confidential forensic examinations, including where victims have not yet decided whether to report an offence to the police, is important to preserve evidence and support victims’ autonomy and access to justice;</w:t>
            </w:r>
            <w:r w:rsidRPr="00BD3F6A">
              <w:rPr>
                <w:b/>
                <w:i/>
                <w:vertAlign w:val="superscript"/>
              </w:rPr>
              <w:t>1a</w:t>
            </w:r>
          </w:p>
        </w:tc>
      </w:tr>
      <w:tr w14:paraId="12D7625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6107C37" w14:textId="77777777"/>
        </w:tc>
        <w:tc>
          <w:tcPr>
            <w:tcW w:w="4876" w:type="dxa"/>
            <w:tcBorders>
              <w:top w:val="nil"/>
              <w:left w:val="nil"/>
              <w:bottom w:val="nil"/>
              <w:right w:val="nil"/>
            </w:tcBorders>
          </w:tcPr>
          <w:p w:rsidR="00A945B9" w:rsidRPr="00BD3F6A" w:rsidP="00F63985" w14:paraId="117A107E" w14:textId="77777777">
            <w:pPr>
              <w:pStyle w:val="Normal6a"/>
            </w:pPr>
            <w:r w:rsidRPr="00BD3F6A">
              <w:rPr>
                <w:b/>
                <w:i/>
              </w:rPr>
              <w:t>_________________</w:t>
            </w:r>
          </w:p>
        </w:tc>
      </w:tr>
      <w:tr w14:paraId="6E9BFE1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BE3FEF7" w14:textId="77777777"/>
        </w:tc>
        <w:tc>
          <w:tcPr>
            <w:tcW w:w="4876" w:type="dxa"/>
            <w:tcBorders>
              <w:top w:val="nil"/>
              <w:left w:val="nil"/>
              <w:bottom w:val="nil"/>
              <w:right w:val="nil"/>
            </w:tcBorders>
          </w:tcPr>
          <w:p w:rsidR="00A945B9" w:rsidRPr="00BD3F6A" w:rsidP="00F63985" w14:paraId="24B92A64" w14:textId="77777777">
            <w:pPr>
              <w:pStyle w:val="Normal6a"/>
            </w:pPr>
            <w:r w:rsidRPr="00BD3F6A">
              <w:rPr>
                <w:b/>
                <w:i/>
                <w:vertAlign w:val="superscript"/>
              </w:rPr>
              <w:t>1a</w:t>
            </w:r>
            <w:r w:rsidRPr="00BD3F6A">
              <w:t xml:space="preserve"> </w:t>
            </w:r>
            <w:r w:rsidRPr="00BD3F6A">
              <w:rPr>
                <w:b/>
                <w:i/>
              </w:rPr>
              <w:t>Kerbacher S et al., ‘Overview of clinical forensic services in various countries of the European Union’, Forensic Sciences Research, 5(1), 2020, pp. 74–84, https://doi.org/10.1080/20961790.2019.1656881.</w:t>
            </w:r>
          </w:p>
        </w:tc>
      </w:tr>
    </w:tbl>
    <w:p w:rsidR="00A945B9" w:rsidRPr="001E5971" w:rsidP="00A945B9" w14:paraId="716FA84C"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639853D5" w14:textId="77777777">
      <w:pPr>
        <w:rPr>
          <w:lang w:val="fr-BE"/>
        </w:rPr>
      </w:pPr>
      <w:r w:rsidRPr="001E5971">
        <w:rPr>
          <w:rStyle w:val="HideTWBExt"/>
          <w:lang w:val="fr-BE"/>
        </w:rPr>
        <w:t>&lt;/Amend&gt;</w:t>
      </w:r>
    </w:p>
    <w:p w:rsidR="00A945B9" w:rsidRPr="001E5971" w:rsidP="00A945B9" w14:paraId="268D48B2"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72</w:t>
      </w:r>
      <w:r w:rsidRPr="001E5971">
        <w:rPr>
          <w:rStyle w:val="HideTWBExt"/>
          <w:b w:val="0"/>
          <w:lang w:val="fr-BE"/>
        </w:rPr>
        <w:t>&lt;/NumAm&gt;</w:t>
      </w:r>
    </w:p>
    <w:p w:rsidR="00A945B9" w:rsidRPr="001E5971" w:rsidP="00A945B9" w14:paraId="152AA930"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20A945B8" w14:textId="77777777">
      <w:pPr>
        <w:pStyle w:val="NormalBold"/>
        <w:rPr>
          <w:lang w:val="fr-BE"/>
        </w:rPr>
      </w:pPr>
      <w:r w:rsidRPr="001E5971">
        <w:rPr>
          <w:rStyle w:val="HideTWBExt"/>
          <w:b w:val="0"/>
          <w:lang w:val="fr-BE"/>
        </w:rPr>
        <w:t>&lt;/RepeatBlock-By&gt;</w:t>
      </w:r>
    </w:p>
    <w:p w:rsidR="00A945B9" w:rsidRPr="00BD3F6A" w:rsidP="00A945B9" w14:paraId="18E46EE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E802DBA" w14:textId="77777777">
      <w:pPr>
        <w:pStyle w:val="NormalBold"/>
      </w:pPr>
      <w:r w:rsidRPr="00BD3F6A">
        <w:rPr>
          <w:rStyle w:val="HideTWBExt"/>
          <w:b w:val="0"/>
        </w:rPr>
        <w:t>&lt;Article&gt;</w:t>
      </w:r>
      <w:r w:rsidRPr="00BD3F6A">
        <w:t>Recital F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57B01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666F1D0" w14:textId="77777777"/>
        </w:tc>
      </w:tr>
      <w:tr w14:paraId="49349FE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D0A97E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A715772" w14:textId="77777777">
            <w:pPr>
              <w:pStyle w:val="AmColumnHeading"/>
            </w:pPr>
            <w:r w:rsidRPr="00BD3F6A">
              <w:t>Amendment</w:t>
            </w:r>
          </w:p>
        </w:tc>
      </w:tr>
      <w:tr w14:paraId="08F0417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2E76BEA" w14:textId="77777777">
            <w:pPr>
              <w:pStyle w:val="Normal6a"/>
            </w:pPr>
          </w:p>
        </w:tc>
        <w:tc>
          <w:tcPr>
            <w:tcW w:w="4876" w:type="dxa"/>
            <w:tcBorders>
              <w:top w:val="nil"/>
              <w:left w:val="nil"/>
              <w:bottom w:val="nil"/>
              <w:right w:val="nil"/>
            </w:tcBorders>
          </w:tcPr>
          <w:p w:rsidR="00A945B9" w:rsidRPr="00BD3F6A" w:rsidP="00F63985" w14:paraId="0323A151" w14:textId="77777777">
            <w:pPr>
              <w:pStyle w:val="Normal6a"/>
            </w:pPr>
            <w:r w:rsidRPr="00BD3F6A">
              <w:rPr>
                <w:b/>
                <w:i/>
              </w:rPr>
              <w:t>Fa.</w:t>
            </w:r>
            <w:r w:rsidRPr="00BD3F6A">
              <w:tab/>
            </w:r>
            <w:r w:rsidRPr="00BD3F6A">
              <w:rPr>
                <w:b/>
                <w:i/>
              </w:rPr>
              <w:t xml:space="preserve">whereas a structural time constraint applies to the support pathway for victims of chemical submission: </w:t>
            </w:r>
            <w:r w:rsidRPr="00BD3F6A">
              <w:rPr>
                <w:b/>
                <w:i/>
              </w:rPr>
              <w:t>detecting substances requires samples to be taken within a very short period of time, often within only a few hours, as substances are swiftly eliminated or metabolised, and it is often days or weeks before victims acknowledge what happened, amnesia has passed and reports are made; this contradiction is the main reason why investigations collapse and proceedings are discontinued;</w:t>
            </w:r>
          </w:p>
        </w:tc>
      </w:tr>
    </w:tbl>
    <w:p w:rsidR="00A945B9" w:rsidRPr="00BD3F6A" w:rsidP="00A945B9" w14:paraId="040C8D68"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70998173" w14:textId="77777777">
      <w:r w:rsidRPr="00BD3F6A">
        <w:rPr>
          <w:rStyle w:val="HideTWBExt"/>
        </w:rPr>
        <w:t>&lt;/Amend&gt;</w:t>
      </w:r>
    </w:p>
    <w:p w:rsidR="00A945B9" w:rsidRPr="00BD3F6A" w:rsidP="00A945B9" w14:paraId="1D3FBEC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73</w:t>
      </w:r>
      <w:r w:rsidRPr="00BD3F6A">
        <w:rPr>
          <w:rStyle w:val="HideTWBExt"/>
          <w:b w:val="0"/>
        </w:rPr>
        <w:t>&lt;/NumAm&gt;</w:t>
      </w:r>
    </w:p>
    <w:p w:rsidR="00A945B9" w:rsidRPr="00BD3F6A" w:rsidP="00A945B9" w14:paraId="31878EF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3883B6E7" w14:textId="77777777">
      <w:pPr>
        <w:pStyle w:val="NormalBold"/>
      </w:pPr>
      <w:r w:rsidRPr="00BD3F6A">
        <w:rPr>
          <w:rStyle w:val="HideTWBExt"/>
          <w:b w:val="0"/>
        </w:rPr>
        <w:t>&lt;/RepeatBlock-By&gt;</w:t>
      </w:r>
    </w:p>
    <w:p w:rsidR="00A945B9" w:rsidRPr="00BD3F6A" w:rsidP="00A945B9" w14:paraId="300C7F5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A7E8BD1" w14:textId="77777777">
      <w:pPr>
        <w:pStyle w:val="NormalBold"/>
      </w:pPr>
      <w:r w:rsidRPr="00BD3F6A">
        <w:rPr>
          <w:rStyle w:val="HideTWBExt"/>
          <w:b w:val="0"/>
        </w:rPr>
        <w:t>&lt;Article&gt;</w:t>
      </w:r>
      <w:r w:rsidRPr="00BD3F6A">
        <w:t>Recital F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300BC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3C6AEE4" w14:textId="77777777"/>
        </w:tc>
      </w:tr>
      <w:tr w14:paraId="3B48DA1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64014B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368EC95" w14:textId="77777777">
            <w:pPr>
              <w:pStyle w:val="AmColumnHeading"/>
            </w:pPr>
            <w:r w:rsidRPr="00BD3F6A">
              <w:t>Amendment</w:t>
            </w:r>
          </w:p>
        </w:tc>
      </w:tr>
      <w:tr w14:paraId="3199228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4E33C2E" w14:textId="77777777">
            <w:pPr>
              <w:pStyle w:val="Normal6a"/>
            </w:pPr>
          </w:p>
        </w:tc>
        <w:tc>
          <w:tcPr>
            <w:tcW w:w="4876" w:type="dxa"/>
            <w:tcBorders>
              <w:top w:val="nil"/>
              <w:left w:val="nil"/>
              <w:bottom w:val="nil"/>
              <w:right w:val="nil"/>
            </w:tcBorders>
          </w:tcPr>
          <w:p w:rsidR="00A945B9" w:rsidRPr="00BD3F6A" w:rsidP="00F63985" w14:paraId="4C88A7C6" w14:textId="77777777">
            <w:pPr>
              <w:pStyle w:val="Normal6a"/>
            </w:pPr>
            <w:r w:rsidRPr="00BD3F6A">
              <w:rPr>
                <w:b/>
                <w:i/>
              </w:rPr>
              <w:t>Fa.</w:t>
            </w:r>
            <w:r w:rsidRPr="00BD3F6A">
              <w:tab/>
            </w:r>
            <w:r w:rsidRPr="00BD3F6A">
              <w:rPr>
                <w:b/>
                <w:i/>
              </w:rPr>
              <w:t>whereas French surveillance data for 2024 show that, among the substances identified in probable cases of chemical submission, medicines – mainly sedatives – accounted for around 60 % of mentions and non-medicinal substances, led by MDMA, for around 40 %, while alcohol is the substance most often involved in cases of chemical vulnerability; whereas, regardless of the substance involved, responsibility lies solely with the perpetrator, never with the victim;</w:t>
            </w:r>
          </w:p>
        </w:tc>
      </w:tr>
    </w:tbl>
    <w:p w:rsidR="00A945B9" w:rsidRPr="00BD3F6A" w:rsidP="00A945B9" w14:paraId="5ACE9FC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3D5B153" w14:textId="77777777">
      <w:r w:rsidRPr="00BD3F6A">
        <w:rPr>
          <w:rStyle w:val="HideTWBExt"/>
        </w:rPr>
        <w:t>&lt;/Amend&gt;</w:t>
      </w:r>
    </w:p>
    <w:p w:rsidR="00A945B9" w:rsidRPr="00BD3F6A" w:rsidP="00A945B9" w14:paraId="14BBD5D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74</w:t>
      </w:r>
      <w:r w:rsidRPr="00BD3F6A">
        <w:rPr>
          <w:rStyle w:val="HideTWBExt"/>
          <w:b w:val="0"/>
        </w:rPr>
        <w:t>&lt;/NumAm&gt;</w:t>
      </w:r>
    </w:p>
    <w:p w:rsidR="00A945B9" w:rsidRPr="00BD3F6A" w:rsidP="00A945B9" w14:paraId="05082713"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24CFC8B0" w14:textId="77777777">
      <w:pPr>
        <w:pStyle w:val="NormalBold"/>
      </w:pPr>
      <w:r w:rsidRPr="00BD3F6A">
        <w:rPr>
          <w:rStyle w:val="HideTWBExt"/>
          <w:b w:val="0"/>
        </w:rPr>
        <w:t>&lt;/RepeatBlock-By&gt;</w:t>
      </w:r>
    </w:p>
    <w:p w:rsidR="00A945B9" w:rsidRPr="00BD3F6A" w:rsidP="00A945B9" w14:paraId="5252D80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F36B1C7" w14:textId="77777777">
      <w:pPr>
        <w:pStyle w:val="NormalBold"/>
      </w:pPr>
      <w:r w:rsidRPr="00BD3F6A">
        <w:rPr>
          <w:rStyle w:val="HideTWBExt"/>
          <w:b w:val="0"/>
        </w:rPr>
        <w:t>&lt;Article&gt;</w:t>
      </w:r>
      <w:r w:rsidRPr="00BD3F6A">
        <w:t>Recital F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73622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4EF757" w14:textId="77777777"/>
        </w:tc>
      </w:tr>
      <w:tr w14:paraId="6F60F7A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588553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A3932DC" w14:textId="77777777">
            <w:pPr>
              <w:pStyle w:val="AmColumnHeading"/>
            </w:pPr>
            <w:r w:rsidRPr="00BD3F6A">
              <w:t>Amendment</w:t>
            </w:r>
          </w:p>
        </w:tc>
      </w:tr>
      <w:tr w14:paraId="3819233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609209F" w14:textId="77777777">
            <w:pPr>
              <w:pStyle w:val="Normal6a"/>
            </w:pPr>
          </w:p>
        </w:tc>
        <w:tc>
          <w:tcPr>
            <w:tcW w:w="4876" w:type="dxa"/>
            <w:tcBorders>
              <w:top w:val="nil"/>
              <w:left w:val="nil"/>
              <w:bottom w:val="nil"/>
              <w:right w:val="nil"/>
            </w:tcBorders>
          </w:tcPr>
          <w:p w:rsidR="00A945B9" w:rsidRPr="00BD3F6A" w:rsidP="00F63985" w14:paraId="57357011" w14:textId="77777777">
            <w:pPr>
              <w:pStyle w:val="Normal6a"/>
            </w:pPr>
            <w:r w:rsidRPr="00BD3F6A">
              <w:rPr>
                <w:b/>
                <w:i/>
              </w:rPr>
              <w:t>Fa.</w:t>
            </w:r>
            <w:r w:rsidRPr="00BD3F6A">
              <w:tab/>
            </w:r>
            <w:r w:rsidRPr="00BD3F6A">
              <w:rPr>
                <w:b/>
                <w:i/>
              </w:rPr>
              <w:t>whereas a wide and evolving range of psychoactive substances can be used to facilitate sexual violence; whereas some substances can be obtained relatively easily, including through online channels and illicit markets, while medicinal products may also be diverted from their intended therapeutic use and misused for criminal purposes;</w:t>
            </w:r>
          </w:p>
        </w:tc>
      </w:tr>
    </w:tbl>
    <w:p w:rsidR="00A945B9" w:rsidRPr="001E5971" w:rsidP="00A945B9" w14:paraId="3768525D"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382C96C6" w14:textId="77777777">
      <w:pPr>
        <w:rPr>
          <w:lang w:val="sv-SE"/>
        </w:rPr>
      </w:pPr>
      <w:r w:rsidRPr="001E5971">
        <w:rPr>
          <w:rStyle w:val="HideTWBExt"/>
          <w:lang w:val="sv-SE"/>
        </w:rPr>
        <w:t>&lt;/Amend&gt;</w:t>
      </w:r>
    </w:p>
    <w:p w:rsidR="00A945B9" w:rsidRPr="001E5971" w:rsidP="00A945B9" w14:paraId="5A7ED30D"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75</w:t>
      </w:r>
      <w:r w:rsidRPr="001E5971">
        <w:rPr>
          <w:rStyle w:val="HideTWBExt"/>
          <w:b w:val="0"/>
          <w:lang w:val="sv-SE"/>
        </w:rPr>
        <w:t>&lt;/NumAm&gt;</w:t>
      </w:r>
    </w:p>
    <w:p w:rsidR="00A945B9" w:rsidRPr="001E5971" w:rsidP="00A945B9" w14:paraId="4E73791B"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3EF9E36A" w14:textId="77777777">
      <w:pPr>
        <w:pStyle w:val="NormalBold"/>
        <w:rPr>
          <w:lang w:val="sv-SE"/>
        </w:rPr>
      </w:pPr>
      <w:r w:rsidRPr="001E5971">
        <w:rPr>
          <w:rStyle w:val="HideTWBExt"/>
          <w:b w:val="0"/>
          <w:lang w:val="sv-SE"/>
        </w:rPr>
        <w:t>&lt;/RepeatBlock-By&gt;</w:t>
      </w:r>
    </w:p>
    <w:p w:rsidR="00A945B9" w:rsidRPr="00BD3F6A" w:rsidP="00A945B9" w14:paraId="139634D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4762C6C" w14:textId="77777777">
      <w:pPr>
        <w:pStyle w:val="NormalBold"/>
      </w:pPr>
      <w:r w:rsidRPr="00BD3F6A">
        <w:rPr>
          <w:rStyle w:val="HideTWBExt"/>
          <w:b w:val="0"/>
        </w:rPr>
        <w:t>&lt;Article&gt;</w:t>
      </w:r>
      <w:r w:rsidRPr="00BD3F6A">
        <w:t>Recital F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8B086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92D891" w14:textId="77777777"/>
        </w:tc>
      </w:tr>
      <w:tr w14:paraId="56125F0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0CDDCB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49A1486" w14:textId="77777777">
            <w:pPr>
              <w:pStyle w:val="AmColumnHeading"/>
            </w:pPr>
            <w:r w:rsidRPr="00BD3F6A">
              <w:t>Amendment</w:t>
            </w:r>
          </w:p>
        </w:tc>
      </w:tr>
      <w:tr w14:paraId="075355B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D468C9" w14:textId="77777777">
            <w:pPr>
              <w:pStyle w:val="Normal6a"/>
            </w:pPr>
          </w:p>
        </w:tc>
        <w:tc>
          <w:tcPr>
            <w:tcW w:w="4876" w:type="dxa"/>
            <w:tcBorders>
              <w:top w:val="nil"/>
              <w:left w:val="nil"/>
              <w:bottom w:val="nil"/>
              <w:right w:val="nil"/>
            </w:tcBorders>
          </w:tcPr>
          <w:p w:rsidR="00A945B9" w:rsidRPr="00BD3F6A" w:rsidP="00F63985" w14:paraId="04C4A750" w14:textId="77777777">
            <w:pPr>
              <w:pStyle w:val="Normal6a"/>
            </w:pPr>
            <w:r w:rsidRPr="00BD3F6A">
              <w:rPr>
                <w:b/>
                <w:i/>
              </w:rPr>
              <w:t>Fa.</w:t>
            </w:r>
            <w:r w:rsidRPr="00BD3F6A">
              <w:tab/>
            </w:r>
            <w:r w:rsidRPr="00BD3F6A">
              <w:rPr>
                <w:b/>
                <w:i/>
              </w:rPr>
              <w:t>whereas gathering evidence to prosecute perpetrators of sexual assault, including cases involving chemical submission, remains one of the main challenges in combating gender-based violence;</w:t>
            </w:r>
          </w:p>
        </w:tc>
      </w:tr>
    </w:tbl>
    <w:p w:rsidR="00A945B9" w:rsidRPr="00BD3F6A" w:rsidP="00A945B9" w14:paraId="230B58E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55E0AC2" w14:textId="77777777">
      <w:r w:rsidRPr="00BD3F6A">
        <w:rPr>
          <w:rStyle w:val="HideTWBExt"/>
        </w:rPr>
        <w:t>&lt;/Amend&gt;</w:t>
      </w:r>
    </w:p>
    <w:p w:rsidR="00A945B9" w:rsidRPr="00BD3F6A" w:rsidP="00A945B9" w14:paraId="79BAED8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76</w:t>
      </w:r>
      <w:r w:rsidRPr="00BD3F6A">
        <w:rPr>
          <w:rStyle w:val="HideTWBExt"/>
          <w:b w:val="0"/>
        </w:rPr>
        <w:t>&lt;/NumAm&gt;</w:t>
      </w:r>
    </w:p>
    <w:p w:rsidR="00A945B9" w:rsidRPr="00BD3F6A" w:rsidP="00A945B9" w14:paraId="133827D9"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6C5D596A" w14:textId="77777777">
      <w:pPr>
        <w:pStyle w:val="NormalBold"/>
      </w:pPr>
      <w:r w:rsidRPr="00BD3F6A">
        <w:rPr>
          <w:rStyle w:val="HideTWBExt"/>
          <w:b w:val="0"/>
        </w:rPr>
        <w:t>&lt;/RepeatBlock-By&gt;</w:t>
      </w:r>
    </w:p>
    <w:p w:rsidR="00A945B9" w:rsidRPr="00BD3F6A" w:rsidP="00A945B9" w14:paraId="543C307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41B3F7C" w14:textId="77777777">
      <w:pPr>
        <w:pStyle w:val="NormalBold"/>
      </w:pPr>
      <w:r w:rsidRPr="00BD3F6A">
        <w:rPr>
          <w:rStyle w:val="HideTWBExt"/>
          <w:b w:val="0"/>
        </w:rPr>
        <w:t>&lt;Article&gt;</w:t>
      </w:r>
      <w:r w:rsidRPr="00BD3F6A">
        <w:t>Recital F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84F2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5F491F" w14:textId="77777777"/>
        </w:tc>
      </w:tr>
      <w:tr w14:paraId="3A760FD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54F09E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43B854F" w14:textId="77777777">
            <w:pPr>
              <w:pStyle w:val="AmColumnHeading"/>
            </w:pPr>
            <w:r w:rsidRPr="00BD3F6A">
              <w:t>Amendment</w:t>
            </w:r>
          </w:p>
        </w:tc>
      </w:tr>
      <w:tr w14:paraId="5E5CEA0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E4AE41A" w14:textId="77777777">
            <w:pPr>
              <w:pStyle w:val="Normal6a"/>
            </w:pPr>
          </w:p>
        </w:tc>
        <w:tc>
          <w:tcPr>
            <w:tcW w:w="4876" w:type="dxa"/>
            <w:tcBorders>
              <w:top w:val="nil"/>
              <w:left w:val="nil"/>
              <w:bottom w:val="nil"/>
              <w:right w:val="nil"/>
            </w:tcBorders>
          </w:tcPr>
          <w:p w:rsidR="00A945B9" w:rsidRPr="00BD3F6A" w:rsidP="00F63985" w14:paraId="7A1DA557" w14:textId="77777777">
            <w:pPr>
              <w:pStyle w:val="Normal6a"/>
            </w:pPr>
            <w:r w:rsidRPr="00BD3F6A">
              <w:rPr>
                <w:b/>
                <w:i/>
              </w:rPr>
              <w:t>Fb.</w:t>
            </w:r>
            <w:r w:rsidRPr="00BD3F6A">
              <w:tab/>
            </w:r>
            <w:r w:rsidRPr="00BD3F6A">
              <w:rPr>
                <w:b/>
                <w:i/>
              </w:rPr>
              <w:t xml:space="preserve">whereas from January 2025, the French Agence National de sécurité du medicament et de produits de santé (ANSM) has encouraged pharmaceutical companies holding marketing authorisations for medicines considered </w:t>
            </w:r>
            <w:r w:rsidRPr="00BD3F6A">
              <w:rPr>
                <w:b/>
                <w:i/>
              </w:rPr>
              <w:t>at risk of chemical diversion to introduce voluntary measures aimed at reducing their misuse in cases of chemical submission, with measures that might include modifying the formulation or appearance of medicines, for example through distinctive colouring, texture, taste or smell, to make covert administration more difficult or more easily detectable; whereas this initiative is based on voluntary cooperation with manufacturers and may lead to amendments to marketing authorisations where appropriate;</w:t>
            </w:r>
          </w:p>
        </w:tc>
      </w:tr>
    </w:tbl>
    <w:p w:rsidR="00A945B9" w:rsidRPr="00BD3F6A" w:rsidP="00A945B9" w14:paraId="2D8AC5E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FD784C3" w14:textId="77777777">
      <w:r w:rsidRPr="00BD3F6A">
        <w:rPr>
          <w:rStyle w:val="HideTWBExt"/>
        </w:rPr>
        <w:t>&lt;/Amend&gt;</w:t>
      </w:r>
    </w:p>
    <w:p w:rsidR="00A945B9" w:rsidRPr="00BD3F6A" w:rsidP="00A945B9" w14:paraId="2BD92E0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77</w:t>
      </w:r>
      <w:r w:rsidRPr="00BD3F6A">
        <w:rPr>
          <w:rStyle w:val="HideTWBExt"/>
          <w:b w:val="0"/>
        </w:rPr>
        <w:t>&lt;/NumAm&gt;</w:t>
      </w:r>
    </w:p>
    <w:p w:rsidR="00A945B9" w:rsidRPr="00BD3F6A" w:rsidP="00A945B9" w14:paraId="45C67311"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69392E70" w14:textId="77777777">
      <w:pPr>
        <w:pStyle w:val="NormalBold"/>
      </w:pPr>
      <w:r w:rsidRPr="00BD3F6A">
        <w:rPr>
          <w:rStyle w:val="HideTWBExt"/>
          <w:b w:val="0"/>
        </w:rPr>
        <w:t>&lt;/RepeatBlock-By&gt;</w:t>
      </w:r>
    </w:p>
    <w:p w:rsidR="00A945B9" w:rsidRPr="00BD3F6A" w:rsidP="00A945B9" w14:paraId="51B761A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32AB4F1" w14:textId="77777777">
      <w:pPr>
        <w:pStyle w:val="NormalBold"/>
      </w:pPr>
      <w:r w:rsidRPr="00BD3F6A">
        <w:rPr>
          <w:rStyle w:val="HideTWBExt"/>
          <w:b w:val="0"/>
        </w:rPr>
        <w:t>&lt;Article&gt;</w:t>
      </w:r>
      <w:r w:rsidRPr="00BD3F6A">
        <w:t>Recital F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8EA6F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86C3089" w14:textId="77777777"/>
        </w:tc>
      </w:tr>
      <w:tr w14:paraId="171FECB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0A89FE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00C68DF" w14:textId="77777777">
            <w:pPr>
              <w:pStyle w:val="AmColumnHeading"/>
            </w:pPr>
            <w:r w:rsidRPr="00BD3F6A">
              <w:t>Amendment</w:t>
            </w:r>
          </w:p>
        </w:tc>
      </w:tr>
      <w:tr w14:paraId="1CA364E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EC8B059" w14:textId="77777777">
            <w:pPr>
              <w:pStyle w:val="Normal6a"/>
            </w:pPr>
          </w:p>
        </w:tc>
        <w:tc>
          <w:tcPr>
            <w:tcW w:w="4876" w:type="dxa"/>
            <w:tcBorders>
              <w:top w:val="nil"/>
              <w:left w:val="nil"/>
              <w:bottom w:val="nil"/>
              <w:right w:val="nil"/>
            </w:tcBorders>
          </w:tcPr>
          <w:p w:rsidR="00A945B9" w:rsidRPr="00BD3F6A" w:rsidP="00F63985" w14:paraId="342222F2" w14:textId="77777777">
            <w:pPr>
              <w:pStyle w:val="Normal6a"/>
            </w:pPr>
            <w:r w:rsidRPr="00BD3F6A">
              <w:rPr>
                <w:b/>
                <w:i/>
              </w:rPr>
              <w:t>Fc.</w:t>
            </w:r>
            <w:r w:rsidRPr="00BD3F6A">
              <w:tab/>
            </w:r>
            <w:r w:rsidRPr="00BD3F6A">
              <w:rPr>
                <w:b/>
                <w:i/>
              </w:rPr>
              <w:t>whereas such psychoactive substances may include GHB or alcohol but also easily available medicines like benzodiazepines; whereas perpetrators often use a cocktail of products with short half-lives which make them quickly hard to detect in toxicologic samples;</w:t>
            </w:r>
          </w:p>
        </w:tc>
      </w:tr>
    </w:tbl>
    <w:p w:rsidR="00A945B9" w:rsidRPr="00BD3F6A" w:rsidP="00A945B9" w14:paraId="43619960"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245D3F7" w14:textId="77777777">
      <w:r w:rsidRPr="00BD3F6A">
        <w:rPr>
          <w:rStyle w:val="HideTWBExt"/>
        </w:rPr>
        <w:t>&lt;/Amend&gt;</w:t>
      </w:r>
    </w:p>
    <w:p w:rsidR="00A945B9" w:rsidRPr="00BD3F6A" w:rsidP="00A945B9" w14:paraId="715E0DF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78</w:t>
      </w:r>
      <w:r w:rsidRPr="00BD3F6A">
        <w:rPr>
          <w:rStyle w:val="HideTWBExt"/>
          <w:b w:val="0"/>
        </w:rPr>
        <w:t>&lt;/NumAm&gt;</w:t>
      </w:r>
    </w:p>
    <w:p w:rsidR="00A945B9" w:rsidRPr="00BD3F6A" w:rsidP="00A945B9" w14:paraId="404A164B"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75460E30" w14:textId="77777777">
      <w:pPr>
        <w:pStyle w:val="NormalBold"/>
      </w:pPr>
      <w:r w:rsidRPr="00BD3F6A">
        <w:rPr>
          <w:rStyle w:val="HideTWBExt"/>
          <w:b w:val="0"/>
        </w:rPr>
        <w:t>&lt;/RepeatBlock-By&gt;</w:t>
      </w:r>
    </w:p>
    <w:p w:rsidR="00A945B9" w:rsidRPr="00BD3F6A" w:rsidP="00A945B9" w14:paraId="1B9B4A9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F884B5C" w14:textId="77777777">
      <w:pPr>
        <w:pStyle w:val="NormalBold"/>
      </w:pPr>
      <w:r w:rsidRPr="00BD3F6A">
        <w:rPr>
          <w:rStyle w:val="HideTWBExt"/>
          <w:b w:val="0"/>
        </w:rPr>
        <w:t>&lt;Article&gt;</w:t>
      </w:r>
      <w:r w:rsidRPr="00BD3F6A">
        <w:t>Recital G</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86CD7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ABFC21F" w14:textId="77777777"/>
        </w:tc>
      </w:tr>
      <w:tr w14:paraId="415C131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386376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F0797EC" w14:textId="77777777">
            <w:pPr>
              <w:pStyle w:val="AmColumnHeading"/>
            </w:pPr>
            <w:r w:rsidRPr="00BD3F6A">
              <w:t>Amendment</w:t>
            </w:r>
          </w:p>
        </w:tc>
      </w:tr>
      <w:tr w14:paraId="55BBA1E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455822C" w14:textId="77777777">
            <w:pPr>
              <w:pStyle w:val="Normal6a"/>
            </w:pPr>
            <w:r w:rsidRPr="00BD3F6A">
              <w:t>G.</w:t>
            </w:r>
            <w:r w:rsidRPr="00BD3F6A">
              <w:tab/>
              <w:t>whereas criminal justice responses to sexual violence, including chemical submission cases, are undermined by gender stereotypes, victim-blaming, secondary victimisation, inadequate investigations, insufficient specialised expertise and a lack of trauma-informed and victim-centred approaches; whereas chemical submission cases require specialised handling of reports and forensic evidence to ensure victims’ access to justice and perpetrators’ accountability;</w:t>
            </w:r>
          </w:p>
        </w:tc>
        <w:tc>
          <w:tcPr>
            <w:tcW w:w="4876" w:type="dxa"/>
            <w:tcBorders>
              <w:top w:val="nil"/>
              <w:left w:val="nil"/>
              <w:bottom w:val="nil"/>
              <w:right w:val="nil"/>
            </w:tcBorders>
          </w:tcPr>
          <w:p w:rsidR="00A945B9" w:rsidRPr="00BD3F6A" w:rsidP="00F63985" w14:paraId="5F6F8E86" w14:textId="77777777">
            <w:pPr>
              <w:pStyle w:val="Normal6a"/>
            </w:pPr>
            <w:r w:rsidRPr="00BD3F6A">
              <w:t>G.</w:t>
            </w:r>
            <w:r w:rsidRPr="00BD3F6A">
              <w:tab/>
              <w:t xml:space="preserve">whereas criminal justice responses to sexual violence, including chemical submission cases, are undermined by gender stereotypes, victim-blaming, secondary victimisation, inadequate investigations, insufficient specialised expertise and a lack of trauma-informed and victim-centred approaches; whereas </w:t>
            </w:r>
            <w:r w:rsidRPr="00BD3F6A">
              <w:rPr>
                <w:b/>
                <w:i/>
              </w:rPr>
              <w:t>the effects of psychoactive substances, combined with shock and trauma, may result in incomplete, fragmented or fluctuating accounts of events; whereas such circumstances must not contribute to the unjustified discontinuation of investigations or the dismissal of cases; whereas</w:t>
            </w:r>
            <w:r w:rsidRPr="00BD3F6A">
              <w:t xml:space="preserve"> chemical submission cases require specialised handling of reports and forensic evidence to ensure victims’ access to justice and perpetrators’ accountability;</w:t>
            </w:r>
          </w:p>
        </w:tc>
      </w:tr>
    </w:tbl>
    <w:p w:rsidR="00A945B9" w:rsidRPr="001E5971" w:rsidP="00A945B9" w14:paraId="1A3E814C"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6AF2EF70" w14:textId="77777777">
      <w:pPr>
        <w:rPr>
          <w:lang w:val="it-IT"/>
        </w:rPr>
      </w:pPr>
      <w:r w:rsidRPr="001E5971">
        <w:rPr>
          <w:rStyle w:val="HideTWBExt"/>
          <w:lang w:val="it-IT"/>
        </w:rPr>
        <w:t>&lt;/Amend&gt;</w:t>
      </w:r>
    </w:p>
    <w:p w:rsidR="00A945B9" w:rsidRPr="001E5971" w:rsidP="00A945B9" w14:paraId="11B23E97"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79</w:t>
      </w:r>
      <w:r w:rsidRPr="001E5971">
        <w:rPr>
          <w:rStyle w:val="HideTWBExt"/>
          <w:b w:val="0"/>
          <w:lang w:val="it-IT"/>
        </w:rPr>
        <w:t>&lt;/NumAm&gt;</w:t>
      </w:r>
    </w:p>
    <w:p w:rsidR="00A945B9" w:rsidRPr="001E5971" w:rsidP="00A945B9" w14:paraId="7E17DFF3"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74F756D9" w14:textId="77777777">
      <w:pPr>
        <w:pStyle w:val="NormalBold"/>
        <w:rPr>
          <w:lang w:val="it-IT"/>
        </w:rPr>
      </w:pPr>
      <w:r w:rsidRPr="001E5971">
        <w:rPr>
          <w:rStyle w:val="HideTWBExt"/>
          <w:b w:val="0"/>
          <w:lang w:val="it-IT"/>
        </w:rPr>
        <w:t>&lt;/RepeatBlock-By&gt;</w:t>
      </w:r>
    </w:p>
    <w:p w:rsidR="00A945B9" w:rsidRPr="00BD3F6A" w:rsidP="00A945B9" w14:paraId="4FCBC07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6A4466A" w14:textId="77777777">
      <w:pPr>
        <w:pStyle w:val="NormalBold"/>
      </w:pPr>
      <w:r w:rsidRPr="00BD3F6A">
        <w:rPr>
          <w:rStyle w:val="HideTWBExt"/>
          <w:b w:val="0"/>
        </w:rPr>
        <w:t>&lt;Article&gt;</w:t>
      </w:r>
      <w:r w:rsidRPr="00BD3F6A">
        <w:t>Recital G</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15D5C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72E2386" w14:textId="77777777"/>
        </w:tc>
      </w:tr>
      <w:tr w14:paraId="62C88BA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0B6DDC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266F4C2" w14:textId="77777777">
            <w:pPr>
              <w:pStyle w:val="AmColumnHeading"/>
            </w:pPr>
            <w:r w:rsidRPr="00BD3F6A">
              <w:t>Amendment</w:t>
            </w:r>
          </w:p>
        </w:tc>
      </w:tr>
      <w:tr w14:paraId="671EE89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2A30D1E" w14:textId="77777777">
            <w:pPr>
              <w:pStyle w:val="Normal6a"/>
            </w:pPr>
            <w:r w:rsidRPr="00BD3F6A">
              <w:t>G.</w:t>
            </w:r>
            <w:r w:rsidRPr="00BD3F6A">
              <w:tab/>
              <w:t>whereas criminal justice responses to sexual violence, including chemical submission cases, are undermined by gender stereotypes, victim-blaming, secondary victimisation, inadequate investigations, insufficient specialised expertise and a lack of trauma-informed and victim-centred approaches; whereas chemical submission cases require specialised handling of reports and forensic evidence to ensure victims’ access to justice and perpetrators’ accountability;</w:t>
            </w:r>
          </w:p>
        </w:tc>
        <w:tc>
          <w:tcPr>
            <w:tcW w:w="4876" w:type="dxa"/>
            <w:tcBorders>
              <w:top w:val="nil"/>
              <w:left w:val="nil"/>
              <w:bottom w:val="nil"/>
              <w:right w:val="nil"/>
            </w:tcBorders>
          </w:tcPr>
          <w:p w:rsidR="00A945B9" w:rsidRPr="00BD3F6A" w:rsidP="00F63985" w14:paraId="043B0441" w14:textId="77777777">
            <w:pPr>
              <w:pStyle w:val="Normal6a"/>
            </w:pPr>
            <w:r w:rsidRPr="00BD3F6A">
              <w:t>G.</w:t>
            </w:r>
            <w:r w:rsidRPr="00BD3F6A">
              <w:tab/>
              <w:t xml:space="preserve">whereas criminal justice responses to sexual violence, including chemical submission cases, are undermined by gender stereotypes, victim-blaming, secondary victimisation, </w:t>
            </w:r>
            <w:r w:rsidRPr="00BD3F6A">
              <w:rPr>
                <w:b/>
                <w:i/>
                <w:iCs/>
              </w:rPr>
              <w:t>slow and</w:t>
            </w:r>
            <w:r w:rsidRPr="00BD3F6A">
              <w:t xml:space="preserve"> inadequate investigations, insufficient specialised expertise and a lack of trauma-informed and victim-centred approaches; whereas chemical submission cases require specialised handling of reports and forensic evidence to ensure victims’ access to justice and perpetrators’ accountability</w:t>
            </w:r>
            <w:r w:rsidRPr="00BD3F6A">
              <w:rPr>
                <w:b/>
                <w:i/>
                <w:iCs/>
              </w:rPr>
              <w:t>, especially when cases transcend the borders of a state, this type of crime often being part of a cross-border network</w:t>
            </w:r>
            <w:r w:rsidRPr="00BD3F6A">
              <w:t>;</w:t>
            </w:r>
          </w:p>
        </w:tc>
      </w:tr>
    </w:tbl>
    <w:p w:rsidR="00A945B9" w:rsidRPr="00BD3F6A" w:rsidP="00A945B9" w14:paraId="27CE8EF3"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3A4ED7CB" w14:textId="77777777">
      <w:r w:rsidRPr="00BD3F6A">
        <w:rPr>
          <w:rStyle w:val="HideTWBExt"/>
        </w:rPr>
        <w:t>&lt;/Amend&gt;</w:t>
      </w:r>
    </w:p>
    <w:p w:rsidR="00A945B9" w:rsidRPr="00BD3F6A" w:rsidP="00A945B9" w14:paraId="70E2706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80</w:t>
      </w:r>
      <w:r w:rsidRPr="00BD3F6A">
        <w:rPr>
          <w:rStyle w:val="HideTWBExt"/>
          <w:b w:val="0"/>
        </w:rPr>
        <w:t>&lt;/NumAm&gt;</w:t>
      </w:r>
    </w:p>
    <w:p w:rsidR="00A945B9" w:rsidRPr="00BD3F6A" w:rsidP="00A945B9" w14:paraId="39FF0B2A"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085C2BE5" w14:textId="77777777">
      <w:pPr>
        <w:pStyle w:val="NormalBold"/>
      </w:pPr>
      <w:r w:rsidRPr="00BD3F6A">
        <w:rPr>
          <w:rStyle w:val="HideTWBExt"/>
          <w:b w:val="0"/>
        </w:rPr>
        <w:t>&lt;/RepeatBlock-By&gt;</w:t>
      </w:r>
    </w:p>
    <w:p w:rsidR="00A945B9" w:rsidRPr="00BD3F6A" w:rsidP="00A945B9" w14:paraId="530C974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155E22" w14:textId="77777777">
      <w:pPr>
        <w:pStyle w:val="NormalBold"/>
      </w:pPr>
      <w:r w:rsidRPr="00BD3F6A">
        <w:rPr>
          <w:rStyle w:val="HideTWBExt"/>
          <w:b w:val="0"/>
        </w:rPr>
        <w:t>&lt;Article&gt;</w:t>
      </w:r>
      <w:r w:rsidRPr="00BD3F6A">
        <w:t>Recital G</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0B547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FC90D2D" w14:textId="77777777"/>
        </w:tc>
      </w:tr>
      <w:tr w14:paraId="04811A7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B4EA6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791EEC1" w14:textId="77777777">
            <w:pPr>
              <w:pStyle w:val="AmColumnHeading"/>
            </w:pPr>
            <w:r w:rsidRPr="00BD3F6A">
              <w:t>Amendment</w:t>
            </w:r>
          </w:p>
        </w:tc>
      </w:tr>
      <w:tr w14:paraId="7B65FCB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7E0EB1E" w14:textId="77777777">
            <w:pPr>
              <w:pStyle w:val="Normal6a"/>
            </w:pPr>
            <w:r w:rsidRPr="00BD3F6A">
              <w:t>G.</w:t>
            </w:r>
            <w:r w:rsidRPr="00BD3F6A">
              <w:tab/>
              <w:t xml:space="preserve">whereas criminal </w:t>
            </w:r>
            <w:r w:rsidRPr="00BD3F6A">
              <w:rPr>
                <w:b/>
                <w:i/>
              </w:rPr>
              <w:t>justice responses to sexual violence, including</w:t>
            </w:r>
            <w:r w:rsidRPr="00BD3F6A">
              <w:t xml:space="preserve"> chemical submission cases</w:t>
            </w:r>
            <w:r w:rsidRPr="00BD3F6A">
              <w:rPr>
                <w:b/>
                <w:i/>
              </w:rPr>
              <w:t>, are undermined by gender stereotypes, victim-blaming, secondary victimisation, inadequate</w:t>
            </w:r>
            <w:r w:rsidRPr="00BD3F6A">
              <w:t xml:space="preserve"> investigations, </w:t>
            </w:r>
            <w:r w:rsidRPr="00BD3F6A">
              <w:rPr>
                <w:b/>
                <w:i/>
              </w:rPr>
              <w:t>insufficient specialised expertise and a lack of trauma-informed and victim-centred approaches</w:t>
            </w:r>
            <w:r w:rsidRPr="00BD3F6A">
              <w:t>; whereas chemical submission cases require specialised handling of reports and forensic evidence to ensure victims’ access to justice and perpetrators’ accountability;</w:t>
            </w:r>
          </w:p>
        </w:tc>
        <w:tc>
          <w:tcPr>
            <w:tcW w:w="4876" w:type="dxa"/>
            <w:tcBorders>
              <w:top w:val="nil"/>
              <w:left w:val="nil"/>
              <w:bottom w:val="nil"/>
              <w:right w:val="nil"/>
            </w:tcBorders>
          </w:tcPr>
          <w:p w:rsidR="00A945B9" w:rsidRPr="00BD3F6A" w:rsidP="00F63985" w14:paraId="3AA8DE54" w14:textId="43E67D70">
            <w:pPr>
              <w:pStyle w:val="Normal6a"/>
            </w:pPr>
            <w:r w:rsidRPr="00BD3F6A">
              <w:t>G.</w:t>
            </w:r>
            <w:r w:rsidRPr="00BD3F6A">
              <w:tab/>
              <w:t xml:space="preserve">whereas </w:t>
            </w:r>
            <w:r w:rsidRPr="00BD3F6A">
              <w:rPr>
                <w:b/>
                <w:i/>
              </w:rPr>
              <w:t>effective</w:t>
            </w:r>
            <w:r w:rsidRPr="00BD3F6A">
              <w:t xml:space="preserve"> criminal </w:t>
            </w:r>
            <w:r w:rsidRPr="00BD3F6A">
              <w:rPr>
                <w:b/>
                <w:i/>
              </w:rPr>
              <w:t xml:space="preserve">prosecution of </w:t>
            </w:r>
            <w:r w:rsidRPr="00BD3F6A">
              <w:t xml:space="preserve"> chemical submission cases </w:t>
            </w:r>
            <w:r w:rsidRPr="00BD3F6A">
              <w:rPr>
                <w:b/>
                <w:i/>
              </w:rPr>
              <w:t>must be based on professional police</w:t>
            </w:r>
            <w:r w:rsidRPr="00BD3F6A">
              <w:t xml:space="preserve"> investigations, </w:t>
            </w:r>
            <w:r w:rsidRPr="00BD3F6A">
              <w:rPr>
                <w:b/>
                <w:i/>
              </w:rPr>
              <w:t>the swift preservation of forensic evidence and respect for procedural standards under the rule of law</w:t>
            </w:r>
            <w:r w:rsidRPr="00BD3F6A">
              <w:t>; whereas chemical submission cases require specialised handling of reports and forensic evidence to ensure victims’ access to justice and perpetrators’ accountability;</w:t>
            </w:r>
          </w:p>
        </w:tc>
      </w:tr>
    </w:tbl>
    <w:p w:rsidR="00A945B9" w:rsidRPr="00BD3F6A" w:rsidP="00A945B9" w14:paraId="73C5142B"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6AA39CCC" w14:textId="77777777">
      <w:r w:rsidRPr="00BD3F6A">
        <w:rPr>
          <w:rStyle w:val="HideTWBExt"/>
        </w:rPr>
        <w:t>&lt;/Amend&gt;</w:t>
      </w:r>
    </w:p>
    <w:p w:rsidR="00A945B9" w:rsidRPr="00BD3F6A" w:rsidP="00A945B9" w14:paraId="023F2FD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81</w:t>
      </w:r>
      <w:r w:rsidRPr="00BD3F6A">
        <w:rPr>
          <w:rStyle w:val="HideTWBExt"/>
          <w:b w:val="0"/>
        </w:rPr>
        <w:t>&lt;/NumAm&gt;</w:t>
      </w:r>
    </w:p>
    <w:p w:rsidR="00A945B9" w:rsidRPr="00BD3F6A" w:rsidP="00A945B9" w14:paraId="4D1BA645" w14:textId="77777777">
      <w:pPr>
        <w:pStyle w:val="NormalBold"/>
      </w:pPr>
      <w:r w:rsidRPr="00BD3F6A">
        <w:rPr>
          <w:rStyle w:val="HideTWBExt"/>
          <w:b w:val="0"/>
        </w:rPr>
        <w:t>&lt;RepeatBlock-By&gt;&lt;Members&gt;</w:t>
      </w:r>
      <w:r w:rsidRPr="00BD3F6A">
        <w:t>Judita Laššáková</w:t>
      </w:r>
      <w:r w:rsidRPr="00BD3F6A">
        <w:rPr>
          <w:rStyle w:val="HideTWBExt"/>
          <w:b w:val="0"/>
        </w:rPr>
        <w:t>&lt;/Members&gt;</w:t>
      </w:r>
    </w:p>
    <w:p w:rsidR="00A945B9" w:rsidRPr="00BD3F6A" w:rsidP="00A945B9" w14:paraId="38C68A5F" w14:textId="77777777">
      <w:pPr>
        <w:pStyle w:val="NormalBold"/>
      </w:pPr>
      <w:r w:rsidRPr="00BD3F6A">
        <w:rPr>
          <w:rStyle w:val="HideTWBExt"/>
          <w:b w:val="0"/>
        </w:rPr>
        <w:t>&lt;/RepeatBlock-By&gt;</w:t>
      </w:r>
    </w:p>
    <w:p w:rsidR="00A945B9" w:rsidRPr="00BD3F6A" w:rsidP="00A945B9" w14:paraId="33B73F2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7FF3A9A" w14:textId="77777777">
      <w:pPr>
        <w:pStyle w:val="NormalBold"/>
      </w:pPr>
      <w:r w:rsidRPr="00BD3F6A">
        <w:rPr>
          <w:rStyle w:val="HideTWBExt"/>
          <w:b w:val="0"/>
        </w:rPr>
        <w:t>&lt;Article&gt;</w:t>
      </w:r>
      <w:r w:rsidRPr="00BD3F6A">
        <w:t>Recital G</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1627C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577E197" w14:textId="77777777"/>
        </w:tc>
      </w:tr>
      <w:tr w14:paraId="55A2F71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40214C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EE300D0" w14:textId="77777777">
            <w:pPr>
              <w:pStyle w:val="AmColumnHeading"/>
            </w:pPr>
            <w:r w:rsidRPr="00BD3F6A">
              <w:t>Amendment</w:t>
            </w:r>
          </w:p>
        </w:tc>
      </w:tr>
      <w:tr w14:paraId="3089F7E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7EE0ACA" w14:textId="77777777">
            <w:pPr>
              <w:pStyle w:val="Normal6a"/>
            </w:pPr>
            <w:r w:rsidRPr="00BD3F6A">
              <w:t>G.</w:t>
            </w:r>
            <w:r w:rsidRPr="00BD3F6A">
              <w:tab/>
              <w:t xml:space="preserve">whereas criminal </w:t>
            </w:r>
            <w:r w:rsidRPr="00BD3F6A">
              <w:rPr>
                <w:b/>
                <w:i/>
              </w:rPr>
              <w:t>justice responses to sexual violence, including chemical submission cases, are undermined by gender stereotypes, victim-blaming, secondary victimisation, inadequate</w:t>
            </w:r>
            <w:r w:rsidRPr="00BD3F6A">
              <w:t xml:space="preserve"> investigations, insufficient </w:t>
            </w:r>
            <w:r w:rsidRPr="00BD3F6A">
              <w:rPr>
                <w:b/>
                <w:i/>
              </w:rPr>
              <w:t>specialised</w:t>
            </w:r>
            <w:r w:rsidRPr="00BD3F6A">
              <w:t xml:space="preserve"> expertise </w:t>
            </w:r>
            <w:r w:rsidRPr="00BD3F6A">
              <w:rPr>
                <w:b/>
                <w:i/>
              </w:rPr>
              <w:t>and a lack of trauma-informed and victim-centred approaches; whereas</w:t>
            </w:r>
            <w:r w:rsidRPr="00BD3F6A">
              <w:t xml:space="preserve"> chemical submission cases require </w:t>
            </w:r>
            <w:r w:rsidRPr="00BD3F6A">
              <w:rPr>
                <w:b/>
                <w:i/>
              </w:rPr>
              <w:t>specialised handling of reports and forensic evidence to ensure</w:t>
            </w:r>
            <w:r w:rsidRPr="00BD3F6A">
              <w:t xml:space="preserve"> victims</w:t>
            </w:r>
            <w:r w:rsidRPr="00BD3F6A">
              <w:rPr>
                <w:b/>
                <w:i/>
              </w:rPr>
              <w:t>’ access to justice and perpetrators’ accountability</w:t>
            </w:r>
            <w:r w:rsidRPr="00BD3F6A">
              <w:t>;</w:t>
            </w:r>
          </w:p>
        </w:tc>
        <w:tc>
          <w:tcPr>
            <w:tcW w:w="4876" w:type="dxa"/>
            <w:tcBorders>
              <w:top w:val="nil"/>
              <w:left w:val="nil"/>
              <w:bottom w:val="nil"/>
              <w:right w:val="nil"/>
            </w:tcBorders>
          </w:tcPr>
          <w:p w:rsidR="00A945B9" w:rsidRPr="00BD3F6A" w:rsidP="00F63985" w14:paraId="3220D4A1" w14:textId="77777777">
            <w:pPr>
              <w:pStyle w:val="Normal6a"/>
            </w:pPr>
            <w:r w:rsidRPr="00BD3F6A">
              <w:t>G.</w:t>
            </w:r>
            <w:r w:rsidRPr="00BD3F6A">
              <w:tab/>
              <w:t xml:space="preserve">whereas </w:t>
            </w:r>
            <w:r w:rsidRPr="00BD3F6A">
              <w:rPr>
                <w:b/>
                <w:i/>
              </w:rPr>
              <w:t>shortcomings in</w:t>
            </w:r>
            <w:r w:rsidRPr="00BD3F6A">
              <w:t xml:space="preserve"> criminal investigations, insufficient </w:t>
            </w:r>
            <w:r w:rsidRPr="00BD3F6A">
              <w:rPr>
                <w:b/>
                <w:i/>
              </w:rPr>
              <w:t>forensic</w:t>
            </w:r>
            <w:r w:rsidRPr="00BD3F6A">
              <w:t xml:space="preserve"> expertise</w:t>
            </w:r>
            <w:r w:rsidRPr="00BD3F6A">
              <w:rPr>
                <w:b/>
                <w:i/>
              </w:rPr>
              <w:t>, delays in evidence collection and inadequate support for victims may hinder the effective prosecution of sexual violence, including cases involving</w:t>
            </w:r>
            <w:r w:rsidRPr="00BD3F6A">
              <w:t xml:space="preserve"> chemical submission</w:t>
            </w:r>
            <w:r w:rsidRPr="00BD3F6A">
              <w:rPr>
                <w:b/>
                <w:i/>
              </w:rPr>
              <w:t>; whereas such</w:t>
            </w:r>
            <w:r w:rsidRPr="00BD3F6A">
              <w:t xml:space="preserve"> cases require </w:t>
            </w:r>
            <w:r w:rsidRPr="00BD3F6A">
              <w:rPr>
                <w:b/>
                <w:i/>
              </w:rPr>
              <w:t>professional, impartial and evidence-based investigations that protect</w:t>
            </w:r>
            <w:r w:rsidRPr="00BD3F6A">
              <w:t xml:space="preserve"> victims</w:t>
            </w:r>
            <w:r w:rsidRPr="00BD3F6A">
              <w:rPr>
                <w:b/>
                <w:i/>
              </w:rPr>
              <w:t>, respect the presumption of innocence and ensure the right to a fair trial</w:t>
            </w:r>
            <w:r w:rsidRPr="00BD3F6A">
              <w:t>;</w:t>
            </w:r>
          </w:p>
        </w:tc>
      </w:tr>
    </w:tbl>
    <w:p w:rsidR="00A945B9" w:rsidRPr="00BD3F6A" w:rsidP="00A945B9" w14:paraId="37F7794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BF5AE3B" w14:textId="77777777">
      <w:r w:rsidRPr="00BD3F6A">
        <w:rPr>
          <w:rStyle w:val="HideTWBExt"/>
        </w:rPr>
        <w:t>&lt;/Amend&gt;</w:t>
      </w:r>
    </w:p>
    <w:p w:rsidR="00A945B9" w:rsidRPr="00BD3F6A" w:rsidP="00A945B9" w14:paraId="31E96FD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82</w:t>
      </w:r>
      <w:r w:rsidRPr="00BD3F6A">
        <w:rPr>
          <w:rStyle w:val="HideTWBExt"/>
          <w:b w:val="0"/>
        </w:rPr>
        <w:t>&lt;/NumAm&gt;</w:t>
      </w:r>
    </w:p>
    <w:p w:rsidR="00A945B9" w:rsidRPr="00BD3F6A" w:rsidP="00A945B9" w14:paraId="63748B9B"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091CA6DC" w14:textId="77777777">
      <w:pPr>
        <w:pStyle w:val="NormalBold"/>
      </w:pPr>
      <w:r w:rsidRPr="00BD3F6A">
        <w:rPr>
          <w:rStyle w:val="HideTWBExt"/>
          <w:b w:val="0"/>
        </w:rPr>
        <w:t>&lt;/RepeatBlock-By&gt;</w:t>
      </w:r>
    </w:p>
    <w:p w:rsidR="00A945B9" w:rsidRPr="00BD3F6A" w:rsidP="00A945B9" w14:paraId="2B39E87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797ECF4" w14:textId="77777777">
      <w:pPr>
        <w:pStyle w:val="NormalBold"/>
      </w:pPr>
      <w:r w:rsidRPr="00BD3F6A">
        <w:rPr>
          <w:rStyle w:val="HideTWBExt"/>
          <w:b w:val="0"/>
        </w:rPr>
        <w:t>&lt;Article&gt;</w:t>
      </w:r>
      <w:r w:rsidRPr="00BD3F6A">
        <w:t>Recital G</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D9FCC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A6A30AB" w14:textId="77777777"/>
        </w:tc>
      </w:tr>
      <w:tr w14:paraId="30CBA04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3C2D39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43BAF93" w14:textId="77777777">
            <w:pPr>
              <w:pStyle w:val="AmColumnHeading"/>
            </w:pPr>
            <w:r w:rsidRPr="00BD3F6A">
              <w:t>Amendment</w:t>
            </w:r>
          </w:p>
        </w:tc>
      </w:tr>
      <w:tr w14:paraId="759F91E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ED1743B" w14:textId="77777777">
            <w:pPr>
              <w:pStyle w:val="Normal6a"/>
            </w:pPr>
            <w:r w:rsidRPr="00BD3F6A">
              <w:t>G.</w:t>
            </w:r>
            <w:r w:rsidRPr="00BD3F6A">
              <w:tab/>
              <w:t xml:space="preserve">whereas </w:t>
            </w:r>
            <w:r w:rsidRPr="00BD3F6A">
              <w:rPr>
                <w:b/>
                <w:i/>
              </w:rPr>
              <w:t>criminal justice responses to sexual violence, including chemical submission cases, are undermined by gender stereotypes, victim-blaming, secondary victimisation, inadequate investigations, insufficient specialised expertise and a lack of trauma-informed and victim-centred approaches; whereas</w:t>
            </w:r>
            <w:r w:rsidRPr="00BD3F6A">
              <w:t xml:space="preserve"> chemical submission cases </w:t>
            </w:r>
            <w:r w:rsidRPr="00BD3F6A">
              <w:rPr>
                <w:b/>
                <w:i/>
              </w:rPr>
              <w:t>require specialised handling of reports</w:t>
            </w:r>
            <w:r w:rsidRPr="00BD3F6A">
              <w:t xml:space="preserve"> and forensic evidence </w:t>
            </w:r>
            <w:r w:rsidRPr="00BD3F6A">
              <w:rPr>
                <w:b/>
                <w:i/>
              </w:rPr>
              <w:t>to</w:t>
            </w:r>
            <w:r w:rsidRPr="00BD3F6A">
              <w:t xml:space="preserve"> ensure victims</w:t>
            </w:r>
            <w:r w:rsidRPr="00BD3F6A">
              <w:rPr>
                <w:b/>
                <w:i/>
              </w:rPr>
              <w:t>’ access to justice and perpetrators’ accountability</w:t>
            </w:r>
            <w:r w:rsidRPr="00BD3F6A">
              <w:t>;</w:t>
            </w:r>
          </w:p>
        </w:tc>
        <w:tc>
          <w:tcPr>
            <w:tcW w:w="4876" w:type="dxa"/>
            <w:tcBorders>
              <w:top w:val="nil"/>
              <w:left w:val="nil"/>
              <w:bottom w:val="nil"/>
              <w:right w:val="nil"/>
            </w:tcBorders>
          </w:tcPr>
          <w:p w:rsidR="00A945B9" w:rsidRPr="00BD3F6A" w:rsidP="00F63985" w14:paraId="1464AF23" w14:textId="77777777">
            <w:pPr>
              <w:pStyle w:val="Normal6a"/>
            </w:pPr>
            <w:r w:rsidRPr="00BD3F6A">
              <w:t>G.</w:t>
            </w:r>
            <w:r w:rsidRPr="00BD3F6A">
              <w:tab/>
              <w:t xml:space="preserve">whereas </w:t>
            </w:r>
            <w:r w:rsidRPr="00BD3F6A">
              <w:rPr>
                <w:b/>
                <w:i/>
              </w:rPr>
              <w:t>the investigation and prosecution of</w:t>
            </w:r>
            <w:r w:rsidRPr="00BD3F6A">
              <w:t xml:space="preserve"> chemical submission cases </w:t>
            </w:r>
            <w:r w:rsidRPr="00BD3F6A">
              <w:rPr>
                <w:b/>
                <w:i/>
              </w:rPr>
              <w:t>may be hampered by delayed reporting, short toxicological detection windows, amnesia or fragmented recollection of events; whereas law enforcement, judicial, healthcare</w:t>
            </w:r>
            <w:r w:rsidRPr="00BD3F6A">
              <w:t xml:space="preserve"> and forensic </w:t>
            </w:r>
            <w:r w:rsidRPr="00BD3F6A">
              <w:rPr>
                <w:b/>
                <w:i/>
              </w:rPr>
              <w:t>professionals must be adequately trained and equipped to conduct effective investigations, properly assess</w:t>
            </w:r>
            <w:r w:rsidRPr="00BD3F6A">
              <w:t xml:space="preserve"> evidence </w:t>
            </w:r>
            <w:r w:rsidRPr="00BD3F6A">
              <w:rPr>
                <w:b/>
                <w:i/>
              </w:rPr>
              <w:t>and</w:t>
            </w:r>
            <w:r w:rsidRPr="00BD3F6A">
              <w:t xml:space="preserve"> ensure </w:t>
            </w:r>
            <w:r w:rsidRPr="00BD3F6A">
              <w:rPr>
                <w:b/>
                <w:i/>
              </w:rPr>
              <w:t>the appropriate treatment of</w:t>
            </w:r>
            <w:r w:rsidRPr="00BD3F6A">
              <w:t xml:space="preserve"> victims</w:t>
            </w:r>
            <w:r w:rsidRPr="00BD3F6A">
              <w:rPr>
                <w:b/>
                <w:i/>
              </w:rPr>
              <w:t>, while preventing secondary victimisation</w:t>
            </w:r>
            <w:r w:rsidRPr="00BD3F6A">
              <w:t>;</w:t>
            </w:r>
          </w:p>
        </w:tc>
      </w:tr>
    </w:tbl>
    <w:p w:rsidR="00A945B9" w:rsidRPr="00BD3F6A" w:rsidP="00A945B9" w14:paraId="05AE247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4BA9EC3" w14:textId="77777777">
      <w:r w:rsidRPr="00BD3F6A">
        <w:rPr>
          <w:rStyle w:val="HideTWBExt"/>
        </w:rPr>
        <w:t>&lt;/Amend&gt;</w:t>
      </w:r>
    </w:p>
    <w:p w:rsidR="00A945B9" w:rsidRPr="00BD3F6A" w:rsidP="00A945B9" w14:paraId="445E8AC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83</w:t>
      </w:r>
      <w:r w:rsidRPr="00BD3F6A">
        <w:rPr>
          <w:rStyle w:val="HideTWBExt"/>
          <w:b w:val="0"/>
        </w:rPr>
        <w:t>&lt;/NumAm&gt;</w:t>
      </w:r>
    </w:p>
    <w:p w:rsidR="00A945B9" w:rsidRPr="00BD3F6A" w:rsidP="00A945B9" w14:paraId="79FE0FF6"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22B74841" w14:textId="77777777">
      <w:pPr>
        <w:pStyle w:val="NormalBold"/>
      </w:pPr>
      <w:r w:rsidRPr="00BD3F6A">
        <w:rPr>
          <w:rStyle w:val="HideTWBExt"/>
          <w:b w:val="0"/>
        </w:rPr>
        <w:t>&lt;/RepeatBlock-By&gt;</w:t>
      </w:r>
    </w:p>
    <w:p w:rsidR="00A945B9" w:rsidRPr="00BD3F6A" w:rsidP="00A945B9" w14:paraId="6C5BB11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4A4AFA5" w14:textId="77777777">
      <w:pPr>
        <w:pStyle w:val="NormalBold"/>
      </w:pPr>
      <w:r w:rsidRPr="00BD3F6A">
        <w:rPr>
          <w:rStyle w:val="HideTWBExt"/>
          <w:b w:val="0"/>
        </w:rPr>
        <w:t>&lt;Article&gt;</w:t>
      </w:r>
      <w:r w:rsidRPr="00BD3F6A">
        <w:t>Recital G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F031A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CF31819" w14:textId="77777777"/>
        </w:tc>
      </w:tr>
      <w:tr w14:paraId="714C8BA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DAE955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DA3D5C3" w14:textId="77777777">
            <w:pPr>
              <w:pStyle w:val="AmColumnHeading"/>
            </w:pPr>
            <w:r w:rsidRPr="00BD3F6A">
              <w:t>Amendment</w:t>
            </w:r>
          </w:p>
        </w:tc>
      </w:tr>
      <w:tr w14:paraId="66DF6EA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0968280" w14:textId="77777777">
            <w:pPr>
              <w:pStyle w:val="Normal6a"/>
            </w:pPr>
          </w:p>
        </w:tc>
        <w:tc>
          <w:tcPr>
            <w:tcW w:w="4876" w:type="dxa"/>
            <w:tcBorders>
              <w:top w:val="nil"/>
              <w:left w:val="nil"/>
              <w:bottom w:val="nil"/>
              <w:right w:val="nil"/>
            </w:tcBorders>
          </w:tcPr>
          <w:p w:rsidR="00A945B9" w:rsidRPr="00BD3F6A" w:rsidP="00F63985" w14:paraId="491933A7" w14:textId="77777777">
            <w:pPr>
              <w:pStyle w:val="Normal6a"/>
            </w:pPr>
            <w:r w:rsidRPr="00BD3F6A">
              <w:rPr>
                <w:b/>
                <w:i/>
              </w:rPr>
              <w:t>Ga.</w:t>
            </w:r>
            <w:r w:rsidRPr="00BD3F6A">
              <w:tab/>
            </w:r>
            <w:r w:rsidRPr="00BD3F6A">
              <w:rPr>
                <w:b/>
                <w:i/>
              </w:rPr>
              <w:t xml:space="preserve"> whereas a cross-border dimension may arise not only from organised criminal activity but also from the cross-border circulation of psychoactive substances and the dissemination of methods used to commit such offences through digital channels; whereas these challenges call for enhanced European cooperation, within the respective competences of the Union and the </w:t>
            </w:r>
            <w:r w:rsidRPr="00BD3F6A">
              <w:rPr>
                <w:b/>
                <w:i/>
              </w:rPr>
              <w:t>Member States, particularly in the areas of prevention, victim protection, professional training, exchange of information and good practices, and, where appropriate, law enforcement cooperation;</w:t>
            </w:r>
          </w:p>
        </w:tc>
      </w:tr>
    </w:tbl>
    <w:p w:rsidR="00A945B9" w:rsidRPr="001E5971" w:rsidP="00A945B9" w14:paraId="24A3CB9D"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3AC7178F" w14:textId="77777777">
      <w:pPr>
        <w:rPr>
          <w:lang w:val="sv-SE"/>
        </w:rPr>
      </w:pPr>
      <w:r w:rsidRPr="001E5971">
        <w:rPr>
          <w:rStyle w:val="HideTWBExt"/>
          <w:lang w:val="sv-SE"/>
        </w:rPr>
        <w:t>&lt;/Amend&gt;</w:t>
      </w:r>
    </w:p>
    <w:p w:rsidR="00A945B9" w:rsidRPr="001E5971" w:rsidP="00A945B9" w14:paraId="6CDBA9E4"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84</w:t>
      </w:r>
      <w:r w:rsidRPr="001E5971">
        <w:rPr>
          <w:rStyle w:val="HideTWBExt"/>
          <w:b w:val="0"/>
          <w:lang w:val="sv-SE"/>
        </w:rPr>
        <w:t>&lt;/NumAm&gt;</w:t>
      </w:r>
    </w:p>
    <w:p w:rsidR="00A945B9" w:rsidRPr="001E5971" w:rsidP="00A945B9" w14:paraId="421177B7"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332A8EA8" w14:textId="77777777">
      <w:pPr>
        <w:pStyle w:val="NormalBold"/>
        <w:rPr>
          <w:lang w:val="sv-SE"/>
        </w:rPr>
      </w:pPr>
      <w:r w:rsidRPr="001E5971">
        <w:rPr>
          <w:rStyle w:val="HideTWBExt"/>
          <w:b w:val="0"/>
          <w:lang w:val="sv-SE"/>
        </w:rPr>
        <w:t>&lt;/RepeatBlock-By&gt;</w:t>
      </w:r>
    </w:p>
    <w:p w:rsidR="00A945B9" w:rsidRPr="00BD3F6A" w:rsidP="00A945B9" w14:paraId="02AFA17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6D140CC" w14:textId="77777777">
      <w:pPr>
        <w:pStyle w:val="NormalBold"/>
      </w:pPr>
      <w:r w:rsidRPr="00BD3F6A">
        <w:rPr>
          <w:rStyle w:val="HideTWBExt"/>
          <w:b w:val="0"/>
        </w:rPr>
        <w:t>&lt;Article&gt;</w:t>
      </w:r>
      <w:r w:rsidRPr="00BD3F6A">
        <w:t>Recital G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25B75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AF964C" w14:textId="77777777"/>
        </w:tc>
      </w:tr>
      <w:tr w14:paraId="1ABF81B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4F6E39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E84E12F" w14:textId="77777777">
            <w:pPr>
              <w:pStyle w:val="AmColumnHeading"/>
            </w:pPr>
            <w:r w:rsidRPr="00BD3F6A">
              <w:t>Amendment</w:t>
            </w:r>
          </w:p>
        </w:tc>
      </w:tr>
      <w:tr w14:paraId="74197DF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FDF574A" w14:textId="77777777">
            <w:pPr>
              <w:pStyle w:val="Normal6a"/>
            </w:pPr>
          </w:p>
        </w:tc>
        <w:tc>
          <w:tcPr>
            <w:tcW w:w="4876" w:type="dxa"/>
            <w:tcBorders>
              <w:top w:val="nil"/>
              <w:left w:val="nil"/>
              <w:bottom w:val="nil"/>
              <w:right w:val="nil"/>
            </w:tcBorders>
          </w:tcPr>
          <w:p w:rsidR="00A945B9" w:rsidRPr="00BD3F6A" w:rsidP="00F63985" w14:paraId="7624929D" w14:textId="77777777">
            <w:pPr>
              <w:pStyle w:val="Normal6a"/>
            </w:pPr>
            <w:r w:rsidRPr="00BD3F6A">
              <w:rPr>
                <w:b/>
                <w:i/>
              </w:rPr>
              <w:t>Ga.</w:t>
            </w:r>
            <w:r w:rsidRPr="00BD3F6A">
              <w:tab/>
            </w:r>
            <w:r w:rsidRPr="00BD3F6A">
              <w:rPr>
                <w:b/>
                <w:i/>
              </w:rPr>
              <w:t>whereas the high prevalence of secondary victimisation demonstrates the need to improve the efficiency of investigation and prosecution of chemical submission and sexual violence , while taking into account special needs of the victims, including by providing them with adequate protection and comprehensive support as well as by strengthening victim-friendly and trauma-sensitive approach in criminal proceedings;</w:t>
            </w:r>
          </w:p>
        </w:tc>
      </w:tr>
    </w:tbl>
    <w:p w:rsidR="00A945B9" w:rsidRPr="001E5971" w:rsidP="00A945B9" w14:paraId="1102E439"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36FA10AF" w14:textId="77777777">
      <w:pPr>
        <w:rPr>
          <w:lang w:val="fr-BE"/>
        </w:rPr>
      </w:pPr>
      <w:r w:rsidRPr="001E5971">
        <w:rPr>
          <w:rStyle w:val="HideTWBExt"/>
          <w:lang w:val="fr-BE"/>
        </w:rPr>
        <w:t>&lt;/Amend&gt;</w:t>
      </w:r>
    </w:p>
    <w:p w:rsidR="00A945B9" w:rsidRPr="001E5971" w:rsidP="00A945B9" w14:paraId="7DD2DAA8"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85</w:t>
      </w:r>
      <w:r w:rsidRPr="001E5971">
        <w:rPr>
          <w:rStyle w:val="HideTWBExt"/>
          <w:b w:val="0"/>
          <w:lang w:val="fr-BE"/>
        </w:rPr>
        <w:t>&lt;/NumAm&gt;</w:t>
      </w:r>
    </w:p>
    <w:p w:rsidR="00A945B9" w:rsidRPr="001E5971" w:rsidP="00A945B9" w14:paraId="1D1B556C"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3CA8C369" w14:textId="77777777">
      <w:pPr>
        <w:pStyle w:val="NormalBold"/>
        <w:rPr>
          <w:lang w:val="fr-BE"/>
        </w:rPr>
      </w:pPr>
      <w:r w:rsidRPr="001E5971">
        <w:rPr>
          <w:rStyle w:val="HideTWBExt"/>
          <w:b w:val="0"/>
          <w:lang w:val="fr-BE"/>
        </w:rPr>
        <w:t>&lt;/RepeatBlock-By&gt;</w:t>
      </w:r>
    </w:p>
    <w:p w:rsidR="00A945B9" w:rsidRPr="00BD3F6A" w:rsidP="00A945B9" w14:paraId="315D6F4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883ED35" w14:textId="77777777">
      <w:pPr>
        <w:pStyle w:val="NormalBold"/>
      </w:pPr>
      <w:r w:rsidRPr="00BD3F6A">
        <w:rPr>
          <w:rStyle w:val="HideTWBExt"/>
          <w:b w:val="0"/>
        </w:rPr>
        <w:t>&lt;Article&gt;</w:t>
      </w:r>
      <w:r w:rsidRPr="00BD3F6A">
        <w:t>Recital G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16F2C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82FFD58" w14:textId="77777777"/>
        </w:tc>
      </w:tr>
      <w:tr w14:paraId="3CEEB1A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6DC0E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08D0468" w14:textId="77777777">
            <w:pPr>
              <w:pStyle w:val="AmColumnHeading"/>
            </w:pPr>
            <w:r w:rsidRPr="00BD3F6A">
              <w:t>Amendment</w:t>
            </w:r>
          </w:p>
        </w:tc>
      </w:tr>
      <w:tr w14:paraId="229BBAA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C21D2B2" w14:textId="77777777">
            <w:pPr>
              <w:pStyle w:val="Normal6a"/>
            </w:pPr>
          </w:p>
        </w:tc>
        <w:tc>
          <w:tcPr>
            <w:tcW w:w="4876" w:type="dxa"/>
            <w:tcBorders>
              <w:top w:val="nil"/>
              <w:left w:val="nil"/>
              <w:bottom w:val="nil"/>
              <w:right w:val="nil"/>
            </w:tcBorders>
          </w:tcPr>
          <w:p w:rsidR="00A945B9" w:rsidRPr="00BD3F6A" w:rsidP="00F63985" w14:paraId="289CCE1B" w14:textId="77777777">
            <w:pPr>
              <w:pStyle w:val="Normal6a"/>
            </w:pPr>
            <w:r w:rsidRPr="00BD3F6A">
              <w:rPr>
                <w:b/>
                <w:i/>
              </w:rPr>
              <w:t>Ga.</w:t>
            </w:r>
            <w:r w:rsidRPr="00BD3F6A">
              <w:tab/>
            </w:r>
            <w:r w:rsidRPr="00BD3F6A">
              <w:rPr>
                <w:b/>
                <w:i/>
              </w:rPr>
              <w:t xml:space="preserve">whereas the lack of actually imposed and enforced penalties, as well as the frequent lack of legal recognition of the aggravating nature of intentionally administering a psychoactive substance, fuels impunity for perpetrators and </w:t>
            </w:r>
            <w:r w:rsidRPr="00BD3F6A">
              <w:rPr>
                <w:b/>
                <w:i/>
              </w:rPr>
              <w:t>victims’ mistrust in criminal justice;</w:t>
            </w:r>
          </w:p>
        </w:tc>
      </w:tr>
    </w:tbl>
    <w:p w:rsidR="00A945B9" w:rsidRPr="00BD3F6A" w:rsidP="00A945B9" w14:paraId="4B5542A8"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0EB0FA2" w14:textId="77777777">
      <w:r w:rsidRPr="00BD3F6A">
        <w:rPr>
          <w:rStyle w:val="HideTWBExt"/>
        </w:rPr>
        <w:t>&lt;/Amend&gt;</w:t>
      </w:r>
    </w:p>
    <w:p w:rsidR="00A945B9" w:rsidRPr="00BD3F6A" w:rsidP="00A945B9" w14:paraId="64D6B31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86</w:t>
      </w:r>
      <w:r w:rsidRPr="00BD3F6A">
        <w:rPr>
          <w:rStyle w:val="HideTWBExt"/>
          <w:b w:val="0"/>
        </w:rPr>
        <w:t>&lt;/NumAm&gt;</w:t>
      </w:r>
    </w:p>
    <w:p w:rsidR="00A945B9" w:rsidRPr="00BD3F6A" w:rsidP="00A945B9" w14:paraId="1BA23721" w14:textId="77777777">
      <w:pPr>
        <w:pStyle w:val="NormalBold"/>
      </w:pPr>
      <w:r w:rsidRPr="00BD3F6A">
        <w:rPr>
          <w:rStyle w:val="HideTWBExt"/>
          <w:b w:val="0"/>
        </w:rPr>
        <w:t>&lt;RepeatBlock-By&gt;&lt;Members&gt;</w:t>
      </w:r>
      <w:r w:rsidRPr="00BD3F6A">
        <w:t>Mathilde Androuët, Catherine Griset, Margarita de la Pisa Carrión</w:t>
      </w:r>
      <w:r w:rsidRPr="00BD3F6A">
        <w:rPr>
          <w:rStyle w:val="HideTWBExt"/>
          <w:b w:val="0"/>
        </w:rPr>
        <w:t>&lt;/Members&gt;</w:t>
      </w:r>
    </w:p>
    <w:p w:rsidR="00A945B9" w:rsidRPr="00BD3F6A" w:rsidP="00A945B9" w14:paraId="3929AD6D" w14:textId="77777777">
      <w:pPr>
        <w:pStyle w:val="NormalBold"/>
      </w:pPr>
      <w:r w:rsidRPr="00BD3F6A">
        <w:rPr>
          <w:rStyle w:val="HideTWBExt"/>
          <w:b w:val="0"/>
        </w:rPr>
        <w:t>&lt;/RepeatBlock-By&gt;</w:t>
      </w:r>
    </w:p>
    <w:p w:rsidR="00A945B9" w:rsidRPr="00BD3F6A" w:rsidP="00A945B9" w14:paraId="0EEF108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459F465" w14:textId="77777777">
      <w:pPr>
        <w:pStyle w:val="NormalBold"/>
      </w:pPr>
      <w:r w:rsidRPr="00BD3F6A">
        <w:rPr>
          <w:rStyle w:val="HideTWBExt"/>
          <w:b w:val="0"/>
        </w:rPr>
        <w:t>&lt;Article&gt;</w:t>
      </w:r>
      <w:r w:rsidRPr="00BD3F6A">
        <w:t>Recital G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F1BBA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A018902" w14:textId="77777777"/>
        </w:tc>
      </w:tr>
      <w:tr w14:paraId="66F9CBB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BA1DF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21D3EA9" w14:textId="77777777">
            <w:pPr>
              <w:pStyle w:val="AmColumnHeading"/>
            </w:pPr>
            <w:r w:rsidRPr="00BD3F6A">
              <w:t>Amendment</w:t>
            </w:r>
          </w:p>
        </w:tc>
      </w:tr>
      <w:tr w14:paraId="0A8FE1D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809CC55" w14:textId="77777777">
            <w:pPr>
              <w:pStyle w:val="Normal6a"/>
            </w:pPr>
          </w:p>
        </w:tc>
        <w:tc>
          <w:tcPr>
            <w:tcW w:w="4876" w:type="dxa"/>
            <w:tcBorders>
              <w:top w:val="nil"/>
              <w:left w:val="nil"/>
              <w:bottom w:val="nil"/>
              <w:right w:val="nil"/>
            </w:tcBorders>
          </w:tcPr>
          <w:p w:rsidR="00A945B9" w:rsidRPr="00BD3F6A" w:rsidP="00F63985" w14:paraId="4AF094F9" w14:textId="77777777">
            <w:pPr>
              <w:pStyle w:val="Normal6a"/>
            </w:pPr>
            <w:r w:rsidRPr="00BD3F6A">
              <w:rPr>
                <w:b/>
                <w:i/>
              </w:rPr>
              <w:t>Gb.</w:t>
            </w:r>
            <w:r w:rsidRPr="00BD3F6A">
              <w:tab/>
            </w:r>
            <w:r w:rsidRPr="00BD3F6A">
              <w:rPr>
                <w:b/>
                <w:i/>
              </w:rPr>
              <w:t>whereas the standard of assistance for victims of chemical submission hinges directly on the training of first responders, healthcare staff, police and gendarmerie services, members of the judiciary, forensic staff and social workers; whereas the paucity of such training creates an additional burden for victims, whose credibility is called into question or who are criticised for their use of substances, even though they are unable to remember precisely what happened;</w:t>
            </w:r>
          </w:p>
        </w:tc>
      </w:tr>
    </w:tbl>
    <w:p w:rsidR="00A945B9" w:rsidRPr="00BD3F6A" w:rsidP="00A945B9" w14:paraId="4CD880C0"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8D018B3" w14:textId="77777777">
      <w:r w:rsidRPr="00BD3F6A">
        <w:rPr>
          <w:rStyle w:val="HideTWBExt"/>
        </w:rPr>
        <w:t>&lt;/Amend&gt;</w:t>
      </w:r>
    </w:p>
    <w:p w:rsidR="00A945B9" w:rsidRPr="00BD3F6A" w:rsidP="00A945B9" w14:paraId="454DB20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87</w:t>
      </w:r>
      <w:r w:rsidRPr="00BD3F6A">
        <w:rPr>
          <w:rStyle w:val="HideTWBExt"/>
          <w:b w:val="0"/>
        </w:rPr>
        <w:t>&lt;/NumAm&gt;</w:t>
      </w:r>
    </w:p>
    <w:p w:rsidR="00A945B9" w:rsidRPr="00BD3F6A" w:rsidP="00A945B9" w14:paraId="50B39CD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1593FBCF" w14:textId="77777777">
      <w:pPr>
        <w:pStyle w:val="NormalBold"/>
      </w:pPr>
      <w:r w:rsidRPr="00BD3F6A">
        <w:rPr>
          <w:rStyle w:val="HideTWBExt"/>
          <w:b w:val="0"/>
        </w:rPr>
        <w:t>&lt;/RepeatBlock-By&gt;</w:t>
      </w:r>
    </w:p>
    <w:p w:rsidR="00A945B9" w:rsidRPr="00BD3F6A" w:rsidP="00A945B9" w14:paraId="692FEDA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EBD9F2C" w14:textId="77777777">
      <w:pPr>
        <w:pStyle w:val="NormalBold"/>
      </w:pPr>
      <w:r w:rsidRPr="00BD3F6A">
        <w:rPr>
          <w:rStyle w:val="HideTWBExt"/>
          <w:b w:val="0"/>
        </w:rPr>
        <w:t>&lt;Article&gt;</w:t>
      </w:r>
      <w:r w:rsidRPr="00BD3F6A">
        <w:t>Recital H</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8BFA4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B9043F5" w14:textId="77777777"/>
        </w:tc>
      </w:tr>
      <w:tr w14:paraId="7EACFE9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D0D3B6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FACAE71" w14:textId="77777777">
            <w:pPr>
              <w:pStyle w:val="AmColumnHeading"/>
            </w:pPr>
            <w:r w:rsidRPr="00BD3F6A">
              <w:t>Amendment</w:t>
            </w:r>
          </w:p>
        </w:tc>
      </w:tr>
      <w:tr w14:paraId="2F70D4F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DAFC304" w14:textId="77777777">
            <w:pPr>
              <w:pStyle w:val="Normal6a"/>
            </w:pPr>
            <w:r w:rsidRPr="00BD3F6A">
              <w:t>H.</w:t>
            </w:r>
            <w:r w:rsidRPr="00BD3F6A">
              <w:tab/>
              <w:t>whereas DFSA may cause impaired memory, confusion, unconsciousness and delayed recognition or reporting; whereas lasting physical, psychological, sexual, reproductive and social harm includes post-traumatic stress, depression, anxiety, relationship difficulties, unemployment and reduced participation in education and public life;</w:t>
            </w:r>
          </w:p>
        </w:tc>
        <w:tc>
          <w:tcPr>
            <w:tcW w:w="4876" w:type="dxa"/>
            <w:tcBorders>
              <w:top w:val="nil"/>
              <w:left w:val="nil"/>
              <w:bottom w:val="nil"/>
              <w:right w:val="nil"/>
            </w:tcBorders>
          </w:tcPr>
          <w:p w:rsidR="00A945B9" w:rsidRPr="00BD3F6A" w:rsidP="00F63985" w14:paraId="6AD95A79" w14:textId="77777777">
            <w:pPr>
              <w:pStyle w:val="Normal6a"/>
            </w:pPr>
            <w:r w:rsidRPr="00BD3F6A">
              <w:t>H.</w:t>
            </w:r>
            <w:r w:rsidRPr="00BD3F6A">
              <w:tab/>
              <w:t xml:space="preserve">whereas DFSA may cause impaired memory, confusion, unconsciousness and delayed recognition or reporting; whereas lasting physical, psychological, sexual, reproductive and social harm includes post-traumatic stress, depression, anxiety, relationship difficulties, unemployment and reduced participation in education and public life; </w:t>
            </w:r>
            <w:r w:rsidRPr="00BD3F6A">
              <w:rPr>
                <w:b/>
                <w:i/>
              </w:rPr>
              <w:t xml:space="preserve">whereas these harms may be further exacerbated when sexual assaults </w:t>
            </w:r>
            <w:r w:rsidRPr="00BD3F6A">
              <w:rPr>
                <w:b/>
                <w:i/>
              </w:rPr>
              <w:t>are recorded and the images or videos are shared online, exposing victims to repeated violations of their privacy and dignity and further psychological harm;</w:t>
            </w:r>
          </w:p>
        </w:tc>
      </w:tr>
    </w:tbl>
    <w:p w:rsidR="00A945B9" w:rsidRPr="00BD3F6A" w:rsidP="00A945B9" w14:paraId="16A7994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6B0B29B" w14:textId="77777777">
      <w:r w:rsidRPr="00BD3F6A">
        <w:rPr>
          <w:rStyle w:val="HideTWBExt"/>
        </w:rPr>
        <w:t>&lt;/Amend&gt;</w:t>
      </w:r>
    </w:p>
    <w:p w:rsidR="00A945B9" w:rsidRPr="00BD3F6A" w:rsidP="00A945B9" w14:paraId="23A4B7B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88</w:t>
      </w:r>
      <w:r w:rsidRPr="00BD3F6A">
        <w:rPr>
          <w:rStyle w:val="HideTWBExt"/>
          <w:b w:val="0"/>
        </w:rPr>
        <w:t>&lt;/NumAm&gt;</w:t>
      </w:r>
    </w:p>
    <w:p w:rsidR="00A945B9" w:rsidRPr="00BD3F6A" w:rsidP="00A945B9" w14:paraId="012875A5"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0835FB15" w14:textId="77777777">
      <w:pPr>
        <w:pStyle w:val="NormalBold"/>
      </w:pPr>
      <w:r w:rsidRPr="00BD3F6A">
        <w:rPr>
          <w:rStyle w:val="HideTWBExt"/>
          <w:b w:val="0"/>
        </w:rPr>
        <w:t>&lt;/RepeatBlock-By&gt;</w:t>
      </w:r>
    </w:p>
    <w:p w:rsidR="00A945B9" w:rsidRPr="00BD3F6A" w:rsidP="00A945B9" w14:paraId="19EE1AB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E82B0E8" w14:textId="77777777">
      <w:pPr>
        <w:pStyle w:val="NormalBold"/>
      </w:pPr>
      <w:r w:rsidRPr="00BD3F6A">
        <w:rPr>
          <w:rStyle w:val="HideTWBExt"/>
          <w:b w:val="0"/>
        </w:rPr>
        <w:t>&lt;Article&gt;</w:t>
      </w:r>
      <w:r w:rsidRPr="00BD3F6A">
        <w:t>Recital H</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8FACA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6C9AA1B" w14:textId="77777777"/>
        </w:tc>
      </w:tr>
      <w:tr w14:paraId="3BC02F6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FDFF45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DAC72E2" w14:textId="77777777">
            <w:pPr>
              <w:pStyle w:val="AmColumnHeading"/>
            </w:pPr>
            <w:r w:rsidRPr="00BD3F6A">
              <w:t>Amendment</w:t>
            </w:r>
          </w:p>
        </w:tc>
      </w:tr>
      <w:tr w14:paraId="32BD91C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6E854F1" w14:textId="77777777">
            <w:pPr>
              <w:pStyle w:val="Normal6a"/>
            </w:pPr>
            <w:r w:rsidRPr="00BD3F6A">
              <w:t>H.</w:t>
            </w:r>
            <w:r w:rsidRPr="00BD3F6A">
              <w:tab/>
              <w:t xml:space="preserve">whereas DFSA may cause impaired memory, confusion, unconsciousness and delayed recognition or reporting; whereas lasting physical, psychological, sexual, reproductive and social harm includes post-traumatic stress, depression, anxiety, relationship difficulties, </w:t>
            </w:r>
            <w:r w:rsidRPr="00BD3F6A">
              <w:rPr>
                <w:b/>
                <w:i/>
              </w:rPr>
              <w:t>unemployment</w:t>
            </w:r>
            <w:r w:rsidRPr="00BD3F6A">
              <w:t xml:space="preserve"> and reduced participation in education and public life;</w:t>
            </w:r>
          </w:p>
        </w:tc>
        <w:tc>
          <w:tcPr>
            <w:tcW w:w="4876" w:type="dxa"/>
            <w:tcBorders>
              <w:top w:val="nil"/>
              <w:left w:val="nil"/>
              <w:bottom w:val="nil"/>
              <w:right w:val="nil"/>
            </w:tcBorders>
          </w:tcPr>
          <w:p w:rsidR="00A945B9" w:rsidRPr="00BD3F6A" w:rsidP="00F63985" w14:paraId="2A0F946B" w14:textId="77777777">
            <w:pPr>
              <w:pStyle w:val="Normal6a"/>
            </w:pPr>
            <w:r w:rsidRPr="00BD3F6A">
              <w:t>H.</w:t>
            </w:r>
            <w:r w:rsidRPr="00BD3F6A">
              <w:tab/>
              <w:t xml:space="preserve">whereas DFSA may cause </w:t>
            </w:r>
            <w:r w:rsidRPr="00BD3F6A">
              <w:rPr>
                <w:b/>
                <w:i/>
              </w:rPr>
              <w:t>symptoms including</w:t>
            </w:r>
            <w:r w:rsidRPr="00BD3F6A">
              <w:t xml:space="preserve"> impaired memory, confusion, unconsciousness and delayed recognition or reporting; whereas lasting physical, psychological, sexual, reproductive and social harm includes post-traumatic stress, depression, anxiety, relationship difficulties, </w:t>
            </w:r>
            <w:r w:rsidRPr="00BD3F6A">
              <w:rPr>
                <w:b/>
                <w:i/>
              </w:rPr>
              <w:t>consequences for employment</w:t>
            </w:r>
            <w:r w:rsidRPr="00BD3F6A">
              <w:t xml:space="preserve"> and reduced participation in education and public life;</w:t>
            </w:r>
          </w:p>
        </w:tc>
      </w:tr>
    </w:tbl>
    <w:p w:rsidR="00A945B9" w:rsidRPr="001E5971" w:rsidP="00A945B9" w14:paraId="2D8F69DF"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71DD6846" w14:textId="77777777">
      <w:pPr>
        <w:rPr>
          <w:lang w:val="it-IT"/>
        </w:rPr>
      </w:pPr>
      <w:r w:rsidRPr="001E5971">
        <w:rPr>
          <w:rStyle w:val="HideTWBExt"/>
          <w:lang w:val="it-IT"/>
        </w:rPr>
        <w:t>&lt;/Amend&gt;</w:t>
      </w:r>
    </w:p>
    <w:p w:rsidR="00A945B9" w:rsidRPr="001E5971" w:rsidP="00A945B9" w14:paraId="5A8EAF47"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89</w:t>
      </w:r>
      <w:r w:rsidRPr="001E5971">
        <w:rPr>
          <w:rStyle w:val="HideTWBExt"/>
          <w:b w:val="0"/>
          <w:lang w:val="it-IT"/>
        </w:rPr>
        <w:t>&lt;/NumAm&gt;</w:t>
      </w:r>
    </w:p>
    <w:p w:rsidR="00A945B9" w:rsidRPr="001E5971" w:rsidP="00A945B9" w14:paraId="2EE72670"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74BA62E3" w14:textId="77777777">
      <w:pPr>
        <w:pStyle w:val="NormalBold"/>
        <w:rPr>
          <w:lang w:val="it-IT"/>
        </w:rPr>
      </w:pPr>
      <w:r w:rsidRPr="001E5971">
        <w:rPr>
          <w:rStyle w:val="HideTWBExt"/>
          <w:b w:val="0"/>
          <w:lang w:val="it-IT"/>
        </w:rPr>
        <w:t>&lt;/RepeatBlock-By&gt;</w:t>
      </w:r>
    </w:p>
    <w:p w:rsidR="00A945B9" w:rsidRPr="00BD3F6A" w:rsidP="00A945B9" w14:paraId="2D70944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2F449C5" w14:textId="77777777">
      <w:pPr>
        <w:pStyle w:val="NormalBold"/>
      </w:pPr>
      <w:r w:rsidRPr="00BD3F6A">
        <w:rPr>
          <w:rStyle w:val="HideTWBExt"/>
          <w:b w:val="0"/>
        </w:rPr>
        <w:t>&lt;Article&gt;</w:t>
      </w:r>
      <w:r w:rsidRPr="00BD3F6A">
        <w:t>Recital H</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D760C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BEE156" w14:textId="77777777"/>
        </w:tc>
      </w:tr>
      <w:tr w14:paraId="7D07EDA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2A7B50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6D824C9" w14:textId="77777777">
            <w:pPr>
              <w:pStyle w:val="AmColumnHeading"/>
            </w:pPr>
            <w:r w:rsidRPr="00BD3F6A">
              <w:t>Amendment</w:t>
            </w:r>
          </w:p>
        </w:tc>
      </w:tr>
      <w:tr w14:paraId="1EB8C74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4365B65" w14:textId="77777777">
            <w:pPr>
              <w:pStyle w:val="Normal6a"/>
            </w:pPr>
            <w:r w:rsidRPr="00BD3F6A">
              <w:t>H.</w:t>
            </w:r>
            <w:r w:rsidRPr="00BD3F6A">
              <w:tab/>
              <w:t xml:space="preserve">whereas DFSA may cause </w:t>
            </w:r>
            <w:r w:rsidRPr="00BD3F6A">
              <w:rPr>
                <w:b/>
                <w:i/>
                <w:iCs/>
              </w:rPr>
              <w:t>impaired</w:t>
            </w:r>
            <w:r w:rsidRPr="00BD3F6A">
              <w:t xml:space="preserve"> memory, confusion, unconsciousness and delayed recognition or reporting; whereas lasting physical, psychological, sexual, reproductive and social harm includes post-traumatic stress, depression, anxiety, relationship difficulties, unemployment and reduced participation in education and </w:t>
            </w:r>
            <w:r w:rsidRPr="00BD3F6A">
              <w:t>public life;</w:t>
            </w:r>
          </w:p>
        </w:tc>
        <w:tc>
          <w:tcPr>
            <w:tcW w:w="4876" w:type="dxa"/>
            <w:tcBorders>
              <w:top w:val="nil"/>
              <w:left w:val="nil"/>
              <w:bottom w:val="nil"/>
              <w:right w:val="nil"/>
            </w:tcBorders>
          </w:tcPr>
          <w:p w:rsidR="00A945B9" w:rsidRPr="00BD3F6A" w:rsidP="00F63985" w14:paraId="245CFF3F" w14:textId="77777777">
            <w:pPr>
              <w:pStyle w:val="Normal6a"/>
            </w:pPr>
            <w:r w:rsidRPr="00BD3F6A">
              <w:t>H.</w:t>
            </w:r>
            <w:r w:rsidRPr="00BD3F6A">
              <w:tab/>
              <w:t xml:space="preserve">whereas DFSA may cause </w:t>
            </w:r>
            <w:r w:rsidRPr="00BD3F6A">
              <w:rPr>
                <w:b/>
                <w:i/>
                <w:iCs/>
              </w:rPr>
              <w:t>medium- and long-term</w:t>
            </w:r>
            <w:r w:rsidRPr="00BD3F6A">
              <w:t xml:space="preserve"> memory </w:t>
            </w:r>
            <w:r w:rsidRPr="00BD3F6A">
              <w:rPr>
                <w:b/>
                <w:i/>
                <w:iCs/>
              </w:rPr>
              <w:t>impairment</w:t>
            </w:r>
            <w:r w:rsidRPr="00BD3F6A">
              <w:t xml:space="preserve">, confusion, unconsciousness and delayed recognition or reporting; whereas lasting physical, psychological, sexual, reproductive and social harm includes post-traumatic stress, depression, anxiety, relationship difficulties, unemployment </w:t>
            </w:r>
            <w:r w:rsidRPr="00BD3F6A">
              <w:t>and reduced participation in education and public life;</w:t>
            </w:r>
          </w:p>
        </w:tc>
      </w:tr>
    </w:tbl>
    <w:p w:rsidR="00A945B9" w:rsidRPr="00BD3F6A" w:rsidP="00A945B9" w14:paraId="31C22C96"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01355402" w14:textId="77777777">
      <w:r w:rsidRPr="00BD3F6A">
        <w:rPr>
          <w:rStyle w:val="HideTWBExt"/>
        </w:rPr>
        <w:t>&lt;/Amend&gt;</w:t>
      </w:r>
    </w:p>
    <w:p w:rsidR="00A945B9" w:rsidRPr="00BD3F6A" w:rsidP="00A945B9" w14:paraId="312BA78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90</w:t>
      </w:r>
      <w:r w:rsidRPr="00BD3F6A">
        <w:rPr>
          <w:rStyle w:val="HideTWBExt"/>
          <w:b w:val="0"/>
        </w:rPr>
        <w:t>&lt;/NumAm&gt;</w:t>
      </w:r>
    </w:p>
    <w:p w:rsidR="00A945B9" w:rsidRPr="00BD3F6A" w:rsidP="00A945B9" w14:paraId="72C704D0" w14:textId="77777777">
      <w:pPr>
        <w:pStyle w:val="NormalBold"/>
      </w:pPr>
      <w:r w:rsidRPr="00BD3F6A">
        <w:rPr>
          <w:rStyle w:val="HideTWBExt"/>
          <w:b w:val="0"/>
        </w:rPr>
        <w:t>&lt;RepeatBlock-By&gt;&lt;Members&gt;</w:t>
      </w:r>
      <w:r w:rsidRPr="00BD3F6A">
        <w:t>Mathilde Androuët, Catherine Griset, Margarita de la Pisa Carrión</w:t>
      </w:r>
      <w:r w:rsidRPr="00BD3F6A">
        <w:rPr>
          <w:rStyle w:val="HideTWBExt"/>
          <w:b w:val="0"/>
        </w:rPr>
        <w:t>&lt;/Members&gt;</w:t>
      </w:r>
    </w:p>
    <w:p w:rsidR="00A945B9" w:rsidRPr="00BD3F6A" w:rsidP="00A945B9" w14:paraId="58109BCB" w14:textId="77777777">
      <w:pPr>
        <w:pStyle w:val="NormalBold"/>
      </w:pPr>
      <w:r w:rsidRPr="00BD3F6A">
        <w:rPr>
          <w:rStyle w:val="HideTWBExt"/>
          <w:b w:val="0"/>
        </w:rPr>
        <w:t>&lt;/RepeatBlock-By&gt;</w:t>
      </w:r>
    </w:p>
    <w:p w:rsidR="00A945B9" w:rsidRPr="00BD3F6A" w:rsidP="00A945B9" w14:paraId="10359AE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383854C" w14:textId="77777777">
      <w:pPr>
        <w:pStyle w:val="NormalBold"/>
      </w:pPr>
      <w:r w:rsidRPr="00BD3F6A">
        <w:rPr>
          <w:rStyle w:val="HideTWBExt"/>
          <w:b w:val="0"/>
        </w:rPr>
        <w:t>&lt;Article&gt;</w:t>
      </w:r>
      <w:r w:rsidRPr="00BD3F6A">
        <w:t>Recital H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FAA3A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79DB377" w14:textId="77777777"/>
        </w:tc>
      </w:tr>
      <w:tr w14:paraId="69D1C81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564820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BDD09E6" w14:textId="77777777">
            <w:pPr>
              <w:pStyle w:val="AmColumnHeading"/>
            </w:pPr>
            <w:r w:rsidRPr="00BD3F6A">
              <w:t>Amendment</w:t>
            </w:r>
          </w:p>
        </w:tc>
      </w:tr>
      <w:tr w14:paraId="3D339DC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FF53CC5" w14:textId="77777777">
            <w:pPr>
              <w:pStyle w:val="Normal6a"/>
            </w:pPr>
          </w:p>
        </w:tc>
        <w:tc>
          <w:tcPr>
            <w:tcW w:w="4876" w:type="dxa"/>
            <w:tcBorders>
              <w:top w:val="nil"/>
              <w:left w:val="nil"/>
              <w:bottom w:val="nil"/>
              <w:right w:val="nil"/>
            </w:tcBorders>
          </w:tcPr>
          <w:p w:rsidR="00A945B9" w:rsidRPr="00BD3F6A" w:rsidP="00F63985" w14:paraId="6E29306C" w14:textId="77777777">
            <w:pPr>
              <w:pStyle w:val="Normal6a"/>
            </w:pPr>
            <w:r w:rsidRPr="00BD3F6A">
              <w:rPr>
                <w:b/>
                <w:i/>
              </w:rPr>
              <w:t>Ha.</w:t>
            </w:r>
            <w:r w:rsidRPr="00BD3F6A">
              <w:tab/>
            </w:r>
            <w:r w:rsidRPr="00BD3F6A">
              <w:rPr>
                <w:b/>
                <w:i/>
              </w:rPr>
              <w:t>whereas recording an attack, including without the victim’s knowledge, and sharing that recording on social media, digital platforms or in private or encrypted communication spaces is a separate and additional violation of the dignity, privacy and image of the persons concerned; whereas sharing recordings in such a way exacerbates the harm suffered, prolongs and renews the damage and may lead to its perpetuation, with each view or additional share constituting a new infringement;</w:t>
            </w:r>
          </w:p>
        </w:tc>
      </w:tr>
    </w:tbl>
    <w:p w:rsidR="00A945B9" w:rsidRPr="00BD3F6A" w:rsidP="00A945B9" w14:paraId="00392049"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A983217" w14:textId="77777777">
      <w:r w:rsidRPr="00BD3F6A">
        <w:rPr>
          <w:rStyle w:val="HideTWBExt"/>
        </w:rPr>
        <w:t>&lt;/Amend&gt;</w:t>
      </w:r>
    </w:p>
    <w:p w:rsidR="00A945B9" w:rsidRPr="00BD3F6A" w:rsidP="00A945B9" w14:paraId="7C0B4DC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91</w:t>
      </w:r>
      <w:r w:rsidRPr="00BD3F6A">
        <w:rPr>
          <w:rStyle w:val="HideTWBExt"/>
          <w:b w:val="0"/>
        </w:rPr>
        <w:t>&lt;/NumAm&gt;</w:t>
      </w:r>
    </w:p>
    <w:p w:rsidR="00A945B9" w:rsidRPr="00BD3F6A" w:rsidP="00A945B9" w14:paraId="58B35003"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2116E03" w14:textId="77777777">
      <w:pPr>
        <w:pStyle w:val="NormalBold"/>
      </w:pPr>
      <w:r w:rsidRPr="00BD3F6A">
        <w:rPr>
          <w:rStyle w:val="HideTWBExt"/>
          <w:b w:val="0"/>
        </w:rPr>
        <w:t>&lt;/RepeatBlock-By&gt;</w:t>
      </w:r>
    </w:p>
    <w:p w:rsidR="00A945B9" w:rsidRPr="00BD3F6A" w:rsidP="00A945B9" w14:paraId="21B64AA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95A88F6" w14:textId="77777777">
      <w:pPr>
        <w:pStyle w:val="NormalBold"/>
      </w:pPr>
      <w:r w:rsidRPr="00BD3F6A">
        <w:rPr>
          <w:rStyle w:val="HideTWBExt"/>
          <w:b w:val="0"/>
        </w:rPr>
        <w:t>&lt;Article&gt;</w:t>
      </w:r>
      <w:r w:rsidRPr="00BD3F6A">
        <w:t>Recital H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7192E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1452A38" w14:textId="77777777"/>
        </w:tc>
      </w:tr>
      <w:tr w14:paraId="10CCC73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11DFC6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6694D72" w14:textId="77777777">
            <w:pPr>
              <w:pStyle w:val="AmColumnHeading"/>
            </w:pPr>
            <w:r w:rsidRPr="00BD3F6A">
              <w:t>Amendment</w:t>
            </w:r>
          </w:p>
        </w:tc>
      </w:tr>
      <w:tr w14:paraId="0ABD637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B033052" w14:textId="77777777">
            <w:pPr>
              <w:pStyle w:val="Normal6a"/>
            </w:pPr>
          </w:p>
        </w:tc>
        <w:tc>
          <w:tcPr>
            <w:tcW w:w="4876" w:type="dxa"/>
            <w:tcBorders>
              <w:top w:val="nil"/>
              <w:left w:val="nil"/>
              <w:bottom w:val="nil"/>
              <w:right w:val="nil"/>
            </w:tcBorders>
          </w:tcPr>
          <w:p w:rsidR="00A945B9" w:rsidRPr="00BD3F6A" w:rsidP="00F63985" w14:paraId="64617B20" w14:textId="77777777">
            <w:pPr>
              <w:pStyle w:val="Normal6a"/>
            </w:pPr>
            <w:r w:rsidRPr="00BD3F6A">
              <w:rPr>
                <w:b/>
                <w:i/>
              </w:rPr>
              <w:t>Ha.</w:t>
            </w:r>
            <w:r w:rsidRPr="00BD3F6A">
              <w:tab/>
            </w:r>
            <w:r w:rsidRPr="00BD3F6A">
              <w:rPr>
                <w:b/>
                <w:i/>
              </w:rPr>
              <w:t xml:space="preserve">whereas trauma, fear, intoxication, unconsciousness, dissociation and other effects of substance-facilitated violence may prevent victims from resisting, escaping, reporting or immediately recognising the violence; whereas the absence of physical resistance, delayed reporting or </w:t>
            </w:r>
            <w:r w:rsidRPr="00BD3F6A">
              <w:rPr>
                <w:b/>
                <w:i/>
              </w:rPr>
              <w:t>inconsistencies in a victim’s recollection resulting from trauma or intoxication must never be interpreted as evidence of consent or used to undermine their credibility;</w:t>
            </w:r>
          </w:p>
        </w:tc>
      </w:tr>
    </w:tbl>
    <w:p w:rsidR="00A945B9" w:rsidRPr="00BD3F6A" w:rsidP="00A945B9" w14:paraId="1E9D110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AA37372" w14:textId="77777777">
      <w:r w:rsidRPr="00BD3F6A">
        <w:rPr>
          <w:rStyle w:val="HideTWBExt"/>
        </w:rPr>
        <w:t>&lt;/Amend&gt;</w:t>
      </w:r>
    </w:p>
    <w:p w:rsidR="00A945B9" w:rsidRPr="00BD3F6A" w:rsidP="00A945B9" w14:paraId="28B21AB1"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92</w:t>
      </w:r>
      <w:r w:rsidRPr="00BD3F6A">
        <w:rPr>
          <w:rStyle w:val="HideTWBExt"/>
          <w:b w:val="0"/>
        </w:rPr>
        <w:t>&lt;/NumAm&gt;</w:t>
      </w:r>
    </w:p>
    <w:p w:rsidR="00A945B9" w:rsidRPr="00BD3F6A" w:rsidP="00A945B9" w14:paraId="53B6AEB3"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258DDEC"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464678DB" w14:textId="77777777">
      <w:pPr>
        <w:pStyle w:val="NormalBold"/>
      </w:pPr>
      <w:r w:rsidRPr="00BD3F6A">
        <w:rPr>
          <w:rStyle w:val="HideTWBExt"/>
          <w:b w:val="0"/>
        </w:rPr>
        <w:t>&lt;/RepeatBlock-By&gt;</w:t>
      </w:r>
    </w:p>
    <w:p w:rsidR="00A945B9" w:rsidRPr="00BD3F6A" w:rsidP="00A945B9" w14:paraId="1897466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E746C8D" w14:textId="77777777">
      <w:pPr>
        <w:pStyle w:val="NormalBold"/>
      </w:pPr>
      <w:r w:rsidRPr="00BD3F6A">
        <w:rPr>
          <w:rStyle w:val="HideTWBExt"/>
          <w:b w:val="0"/>
        </w:rPr>
        <w:t>&lt;Article&gt;</w:t>
      </w:r>
      <w:r w:rsidRPr="00BD3F6A">
        <w:t>Recital I</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C7C4C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3755196" w14:textId="77777777"/>
        </w:tc>
      </w:tr>
      <w:tr w14:paraId="03E3D39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8D4E59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A792096" w14:textId="77777777">
            <w:pPr>
              <w:pStyle w:val="AmColumnHeading"/>
            </w:pPr>
            <w:r w:rsidRPr="00BD3F6A">
              <w:t>Amendment</w:t>
            </w:r>
          </w:p>
        </w:tc>
      </w:tr>
      <w:tr w14:paraId="3D4D80A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6390B11" w14:textId="77777777">
            <w:pPr>
              <w:pStyle w:val="Normal6a"/>
            </w:pPr>
            <w:r w:rsidRPr="00BD3F6A">
              <w:t>I.</w:t>
            </w:r>
            <w:r w:rsidRPr="00BD3F6A">
              <w:tab/>
              <w:t>whereas responses remain fragmented across Member States due to differences in legal definitions, evidence assessment, prosecution, data collection, forensic protocols and specialised victim support services; whereas this produces unequal access to protection, healthcare and justice for victims across the EU and limits comparable data and evidence-based policies;</w:t>
            </w:r>
          </w:p>
        </w:tc>
        <w:tc>
          <w:tcPr>
            <w:tcW w:w="4876" w:type="dxa"/>
            <w:tcBorders>
              <w:top w:val="nil"/>
              <w:left w:val="nil"/>
              <w:bottom w:val="nil"/>
              <w:right w:val="nil"/>
            </w:tcBorders>
          </w:tcPr>
          <w:p w:rsidR="00A945B9" w:rsidRPr="00BD3F6A" w:rsidP="00F63985" w14:paraId="656A6264" w14:textId="77777777">
            <w:pPr>
              <w:pStyle w:val="Normal6a"/>
            </w:pPr>
            <w:r w:rsidRPr="00BD3F6A">
              <w:t>I.</w:t>
            </w:r>
            <w:r w:rsidRPr="00BD3F6A">
              <w:tab/>
              <w:t xml:space="preserve">whereas responses remain fragmented across Member States due to differences in legal definitions </w:t>
            </w:r>
            <w:r w:rsidRPr="00BD3F6A">
              <w:rPr>
                <w:b/>
                <w:i/>
              </w:rPr>
              <w:t>and treatment of chemical submission and DFSA</w:t>
            </w:r>
            <w:r w:rsidRPr="00BD3F6A">
              <w:t xml:space="preserve">, </w:t>
            </w:r>
            <w:r w:rsidRPr="00BD3F6A">
              <w:rPr>
                <w:b/>
                <w:i/>
              </w:rPr>
              <w:t>including whether and how such acts are recognised as aggravating circumstances or qualifying elements of rape and other forms of sexual violence, as well as differences in</w:t>
            </w:r>
            <w:r w:rsidRPr="00BD3F6A">
              <w:t xml:space="preserve"> evidence assessment, prosecution, data collection, forensic protocols and specialised victim support services; whereas this produces unequal access to protection, healthcare and justice for victims across the EU and limits comparable data and evidence-based policies;</w:t>
            </w:r>
          </w:p>
        </w:tc>
      </w:tr>
    </w:tbl>
    <w:p w:rsidR="00A945B9" w:rsidRPr="001E5971" w:rsidP="00A945B9" w14:paraId="614D56D7"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6F095D94" w14:textId="77777777">
      <w:pPr>
        <w:rPr>
          <w:lang w:val="es-ES"/>
        </w:rPr>
      </w:pPr>
      <w:r w:rsidRPr="001E5971">
        <w:rPr>
          <w:rStyle w:val="HideTWBExt"/>
          <w:lang w:val="es-ES"/>
        </w:rPr>
        <w:t>&lt;/Amend&gt;</w:t>
      </w:r>
    </w:p>
    <w:p w:rsidR="00A945B9" w:rsidRPr="001E5971" w:rsidP="00A945B9" w14:paraId="6593C303"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93</w:t>
      </w:r>
      <w:r w:rsidRPr="001E5971">
        <w:rPr>
          <w:rStyle w:val="HideTWBExt"/>
          <w:b w:val="0"/>
          <w:lang w:val="es-ES"/>
        </w:rPr>
        <w:t>&lt;/NumAm&gt;</w:t>
      </w:r>
    </w:p>
    <w:p w:rsidR="00A945B9" w:rsidRPr="001E5971" w:rsidP="00A945B9" w14:paraId="70AD37A2"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403C311F" w14:textId="77777777">
      <w:pPr>
        <w:pStyle w:val="NormalBold"/>
        <w:rPr>
          <w:lang w:val="es-ES"/>
        </w:rPr>
      </w:pPr>
      <w:r w:rsidRPr="001E5971">
        <w:rPr>
          <w:rStyle w:val="HideTWBExt"/>
          <w:b w:val="0"/>
          <w:lang w:val="es-ES"/>
        </w:rPr>
        <w:t>&lt;/RepeatBlock-By&gt;</w:t>
      </w:r>
    </w:p>
    <w:p w:rsidR="00A945B9" w:rsidRPr="00BD3F6A" w:rsidP="00A945B9" w14:paraId="6035420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6342472" w14:textId="77777777">
      <w:pPr>
        <w:pStyle w:val="NormalBold"/>
      </w:pPr>
      <w:r w:rsidRPr="00BD3F6A">
        <w:rPr>
          <w:rStyle w:val="HideTWBExt"/>
          <w:b w:val="0"/>
        </w:rPr>
        <w:t>&lt;Article&gt;</w:t>
      </w:r>
      <w:r w:rsidRPr="00BD3F6A">
        <w:t>Recital I</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280D0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96711F0" w14:textId="77777777"/>
        </w:tc>
      </w:tr>
      <w:tr w14:paraId="36CE524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5880A5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F01E580" w14:textId="77777777">
            <w:pPr>
              <w:pStyle w:val="AmColumnHeading"/>
            </w:pPr>
            <w:r w:rsidRPr="00BD3F6A">
              <w:t>Amendment</w:t>
            </w:r>
          </w:p>
        </w:tc>
      </w:tr>
      <w:tr w14:paraId="25F9A5D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437C537" w14:textId="77777777">
            <w:pPr>
              <w:pStyle w:val="Normal6a"/>
            </w:pPr>
            <w:r w:rsidRPr="00BD3F6A">
              <w:t>I.</w:t>
            </w:r>
            <w:r w:rsidRPr="00BD3F6A">
              <w:tab/>
              <w:t xml:space="preserve">whereas </w:t>
            </w:r>
            <w:r w:rsidRPr="00BD3F6A">
              <w:rPr>
                <w:b/>
                <w:i/>
              </w:rPr>
              <w:t xml:space="preserve">responses remain </w:t>
            </w:r>
            <w:r w:rsidRPr="00BD3F6A">
              <w:rPr>
                <w:b/>
                <w:i/>
              </w:rPr>
              <w:t>fragmented across Member States due to differences in</w:t>
            </w:r>
            <w:r w:rsidRPr="00BD3F6A">
              <w:t xml:space="preserve"> legal definitions, evidence assessment</w:t>
            </w:r>
            <w:r w:rsidRPr="00BD3F6A">
              <w:rPr>
                <w:b/>
                <w:i/>
              </w:rPr>
              <w:t>, prosecution, data collection, forensic protocols and specialised victim support services</w:t>
            </w:r>
            <w:r w:rsidRPr="00BD3F6A">
              <w:t xml:space="preserve">; whereas </w:t>
            </w:r>
            <w:r w:rsidRPr="00BD3F6A">
              <w:rPr>
                <w:b/>
                <w:i/>
              </w:rPr>
              <w:t>this produces unequal access to protection, healthcare and justice for victims across the EU and limits comparable data and evidence-based policies</w:t>
            </w:r>
            <w:r w:rsidRPr="00BD3F6A">
              <w:t>;</w:t>
            </w:r>
          </w:p>
        </w:tc>
        <w:tc>
          <w:tcPr>
            <w:tcW w:w="4876" w:type="dxa"/>
            <w:tcBorders>
              <w:top w:val="nil"/>
              <w:left w:val="nil"/>
              <w:bottom w:val="nil"/>
              <w:right w:val="nil"/>
            </w:tcBorders>
          </w:tcPr>
          <w:p w:rsidR="00A945B9" w:rsidRPr="00BD3F6A" w:rsidP="00F63985" w14:paraId="0A958AC7" w14:textId="171298A6">
            <w:pPr>
              <w:pStyle w:val="Normal6a"/>
            </w:pPr>
            <w:r w:rsidRPr="00BD3F6A">
              <w:t>I.</w:t>
            </w:r>
            <w:r w:rsidRPr="00BD3F6A">
              <w:tab/>
              <w:t>whereas</w:t>
            </w:r>
            <w:r w:rsidRPr="00BD3F6A">
              <w:rPr>
                <w:b/>
                <w:i/>
              </w:rPr>
              <w:t xml:space="preserve">, in accordance with the </w:t>
            </w:r>
            <w:r w:rsidRPr="00BD3F6A">
              <w:rPr>
                <w:b/>
                <w:i/>
              </w:rPr>
              <w:t>principle of subsidiarity,</w:t>
            </w:r>
            <w:r w:rsidRPr="00BD3F6A">
              <w:t xml:space="preserve"> legal definitions, evidence assessment </w:t>
            </w:r>
            <w:r w:rsidRPr="00BD3F6A">
              <w:rPr>
                <w:b/>
                <w:i/>
              </w:rPr>
              <w:t>and the legal framework for criminal proceedings fall within the sovereign competence of the individual Member States</w:t>
            </w:r>
            <w:r w:rsidRPr="00BD3F6A">
              <w:t xml:space="preserve">; whereas </w:t>
            </w:r>
            <w:r w:rsidRPr="00BD3F6A">
              <w:rPr>
                <w:b/>
                <w:i/>
              </w:rPr>
              <w:t>the well-established mutual exchange of forensic intelligence and investigative methods between national safety authorities can be promoted on a voluntary basis</w:t>
            </w:r>
            <w:r w:rsidRPr="00BD3F6A">
              <w:t>;</w:t>
            </w:r>
          </w:p>
        </w:tc>
      </w:tr>
    </w:tbl>
    <w:p w:rsidR="00A945B9" w:rsidRPr="00BD3F6A" w:rsidP="00A945B9" w14:paraId="58BA02EF"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730F6B7B" w14:textId="77777777">
      <w:r w:rsidRPr="00BD3F6A">
        <w:rPr>
          <w:rStyle w:val="HideTWBExt"/>
        </w:rPr>
        <w:t>&lt;/Amend&gt;</w:t>
      </w:r>
    </w:p>
    <w:p w:rsidR="00A945B9" w:rsidRPr="00BD3F6A" w:rsidP="00A945B9" w14:paraId="346F7AE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94</w:t>
      </w:r>
      <w:r w:rsidRPr="00BD3F6A">
        <w:rPr>
          <w:rStyle w:val="HideTWBExt"/>
          <w:b w:val="0"/>
        </w:rPr>
        <w:t>&lt;/NumAm&gt;</w:t>
      </w:r>
    </w:p>
    <w:p w:rsidR="00A945B9" w:rsidRPr="00BD3F6A" w:rsidP="00A945B9" w14:paraId="33CA486F"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7249885D"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0A0140EA" w14:textId="77777777">
      <w:pPr>
        <w:pStyle w:val="NormalBold"/>
      </w:pPr>
      <w:r w:rsidRPr="00BD3F6A">
        <w:rPr>
          <w:rStyle w:val="HideTWBExt"/>
          <w:b w:val="0"/>
        </w:rPr>
        <w:t>&lt;/RepeatBlock-By&gt;</w:t>
      </w:r>
    </w:p>
    <w:p w:rsidR="00A945B9" w:rsidRPr="00BD3F6A" w:rsidP="00A945B9" w14:paraId="6D23FE7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8E6E511" w14:textId="77777777">
      <w:pPr>
        <w:pStyle w:val="NormalBold"/>
      </w:pPr>
      <w:r w:rsidRPr="00BD3F6A">
        <w:rPr>
          <w:rStyle w:val="HideTWBExt"/>
          <w:b w:val="0"/>
        </w:rPr>
        <w:t>&lt;Article&gt;</w:t>
      </w:r>
      <w:r w:rsidRPr="00BD3F6A">
        <w:t>Recital I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C2E18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CEE8721" w14:textId="77777777"/>
        </w:tc>
      </w:tr>
      <w:tr w14:paraId="2FBAAEA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053625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9F0A36F" w14:textId="77777777">
            <w:pPr>
              <w:pStyle w:val="AmColumnHeading"/>
            </w:pPr>
            <w:r w:rsidRPr="00BD3F6A">
              <w:t>Amendment</w:t>
            </w:r>
          </w:p>
        </w:tc>
      </w:tr>
      <w:tr w14:paraId="7E86BF4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7CBABB1" w14:textId="77777777">
            <w:pPr>
              <w:pStyle w:val="Normal6a"/>
            </w:pPr>
          </w:p>
        </w:tc>
        <w:tc>
          <w:tcPr>
            <w:tcW w:w="4876" w:type="dxa"/>
            <w:tcBorders>
              <w:top w:val="nil"/>
              <w:left w:val="nil"/>
              <w:bottom w:val="nil"/>
              <w:right w:val="nil"/>
            </w:tcBorders>
          </w:tcPr>
          <w:p w:rsidR="00A945B9" w:rsidRPr="00BD3F6A" w:rsidP="00F63985" w14:paraId="4B866969" w14:textId="77777777">
            <w:pPr>
              <w:pStyle w:val="Normal6a"/>
            </w:pPr>
            <w:r w:rsidRPr="00BD3F6A">
              <w:rPr>
                <w:b/>
                <w:i/>
              </w:rPr>
              <w:t>Ia.</w:t>
            </w:r>
            <w:r w:rsidRPr="00BD3F6A">
              <w:tab/>
            </w:r>
            <w:r w:rsidRPr="00BD3F6A">
              <w:rPr>
                <w:b/>
                <w:i/>
              </w:rPr>
              <w:t>whereas the absence of common terminology and legal classifications also results in gaps in the collection, monitoring and comparability of data on the prevalence, nature and patterns of chemical submission across the Union; whereas the European Union Drugs Agency (EUDA) has noted that the lack of appropriate monitoring systems means that the full scale of drug-facilitated sexual assault remains unknown</w:t>
            </w:r>
            <w:r w:rsidRPr="00BD3F6A">
              <w:rPr>
                <w:b/>
                <w:i/>
                <w:vertAlign w:val="superscript"/>
              </w:rPr>
              <w:t>1a</w:t>
            </w:r>
            <w:r w:rsidRPr="00BD3F6A">
              <w:rPr>
                <w:b/>
                <w:i/>
              </w:rPr>
              <w:t>; whereas such gaps hinder the accurate assessment and monitoring of the scale and evolution of these phenomena and the development of effective prevention policies, victim support measures and evidence-based responses;</w:t>
            </w:r>
          </w:p>
        </w:tc>
      </w:tr>
      <w:tr w14:paraId="3A987DF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263FFDA" w14:textId="77777777"/>
        </w:tc>
        <w:tc>
          <w:tcPr>
            <w:tcW w:w="4876" w:type="dxa"/>
            <w:tcBorders>
              <w:top w:val="nil"/>
              <w:left w:val="nil"/>
              <w:bottom w:val="nil"/>
              <w:right w:val="nil"/>
            </w:tcBorders>
          </w:tcPr>
          <w:p w:rsidR="00A945B9" w:rsidRPr="00BD3F6A" w:rsidP="00F63985" w14:paraId="215AFC94" w14:textId="77777777">
            <w:pPr>
              <w:pStyle w:val="Normal6a"/>
            </w:pPr>
            <w:r w:rsidRPr="00BD3F6A">
              <w:rPr>
                <w:b/>
                <w:i/>
              </w:rPr>
              <w:t>_________________</w:t>
            </w:r>
          </w:p>
        </w:tc>
      </w:tr>
      <w:tr w14:paraId="6213AB0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724B85C" w14:textId="77777777"/>
        </w:tc>
        <w:tc>
          <w:tcPr>
            <w:tcW w:w="4876" w:type="dxa"/>
            <w:tcBorders>
              <w:top w:val="nil"/>
              <w:left w:val="nil"/>
              <w:bottom w:val="nil"/>
              <w:right w:val="nil"/>
            </w:tcBorders>
          </w:tcPr>
          <w:p w:rsidR="00A945B9" w:rsidRPr="00BD3F6A" w:rsidP="00F63985" w14:paraId="26C1562C" w14:textId="77777777">
            <w:pPr>
              <w:pStyle w:val="Normal6a"/>
            </w:pPr>
            <w:r w:rsidRPr="00BD3F6A">
              <w:rPr>
                <w:b/>
                <w:i/>
                <w:vertAlign w:val="superscript"/>
              </w:rPr>
              <w:t>1a</w:t>
            </w:r>
            <w:r w:rsidRPr="00BD3F6A">
              <w:t xml:space="preserve"> </w:t>
            </w:r>
            <w:r w:rsidRPr="00BD3F6A">
              <w:rPr>
                <w:b/>
                <w:i/>
              </w:rPr>
              <w:t>Refering to footnote 3 of the original text - EUDA, ‘Sexual assaults facilitated by drugs or alcohol’.</w:t>
            </w:r>
          </w:p>
        </w:tc>
      </w:tr>
    </w:tbl>
    <w:p w:rsidR="00A945B9" w:rsidRPr="001E5971" w:rsidP="00A945B9" w14:paraId="27950B9A"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1BEAE78B" w14:textId="77777777">
      <w:pPr>
        <w:rPr>
          <w:lang w:val="fr-BE"/>
        </w:rPr>
      </w:pPr>
      <w:r w:rsidRPr="001E5971">
        <w:rPr>
          <w:rStyle w:val="HideTWBExt"/>
          <w:lang w:val="fr-BE"/>
        </w:rPr>
        <w:t>&lt;/Amend&gt;</w:t>
      </w:r>
    </w:p>
    <w:p w:rsidR="00A945B9" w:rsidRPr="001E5971" w:rsidP="00A945B9" w14:paraId="2A3FB75C"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95</w:t>
      </w:r>
      <w:r w:rsidRPr="001E5971">
        <w:rPr>
          <w:rStyle w:val="HideTWBExt"/>
          <w:b w:val="0"/>
          <w:lang w:val="fr-BE"/>
        </w:rPr>
        <w:t>&lt;/NumAm&gt;</w:t>
      </w:r>
    </w:p>
    <w:p w:rsidR="00A945B9" w:rsidRPr="001E5971" w:rsidP="00A945B9" w14:paraId="696A0528"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2354CD57" w14:textId="77777777">
      <w:pPr>
        <w:pStyle w:val="NormalBold"/>
        <w:rPr>
          <w:lang w:val="fr-BE"/>
        </w:rPr>
      </w:pPr>
      <w:r w:rsidRPr="001E5971">
        <w:rPr>
          <w:rStyle w:val="HideTWBExt"/>
          <w:b w:val="0"/>
          <w:lang w:val="fr-BE"/>
        </w:rPr>
        <w:t>&lt;/RepeatBlock-By&gt;</w:t>
      </w:r>
    </w:p>
    <w:p w:rsidR="00A945B9" w:rsidRPr="00BD3F6A" w:rsidP="00A945B9" w14:paraId="0756351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14036FC" w14:textId="77777777">
      <w:pPr>
        <w:pStyle w:val="NormalBold"/>
      </w:pPr>
      <w:r w:rsidRPr="00BD3F6A">
        <w:rPr>
          <w:rStyle w:val="HideTWBExt"/>
          <w:b w:val="0"/>
        </w:rPr>
        <w:t>&lt;Article&gt;</w:t>
      </w:r>
      <w:r w:rsidRPr="00BD3F6A">
        <w:t>Recital I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98B9F6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78A23C8" w14:textId="77777777"/>
        </w:tc>
      </w:tr>
      <w:tr w14:paraId="040A9E4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C6DF9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1F80CA9" w14:textId="77777777">
            <w:pPr>
              <w:pStyle w:val="AmColumnHeading"/>
            </w:pPr>
            <w:r w:rsidRPr="00BD3F6A">
              <w:t>Amendment</w:t>
            </w:r>
          </w:p>
        </w:tc>
      </w:tr>
      <w:tr w14:paraId="30D0D2C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6675021" w14:textId="77777777">
            <w:pPr>
              <w:pStyle w:val="Normal6a"/>
            </w:pPr>
          </w:p>
        </w:tc>
        <w:tc>
          <w:tcPr>
            <w:tcW w:w="4876" w:type="dxa"/>
            <w:tcBorders>
              <w:top w:val="nil"/>
              <w:left w:val="nil"/>
              <w:bottom w:val="nil"/>
              <w:right w:val="nil"/>
            </w:tcBorders>
          </w:tcPr>
          <w:p w:rsidR="00A945B9" w:rsidRPr="00BD3F6A" w:rsidP="00F63985" w14:paraId="6479D442" w14:textId="77777777">
            <w:pPr>
              <w:pStyle w:val="Normal6a"/>
            </w:pPr>
            <w:r w:rsidRPr="00BD3F6A">
              <w:rPr>
                <w:b/>
                <w:i/>
              </w:rPr>
              <w:t>Ia.</w:t>
            </w:r>
            <w:r w:rsidRPr="00BD3F6A">
              <w:tab/>
            </w:r>
            <w:r w:rsidRPr="00BD3F6A">
              <w:rPr>
                <w:b/>
                <w:i/>
              </w:rPr>
              <w:t>whereas the definition of offences and their aggravating circumstances, as well as the choice of applicable penalties, falls within the competence of the Member States, in accordance with Articles 1 to 5 of the Treaty on European Union; whereas Union action in criminal matters is to be exercised only within the limits laid down in Article 83 of the Treaty on the Functioning of the European Union and does not entail extending the list of areas of crime set out therein or introducing an aggravating circumstance that is cross-cutting in scope;</w:t>
            </w:r>
          </w:p>
        </w:tc>
      </w:tr>
    </w:tbl>
    <w:p w:rsidR="00A945B9" w:rsidRPr="001E5971" w:rsidP="00A945B9" w14:paraId="5631E35E"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{FR}</w:t>
      </w:r>
      <w:r w:rsidRPr="001E5971">
        <w:rPr>
          <w:lang w:val="it-IT"/>
        </w:rPr>
        <w:t>fr</w:t>
      </w:r>
      <w:r w:rsidRPr="001E5971">
        <w:rPr>
          <w:rStyle w:val="HideTWBExt"/>
          <w:lang w:val="it-IT"/>
        </w:rPr>
        <w:t>&lt;/Original&gt;</w:t>
      </w:r>
    </w:p>
    <w:p w:rsidR="00A945B9" w:rsidRPr="001E5971" w:rsidP="00A945B9" w14:paraId="52EC8243" w14:textId="77777777">
      <w:pPr>
        <w:rPr>
          <w:lang w:val="it-IT"/>
        </w:rPr>
      </w:pPr>
      <w:r w:rsidRPr="001E5971">
        <w:rPr>
          <w:rStyle w:val="HideTWBExt"/>
          <w:lang w:val="it-IT"/>
        </w:rPr>
        <w:t>&lt;/Amend&gt;</w:t>
      </w:r>
    </w:p>
    <w:p w:rsidR="00A945B9" w:rsidRPr="001E5971" w:rsidP="00A945B9" w14:paraId="43B8998A"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96</w:t>
      </w:r>
      <w:r w:rsidRPr="001E5971">
        <w:rPr>
          <w:rStyle w:val="HideTWBExt"/>
          <w:b w:val="0"/>
          <w:lang w:val="it-IT"/>
        </w:rPr>
        <w:t>&lt;/NumAm&gt;</w:t>
      </w:r>
    </w:p>
    <w:p w:rsidR="00A945B9" w:rsidRPr="001E5971" w:rsidP="00A945B9" w14:paraId="1BE71329"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0AD6BF13" w14:textId="77777777">
      <w:pPr>
        <w:pStyle w:val="NormalBold"/>
        <w:rPr>
          <w:lang w:val="it-IT"/>
        </w:rPr>
      </w:pPr>
      <w:r w:rsidRPr="001E5971">
        <w:rPr>
          <w:rStyle w:val="HideTWBExt"/>
          <w:b w:val="0"/>
          <w:lang w:val="it-IT"/>
        </w:rPr>
        <w:t>&lt;/RepeatBlock-By&gt;</w:t>
      </w:r>
    </w:p>
    <w:p w:rsidR="00A945B9" w:rsidRPr="00BD3F6A" w:rsidP="00A945B9" w14:paraId="6B6CF1B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D8149E7" w14:textId="77777777">
      <w:pPr>
        <w:pStyle w:val="NormalBold"/>
      </w:pPr>
      <w:r w:rsidRPr="00BD3F6A">
        <w:rPr>
          <w:rStyle w:val="HideTWBExt"/>
          <w:b w:val="0"/>
        </w:rPr>
        <w:t>&lt;Article&gt;</w:t>
      </w:r>
      <w:r w:rsidRPr="00BD3F6A">
        <w:t>Recital I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8546A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3FCEFB7" w14:textId="77777777"/>
        </w:tc>
      </w:tr>
      <w:tr w14:paraId="437E54E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8F4423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D9D381B" w14:textId="77777777">
            <w:pPr>
              <w:pStyle w:val="AmColumnHeading"/>
            </w:pPr>
            <w:r w:rsidRPr="00BD3F6A">
              <w:t>Amendment</w:t>
            </w:r>
          </w:p>
        </w:tc>
      </w:tr>
      <w:tr w14:paraId="4C4FA89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08AF2F5" w14:textId="77777777">
            <w:pPr>
              <w:pStyle w:val="Normal6a"/>
            </w:pPr>
          </w:p>
        </w:tc>
        <w:tc>
          <w:tcPr>
            <w:tcW w:w="4876" w:type="dxa"/>
            <w:tcBorders>
              <w:top w:val="nil"/>
              <w:left w:val="nil"/>
              <w:bottom w:val="nil"/>
              <w:right w:val="nil"/>
            </w:tcBorders>
          </w:tcPr>
          <w:p w:rsidR="00A945B9" w:rsidRPr="00BD3F6A" w:rsidP="00F63985" w14:paraId="4D979C2F" w14:textId="77777777">
            <w:pPr>
              <w:pStyle w:val="Normal6a"/>
            </w:pPr>
            <w:r w:rsidRPr="00BD3F6A">
              <w:rPr>
                <w:b/>
                <w:i/>
              </w:rPr>
              <w:t>Ia.</w:t>
            </w:r>
            <w:r w:rsidRPr="00BD3F6A">
              <w:tab/>
            </w:r>
            <w:r w:rsidRPr="00BD3F6A">
              <w:rPr>
                <w:b/>
                <w:i/>
              </w:rPr>
              <w:t xml:space="preserve">whereas in many cases these activities are cross-border in nature and there are difficulties in collecting, preserving and sharing electronic evidence, which can make it difficult to identify perpetrators and hold them accountable; whereas the prevention of these crimes requires enhanced cooperation between judicial and law enforcement authorities, digital service providers and healthcare institutions, with respect for fundamental rights, privacy </w:t>
            </w:r>
            <w:r w:rsidRPr="00BD3F6A">
              <w:rPr>
                <w:b/>
                <w:i/>
              </w:rPr>
              <w:t>and procedural safeguards; </w:t>
            </w:r>
          </w:p>
        </w:tc>
      </w:tr>
    </w:tbl>
    <w:p w:rsidR="00A945B9" w:rsidRPr="00BD3F6A" w:rsidP="00A945B9" w14:paraId="270389D1"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4DCACC0D" w14:textId="77777777">
      <w:r w:rsidRPr="00BD3F6A">
        <w:rPr>
          <w:rStyle w:val="HideTWBExt"/>
        </w:rPr>
        <w:t>&lt;/Amend&gt;</w:t>
      </w:r>
    </w:p>
    <w:p w:rsidR="00A945B9" w:rsidRPr="00BD3F6A" w:rsidP="00A945B9" w14:paraId="44CF6CA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97</w:t>
      </w:r>
      <w:r w:rsidRPr="00BD3F6A">
        <w:rPr>
          <w:rStyle w:val="HideTWBExt"/>
          <w:b w:val="0"/>
        </w:rPr>
        <w:t>&lt;/NumAm&gt;</w:t>
      </w:r>
    </w:p>
    <w:p w:rsidR="00A945B9" w:rsidRPr="00BD3F6A" w:rsidP="00A945B9" w14:paraId="64875BCA"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37D94586" w14:textId="77777777">
      <w:pPr>
        <w:pStyle w:val="NormalBold"/>
      </w:pPr>
      <w:r w:rsidRPr="00BD3F6A">
        <w:rPr>
          <w:rStyle w:val="HideTWBExt"/>
          <w:b w:val="0"/>
        </w:rPr>
        <w:t>&lt;/RepeatBlock-By&gt;</w:t>
      </w:r>
    </w:p>
    <w:p w:rsidR="00A945B9" w:rsidRPr="00BD3F6A" w:rsidP="00A945B9" w14:paraId="254D0A2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78B90A0" w14:textId="77777777">
      <w:pPr>
        <w:pStyle w:val="NormalBold"/>
      </w:pPr>
      <w:r w:rsidRPr="00BD3F6A">
        <w:rPr>
          <w:rStyle w:val="HideTWBExt"/>
          <w:b w:val="0"/>
        </w:rPr>
        <w:t>&lt;Article&gt;</w:t>
      </w:r>
      <w:r w:rsidRPr="00BD3F6A">
        <w:t>Recital I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419DF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03819C6" w14:textId="77777777"/>
        </w:tc>
      </w:tr>
      <w:tr w14:paraId="618FA22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756E3A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B694BDA" w14:textId="77777777">
            <w:pPr>
              <w:pStyle w:val="AmColumnHeading"/>
            </w:pPr>
            <w:r w:rsidRPr="00BD3F6A">
              <w:t>Amendment</w:t>
            </w:r>
          </w:p>
        </w:tc>
      </w:tr>
      <w:tr w14:paraId="3BD07C2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E4D1965" w14:textId="77777777">
            <w:pPr>
              <w:pStyle w:val="Normal6a"/>
            </w:pPr>
          </w:p>
        </w:tc>
        <w:tc>
          <w:tcPr>
            <w:tcW w:w="4876" w:type="dxa"/>
            <w:tcBorders>
              <w:top w:val="nil"/>
              <w:left w:val="nil"/>
              <w:bottom w:val="nil"/>
              <w:right w:val="nil"/>
            </w:tcBorders>
          </w:tcPr>
          <w:p w:rsidR="00A945B9" w:rsidRPr="00BD3F6A" w:rsidP="00F63985" w14:paraId="4ED4265C" w14:textId="77777777">
            <w:pPr>
              <w:pStyle w:val="Normal6a"/>
            </w:pPr>
            <w:r w:rsidRPr="00BD3F6A">
              <w:rPr>
                <w:b/>
                <w:i/>
              </w:rPr>
              <w:t>Ia.</w:t>
            </w:r>
            <w:r w:rsidRPr="00BD3F6A">
              <w:tab/>
            </w:r>
            <w:r w:rsidRPr="00BD3F6A">
              <w:rPr>
                <w:b/>
                <w:i/>
              </w:rPr>
              <w:t>whereas women and girls may face intersecting forms of discrimination and heightened barriers to protection, healthcare and justice, including migrant and racialised women, women with disabilities, LGBTIQ+ persons, women experiencing homelessness or poverty and persons in situations of dependency or exploitation; whereas such intersecting inequalities may increase exposure to chemical submision and create additional barriers to reporting and accessing support;</w:t>
            </w:r>
          </w:p>
        </w:tc>
      </w:tr>
    </w:tbl>
    <w:p w:rsidR="00A945B9" w:rsidRPr="00BD3F6A" w:rsidP="00A945B9" w14:paraId="4836B64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5FAEB9F" w14:textId="77777777">
      <w:r w:rsidRPr="00BD3F6A">
        <w:rPr>
          <w:rStyle w:val="HideTWBExt"/>
        </w:rPr>
        <w:t>&lt;/Amend&gt;</w:t>
      </w:r>
    </w:p>
    <w:p w:rsidR="00A945B9" w:rsidRPr="00BD3F6A" w:rsidP="00A945B9" w14:paraId="06DF9C5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98</w:t>
      </w:r>
      <w:r w:rsidRPr="00BD3F6A">
        <w:rPr>
          <w:rStyle w:val="HideTWBExt"/>
          <w:b w:val="0"/>
        </w:rPr>
        <w:t>&lt;/NumAm&gt;</w:t>
      </w:r>
    </w:p>
    <w:p w:rsidR="00A945B9" w:rsidRPr="00BD3F6A" w:rsidP="00A945B9" w14:paraId="4B7DDECB"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36D8F121" w14:textId="77777777">
      <w:pPr>
        <w:pStyle w:val="NormalBold"/>
      </w:pPr>
      <w:r w:rsidRPr="00BD3F6A">
        <w:rPr>
          <w:rStyle w:val="HideTWBExt"/>
          <w:b w:val="0"/>
        </w:rPr>
        <w:t>&lt;/RepeatBlock-By&gt;</w:t>
      </w:r>
    </w:p>
    <w:p w:rsidR="00A945B9" w:rsidRPr="00BD3F6A" w:rsidP="00A945B9" w14:paraId="3BA7619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F57DF8F" w14:textId="77777777">
      <w:pPr>
        <w:pStyle w:val="NormalBold"/>
      </w:pPr>
      <w:r w:rsidRPr="00BD3F6A">
        <w:rPr>
          <w:rStyle w:val="HideTWBExt"/>
          <w:b w:val="0"/>
        </w:rPr>
        <w:t>&lt;Article&gt;</w:t>
      </w:r>
      <w:r w:rsidRPr="00BD3F6A">
        <w:t>Recital I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743F7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928348A" w14:textId="77777777"/>
        </w:tc>
      </w:tr>
      <w:tr w14:paraId="4DF6C70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4B38DF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7597553" w14:textId="77777777">
            <w:pPr>
              <w:pStyle w:val="AmColumnHeading"/>
            </w:pPr>
            <w:r w:rsidRPr="00BD3F6A">
              <w:t>Amendment</w:t>
            </w:r>
          </w:p>
        </w:tc>
      </w:tr>
      <w:tr w14:paraId="332307D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3DEACE" w14:textId="77777777">
            <w:pPr>
              <w:pStyle w:val="Normal6a"/>
            </w:pPr>
          </w:p>
        </w:tc>
        <w:tc>
          <w:tcPr>
            <w:tcW w:w="4876" w:type="dxa"/>
            <w:tcBorders>
              <w:top w:val="nil"/>
              <w:left w:val="nil"/>
              <w:bottom w:val="nil"/>
              <w:right w:val="nil"/>
            </w:tcBorders>
          </w:tcPr>
          <w:p w:rsidR="00A945B9" w:rsidRPr="00BD3F6A" w:rsidP="00F63985" w14:paraId="55658819" w14:textId="77777777">
            <w:pPr>
              <w:pStyle w:val="Normal6a"/>
            </w:pPr>
            <w:r w:rsidRPr="00BD3F6A">
              <w:rPr>
                <w:b/>
                <w:i/>
              </w:rPr>
              <w:t>Ia.</w:t>
            </w:r>
            <w:r w:rsidRPr="00BD3F6A">
              <w:tab/>
            </w:r>
            <w:r w:rsidRPr="00BD3F6A">
              <w:rPr>
                <w:b/>
                <w:i/>
              </w:rPr>
              <w:t xml:space="preserve">whereas a majority of Member States have already incorporated the use of chemical submission or drug-facilitated sexual assault into their criminal law as a factor vitiating consent, thereby facilitating the recognition and prosecution of rape and other sexual offences committed in such circumstances, and have in some cases </w:t>
            </w:r>
            <w:r w:rsidRPr="00BD3F6A">
              <w:rPr>
                <w:b/>
                <w:i/>
              </w:rPr>
              <w:t>established it as a specific aggravating circumstance leading to higher penalties;</w:t>
            </w:r>
          </w:p>
        </w:tc>
      </w:tr>
    </w:tbl>
    <w:p w:rsidR="00A945B9" w:rsidRPr="001E5971" w:rsidP="00A945B9" w14:paraId="61EFA382"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4160901D" w14:textId="77777777">
      <w:pPr>
        <w:rPr>
          <w:lang w:val="fr-BE"/>
        </w:rPr>
      </w:pPr>
      <w:r w:rsidRPr="001E5971">
        <w:rPr>
          <w:rStyle w:val="HideTWBExt"/>
          <w:lang w:val="fr-BE"/>
        </w:rPr>
        <w:t>&lt;/Amend&gt;</w:t>
      </w:r>
    </w:p>
    <w:p w:rsidR="00A945B9" w:rsidRPr="001E5971" w:rsidP="00A945B9" w14:paraId="7428D1DF"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99</w:t>
      </w:r>
      <w:r w:rsidRPr="001E5971">
        <w:rPr>
          <w:rStyle w:val="HideTWBExt"/>
          <w:b w:val="0"/>
          <w:lang w:val="fr-BE"/>
        </w:rPr>
        <w:t>&lt;/NumAm&gt;</w:t>
      </w:r>
    </w:p>
    <w:p w:rsidR="00A945B9" w:rsidRPr="001E5971" w:rsidP="00A945B9" w14:paraId="5D0847F5"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21BD5ACC" w14:textId="77777777">
      <w:pPr>
        <w:pStyle w:val="NormalBold"/>
        <w:rPr>
          <w:lang w:val="fr-BE"/>
        </w:rPr>
      </w:pPr>
      <w:r w:rsidRPr="001E5971">
        <w:rPr>
          <w:rStyle w:val="HideTWBExt"/>
          <w:b w:val="0"/>
          <w:lang w:val="fr-BE"/>
        </w:rPr>
        <w:t>&lt;/RepeatBlock-By&gt;</w:t>
      </w:r>
    </w:p>
    <w:p w:rsidR="00A945B9" w:rsidRPr="00BD3F6A" w:rsidP="00A945B9" w14:paraId="785100F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69E56FF" w14:textId="77777777">
      <w:pPr>
        <w:pStyle w:val="NormalBold"/>
      </w:pPr>
      <w:r w:rsidRPr="00BD3F6A">
        <w:rPr>
          <w:rStyle w:val="HideTWBExt"/>
          <w:b w:val="0"/>
        </w:rPr>
        <w:t>&lt;Article&gt;</w:t>
      </w:r>
      <w:r w:rsidRPr="00BD3F6A">
        <w:t>Recital I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174AC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37C640F" w14:textId="77777777"/>
        </w:tc>
      </w:tr>
      <w:tr w14:paraId="7D95C09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69B5D2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1524E61" w14:textId="77777777">
            <w:pPr>
              <w:pStyle w:val="AmColumnHeading"/>
            </w:pPr>
            <w:r w:rsidRPr="00BD3F6A">
              <w:t>Amendment</w:t>
            </w:r>
          </w:p>
        </w:tc>
      </w:tr>
      <w:tr w14:paraId="7646171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5097914" w14:textId="77777777">
            <w:pPr>
              <w:pStyle w:val="Normal6a"/>
            </w:pPr>
          </w:p>
        </w:tc>
        <w:tc>
          <w:tcPr>
            <w:tcW w:w="4876" w:type="dxa"/>
            <w:tcBorders>
              <w:top w:val="nil"/>
              <w:left w:val="nil"/>
              <w:bottom w:val="nil"/>
              <w:right w:val="nil"/>
            </w:tcBorders>
          </w:tcPr>
          <w:p w:rsidR="00A945B9" w:rsidRPr="00BD3F6A" w:rsidP="00F63985" w14:paraId="0776DE98" w14:textId="77777777">
            <w:pPr>
              <w:pStyle w:val="Normal6a"/>
            </w:pPr>
            <w:r w:rsidRPr="00BD3F6A">
              <w:rPr>
                <w:b/>
                <w:i/>
              </w:rPr>
              <w:t>Ib.</w:t>
            </w:r>
            <w:r w:rsidRPr="00BD3F6A">
              <w:tab/>
            </w:r>
            <w:r w:rsidRPr="00BD3F6A">
              <w:rPr>
                <w:b/>
                <w:i/>
              </w:rPr>
              <w:t>whereas Member States’ legislative responses have already produced significant progress, including in Member States where the intentional administration of a psychoactive substance for the purpose of sexual assault constitutes a stand-alone offence or a specific aggravating circumstance, and this demonstrates national legal systems’ capacity to deal with the phenomenon;</w:t>
            </w:r>
          </w:p>
        </w:tc>
      </w:tr>
    </w:tbl>
    <w:p w:rsidR="00A945B9" w:rsidRPr="00BD3F6A" w:rsidP="00A945B9" w14:paraId="79F12EE3"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34A0B0C7" w14:textId="77777777">
      <w:r w:rsidRPr="00BD3F6A">
        <w:rPr>
          <w:rStyle w:val="HideTWBExt"/>
        </w:rPr>
        <w:t>&lt;/Amend&gt;</w:t>
      </w:r>
    </w:p>
    <w:p w:rsidR="00A945B9" w:rsidRPr="00BD3F6A" w:rsidP="00A945B9" w14:paraId="486EE12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100</w:t>
      </w:r>
      <w:r w:rsidRPr="00BD3F6A">
        <w:rPr>
          <w:rStyle w:val="HideTWBExt"/>
          <w:b w:val="0"/>
        </w:rPr>
        <w:t>&lt;/NumAm&gt;</w:t>
      </w:r>
    </w:p>
    <w:p w:rsidR="00A945B9" w:rsidRPr="00BD3F6A" w:rsidP="00A945B9" w14:paraId="60C15064"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7335EC62" w14:textId="77777777">
      <w:pPr>
        <w:pStyle w:val="NormalBold"/>
      </w:pPr>
      <w:r w:rsidRPr="00BD3F6A">
        <w:rPr>
          <w:rStyle w:val="HideTWBExt"/>
          <w:b w:val="0"/>
        </w:rPr>
        <w:t>&lt;/RepeatBlock-By&gt;</w:t>
      </w:r>
    </w:p>
    <w:p w:rsidR="00A945B9" w:rsidRPr="00BD3F6A" w:rsidP="00A945B9" w14:paraId="76BA668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7FD58A2" w14:textId="77777777">
      <w:pPr>
        <w:pStyle w:val="NormalBold"/>
      </w:pPr>
      <w:r w:rsidRPr="00BD3F6A">
        <w:rPr>
          <w:rStyle w:val="HideTWBExt"/>
          <w:b w:val="0"/>
        </w:rPr>
        <w:t>&lt;Article&gt;</w:t>
      </w:r>
      <w:r w:rsidRPr="00BD3F6A">
        <w:t>Recital J</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3FA23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D3E3336" w14:textId="77777777"/>
        </w:tc>
      </w:tr>
      <w:tr w14:paraId="0CFF7ED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23E0A2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117E6D7" w14:textId="77777777">
            <w:pPr>
              <w:pStyle w:val="AmColumnHeading"/>
            </w:pPr>
            <w:r w:rsidRPr="00BD3F6A">
              <w:t>Amendment</w:t>
            </w:r>
          </w:p>
        </w:tc>
      </w:tr>
      <w:tr w14:paraId="488D2DE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0B151C0" w14:textId="77777777">
            <w:pPr>
              <w:pStyle w:val="Normal6a"/>
            </w:pPr>
            <w:r w:rsidRPr="00BD3F6A">
              <w:t>J.</w:t>
            </w:r>
            <w:r w:rsidRPr="00BD3F6A">
              <w:tab/>
              <w:t>whereas Eurobarometer data</w:t>
            </w:r>
            <w:r w:rsidRPr="00BD3F6A">
              <w:rPr>
                <w:vertAlign w:val="superscript"/>
              </w:rPr>
              <w:t>13</w:t>
            </w:r>
            <w:r w:rsidRPr="00BD3F6A">
              <w:t xml:space="preserve"> show that nearly one in five respondents consider women who are subjected to sexual violence while under the influence of alcohol or drugs to be partly responsible;</w:t>
            </w:r>
          </w:p>
        </w:tc>
        <w:tc>
          <w:tcPr>
            <w:tcW w:w="4876" w:type="dxa"/>
            <w:tcBorders>
              <w:top w:val="nil"/>
              <w:left w:val="nil"/>
              <w:bottom w:val="nil"/>
              <w:right w:val="nil"/>
            </w:tcBorders>
          </w:tcPr>
          <w:p w:rsidR="00A945B9" w:rsidRPr="00BD3F6A" w:rsidP="00F63985" w14:paraId="6D9A03B5" w14:textId="77777777">
            <w:pPr>
              <w:pStyle w:val="Normal6a"/>
            </w:pPr>
            <w:r w:rsidRPr="00BD3F6A">
              <w:t>J.</w:t>
            </w:r>
            <w:r w:rsidRPr="00BD3F6A">
              <w:tab/>
              <w:t>whereas Eurobarometer data</w:t>
            </w:r>
            <w:r w:rsidRPr="00BD3F6A">
              <w:rPr>
                <w:vertAlign w:val="superscript"/>
              </w:rPr>
              <w:t>13</w:t>
            </w:r>
            <w:r w:rsidRPr="00BD3F6A">
              <w:t xml:space="preserve"> show that nearly one in five respondents consider women who are subjected to sexual violence while under the influence of alcohol or drugs to be partly responsible</w:t>
            </w:r>
            <w:r w:rsidRPr="00BD3F6A">
              <w:rPr>
                <w:b/>
                <w:i/>
              </w:rPr>
              <w:t>, and around one in seven believe that a woman who says "no" may actually mean "yes" or be playing "hard to get"</w:t>
            </w:r>
            <w:r w:rsidRPr="00BD3F6A">
              <w:t xml:space="preserve">; </w:t>
            </w:r>
            <w:r w:rsidRPr="00BD3F6A">
              <w:rPr>
                <w:b/>
                <w:i/>
              </w:rPr>
              <w:t xml:space="preserve">whereas these findings demonstrate that </w:t>
            </w:r>
            <w:r w:rsidRPr="00BD3F6A">
              <w:rPr>
                <w:b/>
                <w:i/>
              </w:rPr>
              <w:t>victim-blaming attitudes and gender stereotypes remain deeply rooted in society, undermine consent-based approaches to sexual violence and continue to hinder the effective prevention, reporting and prosecution of sexual violence;</w:t>
            </w:r>
          </w:p>
        </w:tc>
      </w:tr>
      <w:tr w14:paraId="2948A1C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B265679"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38D04736" w14:textId="77777777">
            <w:pPr>
              <w:pStyle w:val="Normal6a"/>
            </w:pPr>
            <w:r w:rsidRPr="00BD3F6A">
              <w:rPr>
                <w:b/>
                <w:i/>
              </w:rPr>
              <w:t>_________________</w:t>
            </w:r>
          </w:p>
        </w:tc>
      </w:tr>
      <w:tr w14:paraId="3223C9B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2735437" w14:textId="77777777">
            <w:pPr>
              <w:pStyle w:val="Normal6a"/>
            </w:pPr>
            <w:r w:rsidRPr="00BD3F6A">
              <w:rPr>
                <w:vertAlign w:val="superscript"/>
              </w:rPr>
              <w:t>13</w:t>
            </w:r>
            <w:r w:rsidRPr="00BD3F6A">
              <w:t xml:space="preserve"> Public Opinion at a glance, Eurobarometer briefing for the Committee on Women’s Rights and Gender Equality (FEMM), spring 2026, https://www.europarl.europa.eu/at-your-service/files/be-heard/eurobarometer/2026/en-public-opinion-femm-spring-2026.pdf.</w:t>
            </w:r>
          </w:p>
        </w:tc>
        <w:tc>
          <w:tcPr>
            <w:tcW w:w="4876" w:type="dxa"/>
            <w:tcBorders>
              <w:top w:val="nil"/>
              <w:left w:val="nil"/>
              <w:bottom w:val="nil"/>
              <w:right w:val="nil"/>
            </w:tcBorders>
          </w:tcPr>
          <w:p w:rsidR="00A945B9" w:rsidRPr="00BD3F6A" w:rsidP="00F63985" w14:paraId="7D72A4A8" w14:textId="77777777">
            <w:pPr>
              <w:pStyle w:val="Normal6a"/>
            </w:pPr>
            <w:r w:rsidRPr="00BD3F6A">
              <w:rPr>
                <w:vertAlign w:val="superscript"/>
              </w:rPr>
              <w:t>13</w:t>
            </w:r>
            <w:r w:rsidRPr="00BD3F6A">
              <w:t xml:space="preserve"> Public Opinion at a glance, Eurobarometer briefing for the Committee on Women’s Rights and Gender Equality (FEMM), spring 2026, https://www.europarl.europa.eu/at-your-service/files/be-heard/eurobarometer/2026/en-public-opinion-femm-spring-2026.pdf.</w:t>
            </w:r>
          </w:p>
        </w:tc>
      </w:tr>
    </w:tbl>
    <w:p w:rsidR="00A945B9" w:rsidRPr="00BD3F6A" w:rsidP="00A945B9" w14:paraId="21FDBDD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E694EA1" w14:textId="77777777">
      <w:r w:rsidRPr="00BD3F6A">
        <w:rPr>
          <w:rStyle w:val="HideTWBExt"/>
        </w:rPr>
        <w:t>&lt;/Amend&gt;</w:t>
      </w:r>
    </w:p>
    <w:p w:rsidR="00A945B9" w:rsidRPr="00BD3F6A" w:rsidP="00A945B9" w14:paraId="4AF25D5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101</w:t>
      </w:r>
      <w:r w:rsidRPr="00BD3F6A">
        <w:rPr>
          <w:rStyle w:val="HideTWBExt"/>
          <w:b w:val="0"/>
        </w:rPr>
        <w:t>&lt;/NumAm&gt;</w:t>
      </w:r>
    </w:p>
    <w:p w:rsidR="00A945B9" w:rsidRPr="00BD3F6A" w:rsidP="00A945B9" w14:paraId="4EF360FE"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69DCC551"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558A947C" w14:textId="77777777">
      <w:pPr>
        <w:pStyle w:val="NormalBold"/>
      </w:pPr>
      <w:r w:rsidRPr="00BD3F6A">
        <w:rPr>
          <w:rStyle w:val="HideTWBExt"/>
          <w:b w:val="0"/>
        </w:rPr>
        <w:t>&lt;/RepeatBlock-By&gt;</w:t>
      </w:r>
    </w:p>
    <w:p w:rsidR="00A945B9" w:rsidRPr="00BD3F6A" w:rsidP="00A945B9" w14:paraId="406F2DA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436C932" w14:textId="77777777">
      <w:pPr>
        <w:pStyle w:val="NormalBold"/>
      </w:pPr>
      <w:r w:rsidRPr="00BD3F6A">
        <w:rPr>
          <w:rStyle w:val="HideTWBExt"/>
          <w:b w:val="0"/>
        </w:rPr>
        <w:t>&lt;Article&gt;</w:t>
      </w:r>
      <w:r w:rsidRPr="00BD3F6A">
        <w:t>Recital J</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55A3D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D123C2" w14:textId="77777777"/>
        </w:tc>
      </w:tr>
      <w:tr w14:paraId="7C49E59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E7B4B3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B0079B5" w14:textId="77777777">
            <w:pPr>
              <w:pStyle w:val="AmColumnHeading"/>
            </w:pPr>
            <w:r w:rsidRPr="00BD3F6A">
              <w:t>Amendment</w:t>
            </w:r>
          </w:p>
        </w:tc>
      </w:tr>
      <w:tr w14:paraId="418DCBF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9FA1E69" w14:textId="77777777">
            <w:pPr>
              <w:pStyle w:val="Normal6a"/>
            </w:pPr>
            <w:r w:rsidRPr="00BD3F6A">
              <w:t>J.</w:t>
            </w:r>
            <w:r w:rsidRPr="00BD3F6A">
              <w:tab/>
              <w:t>whereas Eurobarometer data</w:t>
            </w:r>
            <w:r w:rsidRPr="00BD3F6A">
              <w:rPr>
                <w:vertAlign w:val="superscript"/>
              </w:rPr>
              <w:t>13</w:t>
            </w:r>
            <w:r w:rsidRPr="00BD3F6A">
              <w:t xml:space="preserve"> show that nearly one in five respondents consider women who are subjected to sexual violence while under the influence of alcohol or drugs to be partly responsible;</w:t>
            </w:r>
          </w:p>
        </w:tc>
        <w:tc>
          <w:tcPr>
            <w:tcW w:w="4876" w:type="dxa"/>
            <w:tcBorders>
              <w:top w:val="nil"/>
              <w:left w:val="nil"/>
              <w:bottom w:val="nil"/>
              <w:right w:val="nil"/>
            </w:tcBorders>
          </w:tcPr>
          <w:p w:rsidR="00A945B9" w:rsidRPr="00BD3F6A" w:rsidP="00F63985" w14:paraId="4B6D777D" w14:textId="77777777">
            <w:pPr>
              <w:pStyle w:val="Normal6a"/>
            </w:pPr>
            <w:r w:rsidRPr="00BD3F6A">
              <w:t>J.</w:t>
            </w:r>
            <w:r w:rsidRPr="00BD3F6A">
              <w:tab/>
              <w:t>whereas Eurobarometer data</w:t>
            </w:r>
            <w:r w:rsidRPr="00BD3F6A">
              <w:rPr>
                <w:vertAlign w:val="superscript"/>
              </w:rPr>
              <w:t>13</w:t>
            </w:r>
            <w:r w:rsidRPr="00BD3F6A">
              <w:t xml:space="preserve"> show that nearly one in five respondents consider women who are subjected to sexual violence while under the influence of alcohol or drugs to be partly responsible; </w:t>
            </w:r>
            <w:r w:rsidRPr="00BD3F6A">
              <w:rPr>
                <w:b/>
                <w:i/>
              </w:rPr>
              <w:t>whereas such victim-blaming reflects persistent gender stereotypes that shift responsibility from perpetrators to victims, undermine reporting and access to justice, and must be actively challenged through prevention and education;</w:t>
            </w:r>
          </w:p>
        </w:tc>
      </w:tr>
      <w:tr w14:paraId="5166714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7D7204A"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12FEBB5C" w14:textId="77777777">
            <w:pPr>
              <w:pStyle w:val="Normal6a"/>
            </w:pPr>
            <w:r w:rsidRPr="00BD3F6A">
              <w:rPr>
                <w:b/>
                <w:i/>
              </w:rPr>
              <w:t>_________________</w:t>
            </w:r>
          </w:p>
        </w:tc>
      </w:tr>
      <w:tr w14:paraId="158195B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2151EEA" w14:textId="77777777">
            <w:pPr>
              <w:pStyle w:val="Normal6a"/>
            </w:pPr>
            <w:r w:rsidRPr="00BD3F6A">
              <w:rPr>
                <w:vertAlign w:val="superscript"/>
              </w:rPr>
              <w:t>13</w:t>
            </w:r>
            <w:r w:rsidRPr="00BD3F6A">
              <w:t xml:space="preserve"> Public Opinion at a glance, Eurobarometer briefing for the Committee on Women’s Rights and Gender Equality (FEMM), spring 2026, https://www.europarl.europa.eu/at-your-</w:t>
            </w:r>
            <w:r w:rsidRPr="00BD3F6A">
              <w:t>service/files/be-heard/eurobarometer/2026/en-public-opinion-femm-spring-2026.pdf.</w:t>
            </w:r>
          </w:p>
        </w:tc>
        <w:tc>
          <w:tcPr>
            <w:tcW w:w="4876" w:type="dxa"/>
            <w:tcBorders>
              <w:top w:val="nil"/>
              <w:left w:val="nil"/>
              <w:bottom w:val="nil"/>
              <w:right w:val="nil"/>
            </w:tcBorders>
          </w:tcPr>
          <w:p w:rsidR="00A945B9" w:rsidRPr="00BD3F6A" w:rsidP="00F63985" w14:paraId="5F4FDA96" w14:textId="77777777">
            <w:pPr>
              <w:pStyle w:val="Normal6a"/>
            </w:pPr>
            <w:r w:rsidRPr="00BD3F6A">
              <w:rPr>
                <w:vertAlign w:val="superscript"/>
              </w:rPr>
              <w:t>13</w:t>
            </w:r>
            <w:r w:rsidRPr="00BD3F6A">
              <w:t xml:space="preserve"> Public Opinion at a glance, Eurobarometer briefing for the Committee on Women’s Rights and Gender Equality (FEMM), spring 2026, https://www.europarl.europa.eu/at-your-</w:t>
            </w:r>
            <w:r w:rsidRPr="00BD3F6A">
              <w:t>service/files/be-heard/eurobarometer/2026/en-public-opinion-femm-spring-2026.pdf.</w:t>
            </w:r>
          </w:p>
        </w:tc>
      </w:tr>
    </w:tbl>
    <w:p w:rsidR="00A945B9" w:rsidRPr="00BD3F6A" w:rsidP="00A945B9" w14:paraId="2758820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9819234" w14:textId="77777777">
      <w:r w:rsidRPr="00BD3F6A">
        <w:rPr>
          <w:rStyle w:val="HideTWBExt"/>
        </w:rPr>
        <w:t>&lt;/Amend&gt;</w:t>
      </w:r>
    </w:p>
    <w:p w:rsidR="00A945B9" w:rsidRPr="00BD3F6A" w:rsidP="00A945B9" w14:paraId="53FDB3E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102</w:t>
      </w:r>
      <w:r w:rsidRPr="00BD3F6A">
        <w:rPr>
          <w:rStyle w:val="HideTWBExt"/>
          <w:b w:val="0"/>
        </w:rPr>
        <w:t>&lt;/NumAm&gt;</w:t>
      </w:r>
    </w:p>
    <w:p w:rsidR="00A945B9" w:rsidRPr="00BD3F6A" w:rsidP="00A945B9" w14:paraId="46EC31FC"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6E4674CC" w14:textId="77777777">
      <w:pPr>
        <w:pStyle w:val="NormalBold"/>
      </w:pPr>
      <w:r w:rsidRPr="00BD3F6A">
        <w:rPr>
          <w:rStyle w:val="HideTWBExt"/>
          <w:b w:val="0"/>
        </w:rPr>
        <w:t>&lt;/RepeatBlock-By&gt;</w:t>
      </w:r>
    </w:p>
    <w:p w:rsidR="00A945B9" w:rsidRPr="00BD3F6A" w:rsidP="00A945B9" w14:paraId="1FFBB7A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6C1AA7C" w14:textId="77777777">
      <w:pPr>
        <w:pStyle w:val="NormalBold"/>
      </w:pPr>
      <w:r w:rsidRPr="00BD3F6A">
        <w:rPr>
          <w:rStyle w:val="HideTWBExt"/>
          <w:b w:val="0"/>
        </w:rPr>
        <w:t>&lt;Article&gt;</w:t>
      </w:r>
      <w:r w:rsidRPr="00BD3F6A">
        <w:t>Recital J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1A58B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EB61397" w14:textId="77777777"/>
        </w:tc>
      </w:tr>
      <w:tr w14:paraId="36F49BD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FC9CAD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B7808C1" w14:textId="77777777">
            <w:pPr>
              <w:pStyle w:val="AmColumnHeading"/>
            </w:pPr>
            <w:r w:rsidRPr="00BD3F6A">
              <w:t>Amendment</w:t>
            </w:r>
          </w:p>
        </w:tc>
      </w:tr>
      <w:tr w14:paraId="42D3704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10A9A9C" w14:textId="77777777">
            <w:pPr>
              <w:pStyle w:val="Normal6a"/>
            </w:pPr>
          </w:p>
        </w:tc>
        <w:tc>
          <w:tcPr>
            <w:tcW w:w="4876" w:type="dxa"/>
            <w:tcBorders>
              <w:top w:val="nil"/>
              <w:left w:val="nil"/>
              <w:bottom w:val="nil"/>
              <w:right w:val="nil"/>
            </w:tcBorders>
          </w:tcPr>
          <w:p w:rsidR="00A945B9" w:rsidRPr="00BD3F6A" w:rsidP="00F63985" w14:paraId="6EDA2BE9" w14:textId="77777777">
            <w:pPr>
              <w:pStyle w:val="Normal6a"/>
            </w:pPr>
            <w:r w:rsidRPr="00BD3F6A">
              <w:rPr>
                <w:b/>
                <w:i/>
              </w:rPr>
              <w:t>Ja.</w:t>
            </w:r>
            <w:r w:rsidRPr="00BD3F6A">
              <w:tab/>
            </w:r>
            <w:r w:rsidRPr="00BD3F6A">
              <w:rPr>
                <w:b/>
                <w:i/>
              </w:rPr>
              <w:t>whereas patriarchal norms and rape myths continue to shift responsibility from perpetrators to victims, including through assumptions that alcohol or drug consumption, clothing, flirtation, previous sexual or intimate relationships, or absence of physical resistance invite or excuse sexual violence; whereas such narratives constitute a direct obstacle to victims’ access to justice and to effective prevention;</w:t>
            </w:r>
          </w:p>
        </w:tc>
      </w:tr>
    </w:tbl>
    <w:p w:rsidR="00A945B9" w:rsidRPr="00BD3F6A" w:rsidP="00A945B9" w14:paraId="4487E7C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CD2B048" w14:textId="77777777">
      <w:r w:rsidRPr="00BD3F6A">
        <w:rPr>
          <w:rStyle w:val="HideTWBExt"/>
        </w:rPr>
        <w:t>&lt;/Amend&gt;</w:t>
      </w:r>
    </w:p>
    <w:p w:rsidR="00A945B9" w:rsidRPr="00BD3F6A" w:rsidP="00A945B9" w14:paraId="7960FBF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103</w:t>
      </w:r>
      <w:r w:rsidRPr="00BD3F6A">
        <w:rPr>
          <w:rStyle w:val="HideTWBExt"/>
          <w:b w:val="0"/>
        </w:rPr>
        <w:t>&lt;/NumAm&gt;</w:t>
      </w:r>
    </w:p>
    <w:p w:rsidR="00A945B9" w:rsidRPr="00BD3F6A" w:rsidP="00A945B9" w14:paraId="18AF4345"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16B47061" w14:textId="77777777">
      <w:pPr>
        <w:pStyle w:val="NormalBold"/>
      </w:pPr>
      <w:r w:rsidRPr="00BD3F6A">
        <w:rPr>
          <w:rStyle w:val="HideTWBExt"/>
          <w:b w:val="0"/>
        </w:rPr>
        <w:t>&lt;/RepeatBlock-By&gt;</w:t>
      </w:r>
    </w:p>
    <w:p w:rsidR="00A945B9" w:rsidRPr="00BD3F6A" w:rsidP="00A945B9" w14:paraId="2348099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DA3A85D" w14:textId="77777777">
      <w:pPr>
        <w:pStyle w:val="NormalBold"/>
      </w:pPr>
      <w:r w:rsidRPr="00BD3F6A">
        <w:rPr>
          <w:rStyle w:val="HideTWBExt"/>
          <w:b w:val="0"/>
        </w:rPr>
        <w:t>&lt;Article&gt;</w:t>
      </w:r>
      <w:r w:rsidRPr="00BD3F6A">
        <w:t>Recital J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1D713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A7EC377" w14:textId="77777777"/>
        </w:tc>
      </w:tr>
      <w:tr w14:paraId="7775D1A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08E162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5F51D68" w14:textId="77777777">
            <w:pPr>
              <w:pStyle w:val="AmColumnHeading"/>
            </w:pPr>
            <w:r w:rsidRPr="00BD3F6A">
              <w:t>Amendment</w:t>
            </w:r>
          </w:p>
        </w:tc>
      </w:tr>
      <w:tr w14:paraId="01C7251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DF900AE" w14:textId="77777777">
            <w:pPr>
              <w:pStyle w:val="Normal6a"/>
            </w:pPr>
          </w:p>
        </w:tc>
        <w:tc>
          <w:tcPr>
            <w:tcW w:w="4876" w:type="dxa"/>
            <w:tcBorders>
              <w:top w:val="nil"/>
              <w:left w:val="nil"/>
              <w:bottom w:val="nil"/>
              <w:right w:val="nil"/>
            </w:tcBorders>
          </w:tcPr>
          <w:p w:rsidR="00A945B9" w:rsidRPr="00BD3F6A" w:rsidP="00F63985" w14:paraId="549C0DB8" w14:textId="77777777">
            <w:pPr>
              <w:pStyle w:val="Normal6a"/>
            </w:pPr>
            <w:r w:rsidRPr="00BD3F6A">
              <w:rPr>
                <w:b/>
                <w:i/>
              </w:rPr>
              <w:t>Ja.</w:t>
            </w:r>
            <w:r w:rsidRPr="00BD3F6A">
              <w:tab/>
            </w:r>
            <w:r w:rsidRPr="00BD3F6A">
              <w:rPr>
                <w:b/>
                <w:i/>
              </w:rPr>
              <w:t>whereas available data show a strong increase in statistics of DFSA across the last decades, but remain too scarce; whereas the systematic collection of relevant samples and identification of chemicals would help both the victims, the police, the justice and the legislators to take the necessary steps;</w:t>
            </w:r>
          </w:p>
        </w:tc>
      </w:tr>
    </w:tbl>
    <w:p w:rsidR="00A945B9" w:rsidRPr="00BD3F6A" w:rsidP="00A945B9" w14:paraId="4FE67D4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8610727" w14:textId="77777777">
      <w:r w:rsidRPr="00BD3F6A">
        <w:rPr>
          <w:rStyle w:val="HideTWBExt"/>
        </w:rPr>
        <w:t>&lt;/Amend&gt;</w:t>
      </w:r>
    </w:p>
    <w:p w:rsidR="00A945B9" w:rsidRPr="00BD3F6A" w:rsidP="00A945B9" w14:paraId="6262C97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104</w:t>
      </w:r>
      <w:r w:rsidRPr="00BD3F6A">
        <w:rPr>
          <w:rStyle w:val="HideTWBExt"/>
          <w:b w:val="0"/>
        </w:rPr>
        <w:t>&lt;/NumAm&gt;</w:t>
      </w:r>
    </w:p>
    <w:p w:rsidR="00A945B9" w:rsidRPr="00BD3F6A" w:rsidP="00A945B9" w14:paraId="02D77C54"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1FC9486E" w14:textId="77777777">
      <w:pPr>
        <w:pStyle w:val="NormalBold"/>
      </w:pPr>
      <w:r w:rsidRPr="00BD3F6A">
        <w:rPr>
          <w:rStyle w:val="HideTWBExt"/>
          <w:b w:val="0"/>
        </w:rPr>
        <w:t>&lt;/RepeatBlock-By&gt;</w:t>
      </w:r>
    </w:p>
    <w:p w:rsidR="00A945B9" w:rsidRPr="00BD3F6A" w:rsidP="00A945B9" w14:paraId="07EC7A5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61ED019" w14:textId="77777777">
      <w:pPr>
        <w:pStyle w:val="NormalBold"/>
      </w:pPr>
      <w:r w:rsidRPr="00BD3F6A">
        <w:rPr>
          <w:rStyle w:val="HideTWBExt"/>
          <w:b w:val="0"/>
        </w:rPr>
        <w:t>&lt;Article&gt;</w:t>
      </w:r>
      <w:r w:rsidRPr="00BD3F6A">
        <w:t>Recital J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C56BB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7221D28" w14:textId="77777777"/>
        </w:tc>
      </w:tr>
      <w:tr w14:paraId="048A967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AC1F95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E873860" w14:textId="77777777">
            <w:pPr>
              <w:pStyle w:val="AmColumnHeading"/>
            </w:pPr>
            <w:r w:rsidRPr="00BD3F6A">
              <w:t>Amendment</w:t>
            </w:r>
          </w:p>
        </w:tc>
      </w:tr>
      <w:tr w14:paraId="23C14FD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3BA1F2D" w14:textId="77777777">
            <w:pPr>
              <w:pStyle w:val="Normal6a"/>
            </w:pPr>
          </w:p>
        </w:tc>
        <w:tc>
          <w:tcPr>
            <w:tcW w:w="4876" w:type="dxa"/>
            <w:tcBorders>
              <w:top w:val="nil"/>
              <w:left w:val="nil"/>
              <w:bottom w:val="nil"/>
              <w:right w:val="nil"/>
            </w:tcBorders>
          </w:tcPr>
          <w:p w:rsidR="00A945B9" w:rsidRPr="00BD3F6A" w:rsidP="00F63985" w14:paraId="264AEF0B" w14:textId="77777777">
            <w:pPr>
              <w:pStyle w:val="Normal6a"/>
            </w:pPr>
            <w:r w:rsidRPr="00BD3F6A">
              <w:rPr>
                <w:b/>
                <w:i/>
              </w:rPr>
              <w:t>Jb.</w:t>
            </w:r>
            <w:r w:rsidRPr="00BD3F6A">
              <w:tab/>
            </w:r>
            <w:r w:rsidRPr="00BD3F6A">
              <w:rPr>
                <w:b/>
                <w:i/>
              </w:rPr>
              <w:t>whereas the ongoing Cornell University case in the United States has drawn renewed attention to gaps in legal protection for victims of sexual violence who become incapable of giving free consent following the voluntary consumption of alcohol or psychoactive substances; whereas the capacity to consent must be assessed on the basis of a person's actual ability to give free, informed and reversible consent, irrespective of whether the substance was consumed voluntarily or administered without their knowledge;</w:t>
            </w:r>
          </w:p>
        </w:tc>
      </w:tr>
    </w:tbl>
    <w:p w:rsidR="00A945B9" w:rsidRPr="00BD3F6A" w:rsidP="00A945B9" w14:paraId="4A20B29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3700945" w14:textId="77777777">
      <w:r w:rsidRPr="00BD3F6A">
        <w:rPr>
          <w:rStyle w:val="HideTWBExt"/>
        </w:rPr>
        <w:t>&lt;/Amend&gt;</w:t>
      </w:r>
    </w:p>
    <w:p w:rsidR="00A945B9" w:rsidRPr="00BD3F6A" w:rsidP="00A945B9" w14:paraId="7F2C85D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105</w:t>
      </w:r>
      <w:r w:rsidRPr="00BD3F6A">
        <w:rPr>
          <w:rStyle w:val="HideTWBExt"/>
          <w:b w:val="0"/>
        </w:rPr>
        <w:t>&lt;/NumAm&gt;</w:t>
      </w:r>
    </w:p>
    <w:p w:rsidR="00A945B9" w:rsidRPr="00BD3F6A" w:rsidP="00A945B9" w14:paraId="6A189E04"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D72EFC5" w14:textId="77777777">
      <w:pPr>
        <w:pStyle w:val="NormalBold"/>
      </w:pPr>
      <w:r w:rsidRPr="00BD3F6A">
        <w:rPr>
          <w:rStyle w:val="HideTWBExt"/>
          <w:b w:val="0"/>
        </w:rPr>
        <w:t>&lt;/RepeatBlock-By&gt;</w:t>
      </w:r>
    </w:p>
    <w:p w:rsidR="00A945B9" w:rsidRPr="00BD3F6A" w:rsidP="00A945B9" w14:paraId="4D653D1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FE69EF6" w14:textId="77777777">
      <w:pPr>
        <w:pStyle w:val="NormalBold"/>
      </w:pPr>
      <w:r w:rsidRPr="00BD3F6A">
        <w:rPr>
          <w:rStyle w:val="HideTWBExt"/>
          <w:b w:val="0"/>
        </w:rPr>
        <w:t>&lt;Article&gt;</w:t>
      </w:r>
      <w:r w:rsidRPr="00BD3F6A">
        <w:t>Recital K</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E144A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D6D0EE6" w14:textId="77777777"/>
        </w:tc>
      </w:tr>
      <w:tr w14:paraId="4448CA9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C129B5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DF5EE7" w14:textId="77777777">
            <w:pPr>
              <w:pStyle w:val="AmColumnHeading"/>
            </w:pPr>
            <w:r w:rsidRPr="00BD3F6A">
              <w:t>Amendment</w:t>
            </w:r>
          </w:p>
        </w:tc>
      </w:tr>
      <w:tr w14:paraId="2847A38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78FDFE3" w14:textId="77777777">
            <w:pPr>
              <w:pStyle w:val="Normal6a"/>
            </w:pPr>
            <w:r w:rsidRPr="00BD3F6A">
              <w:t>K.</w:t>
            </w:r>
            <w:r w:rsidRPr="00BD3F6A">
              <w:tab/>
              <w:t xml:space="preserve">whereas consent must be freely given, informed and reversible; whereas silence or lack of physical or verbal resistance cannot imply consent; whereas voluntary substance use neither constitutes consent nor shifts responsibility to the victim; whereas chemical submission, intoxication, unconsciousness or other substance-induced states may preclude valid consent, assessed in the light of the </w:t>
            </w:r>
            <w:r w:rsidRPr="00BD3F6A">
              <w:t>surrounding circumstances;</w:t>
            </w:r>
          </w:p>
        </w:tc>
        <w:tc>
          <w:tcPr>
            <w:tcW w:w="4876" w:type="dxa"/>
            <w:tcBorders>
              <w:top w:val="nil"/>
              <w:left w:val="nil"/>
              <w:bottom w:val="nil"/>
              <w:right w:val="nil"/>
            </w:tcBorders>
          </w:tcPr>
          <w:p w:rsidR="00A945B9" w:rsidRPr="00BD3F6A" w:rsidP="00F63985" w14:paraId="258CDEAF" w14:textId="77777777">
            <w:pPr>
              <w:pStyle w:val="Normal6a"/>
            </w:pPr>
            <w:r w:rsidRPr="00BD3F6A">
              <w:t>K.</w:t>
            </w:r>
            <w:r w:rsidRPr="00BD3F6A">
              <w:tab/>
              <w:t>whereas consent must be freely given, informed and reversible; whereas silence or lack of physical or verbal resistance</w:t>
            </w:r>
            <w:r w:rsidRPr="00BD3F6A">
              <w:rPr>
                <w:b/>
                <w:i/>
              </w:rPr>
              <w:t>, unconsciousness, intoxication, coercion, abuse of authority, economic dependence or fear</w:t>
            </w:r>
            <w:r w:rsidRPr="00BD3F6A">
              <w:t xml:space="preserve"> cannot imply consent; whereas voluntary substance use neither constitutes consent nor shifts responsibility to the victim; whereas chemical submission, intoxication, unconsciousness </w:t>
            </w:r>
            <w:r w:rsidRPr="00BD3F6A">
              <w:t>or other substance-induced states may preclude valid consent, assessed in the light of the surrounding circumstances;</w:t>
            </w:r>
          </w:p>
        </w:tc>
      </w:tr>
    </w:tbl>
    <w:p w:rsidR="00A945B9" w:rsidRPr="00BD3F6A" w:rsidP="00A945B9" w14:paraId="5F598EF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9CD9B08" w14:textId="77777777">
      <w:r w:rsidRPr="00BD3F6A">
        <w:rPr>
          <w:rStyle w:val="HideTWBExt"/>
        </w:rPr>
        <w:t>&lt;/Amend&gt;</w:t>
      </w:r>
    </w:p>
    <w:p w:rsidR="00A945B9" w:rsidRPr="00BD3F6A" w:rsidP="00A945B9" w14:paraId="2A4386A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106</w:t>
      </w:r>
      <w:r w:rsidRPr="00BD3F6A">
        <w:rPr>
          <w:rStyle w:val="HideTWBExt"/>
          <w:b w:val="0"/>
        </w:rPr>
        <w:t>&lt;/NumAm&gt;</w:t>
      </w:r>
    </w:p>
    <w:p w:rsidR="00A945B9" w:rsidRPr="00BD3F6A" w:rsidP="00A945B9" w14:paraId="7B90D030"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7D8FAB62"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0BAEC8D0" w14:textId="77777777">
      <w:pPr>
        <w:pStyle w:val="NormalBold"/>
      </w:pPr>
      <w:r w:rsidRPr="00BD3F6A">
        <w:rPr>
          <w:rStyle w:val="HideTWBExt"/>
          <w:b w:val="0"/>
        </w:rPr>
        <w:t>&lt;/RepeatBlock-By&gt;</w:t>
      </w:r>
    </w:p>
    <w:p w:rsidR="00A945B9" w:rsidRPr="00BD3F6A" w:rsidP="00A945B9" w14:paraId="4B5A90E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C76CB3B" w14:textId="77777777">
      <w:pPr>
        <w:pStyle w:val="NormalBold"/>
      </w:pPr>
      <w:r w:rsidRPr="00BD3F6A">
        <w:rPr>
          <w:rStyle w:val="HideTWBExt"/>
          <w:b w:val="0"/>
        </w:rPr>
        <w:t>&lt;Article&gt;</w:t>
      </w:r>
      <w:r w:rsidRPr="00BD3F6A">
        <w:t>Recital K</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0909A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45F8F4C" w14:textId="77777777"/>
        </w:tc>
      </w:tr>
      <w:tr w14:paraId="2F93C84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2C3807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1233ACE" w14:textId="77777777">
            <w:pPr>
              <w:pStyle w:val="AmColumnHeading"/>
            </w:pPr>
            <w:r w:rsidRPr="00BD3F6A">
              <w:t>Amendment</w:t>
            </w:r>
          </w:p>
        </w:tc>
      </w:tr>
      <w:tr w14:paraId="7974527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37724A8" w14:textId="77777777">
            <w:pPr>
              <w:pStyle w:val="Normal6a"/>
            </w:pPr>
            <w:r w:rsidRPr="00BD3F6A">
              <w:t>K.</w:t>
            </w:r>
            <w:r w:rsidRPr="00BD3F6A">
              <w:tab/>
              <w:t>whereas consent must be freely given, informed and reversible; whereas silence or lack of physical or verbal resistance cannot imply consent; whereas voluntary substance use neither constitutes consent nor shifts responsibility to the victim; whereas chemical submission, intoxication, unconsciousness or other substance-induced states may preclude valid consent, assessed in the light of the surrounding circumstances;</w:t>
            </w:r>
          </w:p>
        </w:tc>
        <w:tc>
          <w:tcPr>
            <w:tcW w:w="4876" w:type="dxa"/>
            <w:tcBorders>
              <w:top w:val="nil"/>
              <w:left w:val="nil"/>
              <w:bottom w:val="nil"/>
              <w:right w:val="nil"/>
            </w:tcBorders>
          </w:tcPr>
          <w:p w:rsidR="00A945B9" w:rsidRPr="00BD3F6A" w:rsidP="00F63985" w14:paraId="1CC62B35" w14:textId="77777777">
            <w:pPr>
              <w:pStyle w:val="Normal6a"/>
            </w:pPr>
            <w:r w:rsidRPr="00BD3F6A">
              <w:t>K.</w:t>
            </w:r>
            <w:r w:rsidRPr="00BD3F6A">
              <w:tab/>
              <w:t>whereas consent must be freely given, informed and reversible; whereas silence or lack of physical or verbal resistance</w:t>
            </w:r>
            <w:r w:rsidRPr="00BD3F6A">
              <w:rPr>
                <w:b/>
                <w:i/>
              </w:rPr>
              <w:t>, previous sexual activity or the existence of a relationship,</w:t>
            </w:r>
            <w:r w:rsidRPr="00BD3F6A">
              <w:t xml:space="preserve"> cannot imply consent; whereas voluntary substance use neither constitutes consent nor shifts responsibility to the victim; whereas chemical submission, intoxication, unconsciousness or other substance-induced states may preclude valid consent, assessed in the light of the surrounding circumstances;</w:t>
            </w:r>
          </w:p>
        </w:tc>
      </w:tr>
    </w:tbl>
    <w:p w:rsidR="00A945B9" w:rsidRPr="001E5971" w:rsidP="00A945B9" w14:paraId="7E8D7520"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13D3463D" w14:textId="77777777">
      <w:pPr>
        <w:rPr>
          <w:lang w:val="es-ES"/>
        </w:rPr>
      </w:pPr>
      <w:r w:rsidRPr="001E5971">
        <w:rPr>
          <w:rStyle w:val="HideTWBExt"/>
          <w:lang w:val="es-ES"/>
        </w:rPr>
        <w:t>&lt;/Amend&gt;</w:t>
      </w:r>
    </w:p>
    <w:p w:rsidR="00A945B9" w:rsidRPr="001E5971" w:rsidP="00A945B9" w14:paraId="3D7DB32C"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107</w:t>
      </w:r>
      <w:r w:rsidRPr="001E5971">
        <w:rPr>
          <w:rStyle w:val="HideTWBExt"/>
          <w:b w:val="0"/>
          <w:lang w:val="es-ES"/>
        </w:rPr>
        <w:t>&lt;/NumAm&gt;</w:t>
      </w:r>
    </w:p>
    <w:p w:rsidR="00A945B9" w:rsidRPr="001E5971" w:rsidP="00A945B9" w14:paraId="1A4F77C7"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75B2D599" w14:textId="77777777">
      <w:pPr>
        <w:pStyle w:val="NormalBold"/>
        <w:rPr>
          <w:lang w:val="es-ES"/>
        </w:rPr>
      </w:pPr>
      <w:r w:rsidRPr="001E5971">
        <w:rPr>
          <w:rStyle w:val="HideTWBExt"/>
          <w:b w:val="0"/>
          <w:lang w:val="es-ES"/>
        </w:rPr>
        <w:t>&lt;/RepeatBlock-By&gt;</w:t>
      </w:r>
    </w:p>
    <w:p w:rsidR="00A945B9" w:rsidRPr="00BD3F6A" w:rsidP="00A945B9" w14:paraId="68B9334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3F15628" w14:textId="77777777">
      <w:pPr>
        <w:pStyle w:val="NormalBold"/>
      </w:pPr>
      <w:r w:rsidRPr="00BD3F6A">
        <w:rPr>
          <w:rStyle w:val="HideTWBExt"/>
          <w:b w:val="0"/>
        </w:rPr>
        <w:t>&lt;Article&gt;</w:t>
      </w:r>
      <w:r w:rsidRPr="00BD3F6A">
        <w:t>Recital K</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9CD31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C82FFD0" w14:textId="77777777"/>
        </w:tc>
      </w:tr>
      <w:tr w14:paraId="0BE2FB1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35BBF7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1CC764B" w14:textId="77777777">
            <w:pPr>
              <w:pStyle w:val="AmColumnHeading"/>
            </w:pPr>
            <w:r w:rsidRPr="00BD3F6A">
              <w:t>Amendment</w:t>
            </w:r>
          </w:p>
        </w:tc>
      </w:tr>
      <w:tr w14:paraId="7210454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DC71452" w14:textId="77777777">
            <w:pPr>
              <w:pStyle w:val="Normal6a"/>
            </w:pPr>
            <w:r w:rsidRPr="00BD3F6A">
              <w:t>K.</w:t>
            </w:r>
            <w:r w:rsidRPr="00BD3F6A">
              <w:tab/>
              <w:t xml:space="preserve">whereas </w:t>
            </w:r>
            <w:r w:rsidRPr="00BD3F6A">
              <w:rPr>
                <w:b/>
                <w:i/>
              </w:rPr>
              <w:t>consent must be freely given, informed and reversible</w:t>
            </w:r>
            <w:r w:rsidRPr="00BD3F6A">
              <w:t>;</w:t>
            </w:r>
            <w:r w:rsidRPr="00BD3F6A">
              <w:rPr>
                <w:b/>
                <w:i/>
              </w:rPr>
              <w:t xml:space="preserve"> whereas silence or lack of physical or verbal resistance cannot imply consent; </w:t>
            </w:r>
            <w:r w:rsidRPr="00BD3F6A">
              <w:t xml:space="preserve">whereas voluntary substance use neither </w:t>
            </w:r>
            <w:r w:rsidRPr="00BD3F6A">
              <w:rPr>
                <w:b/>
                <w:i/>
              </w:rPr>
              <w:t xml:space="preserve">constitutes consent nor shifts responsibility to the </w:t>
            </w:r>
            <w:r w:rsidRPr="00BD3F6A">
              <w:rPr>
                <w:b/>
                <w:i/>
              </w:rPr>
              <w:t>victim</w:t>
            </w:r>
            <w:r w:rsidRPr="00BD3F6A">
              <w:t>;</w:t>
            </w:r>
            <w:r w:rsidRPr="00BD3F6A">
              <w:rPr>
                <w:b/>
                <w:i/>
              </w:rPr>
              <w:t xml:space="preserve"> whereas chemical submission, intoxication, unconsciousness or other</w:t>
            </w:r>
            <w:r w:rsidRPr="00BD3F6A">
              <w:t xml:space="preserve"> substance-induced</w:t>
            </w:r>
            <w:r w:rsidRPr="00BD3F6A">
              <w:rPr>
                <w:b/>
                <w:i/>
              </w:rPr>
              <w:t xml:space="preserve"> states may preclude valid consent, assessed in the light of the surrounding circumstances</w:t>
            </w:r>
            <w:r w:rsidRPr="00BD3F6A">
              <w:t>;</w:t>
            </w:r>
          </w:p>
        </w:tc>
        <w:tc>
          <w:tcPr>
            <w:tcW w:w="4876" w:type="dxa"/>
            <w:tcBorders>
              <w:top w:val="nil"/>
              <w:left w:val="nil"/>
              <w:bottom w:val="nil"/>
              <w:right w:val="nil"/>
            </w:tcBorders>
          </w:tcPr>
          <w:p w:rsidR="00A945B9" w:rsidRPr="00BD3F6A" w:rsidP="00F63985" w14:paraId="79635066" w14:textId="4FAD58B3">
            <w:pPr>
              <w:pStyle w:val="Normal6a"/>
            </w:pPr>
            <w:r w:rsidRPr="00BD3F6A">
              <w:t>K.</w:t>
            </w:r>
            <w:r w:rsidRPr="00BD3F6A">
              <w:tab/>
            </w:r>
            <w:r w:rsidRPr="00BD3F6A">
              <w:rPr>
                <w:b/>
                <w:i/>
              </w:rPr>
              <w:t xml:space="preserve">whereas any act of sexual conduct that exploits a victim’s defencelessness, unconsciousness or inability to act constitutes a serious criminal offence; whereas voluntary substance use neither justifies a crime nor shifts the blame from </w:t>
            </w:r>
            <w:r w:rsidRPr="00BD3F6A">
              <w:rPr>
                <w:b/>
                <w:i/>
              </w:rPr>
              <w:t>the offender to the victim;</w:t>
            </w:r>
            <w:r w:rsidRPr="00BD3F6A">
              <w:t xml:space="preserve"> whereas </w:t>
            </w:r>
            <w:r w:rsidRPr="00BD3F6A">
              <w:rPr>
                <w:b/>
                <w:i/>
              </w:rPr>
              <w:t>the exploitation of</w:t>
            </w:r>
            <w:r w:rsidRPr="00BD3F6A">
              <w:t xml:space="preserve"> substance-induced </w:t>
            </w:r>
            <w:r w:rsidRPr="00BD3F6A">
              <w:rPr>
                <w:b/>
                <w:i/>
              </w:rPr>
              <w:t>defencelessness must be strictly punished under national criminal law, while fully respecting the principle of the presumption of innocence (‘in dubio pro reo’) under the rule of law</w:t>
            </w:r>
            <w:r w:rsidRPr="00BD3F6A">
              <w:t>;</w:t>
            </w:r>
          </w:p>
        </w:tc>
      </w:tr>
    </w:tbl>
    <w:p w:rsidR="00A945B9" w:rsidRPr="00BD3F6A" w:rsidP="00A945B9" w14:paraId="79809DA0"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562BEDF9" w14:textId="77777777">
      <w:r w:rsidRPr="00BD3F6A">
        <w:rPr>
          <w:rStyle w:val="HideTWBExt"/>
        </w:rPr>
        <w:t>&lt;/Amend&gt;</w:t>
      </w:r>
    </w:p>
    <w:p w:rsidR="00A945B9" w:rsidRPr="00BD3F6A" w:rsidP="00A945B9" w14:paraId="13D831F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108</w:t>
      </w:r>
      <w:r w:rsidRPr="00BD3F6A">
        <w:rPr>
          <w:rStyle w:val="HideTWBExt"/>
          <w:b w:val="0"/>
        </w:rPr>
        <w:t>&lt;/NumAm&gt;</w:t>
      </w:r>
    </w:p>
    <w:p w:rsidR="00A945B9" w:rsidRPr="00BD3F6A" w:rsidP="00A945B9" w14:paraId="6801E5FC"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BE0EE28"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6F1D46CD" w14:textId="77777777">
      <w:pPr>
        <w:pStyle w:val="NormalBold"/>
      </w:pPr>
      <w:r w:rsidRPr="00BD3F6A">
        <w:rPr>
          <w:rStyle w:val="HideTWBExt"/>
          <w:b w:val="0"/>
        </w:rPr>
        <w:t>&lt;/RepeatBlock-By&gt;</w:t>
      </w:r>
    </w:p>
    <w:p w:rsidR="00A945B9" w:rsidRPr="00BD3F6A" w:rsidP="00A945B9" w14:paraId="5132113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8CC7196"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FAF4E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62E36D9" w14:textId="77777777"/>
        </w:tc>
      </w:tr>
      <w:tr w14:paraId="143DF5E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791319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828E74B" w14:textId="77777777">
            <w:pPr>
              <w:pStyle w:val="AmColumnHeading"/>
            </w:pPr>
            <w:r w:rsidRPr="00BD3F6A">
              <w:t>Amendment</w:t>
            </w:r>
          </w:p>
        </w:tc>
      </w:tr>
      <w:tr w14:paraId="538F64F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80E4CBF" w14:textId="77777777">
            <w:pPr>
              <w:pStyle w:val="Normal6a"/>
            </w:pPr>
          </w:p>
        </w:tc>
        <w:tc>
          <w:tcPr>
            <w:tcW w:w="4876" w:type="dxa"/>
            <w:tcBorders>
              <w:top w:val="nil"/>
              <w:left w:val="nil"/>
              <w:bottom w:val="nil"/>
              <w:right w:val="nil"/>
            </w:tcBorders>
          </w:tcPr>
          <w:p w:rsidR="00A945B9" w:rsidRPr="00BD3F6A" w:rsidP="00F63985" w14:paraId="47A301F8" w14:textId="77777777">
            <w:pPr>
              <w:pStyle w:val="Normal6a"/>
            </w:pPr>
            <w:r w:rsidRPr="00BD3F6A">
              <w:rPr>
                <w:b/>
                <w:i/>
              </w:rPr>
              <w:t>Ka.</w:t>
            </w:r>
            <w:r w:rsidRPr="00BD3F6A">
              <w:tab/>
            </w:r>
            <w:r w:rsidRPr="00BD3F6A">
              <w:rPr>
                <w:b/>
                <w:i/>
              </w:rPr>
              <w:t>whereas European Parliament, relevant UN and Council of Europe bodies, experts and a broad range of civil society organisations and women’s rights organisations have repeatedly called for a consent-based definition of rape centred on the absence of freely given consent; whereas legal approaches that place emphasis on force, resistance or the explicit expression of refusal fail to adequately reflect the absence of freely given consent ; whereas the absence of such a common consent-based approach is particularly problematic in situations in which victims may be unable to say no, resist or otherwise communicate their lack of consent, including where their capacity to freely form or express their will has been impaired through chemical submission or other forms of intoxication; whereas a person’s silence, lack of physical resistance or inability to communicate refusal should not in itself be interpreted as consent;</w:t>
            </w:r>
          </w:p>
        </w:tc>
      </w:tr>
    </w:tbl>
    <w:p w:rsidR="00A945B9" w:rsidRPr="001E5971" w:rsidP="00A945B9" w14:paraId="3F21BB83"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0C2371A0" w14:textId="77777777">
      <w:pPr>
        <w:rPr>
          <w:lang w:val="fr-BE"/>
        </w:rPr>
      </w:pPr>
      <w:r w:rsidRPr="001E5971">
        <w:rPr>
          <w:rStyle w:val="HideTWBExt"/>
          <w:lang w:val="fr-BE"/>
        </w:rPr>
        <w:t>&lt;/Amend&gt;</w:t>
      </w:r>
    </w:p>
    <w:p w:rsidR="00A945B9" w:rsidRPr="001E5971" w:rsidP="00A945B9" w14:paraId="0EC460AD"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109</w:t>
      </w:r>
      <w:r w:rsidRPr="001E5971">
        <w:rPr>
          <w:rStyle w:val="HideTWBExt"/>
          <w:b w:val="0"/>
          <w:lang w:val="fr-BE"/>
        </w:rPr>
        <w:t>&lt;/NumAm&gt;</w:t>
      </w:r>
    </w:p>
    <w:p w:rsidR="00A945B9" w:rsidRPr="001E5971" w:rsidP="00A945B9" w14:paraId="1EBD7CCE"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6669A7E7" w14:textId="77777777">
      <w:pPr>
        <w:pStyle w:val="NormalBold"/>
        <w:rPr>
          <w:lang w:val="fr-BE"/>
        </w:rPr>
      </w:pPr>
      <w:r w:rsidRPr="001E5971">
        <w:rPr>
          <w:rStyle w:val="HideTWBExt"/>
          <w:b w:val="0"/>
          <w:lang w:val="fr-BE"/>
        </w:rPr>
        <w:t>&lt;/RepeatBlock-By&gt;</w:t>
      </w:r>
    </w:p>
    <w:p w:rsidR="00A945B9" w:rsidRPr="00BD3F6A" w:rsidP="00A945B9" w14:paraId="7E5B242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987DBB2"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AF4D1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C03ED31" w14:textId="77777777"/>
        </w:tc>
      </w:tr>
      <w:tr w14:paraId="5EEF075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92E22F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A00E21C" w14:textId="77777777">
            <w:pPr>
              <w:pStyle w:val="AmColumnHeading"/>
            </w:pPr>
            <w:r w:rsidRPr="00BD3F6A">
              <w:t>Amendment</w:t>
            </w:r>
          </w:p>
        </w:tc>
      </w:tr>
      <w:tr w14:paraId="3A182EB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2FA67A9" w14:textId="77777777">
            <w:pPr>
              <w:pStyle w:val="Normal6a"/>
            </w:pPr>
          </w:p>
        </w:tc>
        <w:tc>
          <w:tcPr>
            <w:tcW w:w="4876" w:type="dxa"/>
            <w:tcBorders>
              <w:top w:val="nil"/>
              <w:left w:val="nil"/>
              <w:bottom w:val="nil"/>
              <w:right w:val="nil"/>
            </w:tcBorders>
          </w:tcPr>
          <w:p w:rsidR="00A945B9" w:rsidRPr="00BD3F6A" w:rsidP="00F63985" w14:paraId="2B676EF3" w14:textId="77777777">
            <w:pPr>
              <w:pStyle w:val="Normal6a"/>
            </w:pPr>
            <w:r w:rsidRPr="00BD3F6A">
              <w:rPr>
                <w:b/>
                <w:i/>
              </w:rPr>
              <w:t>Ka.</w:t>
            </w:r>
            <w:r w:rsidRPr="00BD3F6A">
              <w:tab/>
            </w:r>
            <w:r w:rsidRPr="00BD3F6A">
              <w:rPr>
                <w:b/>
                <w:i/>
              </w:rPr>
              <w:t>whereas chemical submission, which involves the administration to a person, under coercion or without their knowledge, of a substance liable to impair their physical or mental state, must be distinguished from chemical vulnerability resulting from a perpetrator exploiting the state of a person who has voluntarily consumed alcohol, medicines or other substances; whereas chemical submission is used in particular to enable sexual violence, which is one of the most serious forms of violence, but can also be used to carry out other offences, exercise control over the victim, humiliate them or violate their integrity, dignity or privacy; whereas those different situations may call for different criminal classifications, the determination of which is a matter for the Member States;</w:t>
            </w:r>
          </w:p>
        </w:tc>
      </w:tr>
    </w:tbl>
    <w:p w:rsidR="00A945B9" w:rsidRPr="00BD3F6A" w:rsidP="00A945B9" w14:paraId="4CC5763A"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4E55750C" w14:textId="77777777">
      <w:r w:rsidRPr="00BD3F6A">
        <w:rPr>
          <w:rStyle w:val="HideTWBExt"/>
        </w:rPr>
        <w:t>&lt;/Amend&gt;</w:t>
      </w:r>
    </w:p>
    <w:p w:rsidR="00A945B9" w:rsidRPr="00BD3F6A" w:rsidP="00A945B9" w14:paraId="54AF7961"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110</w:t>
      </w:r>
      <w:r w:rsidRPr="00BD3F6A">
        <w:rPr>
          <w:rStyle w:val="HideTWBExt"/>
          <w:b w:val="0"/>
        </w:rPr>
        <w:t>&lt;/NumAm&gt;</w:t>
      </w:r>
    </w:p>
    <w:p w:rsidR="00A945B9" w:rsidRPr="00BD3F6A" w:rsidP="00A945B9" w14:paraId="6AD06B2F"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8ACDEF6" w14:textId="77777777">
      <w:pPr>
        <w:pStyle w:val="NormalBold"/>
      </w:pPr>
      <w:r w:rsidRPr="00BD3F6A">
        <w:rPr>
          <w:rStyle w:val="HideTWBExt"/>
          <w:b w:val="0"/>
        </w:rPr>
        <w:t>&lt;/RepeatBlock-By&gt;</w:t>
      </w:r>
    </w:p>
    <w:p w:rsidR="00A945B9" w:rsidRPr="00BD3F6A" w:rsidP="00A945B9" w14:paraId="7AF26AF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0FF7421"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48DAB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316F885" w14:textId="77777777"/>
        </w:tc>
      </w:tr>
      <w:tr w14:paraId="45EDFD9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CFA59A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B4DE244" w14:textId="77777777">
            <w:pPr>
              <w:pStyle w:val="AmColumnHeading"/>
            </w:pPr>
            <w:r w:rsidRPr="00BD3F6A">
              <w:t>Amendment</w:t>
            </w:r>
          </w:p>
        </w:tc>
      </w:tr>
      <w:tr w14:paraId="2FEEA0E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625FD6B" w14:textId="77777777">
            <w:pPr>
              <w:pStyle w:val="Normal6a"/>
            </w:pPr>
          </w:p>
        </w:tc>
        <w:tc>
          <w:tcPr>
            <w:tcW w:w="4876" w:type="dxa"/>
            <w:tcBorders>
              <w:top w:val="nil"/>
              <w:left w:val="nil"/>
              <w:bottom w:val="nil"/>
              <w:right w:val="nil"/>
            </w:tcBorders>
          </w:tcPr>
          <w:p w:rsidR="00A945B9" w:rsidRPr="00BD3F6A" w:rsidP="00F63985" w14:paraId="0A77C5DF" w14:textId="77777777">
            <w:pPr>
              <w:pStyle w:val="Normal6a"/>
            </w:pPr>
            <w:r w:rsidRPr="00BD3F6A">
              <w:rPr>
                <w:b/>
                <w:i/>
              </w:rPr>
              <w:t>Ka.</w:t>
            </w:r>
            <w:r w:rsidRPr="00BD3F6A">
              <w:tab/>
            </w:r>
            <w:r w:rsidRPr="00BD3F6A">
              <w:rPr>
                <w:b/>
                <w:i/>
              </w:rPr>
              <w:t xml:space="preserve">whereas the voluntary consumption of alcohol or other psychoactive substances must not be interpreted as consent to sexual activity, and nor should the consumption of such substances or resulting intoxication shift responsibility onto the victim; whereas </w:t>
            </w:r>
            <w:r w:rsidRPr="00BD3F6A">
              <w:rPr>
                <w:b/>
                <w:i/>
              </w:rPr>
              <w:t>where substance use affects a person's capacity to give free and informed consent, this must be assessed in accordance with the surrounding circumstances and the applicable consent-based framework;</w:t>
            </w:r>
          </w:p>
        </w:tc>
      </w:tr>
    </w:tbl>
    <w:p w:rsidR="00A945B9" w:rsidRPr="001E5971" w:rsidP="00A945B9" w14:paraId="709E994C"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0F6BF658" w14:textId="77777777">
      <w:pPr>
        <w:rPr>
          <w:lang w:val="sv-SE"/>
        </w:rPr>
      </w:pPr>
      <w:r w:rsidRPr="001E5971">
        <w:rPr>
          <w:rStyle w:val="HideTWBExt"/>
          <w:lang w:val="sv-SE"/>
        </w:rPr>
        <w:t>&lt;/Amend&gt;</w:t>
      </w:r>
    </w:p>
    <w:p w:rsidR="00A945B9" w:rsidRPr="001E5971" w:rsidP="00A945B9" w14:paraId="38B4A4EB"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111</w:t>
      </w:r>
      <w:r w:rsidRPr="001E5971">
        <w:rPr>
          <w:rStyle w:val="HideTWBExt"/>
          <w:b w:val="0"/>
          <w:lang w:val="sv-SE"/>
        </w:rPr>
        <w:t>&lt;/NumAm&gt;</w:t>
      </w:r>
    </w:p>
    <w:p w:rsidR="00A945B9" w:rsidRPr="001E5971" w:rsidP="00A945B9" w14:paraId="0527A087"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5C461B68" w14:textId="77777777">
      <w:pPr>
        <w:pStyle w:val="NormalBold"/>
        <w:rPr>
          <w:lang w:val="sv-SE"/>
        </w:rPr>
      </w:pPr>
      <w:r w:rsidRPr="001E5971">
        <w:rPr>
          <w:rStyle w:val="HideTWBExt"/>
          <w:b w:val="0"/>
          <w:lang w:val="sv-SE"/>
        </w:rPr>
        <w:t>&lt;/RepeatBlock-By&gt;</w:t>
      </w:r>
    </w:p>
    <w:p w:rsidR="00A945B9" w:rsidRPr="00BD3F6A" w:rsidP="00A945B9" w14:paraId="08963FB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718497F"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8E5FC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9C84F13" w14:textId="77777777"/>
        </w:tc>
      </w:tr>
      <w:tr w14:paraId="0832981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4FC06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3809DCD" w14:textId="77777777">
            <w:pPr>
              <w:pStyle w:val="AmColumnHeading"/>
            </w:pPr>
            <w:r w:rsidRPr="00BD3F6A">
              <w:t>Amendment</w:t>
            </w:r>
          </w:p>
        </w:tc>
      </w:tr>
      <w:tr w14:paraId="3D9F4B7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801834C" w14:textId="77777777">
            <w:pPr>
              <w:pStyle w:val="Normal6a"/>
            </w:pPr>
          </w:p>
        </w:tc>
        <w:tc>
          <w:tcPr>
            <w:tcW w:w="4876" w:type="dxa"/>
            <w:tcBorders>
              <w:top w:val="nil"/>
              <w:left w:val="nil"/>
              <w:bottom w:val="nil"/>
              <w:right w:val="nil"/>
            </w:tcBorders>
          </w:tcPr>
          <w:p w:rsidR="00A945B9" w:rsidRPr="00BD3F6A" w:rsidP="00F63985" w14:paraId="0D16C564" w14:textId="77777777">
            <w:pPr>
              <w:pStyle w:val="Normal6a"/>
            </w:pPr>
            <w:r w:rsidRPr="00BD3F6A">
              <w:rPr>
                <w:b/>
                <w:i/>
              </w:rPr>
              <w:t>Ka.</w:t>
            </w:r>
            <w:r w:rsidRPr="00BD3F6A">
              <w:tab/>
            </w:r>
            <w:r w:rsidRPr="00BD3F6A">
              <w:rPr>
                <w:b/>
                <w:i/>
              </w:rPr>
              <w:t>whereas the use of drugs or other substances to incapacitate a person can deprive the victim of the ability to freely and voluntarily consent to sexual activity; whereas the absence of physical resistance or the inability to recall the assault can never be interpreted as consent;</w:t>
            </w:r>
          </w:p>
        </w:tc>
      </w:tr>
    </w:tbl>
    <w:p w:rsidR="00A945B9" w:rsidRPr="00BD3F6A" w:rsidP="00A945B9" w14:paraId="231E1E2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5774117" w14:textId="77777777">
      <w:r w:rsidRPr="00BD3F6A">
        <w:rPr>
          <w:rStyle w:val="HideTWBExt"/>
        </w:rPr>
        <w:t>&lt;/Amend&gt;</w:t>
      </w:r>
    </w:p>
    <w:p w:rsidR="00A945B9" w:rsidRPr="00BD3F6A" w:rsidP="00A945B9" w14:paraId="749A64B1"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112</w:t>
      </w:r>
      <w:r w:rsidRPr="00BD3F6A">
        <w:rPr>
          <w:rStyle w:val="HideTWBExt"/>
          <w:b w:val="0"/>
        </w:rPr>
        <w:t>&lt;/NumAm&gt;</w:t>
      </w:r>
    </w:p>
    <w:p w:rsidR="00A945B9" w:rsidRPr="00BD3F6A" w:rsidP="00A945B9" w14:paraId="6215C9CB"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8EB555F" w14:textId="77777777">
      <w:pPr>
        <w:pStyle w:val="NormalBold"/>
      </w:pPr>
      <w:r w:rsidRPr="00BD3F6A">
        <w:rPr>
          <w:rStyle w:val="HideTWBExt"/>
          <w:b w:val="0"/>
        </w:rPr>
        <w:t>&lt;/RepeatBlock-By&gt;</w:t>
      </w:r>
    </w:p>
    <w:p w:rsidR="00A945B9" w:rsidRPr="00BD3F6A" w:rsidP="00A945B9" w14:paraId="77371B8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8286B0E"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3765F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19FBD8B" w14:textId="77777777"/>
        </w:tc>
      </w:tr>
      <w:tr w14:paraId="028037D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4ED6B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B8F4614" w14:textId="77777777">
            <w:pPr>
              <w:pStyle w:val="AmColumnHeading"/>
            </w:pPr>
            <w:r w:rsidRPr="00BD3F6A">
              <w:t>Amendment</w:t>
            </w:r>
          </w:p>
        </w:tc>
      </w:tr>
      <w:tr w14:paraId="58ACE4C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BEA42DE" w14:textId="77777777">
            <w:pPr>
              <w:pStyle w:val="Normal6a"/>
            </w:pPr>
          </w:p>
        </w:tc>
        <w:tc>
          <w:tcPr>
            <w:tcW w:w="4876" w:type="dxa"/>
            <w:tcBorders>
              <w:top w:val="nil"/>
              <w:left w:val="nil"/>
              <w:bottom w:val="nil"/>
              <w:right w:val="nil"/>
            </w:tcBorders>
          </w:tcPr>
          <w:p w:rsidR="00A945B9" w:rsidRPr="00BD3F6A" w:rsidP="00F63985" w14:paraId="3513EE62" w14:textId="77777777">
            <w:pPr>
              <w:pStyle w:val="Normal6a"/>
            </w:pPr>
            <w:r w:rsidRPr="00BD3F6A">
              <w:rPr>
                <w:b/>
                <w:i/>
              </w:rPr>
              <w:t>Ka.</w:t>
            </w:r>
            <w:r w:rsidRPr="00BD3F6A">
              <w:tab/>
            </w:r>
            <w:r w:rsidRPr="00BD3F6A">
              <w:rPr>
                <w:b/>
                <w:i/>
              </w:rPr>
              <w:t>whereas the increasing privatisation and commercialisation of shelters for victims of gender-based violence risk undermining non-profit and women-led organisations, potentially leading to the closure of essential support services;</w:t>
            </w:r>
          </w:p>
        </w:tc>
      </w:tr>
    </w:tbl>
    <w:p w:rsidR="00A945B9" w:rsidRPr="00BD3F6A" w:rsidP="00A945B9" w14:paraId="7BD0B5C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0DAD74F" w14:textId="77777777">
      <w:r w:rsidRPr="00BD3F6A">
        <w:rPr>
          <w:rStyle w:val="HideTWBExt"/>
        </w:rPr>
        <w:t>&lt;/Amend&gt;</w:t>
      </w:r>
    </w:p>
    <w:p w:rsidR="00A945B9" w:rsidRPr="00BD3F6A" w:rsidP="00A945B9" w14:paraId="4C81D07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113</w:t>
      </w:r>
      <w:r w:rsidRPr="00BD3F6A">
        <w:rPr>
          <w:rStyle w:val="HideTWBExt"/>
          <w:b w:val="0"/>
        </w:rPr>
        <w:t>&lt;/NumAm&gt;</w:t>
      </w:r>
    </w:p>
    <w:p w:rsidR="00A945B9" w:rsidRPr="00BD3F6A" w:rsidP="00A945B9" w14:paraId="2B2711E4"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14E61533" w14:textId="77777777">
      <w:pPr>
        <w:pStyle w:val="NormalBold"/>
      </w:pPr>
      <w:r w:rsidRPr="00BD3F6A">
        <w:rPr>
          <w:rStyle w:val="HideTWBExt"/>
          <w:b w:val="0"/>
        </w:rPr>
        <w:t>&lt;/RepeatBlock-By&gt;</w:t>
      </w:r>
    </w:p>
    <w:p w:rsidR="00A945B9" w:rsidRPr="00BD3F6A" w:rsidP="00A945B9" w14:paraId="59C7EFE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64C9CAE" w14:textId="77777777">
      <w:pPr>
        <w:pStyle w:val="NormalBold"/>
      </w:pPr>
      <w:r w:rsidRPr="00BD3F6A">
        <w:rPr>
          <w:rStyle w:val="HideTWBExt"/>
          <w:b w:val="0"/>
        </w:rPr>
        <w:t>&lt;Article&gt;</w:t>
      </w:r>
      <w:r w:rsidRPr="00BD3F6A">
        <w:t>Recital K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5EF81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423BEE4" w14:textId="77777777"/>
        </w:tc>
      </w:tr>
      <w:tr w14:paraId="676156B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86033D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DB29741" w14:textId="77777777">
            <w:pPr>
              <w:pStyle w:val="AmColumnHeading"/>
            </w:pPr>
            <w:r w:rsidRPr="00BD3F6A">
              <w:t>Amendment</w:t>
            </w:r>
          </w:p>
        </w:tc>
      </w:tr>
      <w:tr w14:paraId="7DCF2CD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C490DAA" w14:textId="77777777">
            <w:pPr>
              <w:pStyle w:val="Normal6a"/>
            </w:pPr>
          </w:p>
        </w:tc>
        <w:tc>
          <w:tcPr>
            <w:tcW w:w="4876" w:type="dxa"/>
            <w:tcBorders>
              <w:top w:val="nil"/>
              <w:left w:val="nil"/>
              <w:bottom w:val="nil"/>
              <w:right w:val="nil"/>
            </w:tcBorders>
          </w:tcPr>
          <w:p w:rsidR="00A945B9" w:rsidRPr="00BD3F6A" w:rsidP="00F63985" w14:paraId="399E0268" w14:textId="77777777">
            <w:pPr>
              <w:pStyle w:val="Normal6a"/>
            </w:pPr>
            <w:r w:rsidRPr="00BD3F6A">
              <w:rPr>
                <w:b/>
                <w:i/>
              </w:rPr>
              <w:t>Ka.</w:t>
            </w:r>
            <w:r w:rsidRPr="00BD3F6A">
              <w:tab/>
            </w:r>
            <w:r w:rsidRPr="00BD3F6A">
              <w:rPr>
                <w:b/>
                <w:i/>
              </w:rPr>
              <w:t>whereas there is evidence that DNA-collection and long-haul storage in criminal database help reducing the recidivism among sex offenders and other perpetrators</w:t>
            </w:r>
            <w:r w:rsidRPr="00BD3F6A">
              <w:rPr>
                <w:b/>
                <w:i/>
                <w:vertAlign w:val="superscript"/>
              </w:rPr>
              <w:t>1a</w:t>
            </w:r>
            <w:r w:rsidRPr="00BD3F6A">
              <w:rPr>
                <w:b/>
                <w:i/>
              </w:rPr>
              <w:t>;</w:t>
            </w:r>
          </w:p>
        </w:tc>
      </w:tr>
      <w:tr w14:paraId="739E9C4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F824E0" w14:textId="77777777"/>
        </w:tc>
        <w:tc>
          <w:tcPr>
            <w:tcW w:w="4876" w:type="dxa"/>
            <w:tcBorders>
              <w:top w:val="nil"/>
              <w:left w:val="nil"/>
              <w:bottom w:val="nil"/>
              <w:right w:val="nil"/>
            </w:tcBorders>
          </w:tcPr>
          <w:p w:rsidR="00A945B9" w:rsidRPr="00BD3F6A" w:rsidP="00F63985" w14:paraId="3DAB6716" w14:textId="77777777">
            <w:pPr>
              <w:pStyle w:val="Normal6a"/>
            </w:pPr>
            <w:r w:rsidRPr="00BD3F6A">
              <w:rPr>
                <w:b/>
                <w:i/>
              </w:rPr>
              <w:t>_________________</w:t>
            </w:r>
          </w:p>
        </w:tc>
      </w:tr>
      <w:tr w14:paraId="4D9A46A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6DED944" w14:textId="77777777"/>
        </w:tc>
        <w:tc>
          <w:tcPr>
            <w:tcW w:w="4876" w:type="dxa"/>
            <w:tcBorders>
              <w:top w:val="nil"/>
              <w:left w:val="nil"/>
              <w:bottom w:val="nil"/>
              <w:right w:val="nil"/>
            </w:tcBorders>
          </w:tcPr>
          <w:p w:rsidR="00A945B9" w:rsidRPr="001E5971" w:rsidP="00F63985" w14:paraId="4E41CE75" w14:textId="77777777">
            <w:pPr>
              <w:pStyle w:val="Normal6a"/>
              <w:rPr>
                <w:lang w:val="pt-PT"/>
              </w:rPr>
            </w:pPr>
            <w:r w:rsidRPr="001E5971">
              <w:rPr>
                <w:b/>
                <w:i/>
                <w:vertAlign w:val="superscript"/>
                <w:lang w:val="pt-PT"/>
              </w:rPr>
              <w:t>1a</w:t>
            </w:r>
            <w:r w:rsidRPr="001E5971">
              <w:rPr>
                <w:lang w:val="pt-PT"/>
              </w:rPr>
              <w:t xml:space="preserve"> </w:t>
            </w:r>
            <w:r w:rsidRPr="001E5971">
              <w:rPr>
                <w:b/>
                <w:i/>
                <w:lang w:val="pt-PT"/>
              </w:rPr>
              <w:t>https://pubs.aeaweb.org/doi/pdfplus/10.1257/app.20190207</w:t>
            </w:r>
          </w:p>
        </w:tc>
      </w:tr>
    </w:tbl>
    <w:p w:rsidR="00A945B9" w:rsidRPr="001E5971" w:rsidP="00A945B9" w14:paraId="329560F1"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{EN}</w:t>
      </w:r>
      <w:r w:rsidRPr="001E5971">
        <w:rPr>
          <w:lang w:val="pt-PT"/>
        </w:rPr>
        <w:t>en</w:t>
      </w:r>
      <w:r w:rsidRPr="001E5971">
        <w:rPr>
          <w:rStyle w:val="HideTWBExt"/>
          <w:lang w:val="pt-PT"/>
        </w:rPr>
        <w:t>&lt;/Original&gt;</w:t>
      </w:r>
    </w:p>
    <w:p w:rsidR="00A945B9" w:rsidRPr="001E5971" w:rsidP="00A945B9" w14:paraId="27B4C316" w14:textId="77777777">
      <w:pPr>
        <w:rPr>
          <w:lang w:val="pt-PT"/>
        </w:rPr>
      </w:pPr>
      <w:r w:rsidRPr="001E5971">
        <w:rPr>
          <w:rStyle w:val="HideTWBExt"/>
          <w:lang w:val="pt-PT"/>
        </w:rPr>
        <w:t>&lt;/Amend&gt;</w:t>
      </w:r>
    </w:p>
    <w:p w:rsidR="00A945B9" w:rsidRPr="001E5971" w:rsidP="00A945B9" w14:paraId="6FB29CB0"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114</w:t>
      </w:r>
      <w:r w:rsidRPr="001E5971">
        <w:rPr>
          <w:rStyle w:val="HideTWBExt"/>
          <w:b w:val="0"/>
          <w:lang w:val="pt-PT"/>
        </w:rPr>
        <w:t>&lt;/NumAm&gt;</w:t>
      </w:r>
    </w:p>
    <w:p w:rsidR="00A945B9" w:rsidRPr="001E5971" w:rsidP="00A945B9" w14:paraId="32320E17" w14:textId="77777777">
      <w:pPr>
        <w:pStyle w:val="NormalBold"/>
        <w:rPr>
          <w:lang w:val="pt-PT"/>
        </w:rPr>
      </w:pPr>
      <w:r w:rsidRPr="001E5971">
        <w:rPr>
          <w:rStyle w:val="HideTWBExt"/>
          <w:b w:val="0"/>
          <w:lang w:val="pt-PT"/>
        </w:rPr>
        <w:t>&lt;RepeatBlock-By&gt;&lt;Members&gt;</w:t>
      </w:r>
      <w:r w:rsidRPr="001E5971">
        <w:rPr>
          <w:lang w:val="pt-PT"/>
        </w:rPr>
        <w:t>Valérie Devaux, Abir Al-Sahlani, Lucia Yar, Veronika Cifrová Ostrihoňová, Raquel García Hermida-Van Der Walle, Dainius Žalimas, Laurence Farreng, Stéphanie Yon-Courtin</w:t>
      </w:r>
      <w:r w:rsidRPr="001E5971">
        <w:rPr>
          <w:rStyle w:val="HideTWBExt"/>
          <w:b w:val="0"/>
          <w:lang w:val="pt-PT"/>
        </w:rPr>
        <w:t>&lt;/Members&gt;</w:t>
      </w:r>
    </w:p>
    <w:p w:rsidR="00A945B9" w:rsidRPr="001E5971" w:rsidP="00A945B9" w14:paraId="45534F76" w14:textId="77777777">
      <w:pPr>
        <w:pStyle w:val="NormalBold"/>
        <w:rPr>
          <w:lang w:val="pt-PT"/>
        </w:rPr>
      </w:pPr>
      <w:r w:rsidRPr="001E5971">
        <w:rPr>
          <w:rStyle w:val="HideTWBExt"/>
          <w:b w:val="0"/>
          <w:lang w:val="pt-PT"/>
        </w:rPr>
        <w:t>&lt;/RepeatBlock-By&gt;</w:t>
      </w:r>
    </w:p>
    <w:p w:rsidR="00A945B9" w:rsidRPr="00BD3F6A" w:rsidP="00A945B9" w14:paraId="281C4A2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0562777" w14:textId="77777777">
      <w:pPr>
        <w:pStyle w:val="NormalBold"/>
      </w:pPr>
      <w:r w:rsidRPr="00BD3F6A">
        <w:rPr>
          <w:rStyle w:val="HideTWBExt"/>
          <w:b w:val="0"/>
        </w:rPr>
        <w:t>&lt;Article&gt;</w:t>
      </w:r>
      <w:r w:rsidRPr="00BD3F6A">
        <w:t>Paragraph -1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1745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434E3E2" w14:textId="77777777"/>
        </w:tc>
      </w:tr>
      <w:tr w14:paraId="12C5CAB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3C93EB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A769883" w14:textId="77777777">
            <w:pPr>
              <w:pStyle w:val="AmColumnHeading"/>
            </w:pPr>
            <w:r w:rsidRPr="00BD3F6A">
              <w:t>Amendment</w:t>
            </w:r>
          </w:p>
        </w:tc>
      </w:tr>
      <w:tr w14:paraId="35971BC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8FF4C6A" w14:textId="77777777">
            <w:pPr>
              <w:pStyle w:val="Normal6a"/>
            </w:pPr>
          </w:p>
        </w:tc>
        <w:tc>
          <w:tcPr>
            <w:tcW w:w="4876" w:type="dxa"/>
            <w:tcBorders>
              <w:top w:val="nil"/>
              <w:left w:val="nil"/>
              <w:bottom w:val="nil"/>
              <w:right w:val="nil"/>
            </w:tcBorders>
          </w:tcPr>
          <w:p w:rsidR="00A945B9" w:rsidRPr="00BD3F6A" w:rsidP="00F63985" w14:paraId="0523483E" w14:textId="77777777">
            <w:pPr>
              <w:pStyle w:val="Normal6a"/>
            </w:pPr>
            <w:r w:rsidRPr="00BD3F6A">
              <w:rPr>
                <w:b/>
                <w:i/>
              </w:rPr>
              <w:t>–</w:t>
            </w:r>
            <w:r w:rsidRPr="00BD3F6A">
              <w:tab/>
            </w:r>
            <w:r w:rsidRPr="00BD3F6A">
              <w:rPr>
                <w:b/>
                <w:i/>
              </w:rPr>
              <w:t>Pays tribute to the courage of Gisèle Pelicot in demanding a public trial, thereby affirming that shame must rest with the perpetrators, not the victims, and giving a voice to all those who might otherwise remain unheard;</w:t>
            </w:r>
          </w:p>
        </w:tc>
      </w:tr>
    </w:tbl>
    <w:p w:rsidR="00A945B9" w:rsidRPr="00BD3F6A" w:rsidP="00A945B9" w14:paraId="0112B14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52721BE" w14:textId="77777777">
      <w:r w:rsidRPr="00BD3F6A">
        <w:rPr>
          <w:rStyle w:val="HideTWBExt"/>
        </w:rPr>
        <w:t>&lt;/Amend&gt;</w:t>
      </w:r>
    </w:p>
    <w:p w:rsidR="00A945B9" w:rsidRPr="00BD3F6A" w:rsidP="00A945B9" w14:paraId="064D49D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115</w:t>
      </w:r>
      <w:r w:rsidRPr="00BD3F6A">
        <w:rPr>
          <w:rStyle w:val="HideTWBExt"/>
          <w:b w:val="0"/>
        </w:rPr>
        <w:t>&lt;/NumAm&gt;</w:t>
      </w:r>
    </w:p>
    <w:p w:rsidR="00A945B9" w:rsidRPr="00BD3F6A" w:rsidP="00A945B9" w14:paraId="5E16F2A8"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3167F54B" w14:textId="77777777">
      <w:pPr>
        <w:pStyle w:val="NormalBold"/>
      </w:pPr>
      <w:r w:rsidRPr="00BD3F6A">
        <w:rPr>
          <w:rStyle w:val="HideTWBExt"/>
          <w:b w:val="0"/>
        </w:rPr>
        <w:t>&lt;/RepeatBlock-By&gt;</w:t>
      </w:r>
    </w:p>
    <w:p w:rsidR="00A945B9" w:rsidRPr="00BD3F6A" w:rsidP="00A945B9" w14:paraId="7C3A050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8E0B683"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8B508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FC6A3EB" w14:textId="77777777"/>
        </w:tc>
      </w:tr>
      <w:tr w14:paraId="6DE89B2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59D22E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8520723" w14:textId="77777777">
            <w:pPr>
              <w:pStyle w:val="AmColumnHeading"/>
            </w:pPr>
            <w:r w:rsidRPr="00BD3F6A">
              <w:t>Amendment</w:t>
            </w:r>
          </w:p>
        </w:tc>
      </w:tr>
      <w:tr w14:paraId="402C066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955EBF" w14:textId="77777777">
            <w:pPr>
              <w:pStyle w:val="Normal6a"/>
            </w:pPr>
            <w:r w:rsidRPr="00BD3F6A">
              <w:t>1.</w:t>
            </w:r>
            <w:r w:rsidRPr="00BD3F6A">
              <w:tab/>
              <w:t xml:space="preserve">Calls for the EU and its Member States to establish an EU-wide aggravating circumstance wherein a perpetrator </w:t>
            </w:r>
            <w:r w:rsidRPr="00BD3F6A">
              <w:rPr>
                <w:b/>
                <w:i/>
              </w:rPr>
              <w:t>intentionally</w:t>
            </w:r>
            <w:r w:rsidRPr="00BD3F6A">
              <w:t xml:space="preserve"> administers a psychoactive substance to facilitate an offence, or exploits the vulnerability of a person </w:t>
            </w:r>
            <w:r w:rsidRPr="00BD3F6A">
              <w:rPr>
                <w:b/>
                <w:i/>
              </w:rPr>
              <w:t>under the influence of such substances</w:t>
            </w:r>
            <w:r w:rsidRPr="00BD3F6A">
              <w:t xml:space="preserve">; requests that it be combinable with any other applicable aggravating circumstance, particularly where the victim is a minor, multiple perpetrators are involved </w:t>
            </w:r>
            <w:r w:rsidRPr="00BD3F6A">
              <w:rPr>
                <w:b/>
                <w:i/>
              </w:rPr>
              <w:t>or</w:t>
            </w:r>
            <w:r w:rsidRPr="00BD3F6A">
              <w:t xml:space="preserve"> a position of trust or authority is abused;</w:t>
            </w:r>
          </w:p>
        </w:tc>
        <w:tc>
          <w:tcPr>
            <w:tcW w:w="4876" w:type="dxa"/>
            <w:tcBorders>
              <w:top w:val="nil"/>
              <w:left w:val="nil"/>
              <w:bottom w:val="nil"/>
              <w:right w:val="nil"/>
            </w:tcBorders>
          </w:tcPr>
          <w:p w:rsidR="00A945B9" w:rsidRPr="00BD3F6A" w:rsidP="00F63985" w14:paraId="706079C2" w14:textId="77777777">
            <w:pPr>
              <w:pStyle w:val="Normal6a"/>
            </w:pPr>
            <w:r w:rsidRPr="00BD3F6A">
              <w:t>1.</w:t>
            </w:r>
            <w:r w:rsidRPr="00BD3F6A">
              <w:tab/>
              <w:t xml:space="preserve">Calls for the EU and its Member States to establish an EU-wide aggravating circumstance wherein a perpetrator administers a psychoactive substance </w:t>
            </w:r>
            <w:r w:rsidRPr="00BD3F6A">
              <w:rPr>
                <w:b/>
                <w:i/>
              </w:rPr>
              <w:t>without the victim’s knowledge, by force or threat,</w:t>
            </w:r>
            <w:r w:rsidRPr="00BD3F6A">
              <w:t xml:space="preserve"> to facilitate an offence, or </w:t>
            </w:r>
            <w:r w:rsidRPr="00BD3F6A">
              <w:rPr>
                <w:b/>
                <w:i/>
              </w:rPr>
              <w:t>knowingly</w:t>
            </w:r>
            <w:r w:rsidRPr="00BD3F6A">
              <w:t xml:space="preserve"> exploits the </w:t>
            </w:r>
            <w:r w:rsidRPr="00BD3F6A">
              <w:rPr>
                <w:b/>
                <w:i/>
              </w:rPr>
              <w:t>apparent</w:t>
            </w:r>
            <w:r w:rsidRPr="00BD3F6A">
              <w:t xml:space="preserve"> vulnerability of a person</w:t>
            </w:r>
            <w:r w:rsidRPr="00BD3F6A">
              <w:rPr>
                <w:b/>
                <w:i/>
              </w:rPr>
              <w:t>, in particular a women or a girl, who has voluntarily consumed such a substance</w:t>
            </w:r>
            <w:r w:rsidRPr="00BD3F6A">
              <w:t>; requests that it be combinable with any other applicable aggravating circumstance, particularly where the victim is a minor, multiple perpetrators are involved</w:t>
            </w:r>
            <w:r w:rsidRPr="00BD3F6A">
              <w:rPr>
                <w:b/>
                <w:i/>
              </w:rPr>
              <w:t>, if</w:t>
            </w:r>
            <w:r w:rsidRPr="00BD3F6A">
              <w:t xml:space="preserve"> a position of trust or authority is abused</w:t>
            </w:r>
            <w:r w:rsidRPr="00BD3F6A">
              <w:rPr>
                <w:b/>
                <w:i/>
              </w:rPr>
              <w:t>, or if the offence is recorded for the purpose of sharing or distributing material depicting the violence</w:t>
            </w:r>
            <w:r w:rsidRPr="00BD3F6A">
              <w:t xml:space="preserve">; </w:t>
            </w:r>
            <w:r w:rsidRPr="00BD3F6A">
              <w:rPr>
                <w:b/>
                <w:i/>
              </w:rPr>
              <w:t>stresses the need that it be treated on a par with other aggravating circumstances recognised in Article 11 of Directive (EU) 2024/1385 and Article 46 of the Istanbul Convention; further calls on the Member States to ensure that the non-consensual recording, sharing, dissemination or monetisation of such material is effectively investigated and prosecuted, including as a distinct offence where applicable, recognising the additional harm and repeated victimisation it causes;</w:t>
            </w:r>
          </w:p>
        </w:tc>
      </w:tr>
    </w:tbl>
    <w:p w:rsidR="00A945B9" w:rsidRPr="00BD3F6A" w:rsidP="00A945B9" w14:paraId="73FE923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83CC218" w14:textId="77777777">
      <w:r w:rsidRPr="00BD3F6A">
        <w:rPr>
          <w:rStyle w:val="HideTWBExt"/>
        </w:rPr>
        <w:t>&lt;/Amend&gt;</w:t>
      </w:r>
    </w:p>
    <w:p w:rsidR="00A945B9" w:rsidRPr="00BD3F6A" w:rsidP="00A945B9" w14:paraId="30957F3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116</w:t>
      </w:r>
      <w:r w:rsidRPr="00BD3F6A">
        <w:rPr>
          <w:rStyle w:val="HideTWBExt"/>
          <w:b w:val="0"/>
        </w:rPr>
        <w:t>&lt;/NumAm&gt;</w:t>
      </w:r>
    </w:p>
    <w:p w:rsidR="00A945B9" w:rsidRPr="00BD3F6A" w:rsidP="00A945B9" w14:paraId="723EA298" w14:textId="77777777">
      <w:pPr>
        <w:pStyle w:val="NormalBold"/>
      </w:pPr>
      <w:r w:rsidRPr="00BD3F6A">
        <w:rPr>
          <w:rStyle w:val="HideTWBExt"/>
          <w:b w:val="0"/>
        </w:rPr>
        <w:t>&lt;RepeatBlock-By&gt;&lt;Members&gt;</w:t>
      </w:r>
      <w:r w:rsidRPr="00BD3F6A">
        <w:t>Chiara Gemma</w:t>
      </w:r>
      <w:r w:rsidRPr="00BD3F6A">
        <w:rPr>
          <w:rStyle w:val="HideTWBExt"/>
          <w:b w:val="0"/>
        </w:rPr>
        <w:t>&lt;/Members&gt;</w:t>
      </w:r>
    </w:p>
    <w:p w:rsidR="00A945B9" w:rsidRPr="00BD3F6A" w:rsidP="00A945B9" w14:paraId="67F088D8" w14:textId="77777777">
      <w:pPr>
        <w:pStyle w:val="NormalBold"/>
      </w:pPr>
      <w:r w:rsidRPr="00BD3F6A">
        <w:rPr>
          <w:rStyle w:val="HideTWBExt"/>
          <w:b w:val="0"/>
        </w:rPr>
        <w:t>&lt;/RepeatBlock-By&gt;</w:t>
      </w:r>
    </w:p>
    <w:p w:rsidR="00A945B9" w:rsidRPr="00BD3F6A" w:rsidP="00A945B9" w14:paraId="11BEA86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A4F3A67"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72EB0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C806A18" w14:textId="77777777"/>
        </w:tc>
      </w:tr>
      <w:tr w14:paraId="737CF0A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4AFD4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8669C09" w14:textId="77777777">
            <w:pPr>
              <w:pStyle w:val="AmColumnHeading"/>
            </w:pPr>
            <w:r w:rsidRPr="00BD3F6A">
              <w:t>Amendment</w:t>
            </w:r>
          </w:p>
        </w:tc>
      </w:tr>
      <w:tr w14:paraId="5DC0C69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B28A896" w14:textId="77777777">
            <w:pPr>
              <w:pStyle w:val="Normal6a"/>
            </w:pPr>
            <w:r w:rsidRPr="00BD3F6A">
              <w:t>1.</w:t>
            </w:r>
            <w:r w:rsidRPr="00BD3F6A">
              <w:tab/>
              <w:t xml:space="preserve">Calls </w:t>
            </w:r>
            <w:r w:rsidRPr="00BD3F6A">
              <w:rPr>
                <w:b/>
                <w:i/>
                <w:iCs/>
              </w:rPr>
              <w:t>for</w:t>
            </w:r>
            <w:r w:rsidRPr="00BD3F6A">
              <w:rPr>
                <w:i/>
                <w:iCs/>
              </w:rPr>
              <w:t xml:space="preserve"> </w:t>
            </w:r>
            <w:r w:rsidRPr="00BD3F6A">
              <w:rPr>
                <w:b/>
                <w:bCs/>
                <w:i/>
                <w:iCs/>
              </w:rPr>
              <w:t xml:space="preserve">the </w:t>
            </w:r>
            <w:r w:rsidRPr="00BD3F6A">
              <w:rPr>
                <w:b/>
                <w:i/>
                <w:iCs/>
              </w:rPr>
              <w:t>EU and its Member States</w:t>
            </w:r>
            <w:r w:rsidRPr="00BD3F6A">
              <w:rPr>
                <w:i/>
                <w:iCs/>
              </w:rPr>
              <w:t xml:space="preserve"> to </w:t>
            </w:r>
            <w:r w:rsidRPr="00BD3F6A">
              <w:rPr>
                <w:b/>
                <w:i/>
                <w:iCs/>
              </w:rPr>
              <w:t>establish an</w:t>
            </w:r>
            <w:r w:rsidRPr="00BD3F6A">
              <w:rPr>
                <w:i/>
                <w:iCs/>
              </w:rPr>
              <w:t xml:space="preserve"> </w:t>
            </w:r>
            <w:r w:rsidRPr="00BD3F6A">
              <w:rPr>
                <w:b/>
                <w:bCs/>
                <w:i/>
                <w:iCs/>
              </w:rPr>
              <w:t>EU-</w:t>
            </w:r>
            <w:r w:rsidRPr="00BD3F6A">
              <w:rPr>
                <w:b/>
                <w:i/>
                <w:iCs/>
              </w:rPr>
              <w:t>wide</w:t>
            </w:r>
            <w:r w:rsidRPr="00BD3F6A">
              <w:t xml:space="preserve"> aggravating circumstance wherein </w:t>
            </w:r>
            <w:r w:rsidRPr="00BD3F6A">
              <w:rPr>
                <w:b/>
                <w:i/>
                <w:iCs/>
              </w:rPr>
              <w:t>a</w:t>
            </w:r>
            <w:r w:rsidRPr="00BD3F6A">
              <w:rPr>
                <w:i/>
                <w:iCs/>
              </w:rPr>
              <w:t xml:space="preserve"> </w:t>
            </w:r>
            <w:r w:rsidRPr="00BD3F6A">
              <w:t xml:space="preserve">perpetrator intentionally administers a psychoactive substance to facilitate an offence, or exploits the vulnerability of a person under the influence of such substances; requests that it be combinable with </w:t>
            </w:r>
            <w:r w:rsidRPr="00BD3F6A">
              <w:rPr>
                <w:b/>
                <w:i/>
                <w:iCs/>
              </w:rPr>
              <w:t>any</w:t>
            </w:r>
            <w:r w:rsidRPr="00BD3F6A">
              <w:t xml:space="preserve"> other applicable aggravating </w:t>
            </w:r>
            <w:r w:rsidRPr="00BD3F6A">
              <w:rPr>
                <w:b/>
                <w:i/>
                <w:iCs/>
              </w:rPr>
              <w:t>circumstance</w:t>
            </w:r>
            <w:r w:rsidRPr="00BD3F6A">
              <w:t>,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01D83047" w14:textId="77777777">
            <w:pPr>
              <w:pStyle w:val="Normal6a"/>
            </w:pPr>
            <w:r w:rsidRPr="00BD3F6A">
              <w:t>1.</w:t>
            </w:r>
            <w:r w:rsidRPr="00BD3F6A">
              <w:tab/>
              <w:t xml:space="preserve">Calls </w:t>
            </w:r>
            <w:r w:rsidRPr="00BD3F6A">
              <w:rPr>
                <w:b/>
                <w:i/>
                <w:iCs/>
              </w:rPr>
              <w:t>on</w:t>
            </w:r>
            <w:r w:rsidRPr="00BD3F6A">
              <w:t xml:space="preserve"> the </w:t>
            </w:r>
            <w:r w:rsidRPr="00BD3F6A">
              <w:rPr>
                <w:b/>
                <w:i/>
                <w:iCs/>
              </w:rPr>
              <w:t>Member States that have not yet done so</w:t>
            </w:r>
            <w:r w:rsidRPr="00BD3F6A">
              <w:t xml:space="preserve"> to </w:t>
            </w:r>
            <w:r w:rsidRPr="00BD3F6A">
              <w:rPr>
                <w:b/>
                <w:i/>
                <w:iCs/>
              </w:rPr>
              <w:t>consider, in compliance with existing</w:t>
            </w:r>
            <w:r w:rsidRPr="00BD3F6A">
              <w:rPr>
                <w:i/>
                <w:iCs/>
              </w:rPr>
              <w:t xml:space="preserve"> EU </w:t>
            </w:r>
            <w:r w:rsidRPr="00BD3F6A">
              <w:rPr>
                <w:b/>
                <w:i/>
                <w:iCs/>
              </w:rPr>
              <w:t>law and their respective criminal law systems, introducing an</w:t>
            </w:r>
            <w:r w:rsidRPr="00BD3F6A">
              <w:t xml:space="preserve"> aggravating circumstance wherein </w:t>
            </w:r>
            <w:r w:rsidRPr="00BD3F6A">
              <w:rPr>
                <w:b/>
                <w:i/>
                <w:iCs/>
              </w:rPr>
              <w:t>the</w:t>
            </w:r>
            <w:r w:rsidRPr="00BD3F6A">
              <w:t xml:space="preserve"> perpetrator intentionally administers a psychoactive substance to facilitate </w:t>
            </w:r>
            <w:r w:rsidRPr="00BD3F6A">
              <w:rPr>
                <w:b/>
                <w:i/>
                <w:iCs/>
              </w:rPr>
              <w:t>the commission of</w:t>
            </w:r>
            <w:r w:rsidRPr="00BD3F6A">
              <w:t xml:space="preserve"> an offence, or </w:t>
            </w:r>
            <w:r w:rsidRPr="00BD3F6A">
              <w:rPr>
                <w:b/>
                <w:i/>
                <w:iCs/>
              </w:rPr>
              <w:t>knowingly</w:t>
            </w:r>
            <w:r w:rsidRPr="00BD3F6A">
              <w:t xml:space="preserve"> exploits the vulnerability of a person under the influence of such substances; requests that</w:t>
            </w:r>
            <w:r w:rsidRPr="00BD3F6A">
              <w:rPr>
                <w:b/>
                <w:i/>
                <w:iCs/>
              </w:rPr>
              <w:t>, where provided for,</w:t>
            </w:r>
            <w:r w:rsidRPr="00BD3F6A">
              <w:t xml:space="preserve"> it be combinable with other applicable aggravating </w:t>
            </w:r>
            <w:r w:rsidRPr="00BD3F6A">
              <w:rPr>
                <w:b/>
                <w:i/>
                <w:iCs/>
              </w:rPr>
              <w:t>circumstances</w:t>
            </w:r>
            <w:r w:rsidRPr="00BD3F6A">
              <w:t xml:space="preserve">, particularly where the victim is a minor, multiple perpetrators are involved or a position of trust or authority is abused; </w:t>
            </w:r>
            <w:r w:rsidRPr="00BD3F6A">
              <w:rPr>
                <w:b/>
                <w:i/>
              </w:rPr>
              <w:t>emphasises the added value of judicial and police cooperation, including through Eurojust and Europol, in cases with a cross-border aspect;</w:t>
            </w:r>
          </w:p>
        </w:tc>
      </w:tr>
    </w:tbl>
    <w:p w:rsidR="00A945B9" w:rsidRPr="00BD3F6A" w:rsidP="00A945B9" w14:paraId="478F94E8" w14:textId="77777777">
      <w:pPr>
        <w:pStyle w:val="AmOrLang"/>
      </w:pPr>
      <w:r w:rsidRPr="00BD3F6A">
        <w:t xml:space="preserve">Or. </w:t>
      </w:r>
      <w:r w:rsidRPr="00BD3F6A">
        <w:rPr>
          <w:rStyle w:val="HideTWBExt"/>
        </w:rPr>
        <w:t>&lt;Original&gt;</w:t>
      </w:r>
      <w:r w:rsidRPr="00BD3F6A">
        <w:rPr>
          <w:rStyle w:val="HideTWBInt"/>
        </w:rPr>
        <w:t>{IT}</w:t>
      </w:r>
      <w:r w:rsidRPr="00BD3F6A">
        <w:t>it</w:t>
      </w:r>
      <w:r w:rsidRPr="00BD3F6A">
        <w:rPr>
          <w:rStyle w:val="HideTWBExt"/>
        </w:rPr>
        <w:t>&lt;/Original&gt;</w:t>
      </w:r>
    </w:p>
    <w:p w:rsidR="00A945B9" w:rsidRPr="00BD3F6A" w:rsidP="00A945B9" w14:paraId="6A505109" w14:textId="77777777">
      <w:r w:rsidRPr="00BD3F6A">
        <w:rPr>
          <w:rStyle w:val="HideTWBExt"/>
        </w:rPr>
        <w:t>&lt;/Amend&gt;</w:t>
      </w:r>
    </w:p>
    <w:p w:rsidR="00A945B9" w:rsidRPr="00BD3F6A" w:rsidP="00A945B9" w14:paraId="3267D1C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117</w:t>
      </w:r>
      <w:r w:rsidRPr="00BD3F6A">
        <w:rPr>
          <w:rStyle w:val="HideTWBExt"/>
          <w:b w:val="0"/>
        </w:rPr>
        <w:t>&lt;/NumAm&gt;</w:t>
      </w:r>
    </w:p>
    <w:p w:rsidR="00A945B9" w:rsidRPr="00BD3F6A" w:rsidP="00A945B9" w14:paraId="53E899AF"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1D5CC437" w14:textId="77777777">
      <w:pPr>
        <w:pStyle w:val="NormalBold"/>
      </w:pPr>
      <w:r w:rsidRPr="00BD3F6A">
        <w:rPr>
          <w:rStyle w:val="HideTWBExt"/>
          <w:b w:val="0"/>
        </w:rPr>
        <w:t>&lt;/RepeatBlock-By&gt;</w:t>
      </w:r>
    </w:p>
    <w:p w:rsidR="00A945B9" w:rsidRPr="00BD3F6A" w:rsidP="00A945B9" w14:paraId="0AE02C3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50C7F89"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14912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B8590E5" w14:textId="77777777"/>
        </w:tc>
      </w:tr>
      <w:tr w14:paraId="513A4E9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610AD6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8DA13E7" w14:textId="77777777">
            <w:pPr>
              <w:pStyle w:val="AmColumnHeading"/>
            </w:pPr>
            <w:r w:rsidRPr="00BD3F6A">
              <w:t>Amendment</w:t>
            </w:r>
          </w:p>
        </w:tc>
      </w:tr>
      <w:tr w14:paraId="6FDAF99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4E52615" w14:textId="77777777">
            <w:pPr>
              <w:pStyle w:val="Normal6a"/>
            </w:pPr>
            <w:r w:rsidRPr="00BD3F6A">
              <w:t>1.</w:t>
            </w:r>
            <w:r w:rsidRPr="00BD3F6A">
              <w:tab/>
              <w:t xml:space="preserve">Calls </w:t>
            </w:r>
            <w:r w:rsidRPr="00BD3F6A">
              <w:rPr>
                <w:b/>
                <w:i/>
              </w:rPr>
              <w:t>for the EU and its</w:t>
            </w:r>
            <w:r w:rsidRPr="00BD3F6A">
              <w:t xml:space="preserve"> Member States to </w:t>
            </w:r>
            <w:r w:rsidRPr="00BD3F6A">
              <w:rPr>
                <w:b/>
                <w:i/>
              </w:rPr>
              <w:t>establish an EU-wide aggravating circumstance wherein a perpetrator intentionally administers a psychoactive substance to facilitate an offence, or exploits the vulnerability of a person under the influence of such</w:t>
            </w:r>
            <w:r w:rsidRPr="00BD3F6A">
              <w:t xml:space="preserve"> substances;</w:t>
            </w:r>
            <w:r w:rsidRPr="00BD3F6A">
              <w:rPr>
                <w:b/>
                <w:i/>
              </w:rPr>
              <w:t xml:space="preserve"> </w:t>
            </w:r>
            <w:r w:rsidRPr="00BD3F6A">
              <w:t>requests that it be combinable with any other applicable aggravating circumstance,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25F2D4D0" w14:textId="10A142C0">
            <w:pPr>
              <w:pStyle w:val="Normal6a"/>
            </w:pPr>
            <w:r w:rsidRPr="00BD3F6A">
              <w:t>1.</w:t>
            </w:r>
            <w:r w:rsidRPr="00BD3F6A">
              <w:tab/>
              <w:t xml:space="preserve">Calls </w:t>
            </w:r>
            <w:r w:rsidRPr="00BD3F6A">
              <w:rPr>
                <w:b/>
                <w:i/>
              </w:rPr>
              <w:t>on the</w:t>
            </w:r>
            <w:r w:rsidRPr="00BD3F6A">
              <w:t xml:space="preserve"> Member States to </w:t>
            </w:r>
            <w:r w:rsidRPr="00BD3F6A">
              <w:rPr>
                <w:b/>
                <w:i/>
              </w:rPr>
              <w:t>consistently prosecute chemical submission and the intentional use of date-rape drugs or other</w:t>
            </w:r>
            <w:r w:rsidRPr="00BD3F6A">
              <w:t xml:space="preserve"> substances </w:t>
            </w:r>
            <w:r w:rsidRPr="00BD3F6A">
              <w:rPr>
                <w:b/>
                <w:i/>
              </w:rPr>
              <w:t>that impair a person’s consciousness as a serious crime under their national criminal law, and to impose appropriate and dissuasive penalties</w:t>
            </w:r>
            <w:r w:rsidRPr="00BD3F6A">
              <w:t>;</w:t>
            </w:r>
          </w:p>
        </w:tc>
      </w:tr>
    </w:tbl>
    <w:p w:rsidR="00A945B9" w:rsidRPr="001E5971" w:rsidP="00A945B9" w14:paraId="578F7DE8"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{DE}</w:t>
      </w:r>
      <w:r w:rsidRPr="001E5971">
        <w:rPr>
          <w:lang w:val="fr-BE"/>
        </w:rPr>
        <w:t>de</w:t>
      </w:r>
      <w:r w:rsidRPr="001E5971">
        <w:rPr>
          <w:rStyle w:val="HideTWBExt"/>
          <w:lang w:val="fr-BE"/>
        </w:rPr>
        <w:t>&lt;/Original&gt;</w:t>
      </w:r>
    </w:p>
    <w:p w:rsidR="00A945B9" w:rsidRPr="001E5971" w:rsidP="00A945B9" w14:paraId="36DE09B5" w14:textId="77777777">
      <w:pPr>
        <w:rPr>
          <w:lang w:val="fr-BE"/>
        </w:rPr>
      </w:pPr>
      <w:r w:rsidRPr="001E5971">
        <w:rPr>
          <w:rStyle w:val="HideTWBExt"/>
          <w:lang w:val="fr-BE"/>
        </w:rPr>
        <w:t>&lt;/Amend&gt;</w:t>
      </w:r>
    </w:p>
    <w:p w:rsidR="00A945B9" w:rsidRPr="001E5971" w:rsidP="00A945B9" w14:paraId="3A62D93C"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118</w:t>
      </w:r>
      <w:r w:rsidRPr="001E5971">
        <w:rPr>
          <w:rStyle w:val="HideTWBExt"/>
          <w:b w:val="0"/>
          <w:lang w:val="fr-BE"/>
        </w:rPr>
        <w:t>&lt;/NumAm&gt;</w:t>
      </w:r>
    </w:p>
    <w:p w:rsidR="00A945B9" w:rsidRPr="001E5971" w:rsidP="00A945B9" w14:paraId="7D349FE5" w14:textId="77777777">
      <w:pPr>
        <w:pStyle w:val="NormalBold"/>
        <w:rPr>
          <w:lang w:val="fr-BE"/>
        </w:rPr>
      </w:pPr>
      <w:r w:rsidRPr="001E5971">
        <w:rPr>
          <w:rStyle w:val="HideTWBExt"/>
          <w:b w:val="0"/>
          <w:lang w:val="fr-BE"/>
        </w:rPr>
        <w:t>&lt;RepeatBlock-By&gt;&lt;Members&gt;</w:t>
      </w:r>
      <w:r w:rsidRPr="001E5971">
        <w:rPr>
          <w:lang w:val="fr-BE"/>
        </w:rPr>
        <w:t>Assita Kanko</w:t>
      </w:r>
      <w:r w:rsidRPr="001E5971">
        <w:rPr>
          <w:rStyle w:val="HideTWBExt"/>
          <w:b w:val="0"/>
          <w:lang w:val="fr-BE"/>
        </w:rPr>
        <w:t>&lt;/Members&gt;</w:t>
      </w:r>
    </w:p>
    <w:p w:rsidR="00A945B9" w:rsidRPr="001E5971" w:rsidP="00A945B9" w14:paraId="66E710DF" w14:textId="77777777">
      <w:pPr>
        <w:pStyle w:val="NormalBold"/>
        <w:rPr>
          <w:lang w:val="fr-BE"/>
        </w:rPr>
      </w:pPr>
      <w:r w:rsidRPr="001E5971">
        <w:rPr>
          <w:rStyle w:val="HideTWBExt"/>
          <w:b w:val="0"/>
          <w:lang w:val="fr-BE"/>
        </w:rPr>
        <w:t>&lt;/RepeatBlock-By&gt;</w:t>
      </w:r>
    </w:p>
    <w:p w:rsidR="00A945B9" w:rsidRPr="00BD3F6A" w:rsidP="00A945B9" w14:paraId="497F1E7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CBFB051"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C90DD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0DBD00B" w14:textId="77777777"/>
        </w:tc>
      </w:tr>
      <w:tr w14:paraId="31CF454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B23B9E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49FCED9" w14:textId="77777777">
            <w:pPr>
              <w:pStyle w:val="AmColumnHeading"/>
            </w:pPr>
            <w:r w:rsidRPr="00BD3F6A">
              <w:t>Amendment</w:t>
            </w:r>
          </w:p>
        </w:tc>
      </w:tr>
      <w:tr w14:paraId="749799D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7A29F85" w14:textId="77777777">
            <w:pPr>
              <w:pStyle w:val="Normal6a"/>
            </w:pPr>
            <w:r w:rsidRPr="00BD3F6A">
              <w:t>1.</w:t>
            </w:r>
            <w:r w:rsidRPr="00BD3F6A">
              <w:tab/>
              <w:t xml:space="preserve">Calls </w:t>
            </w:r>
            <w:r w:rsidRPr="00BD3F6A">
              <w:rPr>
                <w:b/>
                <w:i/>
              </w:rPr>
              <w:t>for the EU and its</w:t>
            </w:r>
            <w:r w:rsidRPr="00BD3F6A">
              <w:t xml:space="preserve"> Member States </w:t>
            </w:r>
            <w:r w:rsidRPr="00BD3F6A">
              <w:rPr>
                <w:b/>
                <w:i/>
              </w:rPr>
              <w:t>to establish an EU-wide aggravating circumstance wherein a perpetrator intentionally administers</w:t>
            </w:r>
            <w:r w:rsidRPr="00BD3F6A">
              <w:t xml:space="preserve"> a psychoactive substance to facilitate an offence</w:t>
            </w:r>
            <w:r w:rsidRPr="00BD3F6A">
              <w:rPr>
                <w:b/>
                <w:i/>
              </w:rPr>
              <w:t>, or exploits</w:t>
            </w:r>
            <w:r w:rsidRPr="00BD3F6A">
              <w:t xml:space="preserve"> the vulnerability of a person under the influence of such substances; requests that </w:t>
            </w:r>
            <w:r w:rsidRPr="00BD3F6A">
              <w:rPr>
                <w:b/>
                <w:i/>
              </w:rPr>
              <w:t>it</w:t>
            </w:r>
            <w:r w:rsidRPr="00BD3F6A">
              <w:t xml:space="preserve"> be combinable with any other applicable aggravating circumstance,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34CE9785" w14:textId="77777777">
            <w:pPr>
              <w:pStyle w:val="Normal6a"/>
            </w:pPr>
            <w:r w:rsidRPr="00BD3F6A">
              <w:t>1.</w:t>
            </w:r>
            <w:r w:rsidRPr="00BD3F6A">
              <w:tab/>
              <w:t xml:space="preserve">Calls </w:t>
            </w:r>
            <w:r w:rsidRPr="00BD3F6A">
              <w:rPr>
                <w:b/>
                <w:i/>
              </w:rPr>
              <w:t>on the</w:t>
            </w:r>
            <w:r w:rsidRPr="00BD3F6A">
              <w:t xml:space="preserve"> Member States </w:t>
            </w:r>
            <w:r w:rsidRPr="00BD3F6A">
              <w:rPr>
                <w:b/>
                <w:i/>
              </w:rPr>
              <w:t>within their respective competences and in accordance with the principles of subsidiarity and proportionality, to ensure that the intentional administration of</w:t>
            </w:r>
            <w:r w:rsidRPr="00BD3F6A">
              <w:t xml:space="preserve"> a psychoactive substance </w:t>
            </w:r>
            <w:r w:rsidRPr="00BD3F6A">
              <w:rPr>
                <w:b/>
                <w:i/>
              </w:rPr>
              <w:t>by a perpetrator in order</w:t>
            </w:r>
            <w:r w:rsidRPr="00BD3F6A">
              <w:t xml:space="preserve"> to facilitate an offence </w:t>
            </w:r>
            <w:r w:rsidRPr="00BD3F6A">
              <w:rPr>
                <w:b/>
                <w:i/>
              </w:rPr>
              <w:t>or the exploitation of</w:t>
            </w:r>
            <w:r w:rsidRPr="00BD3F6A">
              <w:t xml:space="preserve"> the vulnerability of a person under the influence of such substances</w:t>
            </w:r>
            <w:r w:rsidRPr="00BD3F6A">
              <w:rPr>
                <w:b/>
                <w:i/>
              </w:rPr>
              <w:t>, is appropriately considered an aggravating circumstance under applicable national law</w:t>
            </w:r>
            <w:r w:rsidRPr="00BD3F6A">
              <w:t xml:space="preserve">; requests that </w:t>
            </w:r>
            <w:r w:rsidRPr="00BD3F6A">
              <w:rPr>
                <w:b/>
                <w:i/>
              </w:rPr>
              <w:t>this aggravating circumstance</w:t>
            </w:r>
            <w:r w:rsidRPr="00BD3F6A">
              <w:t xml:space="preserve"> be combinable with any other applicable aggravating circumstance, particularly where the victim is a minor, multiple perpetrators are involved or a position of trust or authority is abused;</w:t>
            </w:r>
          </w:p>
        </w:tc>
      </w:tr>
    </w:tbl>
    <w:p w:rsidR="00A945B9" w:rsidRPr="00BD3F6A" w:rsidP="00A945B9" w14:paraId="76F6973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D14E4FC" w14:textId="77777777">
      <w:r w:rsidRPr="00BD3F6A">
        <w:rPr>
          <w:rStyle w:val="HideTWBExt"/>
        </w:rPr>
        <w:t>&lt;/Amend&gt;</w:t>
      </w:r>
    </w:p>
    <w:p w:rsidR="00A945B9" w:rsidRPr="00BD3F6A" w:rsidP="00A945B9" w14:paraId="4902B11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119</w:t>
      </w:r>
      <w:r w:rsidRPr="00BD3F6A">
        <w:rPr>
          <w:rStyle w:val="HideTWBExt"/>
          <w:b w:val="0"/>
        </w:rPr>
        <w:t>&lt;/NumAm&gt;</w:t>
      </w:r>
    </w:p>
    <w:p w:rsidR="00A945B9" w:rsidRPr="00BD3F6A" w:rsidP="00A945B9" w14:paraId="07511056"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4BEC5735" w14:textId="77777777">
      <w:pPr>
        <w:pStyle w:val="NormalBold"/>
      </w:pPr>
      <w:r w:rsidRPr="00BD3F6A">
        <w:rPr>
          <w:rStyle w:val="HideTWBExt"/>
          <w:b w:val="0"/>
        </w:rPr>
        <w:t>&lt;/RepeatBlock-By&gt;</w:t>
      </w:r>
    </w:p>
    <w:p w:rsidR="00A945B9" w:rsidRPr="00BD3F6A" w:rsidP="00A945B9" w14:paraId="44DA6D4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A9F6BFB"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9A0D8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0FE2339" w14:textId="77777777"/>
        </w:tc>
      </w:tr>
      <w:tr w14:paraId="2A5A8F6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10613B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12F303E" w14:textId="77777777">
            <w:pPr>
              <w:pStyle w:val="AmColumnHeading"/>
            </w:pPr>
            <w:r w:rsidRPr="00BD3F6A">
              <w:t>Amendment</w:t>
            </w:r>
          </w:p>
        </w:tc>
      </w:tr>
      <w:tr w14:paraId="38D51C1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F3CCDFD" w14:textId="77777777">
            <w:pPr>
              <w:pStyle w:val="Normal6a"/>
            </w:pPr>
            <w:r w:rsidRPr="00BD3F6A">
              <w:t>1.</w:t>
            </w:r>
            <w:r w:rsidRPr="00BD3F6A">
              <w:tab/>
              <w:t xml:space="preserve">Calls for the EU and its Member States to establish an EU-wide aggravating circumstance wherein a perpetrator intentionally administers a psychoactive substance to facilitate an offence, or exploits the vulnerability of a person </w:t>
            </w:r>
            <w:r w:rsidRPr="00BD3F6A">
              <w:rPr>
                <w:b/>
                <w:i/>
              </w:rPr>
              <w:t xml:space="preserve">under </w:t>
            </w:r>
            <w:r w:rsidRPr="00BD3F6A">
              <w:rPr>
                <w:b/>
                <w:i/>
              </w:rPr>
              <w:t>the influence of such substances</w:t>
            </w:r>
            <w:r w:rsidRPr="00BD3F6A">
              <w:t>; requests that it be combinable with any other applicable aggravating circumstance,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0AB7661D" w14:textId="77777777">
            <w:pPr>
              <w:pStyle w:val="Normal6a"/>
            </w:pPr>
            <w:r w:rsidRPr="00BD3F6A">
              <w:t>1.</w:t>
            </w:r>
            <w:r w:rsidRPr="00BD3F6A">
              <w:tab/>
              <w:t xml:space="preserve">Calls for the EU and its Member States to establish an EU-wide aggravating circumstance wherein a perpetrator intentionally administers a psychoactive substance </w:t>
            </w:r>
            <w:r w:rsidRPr="00BD3F6A">
              <w:rPr>
                <w:b/>
                <w:i/>
              </w:rPr>
              <w:t>without the victim’s knowledge, by force or under threat,</w:t>
            </w:r>
            <w:r w:rsidRPr="00BD3F6A">
              <w:t xml:space="preserve"> to facilitate an </w:t>
            </w:r>
            <w:r w:rsidRPr="00BD3F6A">
              <w:t xml:space="preserve">offence, or exploits the </w:t>
            </w:r>
            <w:r w:rsidRPr="00BD3F6A">
              <w:rPr>
                <w:b/>
                <w:i/>
              </w:rPr>
              <w:t>apparent</w:t>
            </w:r>
            <w:r w:rsidRPr="00BD3F6A">
              <w:t xml:space="preserve"> vulnerability of a person </w:t>
            </w:r>
            <w:r w:rsidRPr="00BD3F6A">
              <w:rPr>
                <w:b/>
                <w:i/>
              </w:rPr>
              <w:t>who has voluntarily consumed such a substance</w:t>
            </w:r>
            <w:r w:rsidRPr="00BD3F6A">
              <w:t>; requests that it be combinable with any other applicable aggravating circumstance, particularly where the victim is a minor, multiple perpetrators are involved or a position of trust or authority is abused</w:t>
            </w:r>
            <w:r w:rsidRPr="00BD3F6A">
              <w:rPr>
                <w:b/>
                <w:i/>
              </w:rPr>
              <w:t>, where the offence is committed with prior planning, or the perpetrator records and broadcast the assault</w:t>
            </w:r>
            <w:r w:rsidRPr="00BD3F6A">
              <w:t>;</w:t>
            </w:r>
          </w:p>
        </w:tc>
      </w:tr>
    </w:tbl>
    <w:p w:rsidR="00A945B9" w:rsidRPr="00BD3F6A" w:rsidP="00A945B9" w14:paraId="62A4332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04AC52B" w14:textId="77777777">
      <w:r w:rsidRPr="00BD3F6A">
        <w:rPr>
          <w:rStyle w:val="HideTWBExt"/>
        </w:rPr>
        <w:t>&lt;/Amend&gt;</w:t>
      </w:r>
    </w:p>
    <w:p w:rsidR="00A945B9" w:rsidRPr="00BD3F6A" w:rsidP="00A945B9" w14:paraId="79AB690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120</w:t>
      </w:r>
      <w:r w:rsidRPr="00BD3F6A">
        <w:rPr>
          <w:rStyle w:val="HideTWBExt"/>
          <w:b w:val="0"/>
        </w:rPr>
        <w:t>&lt;/NumAm&gt;</w:t>
      </w:r>
    </w:p>
    <w:p w:rsidR="00A945B9" w:rsidRPr="00BD3F6A" w:rsidP="00A945B9" w14:paraId="3FE9C102"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059E46DE" w14:textId="77777777">
      <w:pPr>
        <w:pStyle w:val="NormalBold"/>
      </w:pPr>
      <w:r w:rsidRPr="00BD3F6A">
        <w:rPr>
          <w:rStyle w:val="HideTWBExt"/>
          <w:b w:val="0"/>
        </w:rPr>
        <w:t>&lt;/RepeatBlock-By&gt;</w:t>
      </w:r>
    </w:p>
    <w:p w:rsidR="00A945B9" w:rsidRPr="00BD3F6A" w:rsidP="00A945B9" w14:paraId="24115DA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942D9E9"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FDD35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4AE9E5B" w14:textId="77777777"/>
        </w:tc>
      </w:tr>
      <w:tr w14:paraId="0EF72FF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9A07E2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D137834" w14:textId="77777777">
            <w:pPr>
              <w:pStyle w:val="AmColumnHeading"/>
            </w:pPr>
            <w:r w:rsidRPr="00BD3F6A">
              <w:t>Amendment</w:t>
            </w:r>
          </w:p>
        </w:tc>
      </w:tr>
      <w:tr w14:paraId="69E740C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BF8F997" w14:textId="77777777">
            <w:pPr>
              <w:pStyle w:val="Normal6a"/>
            </w:pPr>
            <w:r w:rsidRPr="00BD3F6A">
              <w:t>1.</w:t>
            </w:r>
            <w:r w:rsidRPr="00BD3F6A">
              <w:tab/>
              <w:t xml:space="preserve">Calls </w:t>
            </w:r>
            <w:r w:rsidRPr="00BD3F6A">
              <w:rPr>
                <w:b/>
                <w:i/>
              </w:rPr>
              <w:t>for the EU and its</w:t>
            </w:r>
            <w:r w:rsidRPr="00BD3F6A">
              <w:t xml:space="preserve"> Member States to </w:t>
            </w:r>
            <w:r w:rsidRPr="00BD3F6A">
              <w:rPr>
                <w:b/>
                <w:i/>
              </w:rPr>
              <w:t>establish an EU-wide aggravating circumstance wherein a perpetrator intentionally administers</w:t>
            </w:r>
            <w:r w:rsidRPr="00BD3F6A">
              <w:t xml:space="preserve"> a psychoactive substance </w:t>
            </w:r>
            <w:r w:rsidRPr="00BD3F6A">
              <w:rPr>
                <w:b/>
                <w:i/>
              </w:rPr>
              <w:t>to facilitate an</w:t>
            </w:r>
            <w:r w:rsidRPr="00BD3F6A">
              <w:t xml:space="preserve"> offence</w:t>
            </w:r>
            <w:r w:rsidRPr="00BD3F6A">
              <w:rPr>
                <w:b/>
                <w:i/>
              </w:rPr>
              <w:t>, or exploits the vulnerability of a person under the influence of such substances; requests that it be combinable with any other applicable</w:t>
            </w:r>
            <w:r w:rsidRPr="00BD3F6A">
              <w:t xml:space="preserve"> aggravating circumstance</w:t>
            </w:r>
            <w:r w:rsidRPr="00BD3F6A">
              <w:rPr>
                <w:b/>
                <w:i/>
              </w:rPr>
              <w:t>, particularly where the victim is a minor</w:t>
            </w:r>
            <w:r w:rsidRPr="00BD3F6A">
              <w:t xml:space="preserve">, multiple perpetrators </w:t>
            </w:r>
            <w:r w:rsidRPr="00BD3F6A">
              <w:rPr>
                <w:b/>
                <w:i/>
              </w:rPr>
              <w:t>are involved</w:t>
            </w:r>
            <w:r w:rsidRPr="00BD3F6A">
              <w:t xml:space="preserve"> or </w:t>
            </w:r>
            <w:r w:rsidRPr="00BD3F6A">
              <w:rPr>
                <w:b/>
                <w:i/>
              </w:rPr>
              <w:t>a position</w:t>
            </w:r>
            <w:r w:rsidRPr="00BD3F6A">
              <w:t xml:space="preserve"> of trust or authority </w:t>
            </w:r>
            <w:r w:rsidRPr="00BD3F6A">
              <w:rPr>
                <w:b/>
                <w:i/>
              </w:rPr>
              <w:t>is abused</w:t>
            </w:r>
            <w:r w:rsidRPr="00BD3F6A">
              <w:t>;</w:t>
            </w:r>
          </w:p>
        </w:tc>
        <w:tc>
          <w:tcPr>
            <w:tcW w:w="4876" w:type="dxa"/>
            <w:tcBorders>
              <w:top w:val="nil"/>
              <w:left w:val="nil"/>
              <w:bottom w:val="nil"/>
              <w:right w:val="nil"/>
            </w:tcBorders>
          </w:tcPr>
          <w:p w:rsidR="00A945B9" w:rsidRPr="00BD3F6A" w:rsidP="00F63985" w14:paraId="598BF949" w14:textId="77777777">
            <w:pPr>
              <w:pStyle w:val="Normal6a"/>
            </w:pPr>
            <w:r w:rsidRPr="00BD3F6A">
              <w:t>1.</w:t>
            </w:r>
            <w:r w:rsidRPr="00BD3F6A">
              <w:tab/>
              <w:t xml:space="preserve">Calls </w:t>
            </w:r>
            <w:r w:rsidRPr="00BD3F6A">
              <w:rPr>
                <w:b/>
                <w:i/>
              </w:rPr>
              <w:t>on the</w:t>
            </w:r>
            <w:r w:rsidRPr="00BD3F6A">
              <w:t xml:space="preserve"> Member States to </w:t>
            </w:r>
            <w:r w:rsidRPr="00BD3F6A">
              <w:rPr>
                <w:b/>
                <w:i/>
              </w:rPr>
              <w:t>recognise the intentional administration of</w:t>
            </w:r>
            <w:r w:rsidRPr="00BD3F6A">
              <w:t xml:space="preserve"> a psychoactive substance </w:t>
            </w:r>
            <w:r w:rsidRPr="00BD3F6A">
              <w:rPr>
                <w:b/>
                <w:i/>
              </w:rPr>
              <w:t>for the purpose of facilitating a criminal</w:t>
            </w:r>
            <w:r w:rsidRPr="00BD3F6A">
              <w:t xml:space="preserve"> offence </w:t>
            </w:r>
            <w:r w:rsidRPr="00BD3F6A">
              <w:rPr>
                <w:b/>
                <w:i/>
              </w:rPr>
              <w:t>as an</w:t>
            </w:r>
            <w:r w:rsidRPr="00BD3F6A">
              <w:t xml:space="preserve"> aggravating circumstance </w:t>
            </w:r>
            <w:r w:rsidRPr="00BD3F6A">
              <w:rPr>
                <w:b/>
                <w:i/>
              </w:rPr>
              <w:t>under national criminal law; and when possible as well at EU wide level; stresses that the deliberate exploitation of a person’s substance-induced incapacity or vulnerability to commit a criminal offence should be appropriately addressed under criminal law; calls for particular consideration to be given to offences involving minors, repeated offending</w:t>
            </w:r>
            <w:r w:rsidRPr="00BD3F6A">
              <w:t xml:space="preserve">, multiple perpetrators or </w:t>
            </w:r>
            <w:r w:rsidRPr="00BD3F6A">
              <w:rPr>
                <w:b/>
                <w:i/>
              </w:rPr>
              <w:t>the abuse of a relationship</w:t>
            </w:r>
            <w:r w:rsidRPr="00BD3F6A">
              <w:t xml:space="preserve"> of trust or authority;</w:t>
            </w:r>
          </w:p>
        </w:tc>
      </w:tr>
    </w:tbl>
    <w:p w:rsidR="00A945B9" w:rsidRPr="00BD3F6A" w:rsidP="00A945B9" w14:paraId="67AD1BA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70A1407" w14:textId="77777777">
      <w:r w:rsidRPr="00BD3F6A">
        <w:rPr>
          <w:rStyle w:val="HideTWBExt"/>
        </w:rPr>
        <w:t>&lt;/Amend&gt;</w:t>
      </w:r>
    </w:p>
    <w:p w:rsidR="00A945B9" w:rsidRPr="00BD3F6A" w:rsidP="00A945B9" w14:paraId="4CA26E4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121</w:t>
      </w:r>
      <w:r w:rsidRPr="00BD3F6A">
        <w:rPr>
          <w:rStyle w:val="HideTWBExt"/>
          <w:b w:val="0"/>
        </w:rPr>
        <w:t>&lt;/NumAm&gt;</w:t>
      </w:r>
    </w:p>
    <w:p w:rsidR="00A945B9" w:rsidRPr="00BD3F6A" w:rsidP="00A945B9" w14:paraId="0E6E1FAC"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31C1B698" w14:textId="77777777">
      <w:pPr>
        <w:pStyle w:val="NormalBold"/>
      </w:pPr>
      <w:r w:rsidRPr="00BD3F6A">
        <w:rPr>
          <w:rStyle w:val="HideTWBExt"/>
          <w:b w:val="0"/>
        </w:rPr>
        <w:t>&lt;/RepeatBlock-By&gt;</w:t>
      </w:r>
    </w:p>
    <w:p w:rsidR="00A945B9" w:rsidRPr="00BD3F6A" w:rsidP="00A945B9" w14:paraId="6F86A60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B9C5F52"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DF0B2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9017B2B" w14:textId="77777777"/>
        </w:tc>
      </w:tr>
      <w:tr w14:paraId="2CF02D2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BC55B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7308F24" w14:textId="77777777">
            <w:pPr>
              <w:pStyle w:val="AmColumnHeading"/>
            </w:pPr>
            <w:r w:rsidRPr="00BD3F6A">
              <w:t>Amendment</w:t>
            </w:r>
          </w:p>
        </w:tc>
      </w:tr>
      <w:tr w14:paraId="337AC03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FFDE53" w14:textId="77777777">
            <w:pPr>
              <w:pStyle w:val="Normal6a"/>
            </w:pPr>
            <w:r w:rsidRPr="00BD3F6A">
              <w:t>1.</w:t>
            </w:r>
            <w:r w:rsidRPr="00BD3F6A">
              <w:tab/>
              <w:t>Calls for the EU and its Member States to establish an EU-wide aggravating circumstance wherein a perpetrator intentionally administers a psychoactive substance to facilitate an offence, or exploits the vulnerability of a person under the influence of such substances; requests that it be combinable with any other applicable aggravating circumstance,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3700C462" w14:textId="77777777">
            <w:pPr>
              <w:pStyle w:val="Normal6a"/>
            </w:pPr>
            <w:r w:rsidRPr="00BD3F6A">
              <w:t>1.</w:t>
            </w:r>
            <w:r w:rsidRPr="00BD3F6A">
              <w:tab/>
              <w:t xml:space="preserve">Calls for the EU and its Member States to establish an EU-wide aggravating circumstance wherein a perpetrator intentionally </w:t>
            </w:r>
            <w:r w:rsidRPr="00BD3F6A">
              <w:rPr>
                <w:b/>
                <w:i/>
              </w:rPr>
              <w:t>or negligently</w:t>
            </w:r>
            <w:r w:rsidRPr="00BD3F6A">
              <w:t xml:space="preserve"> administers a psychoactive substance to facilitate an offence, or exploits the vulnerability of a person under the influence of such substances; requests that it be combinable with any other applicable aggravating circumstance, particularly where the victim is a minor, multiple perpetrators are involved or a position of trust or authority is abused;</w:t>
            </w:r>
          </w:p>
        </w:tc>
      </w:tr>
    </w:tbl>
    <w:p w:rsidR="00A945B9" w:rsidRPr="00BD3F6A" w:rsidP="00A945B9" w14:paraId="072CC4F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B8C058D" w14:textId="77777777">
      <w:r w:rsidRPr="00BD3F6A">
        <w:rPr>
          <w:rStyle w:val="HideTWBExt"/>
        </w:rPr>
        <w:t>&lt;/Amend&gt;</w:t>
      </w:r>
    </w:p>
    <w:p w:rsidR="00A945B9" w:rsidRPr="00BD3F6A" w:rsidP="00A945B9" w14:paraId="5A77F70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122</w:t>
      </w:r>
      <w:r w:rsidRPr="00BD3F6A">
        <w:rPr>
          <w:rStyle w:val="HideTWBExt"/>
          <w:b w:val="0"/>
        </w:rPr>
        <w:t>&lt;/NumAm&gt;</w:t>
      </w:r>
    </w:p>
    <w:p w:rsidR="00A945B9" w:rsidRPr="00BD3F6A" w:rsidP="00A945B9" w14:paraId="474DBA10"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0BE7D9D2" w14:textId="77777777">
      <w:pPr>
        <w:pStyle w:val="NormalBold"/>
      </w:pPr>
      <w:r w:rsidRPr="00BD3F6A">
        <w:rPr>
          <w:rStyle w:val="HideTWBExt"/>
          <w:b w:val="0"/>
        </w:rPr>
        <w:t>&lt;/RepeatBlock-By&gt;</w:t>
      </w:r>
    </w:p>
    <w:p w:rsidR="00A945B9" w:rsidRPr="00BD3F6A" w:rsidP="00A945B9" w14:paraId="589C173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7348A13"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CC5C5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5A1F1F7" w14:textId="77777777"/>
        </w:tc>
      </w:tr>
      <w:tr w14:paraId="691FD9E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AFF0D4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5AD6C49" w14:textId="77777777">
            <w:pPr>
              <w:pStyle w:val="AmColumnHeading"/>
            </w:pPr>
            <w:r w:rsidRPr="00BD3F6A">
              <w:t>Amendment</w:t>
            </w:r>
          </w:p>
        </w:tc>
      </w:tr>
      <w:tr w14:paraId="52D3732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5F835CA" w14:textId="77777777">
            <w:pPr>
              <w:pStyle w:val="Normal6a"/>
            </w:pPr>
            <w:r w:rsidRPr="00BD3F6A">
              <w:t>1.</w:t>
            </w:r>
            <w:r w:rsidRPr="00BD3F6A">
              <w:tab/>
              <w:t xml:space="preserve">Calls for the </w:t>
            </w:r>
            <w:r w:rsidRPr="00BD3F6A">
              <w:rPr>
                <w:b/>
                <w:i/>
              </w:rPr>
              <w:t>EU and its</w:t>
            </w:r>
            <w:r w:rsidRPr="00BD3F6A">
              <w:t xml:space="preserve"> Member States to establish an </w:t>
            </w:r>
            <w:r w:rsidRPr="00BD3F6A">
              <w:rPr>
                <w:b/>
                <w:i/>
              </w:rPr>
              <w:t>EU-wide</w:t>
            </w:r>
            <w:r w:rsidRPr="00BD3F6A">
              <w:t xml:space="preserve"> aggravating circumstance wherein a perpetrator intentionally administers a psychoactive substance to facilitate an offence, or exploits the vulnerability of a person under the influence of such substances; requests that it be combinable with any other applicable aggravating circumstance, particularly where the victim is a minor, multiple perpetrators are involved or a position of trust or authority is abused;</w:t>
            </w:r>
          </w:p>
        </w:tc>
        <w:tc>
          <w:tcPr>
            <w:tcW w:w="4876" w:type="dxa"/>
            <w:tcBorders>
              <w:top w:val="nil"/>
              <w:left w:val="nil"/>
              <w:bottom w:val="nil"/>
              <w:right w:val="nil"/>
            </w:tcBorders>
          </w:tcPr>
          <w:p w:rsidR="00A945B9" w:rsidRPr="00BD3F6A" w:rsidP="00F63985" w14:paraId="1E342DF3" w14:textId="77777777">
            <w:pPr>
              <w:pStyle w:val="Normal6a"/>
            </w:pPr>
            <w:r w:rsidRPr="00BD3F6A">
              <w:t>1.</w:t>
            </w:r>
            <w:r w:rsidRPr="00BD3F6A">
              <w:tab/>
              <w:t>Calls for the Member States to establish an aggravating circumstance wherein a perpetrator intentionally administers a psychoactive substance to facilitate an offence, or exploits the vulnerability of a person under the influence of such substances; requests that it be combinable with any other applicable aggravating circumstance, particularly where the victim is a minor, multiple perpetrators are involved or a position of trust or authority is abused;</w:t>
            </w:r>
          </w:p>
        </w:tc>
      </w:tr>
    </w:tbl>
    <w:p w:rsidR="00A945B9" w:rsidRPr="00BD3F6A" w:rsidP="00A945B9" w14:paraId="14F5A1FF"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E546CA9" w14:textId="77777777">
      <w:r w:rsidRPr="00BD3F6A">
        <w:rPr>
          <w:rStyle w:val="HideTWBExt"/>
        </w:rPr>
        <w:t>&lt;/Amend&gt;</w:t>
      </w:r>
    </w:p>
    <w:p w:rsidR="00A945B9" w:rsidRPr="00BD3F6A" w:rsidP="00A945B9" w14:paraId="59B5B24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123</w:t>
      </w:r>
      <w:r w:rsidRPr="00BD3F6A">
        <w:rPr>
          <w:rStyle w:val="HideTWBExt"/>
          <w:b w:val="0"/>
        </w:rPr>
        <w:t>&lt;/NumAm&gt;</w:t>
      </w:r>
    </w:p>
    <w:p w:rsidR="00A945B9" w:rsidRPr="00BD3F6A" w:rsidP="00A945B9" w14:paraId="2A85778B" w14:textId="77777777">
      <w:pPr>
        <w:pStyle w:val="NormalBold"/>
      </w:pPr>
      <w:r w:rsidRPr="00BD3F6A">
        <w:rPr>
          <w:rStyle w:val="HideTWBExt"/>
          <w:b w:val="0"/>
        </w:rPr>
        <w:t>&lt;RepeatBlock-By&gt;&lt;Members&gt;</w:t>
      </w:r>
      <w:r w:rsidRPr="00BD3F6A">
        <w:t>Judita Laššáková</w:t>
      </w:r>
      <w:r w:rsidRPr="00BD3F6A">
        <w:rPr>
          <w:rStyle w:val="HideTWBExt"/>
          <w:b w:val="0"/>
        </w:rPr>
        <w:t>&lt;/Members&gt;</w:t>
      </w:r>
    </w:p>
    <w:p w:rsidR="00A945B9" w:rsidRPr="00BD3F6A" w:rsidP="00A945B9" w14:paraId="5D47E98F" w14:textId="77777777">
      <w:pPr>
        <w:pStyle w:val="NormalBold"/>
      </w:pPr>
      <w:r w:rsidRPr="00BD3F6A">
        <w:rPr>
          <w:rStyle w:val="HideTWBExt"/>
          <w:b w:val="0"/>
        </w:rPr>
        <w:t>&lt;/RepeatBlock-By&gt;</w:t>
      </w:r>
    </w:p>
    <w:p w:rsidR="00A945B9" w:rsidRPr="00BD3F6A" w:rsidP="00A945B9" w14:paraId="2AD7F98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A8C7D12" w14:textId="77777777">
      <w:pPr>
        <w:pStyle w:val="NormalBold"/>
      </w:pPr>
      <w:r w:rsidRPr="00BD3F6A">
        <w:rPr>
          <w:rStyle w:val="HideTWBExt"/>
          <w:b w:val="0"/>
        </w:rPr>
        <w:t>&lt;Article&gt;</w:t>
      </w:r>
      <w:r w:rsidRPr="00BD3F6A">
        <w:t>Paragraph 1</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8DEE0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AA6EAE4" w14:textId="77777777"/>
        </w:tc>
      </w:tr>
      <w:tr w14:paraId="0406E23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FF0EA5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85AF21B" w14:textId="77777777">
            <w:pPr>
              <w:pStyle w:val="AmColumnHeading"/>
            </w:pPr>
            <w:r w:rsidRPr="00BD3F6A">
              <w:t>Amendment</w:t>
            </w:r>
          </w:p>
        </w:tc>
      </w:tr>
      <w:tr w14:paraId="5C48AC2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721C4E8" w14:textId="77777777">
            <w:pPr>
              <w:pStyle w:val="Normal6a"/>
            </w:pPr>
            <w:r w:rsidRPr="00BD3F6A">
              <w:t>1.</w:t>
            </w:r>
            <w:r w:rsidRPr="00BD3F6A">
              <w:tab/>
              <w:t xml:space="preserve">Calls </w:t>
            </w:r>
            <w:r w:rsidRPr="00BD3F6A">
              <w:rPr>
                <w:b/>
                <w:i/>
              </w:rPr>
              <w:t>for the EU and its</w:t>
            </w:r>
            <w:r w:rsidRPr="00BD3F6A">
              <w:t xml:space="preserve"> Member States to </w:t>
            </w:r>
            <w:r w:rsidRPr="00BD3F6A">
              <w:rPr>
                <w:b/>
                <w:i/>
              </w:rPr>
              <w:t>establish an EU-wide aggravating circumstance wherein a perpetrator intentionally administers a</w:t>
            </w:r>
            <w:r w:rsidRPr="00BD3F6A">
              <w:t xml:space="preserve"> psychoactive </w:t>
            </w:r>
            <w:r w:rsidRPr="00BD3F6A">
              <w:rPr>
                <w:b/>
                <w:i/>
              </w:rPr>
              <w:t>substance to facilitate an offence, or exploits the vulnerability of a person under the influence of such</w:t>
            </w:r>
            <w:r w:rsidRPr="00BD3F6A">
              <w:t xml:space="preserve"> substances</w:t>
            </w:r>
            <w:r w:rsidRPr="00BD3F6A">
              <w:rPr>
                <w:b/>
                <w:i/>
              </w:rPr>
              <w:t>; requests that it be combinable with any other applicable</w:t>
            </w:r>
            <w:r w:rsidRPr="00BD3F6A">
              <w:t xml:space="preserve"> aggravating </w:t>
            </w:r>
            <w:r w:rsidRPr="00BD3F6A">
              <w:rPr>
                <w:b/>
                <w:i/>
              </w:rPr>
              <w:t>circumstance, particularly where the victim is a minor, multiple perpetrators are involved or a position of trust or authority is abused</w:t>
            </w:r>
            <w:r w:rsidRPr="00BD3F6A">
              <w:t>;</w:t>
            </w:r>
          </w:p>
        </w:tc>
        <w:tc>
          <w:tcPr>
            <w:tcW w:w="4876" w:type="dxa"/>
            <w:tcBorders>
              <w:top w:val="nil"/>
              <w:left w:val="nil"/>
              <w:bottom w:val="nil"/>
              <w:right w:val="nil"/>
            </w:tcBorders>
          </w:tcPr>
          <w:p w:rsidR="00A945B9" w:rsidRPr="00BD3F6A" w:rsidP="00F63985" w14:paraId="058BB919" w14:textId="77777777">
            <w:pPr>
              <w:pStyle w:val="Normal6a"/>
            </w:pPr>
            <w:r w:rsidRPr="00BD3F6A">
              <w:t>1.</w:t>
            </w:r>
            <w:r w:rsidRPr="00BD3F6A">
              <w:tab/>
              <w:t xml:space="preserve">Calls </w:t>
            </w:r>
            <w:r w:rsidRPr="00BD3F6A">
              <w:rPr>
                <w:b/>
                <w:i/>
              </w:rPr>
              <w:t>on the</w:t>
            </w:r>
            <w:r w:rsidRPr="00BD3F6A">
              <w:t xml:space="preserve"> Member States to </w:t>
            </w:r>
            <w:r w:rsidRPr="00BD3F6A">
              <w:rPr>
                <w:b/>
                <w:i/>
              </w:rPr>
              <w:t>ensure that their criminal justice systems provide effective and proportionate penalties for offences involving the intentional administration of</w:t>
            </w:r>
            <w:r w:rsidRPr="00BD3F6A">
              <w:t xml:space="preserve"> psychoactive substances </w:t>
            </w:r>
            <w:r w:rsidRPr="00BD3F6A">
              <w:rPr>
                <w:b/>
                <w:i/>
              </w:rPr>
              <w:t>or the deliberate exploitation of a person's impaired state; stresses that</w:t>
            </w:r>
            <w:r w:rsidRPr="00BD3F6A">
              <w:t xml:space="preserve"> aggravating </w:t>
            </w:r>
            <w:r w:rsidRPr="00BD3F6A">
              <w:rPr>
                <w:b/>
                <w:i/>
              </w:rPr>
              <w:t>circumstances should be determined in accordance with national criminal law, while respecting the principles of subsidiarity, proportionality and the individual assessment of each case</w:t>
            </w:r>
            <w:r w:rsidRPr="00BD3F6A">
              <w:t>;</w:t>
            </w:r>
          </w:p>
        </w:tc>
      </w:tr>
    </w:tbl>
    <w:p w:rsidR="00A945B9" w:rsidRPr="00BD3F6A" w:rsidP="00A945B9" w14:paraId="6B0042B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40CEA7C" w14:textId="77777777">
      <w:r w:rsidRPr="00BD3F6A">
        <w:rPr>
          <w:rStyle w:val="HideTWBExt"/>
        </w:rPr>
        <w:t>&lt;/Amend&gt;</w:t>
      </w:r>
    </w:p>
    <w:p w:rsidR="00A945B9" w:rsidRPr="00BD3F6A" w:rsidP="00A945B9" w14:paraId="696FFD9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124</w:t>
      </w:r>
      <w:r w:rsidRPr="00BD3F6A">
        <w:rPr>
          <w:rStyle w:val="HideTWBExt"/>
          <w:b w:val="0"/>
        </w:rPr>
        <w:t>&lt;/NumAm&gt;</w:t>
      </w:r>
    </w:p>
    <w:p w:rsidR="00A945B9" w:rsidRPr="00BD3F6A" w:rsidP="00A945B9" w14:paraId="0861903C"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1E70E9D" w14:textId="77777777">
      <w:pPr>
        <w:pStyle w:val="NormalBold"/>
      </w:pPr>
      <w:r w:rsidRPr="00BD3F6A">
        <w:rPr>
          <w:rStyle w:val="HideTWBExt"/>
          <w:b w:val="0"/>
        </w:rPr>
        <w:t>&lt;/RepeatBlock-By&gt;</w:t>
      </w:r>
    </w:p>
    <w:p w:rsidR="00A945B9" w:rsidRPr="00BD3F6A" w:rsidP="00A945B9" w14:paraId="3828551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E54DB5F" w14:textId="77777777">
      <w:pPr>
        <w:pStyle w:val="NormalBold"/>
      </w:pPr>
      <w:r w:rsidRPr="00BD3F6A">
        <w:rPr>
          <w:rStyle w:val="HideTWBExt"/>
          <w:b w:val="0"/>
        </w:rPr>
        <w:t>&lt;Article&gt;</w:t>
      </w:r>
      <w:r w:rsidRPr="00BD3F6A">
        <w:t>Paragraph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0542A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870B610" w14:textId="77777777"/>
        </w:tc>
      </w:tr>
      <w:tr w14:paraId="7BC6BED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FDBCFE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EC3775C" w14:textId="77777777">
            <w:pPr>
              <w:pStyle w:val="AmColumnHeading"/>
            </w:pPr>
            <w:r w:rsidRPr="00BD3F6A">
              <w:t>Amendment</w:t>
            </w:r>
          </w:p>
        </w:tc>
      </w:tr>
      <w:tr w14:paraId="0E0885D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2951834" w14:textId="77777777">
            <w:pPr>
              <w:pStyle w:val="Normal6a"/>
            </w:pPr>
          </w:p>
        </w:tc>
        <w:tc>
          <w:tcPr>
            <w:tcW w:w="4876" w:type="dxa"/>
            <w:tcBorders>
              <w:top w:val="nil"/>
              <w:left w:val="nil"/>
              <w:bottom w:val="nil"/>
              <w:right w:val="nil"/>
            </w:tcBorders>
          </w:tcPr>
          <w:p w:rsidR="00A945B9" w:rsidRPr="00BD3F6A" w:rsidP="00F63985" w14:paraId="7CCE365D" w14:textId="77777777">
            <w:pPr>
              <w:pStyle w:val="Normal6a"/>
            </w:pPr>
            <w:r w:rsidRPr="00BD3F6A">
              <w:rPr>
                <w:b/>
                <w:i/>
              </w:rPr>
              <w:t>1a.</w:t>
            </w:r>
            <w:r w:rsidRPr="00BD3F6A">
              <w:tab/>
            </w:r>
            <w:r w:rsidRPr="00BD3F6A">
              <w:rPr>
                <w:b/>
                <w:i/>
              </w:rPr>
              <w:t xml:space="preserve">Calls on the Commission to establish clear and harmonised EU-wide definitions of chemical submission and drug-facilitated sexual assault (DFSA), recognising chemical submission as the administration or use intentionally or negligently of psychoactive substances, without a person's affirmative, free and informed consent, with the intention of facilitating sexual violence, exploitation or other forms of abuse, and DFSA as sexual assault committed by exploiting a person's impaired capacity to consent or resist as a result of alcohol, drugs or other psychoactive substances, whether administered without their knowledge or </w:t>
            </w:r>
            <w:r w:rsidRPr="00BD3F6A">
              <w:rPr>
                <w:b/>
                <w:i/>
              </w:rPr>
              <w:t>consent or voluntarily consumed; stresses the need to ensure that these definitions adequately reflect the different forms and circumstances of such offences and facilitate consistent data collection, reporting, investigation and prosecution across the EU;</w:t>
            </w:r>
          </w:p>
        </w:tc>
      </w:tr>
    </w:tbl>
    <w:p w:rsidR="00A945B9" w:rsidRPr="00BD3F6A" w:rsidP="00A945B9" w14:paraId="7802A2D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82D7B2E" w14:textId="77777777">
      <w:r w:rsidRPr="00BD3F6A">
        <w:rPr>
          <w:rStyle w:val="HideTWBExt"/>
        </w:rPr>
        <w:t>&lt;/Amend&gt;</w:t>
      </w:r>
    </w:p>
    <w:p w:rsidR="00A945B9" w:rsidRPr="00BD3F6A" w:rsidP="00A945B9" w14:paraId="3AB720C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125</w:t>
      </w:r>
      <w:r w:rsidRPr="00BD3F6A">
        <w:rPr>
          <w:rStyle w:val="HideTWBExt"/>
          <w:b w:val="0"/>
        </w:rPr>
        <w:t>&lt;/NumAm&gt;</w:t>
      </w:r>
    </w:p>
    <w:p w:rsidR="00A945B9" w:rsidRPr="00BD3F6A" w:rsidP="00A945B9" w14:paraId="1E711CA1" w14:textId="77777777">
      <w:pPr>
        <w:pStyle w:val="NormalBold"/>
      </w:pPr>
      <w:r w:rsidRPr="00BD3F6A">
        <w:rPr>
          <w:rStyle w:val="HideTWBExt"/>
          <w:b w:val="0"/>
        </w:rPr>
        <w:t>&lt;RepeatBlock-By&gt;&lt;Members&gt;</w:t>
      </w:r>
      <w:r w:rsidRPr="00BD3F6A">
        <w:t>Rosa Estaràs Ferragut, Verena Mertens</w:t>
      </w:r>
      <w:r w:rsidRPr="00BD3F6A">
        <w:rPr>
          <w:rStyle w:val="HideTWBExt"/>
          <w:b w:val="0"/>
        </w:rPr>
        <w:t>&lt;/Members&gt;</w:t>
      </w:r>
    </w:p>
    <w:p w:rsidR="00A945B9" w:rsidRPr="00BD3F6A" w:rsidP="00A945B9" w14:paraId="74641803" w14:textId="77777777">
      <w:pPr>
        <w:pStyle w:val="NormalBold"/>
      </w:pPr>
      <w:r w:rsidRPr="00BD3F6A">
        <w:rPr>
          <w:rStyle w:val="HideTWBExt"/>
          <w:b w:val="0"/>
        </w:rPr>
        <w:t>&lt;/RepeatBlock-By&gt;</w:t>
      </w:r>
    </w:p>
    <w:p w:rsidR="00A945B9" w:rsidRPr="00BD3F6A" w:rsidP="00A945B9" w14:paraId="3EFA2EE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EE5A7CA" w14:textId="77777777">
      <w:pPr>
        <w:pStyle w:val="NormalBold"/>
      </w:pPr>
      <w:r w:rsidRPr="00BD3F6A">
        <w:rPr>
          <w:rStyle w:val="HideTWBExt"/>
          <w:b w:val="0"/>
        </w:rPr>
        <w:t>&lt;Article&gt;</w:t>
      </w:r>
      <w:r w:rsidRPr="00BD3F6A">
        <w:t>Paragraph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491FB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B62A461" w14:textId="77777777"/>
        </w:tc>
      </w:tr>
      <w:tr w14:paraId="21F5E6C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A5185E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48B602F" w14:textId="77777777">
            <w:pPr>
              <w:pStyle w:val="AmColumnHeading"/>
            </w:pPr>
            <w:r w:rsidRPr="00BD3F6A">
              <w:t>Amendment</w:t>
            </w:r>
          </w:p>
        </w:tc>
      </w:tr>
      <w:tr w14:paraId="07B2E9D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1A35C4C" w14:textId="77777777">
            <w:pPr>
              <w:pStyle w:val="Normal6a"/>
            </w:pPr>
          </w:p>
        </w:tc>
        <w:tc>
          <w:tcPr>
            <w:tcW w:w="4876" w:type="dxa"/>
            <w:tcBorders>
              <w:top w:val="nil"/>
              <w:left w:val="nil"/>
              <w:bottom w:val="nil"/>
              <w:right w:val="nil"/>
            </w:tcBorders>
          </w:tcPr>
          <w:p w:rsidR="00A945B9" w:rsidRPr="00BD3F6A" w:rsidP="00F63985" w14:paraId="2318C10E" w14:textId="77777777">
            <w:pPr>
              <w:pStyle w:val="Normal6a"/>
            </w:pPr>
            <w:r w:rsidRPr="00BD3F6A">
              <w:rPr>
                <w:b/>
                <w:i/>
              </w:rPr>
              <w:t>1a.</w:t>
            </w:r>
            <w:r w:rsidRPr="00BD3F6A">
              <w:tab/>
            </w:r>
            <w:r w:rsidRPr="00BD3F6A">
              <w:rPr>
                <w:b/>
                <w:i/>
              </w:rPr>
              <w:t>Calls on the Member States to ensure that, under their national criminal law, offences involving the chemical submission of minors, persons with disabilities, older persons or persons living with cognitive impairment, including dementia and Alzheimer’s, are treated as an aggravating circumstance, in view of the particular vulnerability of these victims; calls for specific procedural safeguards for the collection and assessment of evidence from victims with disabilities including accessible and adapted procedures, the involvement of appropriately trained professionals and, where necessary, the support of a trusted person, in accordance with Directive (EU) 2026/1472 and the United Nations Convention on the Rights of Persons with Disabilities;</w:t>
            </w:r>
          </w:p>
        </w:tc>
      </w:tr>
    </w:tbl>
    <w:p w:rsidR="00A945B9" w:rsidRPr="001E5971" w:rsidP="00A945B9" w14:paraId="75C28A77"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4346E680" w14:textId="77777777">
      <w:pPr>
        <w:rPr>
          <w:lang w:val="fr-BE"/>
        </w:rPr>
      </w:pPr>
      <w:r w:rsidRPr="001E5971">
        <w:rPr>
          <w:rStyle w:val="HideTWBExt"/>
          <w:lang w:val="fr-BE"/>
        </w:rPr>
        <w:t>&lt;/Amend&gt;</w:t>
      </w:r>
    </w:p>
    <w:p w:rsidR="00A945B9" w:rsidRPr="001E5971" w:rsidP="00A945B9" w14:paraId="514B15B6"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126</w:t>
      </w:r>
      <w:r w:rsidRPr="001E5971">
        <w:rPr>
          <w:rStyle w:val="HideTWBExt"/>
          <w:b w:val="0"/>
          <w:lang w:val="fr-BE"/>
        </w:rPr>
        <w:t>&lt;/NumAm&gt;</w:t>
      </w:r>
    </w:p>
    <w:p w:rsidR="00A945B9" w:rsidRPr="001E5971" w:rsidP="00A945B9" w14:paraId="488CDAF5"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5EB8BBCC" w14:textId="77777777">
      <w:pPr>
        <w:pStyle w:val="NormalBold"/>
        <w:rPr>
          <w:lang w:val="fr-BE"/>
        </w:rPr>
      </w:pPr>
      <w:r w:rsidRPr="001E5971">
        <w:rPr>
          <w:rStyle w:val="HideTWBExt"/>
          <w:b w:val="0"/>
          <w:lang w:val="fr-BE"/>
        </w:rPr>
        <w:t>&lt;/RepeatBlock-By&gt;</w:t>
      </w:r>
    </w:p>
    <w:p w:rsidR="00A945B9" w:rsidRPr="00BD3F6A" w:rsidP="00A945B9" w14:paraId="7009764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60C1EBF" w14:textId="77777777">
      <w:pPr>
        <w:pStyle w:val="NormalBold"/>
      </w:pPr>
      <w:r w:rsidRPr="00BD3F6A">
        <w:rPr>
          <w:rStyle w:val="HideTWBExt"/>
          <w:b w:val="0"/>
        </w:rPr>
        <w:t>&lt;Article&gt;</w:t>
      </w:r>
      <w:r w:rsidRPr="00BD3F6A">
        <w:t>Paragraph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84143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A0456D6" w14:textId="77777777"/>
        </w:tc>
      </w:tr>
      <w:tr w14:paraId="1E1829B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D08CFA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6135106" w14:textId="77777777">
            <w:pPr>
              <w:pStyle w:val="AmColumnHeading"/>
            </w:pPr>
            <w:r w:rsidRPr="00BD3F6A">
              <w:t>Amendment</w:t>
            </w:r>
          </w:p>
        </w:tc>
      </w:tr>
      <w:tr w14:paraId="15D33BC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005702E" w14:textId="77777777">
            <w:pPr>
              <w:pStyle w:val="Normal6a"/>
            </w:pPr>
          </w:p>
        </w:tc>
        <w:tc>
          <w:tcPr>
            <w:tcW w:w="4876" w:type="dxa"/>
            <w:tcBorders>
              <w:top w:val="nil"/>
              <w:left w:val="nil"/>
              <w:bottom w:val="nil"/>
              <w:right w:val="nil"/>
            </w:tcBorders>
          </w:tcPr>
          <w:p w:rsidR="00A945B9" w:rsidRPr="00BD3F6A" w:rsidP="00F63985" w14:paraId="0BAD639D" w14:textId="77777777">
            <w:pPr>
              <w:pStyle w:val="Normal6a"/>
            </w:pPr>
            <w:r w:rsidRPr="00BD3F6A">
              <w:rPr>
                <w:b/>
                <w:i/>
              </w:rPr>
              <w:t>1a.</w:t>
            </w:r>
            <w:r w:rsidRPr="00BD3F6A">
              <w:tab/>
            </w:r>
            <w:r w:rsidRPr="00BD3F6A">
              <w:rPr>
                <w:b/>
                <w:i/>
              </w:rPr>
              <w:t>Condemns in the strongest terms chemical submission and violence facilitated by psychoactive substances, which is among the most serious forms of violence against women and girls; stresses that intentional administration of a psychoactive substance to a person without their knowledge, or the deliberate exploitation of their state of chemical vulnerability, aggravates the nature of the offences committed and must result in severe, effective and proportionate penalties that are actually enforced;</w:t>
            </w:r>
          </w:p>
        </w:tc>
      </w:tr>
    </w:tbl>
    <w:p w:rsidR="00A945B9" w:rsidRPr="00BD3F6A" w:rsidP="00A945B9" w14:paraId="63A90E8B"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679FCEC0" w14:textId="77777777">
      <w:r w:rsidRPr="00BD3F6A">
        <w:rPr>
          <w:rStyle w:val="HideTWBExt"/>
        </w:rPr>
        <w:t>&lt;/Amend&gt;</w:t>
      </w:r>
    </w:p>
    <w:p w:rsidR="00A945B9" w:rsidRPr="00BD3F6A" w:rsidP="00A945B9" w14:paraId="6BD56E4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127</w:t>
      </w:r>
      <w:r w:rsidRPr="00BD3F6A">
        <w:rPr>
          <w:rStyle w:val="HideTWBExt"/>
          <w:b w:val="0"/>
        </w:rPr>
        <w:t>&lt;/NumAm&gt;</w:t>
      </w:r>
    </w:p>
    <w:p w:rsidR="00A945B9" w:rsidRPr="00BD3F6A" w:rsidP="00A945B9" w14:paraId="75F5304C"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A4AD9F4" w14:textId="77777777">
      <w:pPr>
        <w:pStyle w:val="NormalBold"/>
      </w:pPr>
      <w:r w:rsidRPr="00BD3F6A">
        <w:rPr>
          <w:rStyle w:val="HideTWBExt"/>
          <w:b w:val="0"/>
        </w:rPr>
        <w:t>&lt;/RepeatBlock-By&gt;</w:t>
      </w:r>
    </w:p>
    <w:p w:rsidR="00A945B9" w:rsidRPr="00BD3F6A" w:rsidP="00A945B9" w14:paraId="049859B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3B63617" w14:textId="77777777">
      <w:pPr>
        <w:pStyle w:val="NormalBold"/>
      </w:pPr>
      <w:r w:rsidRPr="00BD3F6A">
        <w:rPr>
          <w:rStyle w:val="HideTWBExt"/>
          <w:b w:val="0"/>
        </w:rPr>
        <w:t>&lt;Article&gt;</w:t>
      </w:r>
      <w:r w:rsidRPr="00BD3F6A">
        <w:t>Paragraph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7537F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045F92E" w14:textId="77777777"/>
        </w:tc>
      </w:tr>
      <w:tr w14:paraId="178DC13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6F1124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9568734" w14:textId="77777777">
            <w:pPr>
              <w:pStyle w:val="AmColumnHeading"/>
            </w:pPr>
            <w:r w:rsidRPr="00BD3F6A">
              <w:t>Amendment</w:t>
            </w:r>
          </w:p>
        </w:tc>
      </w:tr>
      <w:tr w14:paraId="18D1C18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4392C79" w14:textId="77777777">
            <w:pPr>
              <w:pStyle w:val="Normal6a"/>
            </w:pPr>
          </w:p>
        </w:tc>
        <w:tc>
          <w:tcPr>
            <w:tcW w:w="4876" w:type="dxa"/>
            <w:tcBorders>
              <w:top w:val="nil"/>
              <w:left w:val="nil"/>
              <w:bottom w:val="nil"/>
              <w:right w:val="nil"/>
            </w:tcBorders>
          </w:tcPr>
          <w:p w:rsidR="00A945B9" w:rsidRPr="00BD3F6A" w:rsidP="00F63985" w14:paraId="106BF63A" w14:textId="77777777">
            <w:pPr>
              <w:pStyle w:val="Normal6a"/>
            </w:pPr>
            <w:r w:rsidRPr="00BD3F6A">
              <w:rPr>
                <w:b/>
                <w:i/>
              </w:rPr>
              <w:t>1a.</w:t>
            </w:r>
            <w:r w:rsidRPr="00BD3F6A">
              <w:tab/>
            </w:r>
            <w:r w:rsidRPr="00BD3F6A">
              <w:rPr>
                <w:b/>
                <w:i/>
              </w:rPr>
              <w:t>Calls on the Commission to issue guidance clarifying that chemical submission is already addressable under the aggravating circumstances set out in Article 11 of Directive (EU) 2024/1385 for the offences within its scope, in particular point (b) (a victim made vulnerable by particular circumstances), point (h) (coercion) and point (i) (severe physical or psychological harm), and to develop that guidance with the involvement of women’s specialist services;</w:t>
            </w:r>
          </w:p>
        </w:tc>
      </w:tr>
    </w:tbl>
    <w:p w:rsidR="00A945B9" w:rsidRPr="00BD3F6A" w:rsidP="00A945B9" w14:paraId="41F9085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9C1DE54" w14:textId="77777777">
      <w:r w:rsidRPr="00BD3F6A">
        <w:rPr>
          <w:rStyle w:val="HideTWBExt"/>
        </w:rPr>
        <w:t>&lt;/Amend&gt;</w:t>
      </w:r>
    </w:p>
    <w:p w:rsidR="00A945B9" w:rsidRPr="00BD3F6A" w:rsidP="00A945B9" w14:paraId="1E2255F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128</w:t>
      </w:r>
      <w:r w:rsidRPr="00BD3F6A">
        <w:rPr>
          <w:rStyle w:val="HideTWBExt"/>
          <w:b w:val="0"/>
        </w:rPr>
        <w:t>&lt;/NumAm&gt;</w:t>
      </w:r>
    </w:p>
    <w:p w:rsidR="00A945B9" w:rsidRPr="00BD3F6A" w:rsidP="00A945B9" w14:paraId="26486435"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423914AE" w14:textId="77777777">
      <w:pPr>
        <w:pStyle w:val="NormalBold"/>
      </w:pPr>
      <w:r w:rsidRPr="00BD3F6A">
        <w:rPr>
          <w:rStyle w:val="HideTWBExt"/>
          <w:b w:val="0"/>
        </w:rPr>
        <w:t>&lt;/RepeatBlock-By&gt;</w:t>
      </w:r>
    </w:p>
    <w:p w:rsidR="00A945B9" w:rsidRPr="00BD3F6A" w:rsidP="00A945B9" w14:paraId="22DB1F5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B4F2FEA" w14:textId="77777777">
      <w:pPr>
        <w:pStyle w:val="NormalBold"/>
      </w:pPr>
      <w:r w:rsidRPr="00BD3F6A">
        <w:rPr>
          <w:rStyle w:val="HideTWBExt"/>
          <w:b w:val="0"/>
        </w:rPr>
        <w:t>&lt;Article&gt;</w:t>
      </w:r>
      <w:r w:rsidRPr="00BD3F6A">
        <w:t>Paragraph 1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24690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7EE0AE3" w14:textId="77777777"/>
        </w:tc>
      </w:tr>
      <w:tr w14:paraId="0BB53E1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9DD0A3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FDE3C1E" w14:textId="77777777">
            <w:pPr>
              <w:pStyle w:val="AmColumnHeading"/>
            </w:pPr>
            <w:r w:rsidRPr="00BD3F6A">
              <w:t>Amendment</w:t>
            </w:r>
          </w:p>
        </w:tc>
      </w:tr>
      <w:tr w14:paraId="0239E9B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31ACCB2" w14:textId="77777777">
            <w:pPr>
              <w:pStyle w:val="Normal6a"/>
            </w:pPr>
          </w:p>
        </w:tc>
        <w:tc>
          <w:tcPr>
            <w:tcW w:w="4876" w:type="dxa"/>
            <w:tcBorders>
              <w:top w:val="nil"/>
              <w:left w:val="nil"/>
              <w:bottom w:val="nil"/>
              <w:right w:val="nil"/>
            </w:tcBorders>
          </w:tcPr>
          <w:p w:rsidR="00A945B9" w:rsidRPr="00BD3F6A" w:rsidP="00F63985" w14:paraId="762B9D2E" w14:textId="77777777">
            <w:pPr>
              <w:pStyle w:val="Normal6a"/>
            </w:pPr>
            <w:r w:rsidRPr="00BD3F6A">
              <w:rPr>
                <w:b/>
                <w:i/>
              </w:rPr>
              <w:t>1a.</w:t>
            </w:r>
            <w:r w:rsidRPr="00BD3F6A">
              <w:tab/>
            </w:r>
            <w:r w:rsidRPr="00BD3F6A">
              <w:rPr>
                <w:b/>
                <w:i/>
              </w:rPr>
              <w:t>Calls on the Member States to make their best efforts to ensure the highest possible level of prevention by taking strong measures to reduce the opportunities for perpetrators: making the best use of DNA-database; setting provisions to better secure high-risk environments; leading awareness-campaigns;</w:t>
            </w:r>
          </w:p>
        </w:tc>
      </w:tr>
    </w:tbl>
    <w:p w:rsidR="00A945B9" w:rsidRPr="00BD3F6A" w:rsidP="00A945B9" w14:paraId="02C80300"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E27D199" w14:textId="77777777">
      <w:r w:rsidRPr="00BD3F6A">
        <w:rPr>
          <w:rStyle w:val="HideTWBExt"/>
        </w:rPr>
        <w:t>&lt;/Amend&gt;</w:t>
      </w:r>
    </w:p>
    <w:p w:rsidR="00A945B9" w:rsidRPr="00BD3F6A" w:rsidP="00A945B9" w14:paraId="26FC008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129</w:t>
      </w:r>
      <w:r w:rsidRPr="00BD3F6A">
        <w:rPr>
          <w:rStyle w:val="HideTWBExt"/>
          <w:b w:val="0"/>
        </w:rPr>
        <w:t>&lt;/NumAm&gt;</w:t>
      </w:r>
    </w:p>
    <w:p w:rsidR="00A945B9" w:rsidRPr="00BD3F6A" w:rsidP="00A945B9" w14:paraId="2CAD622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129A8E71" w14:textId="77777777">
      <w:pPr>
        <w:pStyle w:val="NormalBold"/>
      </w:pPr>
      <w:r w:rsidRPr="00BD3F6A">
        <w:rPr>
          <w:rStyle w:val="HideTWBExt"/>
          <w:b w:val="0"/>
        </w:rPr>
        <w:t>&lt;/RepeatBlock-By&gt;</w:t>
      </w:r>
    </w:p>
    <w:p w:rsidR="00A945B9" w:rsidRPr="00BD3F6A" w:rsidP="00A945B9" w14:paraId="4E57419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47C3512" w14:textId="77777777">
      <w:pPr>
        <w:pStyle w:val="NormalBold"/>
      </w:pPr>
      <w:r w:rsidRPr="00BD3F6A">
        <w:rPr>
          <w:rStyle w:val="HideTWBExt"/>
          <w:b w:val="0"/>
        </w:rPr>
        <w:t>&lt;Article&gt;</w:t>
      </w:r>
      <w:r w:rsidRPr="00BD3F6A">
        <w:t>Paragraph 1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61B6C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C0CA6A4" w14:textId="77777777"/>
        </w:tc>
      </w:tr>
      <w:tr w14:paraId="4F37101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BAD919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CB60DAA" w14:textId="77777777">
            <w:pPr>
              <w:pStyle w:val="AmColumnHeading"/>
            </w:pPr>
            <w:r w:rsidRPr="00BD3F6A">
              <w:t>Amendment</w:t>
            </w:r>
          </w:p>
        </w:tc>
      </w:tr>
      <w:tr w14:paraId="0D35BC1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E72352E" w14:textId="77777777">
            <w:pPr>
              <w:pStyle w:val="Normal6a"/>
            </w:pPr>
          </w:p>
        </w:tc>
        <w:tc>
          <w:tcPr>
            <w:tcW w:w="4876" w:type="dxa"/>
            <w:tcBorders>
              <w:top w:val="nil"/>
              <w:left w:val="nil"/>
              <w:bottom w:val="nil"/>
              <w:right w:val="nil"/>
            </w:tcBorders>
          </w:tcPr>
          <w:p w:rsidR="00A945B9" w:rsidRPr="00BD3F6A" w:rsidP="00F63985" w14:paraId="4E6ED6DD" w14:textId="77777777">
            <w:pPr>
              <w:pStyle w:val="Normal6a"/>
            </w:pPr>
            <w:r w:rsidRPr="00BD3F6A">
              <w:rPr>
                <w:b/>
                <w:i/>
              </w:rPr>
              <w:t>1b.</w:t>
            </w:r>
            <w:r w:rsidRPr="00BD3F6A">
              <w:tab/>
            </w:r>
            <w:r w:rsidRPr="00BD3F6A">
              <w:rPr>
                <w:b/>
                <w:i/>
              </w:rPr>
              <w:t>Calls on the Member States to ensure that legislation, investigation and judicial practice recognise chemical submission and DFSA as gender-based violence and as violations of sexual autonomy, bodily integrity and human dignity; stresses that criminal law responses must be accompanied by structural prevention measures addressing gender inequality, misogyny, coercive control and rape culture;</w:t>
            </w:r>
          </w:p>
        </w:tc>
      </w:tr>
    </w:tbl>
    <w:p w:rsidR="00A945B9" w:rsidRPr="00BD3F6A" w:rsidP="00A945B9" w14:paraId="617EB0F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4574340" w14:textId="77777777">
      <w:r w:rsidRPr="00BD3F6A">
        <w:rPr>
          <w:rStyle w:val="HideTWBExt"/>
        </w:rPr>
        <w:t>&lt;/Amend&gt;</w:t>
      </w:r>
    </w:p>
    <w:p w:rsidR="00A945B9" w:rsidRPr="00BD3F6A" w:rsidP="00A945B9" w14:paraId="2872870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130</w:t>
      </w:r>
      <w:r w:rsidRPr="00BD3F6A">
        <w:rPr>
          <w:rStyle w:val="HideTWBExt"/>
          <w:b w:val="0"/>
        </w:rPr>
        <w:t>&lt;/NumAm&gt;</w:t>
      </w:r>
    </w:p>
    <w:p w:rsidR="00A945B9" w:rsidRPr="00BD3F6A" w:rsidP="00A945B9" w14:paraId="4CB327EE"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100FB021" w14:textId="77777777">
      <w:pPr>
        <w:pStyle w:val="NormalBold"/>
      </w:pPr>
      <w:r w:rsidRPr="00BD3F6A">
        <w:rPr>
          <w:rStyle w:val="HideTWBExt"/>
          <w:b w:val="0"/>
        </w:rPr>
        <w:t>&lt;/RepeatBlock-By&gt;</w:t>
      </w:r>
    </w:p>
    <w:p w:rsidR="00A945B9" w:rsidRPr="00BD3F6A" w:rsidP="00A945B9" w14:paraId="44E48D3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F0A9622"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B3A89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42E4256" w14:textId="77777777"/>
        </w:tc>
      </w:tr>
      <w:tr w14:paraId="377EBFE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58AB4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4AEF877" w14:textId="77777777">
            <w:pPr>
              <w:pStyle w:val="AmColumnHeading"/>
            </w:pPr>
            <w:r w:rsidRPr="00BD3F6A">
              <w:t>Amendment</w:t>
            </w:r>
          </w:p>
        </w:tc>
      </w:tr>
      <w:tr w14:paraId="26651B7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93DBA1" w14:textId="77777777">
            <w:pPr>
              <w:pStyle w:val="Normal6a"/>
            </w:pPr>
            <w:r w:rsidRPr="00BD3F6A">
              <w:t>2.</w:t>
            </w:r>
            <w:r w:rsidRPr="00BD3F6A">
              <w:tab/>
              <w:t xml:space="preserve">Calls on the Commission and the Member States to ensure that responses to chemical submission and </w:t>
            </w:r>
            <w:r w:rsidRPr="00BD3F6A">
              <w:rPr>
                <w:b/>
                <w:i/>
              </w:rPr>
              <w:t>DFSA</w:t>
            </w:r>
            <w:r w:rsidRPr="00BD3F6A">
              <w:t xml:space="preserve"> are fully aligned with a consent-based approach to sexual violence;</w:t>
            </w:r>
          </w:p>
        </w:tc>
        <w:tc>
          <w:tcPr>
            <w:tcW w:w="4876" w:type="dxa"/>
            <w:tcBorders>
              <w:top w:val="nil"/>
              <w:left w:val="nil"/>
              <w:bottom w:val="nil"/>
              <w:right w:val="nil"/>
            </w:tcBorders>
          </w:tcPr>
          <w:p w:rsidR="00A945B9" w:rsidRPr="00BD3F6A" w:rsidP="00F63985" w14:paraId="075D6E82" w14:textId="77777777">
            <w:pPr>
              <w:pStyle w:val="Normal6a"/>
            </w:pPr>
            <w:r w:rsidRPr="00BD3F6A">
              <w:t>2.</w:t>
            </w:r>
            <w:r w:rsidRPr="00BD3F6A">
              <w:tab/>
              <w:t xml:space="preserve">Calls on the Commission and the Member States to ensure that responses to chemical submission and </w:t>
            </w:r>
            <w:r w:rsidRPr="00BD3F6A">
              <w:rPr>
                <w:b/>
                <w:i/>
              </w:rPr>
              <w:t>drug-facilitated sexual assault (DFSA)</w:t>
            </w:r>
            <w:r w:rsidRPr="00BD3F6A">
              <w:t xml:space="preserve"> are fully aligned with a consent-based approach to sexual violence</w:t>
            </w:r>
            <w:r w:rsidRPr="00BD3F6A">
              <w:rPr>
                <w:b/>
                <w:i/>
              </w:rPr>
              <w:t>, recognising that chemical submission, intoxication, unconsciousness, sleep and other substance-induced or vulnerability-related states may prevent the giving of free and informed consent, and that the absence of physical or verbal resistance cannot be interpreted as consent</w:t>
            </w:r>
            <w:r w:rsidRPr="00BD3F6A">
              <w:t>;</w:t>
            </w:r>
          </w:p>
        </w:tc>
      </w:tr>
    </w:tbl>
    <w:p w:rsidR="00A945B9" w:rsidRPr="00BD3F6A" w:rsidP="00A945B9" w14:paraId="0FDC4EF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1CE61A7" w14:textId="77777777">
      <w:r w:rsidRPr="00BD3F6A">
        <w:rPr>
          <w:rStyle w:val="HideTWBExt"/>
        </w:rPr>
        <w:t>&lt;/Amend&gt;</w:t>
      </w:r>
    </w:p>
    <w:p w:rsidR="00A945B9" w:rsidRPr="00BD3F6A" w:rsidP="00A945B9" w14:paraId="12080EC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131</w:t>
      </w:r>
      <w:r w:rsidRPr="00BD3F6A">
        <w:rPr>
          <w:rStyle w:val="HideTWBExt"/>
          <w:b w:val="0"/>
        </w:rPr>
        <w:t>&lt;/NumAm&gt;</w:t>
      </w:r>
    </w:p>
    <w:p w:rsidR="00A945B9" w:rsidRPr="00BD3F6A" w:rsidP="00A945B9" w14:paraId="5A2B9E8A"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66E0174" w14:textId="77777777">
      <w:pPr>
        <w:pStyle w:val="NormalBold"/>
      </w:pPr>
      <w:r w:rsidRPr="00BD3F6A">
        <w:rPr>
          <w:rStyle w:val="HideTWBExt"/>
          <w:b w:val="0"/>
        </w:rPr>
        <w:t>&lt;/RepeatBlock-By&gt;</w:t>
      </w:r>
    </w:p>
    <w:p w:rsidR="00A945B9" w:rsidRPr="00BD3F6A" w:rsidP="00A945B9" w14:paraId="553A998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41FC5F3"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9CD81E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1F9DE30" w14:textId="77777777"/>
        </w:tc>
      </w:tr>
      <w:tr w14:paraId="76D029D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BFE143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D59BDB8" w14:textId="77777777">
            <w:pPr>
              <w:pStyle w:val="AmColumnHeading"/>
            </w:pPr>
            <w:r w:rsidRPr="00BD3F6A">
              <w:t>Amendment</w:t>
            </w:r>
          </w:p>
        </w:tc>
      </w:tr>
      <w:tr w14:paraId="439E866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AE1E976" w14:textId="77777777">
            <w:pPr>
              <w:pStyle w:val="Normal6a"/>
            </w:pPr>
            <w:r w:rsidRPr="00BD3F6A">
              <w:t>2.</w:t>
            </w:r>
            <w:r w:rsidRPr="00BD3F6A">
              <w:tab/>
              <w:t>Calls on the Commission and the Member States to ensure that responses to chemical submission and DFSA are fully aligned with a consent-based approach to sexual violence;</w:t>
            </w:r>
          </w:p>
        </w:tc>
        <w:tc>
          <w:tcPr>
            <w:tcW w:w="4876" w:type="dxa"/>
            <w:tcBorders>
              <w:top w:val="nil"/>
              <w:left w:val="nil"/>
              <w:bottom w:val="nil"/>
              <w:right w:val="nil"/>
            </w:tcBorders>
          </w:tcPr>
          <w:p w:rsidR="00A945B9" w:rsidRPr="00BD3F6A" w:rsidP="00F63985" w14:paraId="37C60AF1" w14:textId="77777777">
            <w:pPr>
              <w:pStyle w:val="Normal6a"/>
            </w:pPr>
            <w:r w:rsidRPr="00BD3F6A">
              <w:t>2.</w:t>
            </w:r>
            <w:r w:rsidRPr="00BD3F6A">
              <w:tab/>
              <w:t xml:space="preserve">Calls on the Commission and the Member States to ensure that responses to chemical submission and DFSA are fully aligned with a consent-based approach to sexual violence; </w:t>
            </w:r>
            <w:r w:rsidRPr="00BD3F6A">
              <w:rPr>
                <w:b/>
                <w:i/>
              </w:rPr>
              <w:t>calls on all Member States to ensure that their criminal legislation on rape is based on the absence of freely given consent, in accordance with the Istanbul Convention, and stresses that voluntary consumption of alcohol or psychoactive substances can never in itself constitute consent;</w:t>
            </w:r>
          </w:p>
        </w:tc>
      </w:tr>
    </w:tbl>
    <w:p w:rsidR="00A945B9" w:rsidRPr="00BD3F6A" w:rsidP="00A945B9" w14:paraId="339823B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E9F2A0D" w14:textId="77777777">
      <w:r w:rsidRPr="00BD3F6A">
        <w:rPr>
          <w:rStyle w:val="HideTWBExt"/>
        </w:rPr>
        <w:t>&lt;/Amend&gt;</w:t>
      </w:r>
    </w:p>
    <w:p w:rsidR="00A945B9" w:rsidRPr="00BD3F6A" w:rsidP="00A945B9" w14:paraId="24102BA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132</w:t>
      </w:r>
      <w:r w:rsidRPr="00BD3F6A">
        <w:rPr>
          <w:rStyle w:val="HideTWBExt"/>
          <w:b w:val="0"/>
        </w:rPr>
        <w:t>&lt;/NumAm&gt;</w:t>
      </w:r>
    </w:p>
    <w:p w:rsidR="00A945B9" w:rsidRPr="00BD3F6A" w:rsidP="00A945B9" w14:paraId="1B66EBAD" w14:textId="77777777">
      <w:pPr>
        <w:pStyle w:val="NormalBold"/>
      </w:pPr>
      <w:r w:rsidRPr="00BD3F6A">
        <w:rPr>
          <w:rStyle w:val="HideTWBExt"/>
          <w:b w:val="0"/>
        </w:rPr>
        <w:t>&lt;RepeatBlock-By&gt;&lt;Members&gt;</w:t>
      </w:r>
      <w:r w:rsidRPr="00BD3F6A">
        <w:t>Chiara Gemma</w:t>
      </w:r>
      <w:r w:rsidRPr="00BD3F6A">
        <w:rPr>
          <w:rStyle w:val="HideTWBExt"/>
          <w:b w:val="0"/>
        </w:rPr>
        <w:t>&lt;/Members&gt;</w:t>
      </w:r>
    </w:p>
    <w:p w:rsidR="00A945B9" w:rsidRPr="00BD3F6A" w:rsidP="00A945B9" w14:paraId="566C0F0F" w14:textId="77777777">
      <w:pPr>
        <w:pStyle w:val="NormalBold"/>
      </w:pPr>
      <w:r w:rsidRPr="00BD3F6A">
        <w:rPr>
          <w:rStyle w:val="HideTWBExt"/>
          <w:b w:val="0"/>
        </w:rPr>
        <w:t>&lt;/RepeatBlock-By&gt;</w:t>
      </w:r>
    </w:p>
    <w:p w:rsidR="00A945B9" w:rsidRPr="00BD3F6A" w:rsidP="00A945B9" w14:paraId="0A8A89A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FD02914"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0AD21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FC4DACD" w14:textId="77777777"/>
        </w:tc>
      </w:tr>
      <w:tr w14:paraId="40D4803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02AEB0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986BB83" w14:textId="77777777">
            <w:pPr>
              <w:pStyle w:val="AmColumnHeading"/>
            </w:pPr>
            <w:r w:rsidRPr="00BD3F6A">
              <w:t>Amendment</w:t>
            </w:r>
          </w:p>
        </w:tc>
      </w:tr>
      <w:tr w14:paraId="0A6F3E8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3484A26" w14:textId="77777777">
            <w:pPr>
              <w:pStyle w:val="Normal6a"/>
            </w:pPr>
            <w:r w:rsidRPr="00BD3F6A">
              <w:t>2.</w:t>
            </w:r>
            <w:r w:rsidRPr="00BD3F6A">
              <w:tab/>
              <w:t xml:space="preserve">Calls on the Commission and the Member States to ensure that responses to chemical submission and DFSA are </w:t>
            </w:r>
            <w:r w:rsidRPr="00BD3F6A">
              <w:rPr>
                <w:b/>
                <w:i/>
                <w:iCs/>
              </w:rPr>
              <w:t>fully aligned with a consent-based approach to sexual violence</w:t>
            </w:r>
            <w:r w:rsidRPr="00BD3F6A">
              <w:t>;</w:t>
            </w:r>
          </w:p>
        </w:tc>
        <w:tc>
          <w:tcPr>
            <w:tcW w:w="4876" w:type="dxa"/>
            <w:tcBorders>
              <w:top w:val="nil"/>
              <w:left w:val="nil"/>
              <w:bottom w:val="nil"/>
              <w:right w:val="nil"/>
            </w:tcBorders>
          </w:tcPr>
          <w:p w:rsidR="00A945B9" w:rsidRPr="00BD3F6A" w:rsidP="00F63985" w14:paraId="7751712A" w14:textId="77777777">
            <w:pPr>
              <w:pStyle w:val="Normal6a"/>
            </w:pPr>
            <w:r w:rsidRPr="00BD3F6A">
              <w:t>2.</w:t>
            </w:r>
            <w:r w:rsidRPr="00BD3F6A">
              <w:tab/>
              <w:t xml:space="preserve">Calls on the Commission and the Member States to ensure that responses to chemical submission and DFSA are </w:t>
            </w:r>
            <w:r w:rsidRPr="00BD3F6A">
              <w:rPr>
                <w:b/>
                <w:i/>
                <w:iCs/>
              </w:rPr>
              <w:t>effective and timely and follow the principle that substance use, intoxication or inability to express free will cannot be equated with consent</w:t>
            </w:r>
            <w:r w:rsidRPr="00BD3F6A">
              <w:t xml:space="preserve">; </w:t>
            </w:r>
            <w:r w:rsidRPr="00BD3F6A">
              <w:rPr>
                <w:b/>
                <w:i/>
              </w:rPr>
              <w:t>stresses that the implementation of that principle must comply with existing Union law and national criminal law systems;</w:t>
            </w:r>
          </w:p>
        </w:tc>
      </w:tr>
    </w:tbl>
    <w:p w:rsidR="00A945B9" w:rsidRPr="00BD3F6A" w:rsidP="00A945B9" w14:paraId="68BEE55C" w14:textId="77777777">
      <w:pPr>
        <w:pStyle w:val="AmOrLang"/>
      </w:pPr>
      <w:r w:rsidRPr="00BD3F6A">
        <w:t xml:space="preserve">Or. </w:t>
      </w:r>
      <w:r w:rsidRPr="00BD3F6A">
        <w:rPr>
          <w:rStyle w:val="HideTWBExt"/>
        </w:rPr>
        <w:t>&lt;Original&gt;</w:t>
      </w:r>
      <w:r w:rsidRPr="00BD3F6A">
        <w:rPr>
          <w:rStyle w:val="HideTWBInt"/>
        </w:rPr>
        <w:t>{IT}</w:t>
      </w:r>
      <w:r w:rsidRPr="00BD3F6A">
        <w:t>it</w:t>
      </w:r>
      <w:r w:rsidRPr="00BD3F6A">
        <w:rPr>
          <w:rStyle w:val="HideTWBExt"/>
        </w:rPr>
        <w:t>&lt;/Original&gt;</w:t>
      </w:r>
    </w:p>
    <w:p w:rsidR="00A945B9" w:rsidRPr="00BD3F6A" w:rsidP="00A945B9" w14:paraId="7E71E138" w14:textId="77777777">
      <w:r w:rsidRPr="00BD3F6A">
        <w:rPr>
          <w:rStyle w:val="HideTWBExt"/>
        </w:rPr>
        <w:t>&lt;/Amend&gt;</w:t>
      </w:r>
    </w:p>
    <w:p w:rsidR="00A945B9" w:rsidRPr="00BD3F6A" w:rsidP="00A945B9" w14:paraId="71BB018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133</w:t>
      </w:r>
      <w:r w:rsidRPr="00BD3F6A">
        <w:rPr>
          <w:rStyle w:val="HideTWBExt"/>
          <w:b w:val="0"/>
        </w:rPr>
        <w:t>&lt;/NumAm&gt;</w:t>
      </w:r>
    </w:p>
    <w:p w:rsidR="00A945B9" w:rsidRPr="00BD3F6A" w:rsidP="00A945B9" w14:paraId="2E368178"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7C11A1F2" w14:textId="77777777">
      <w:pPr>
        <w:pStyle w:val="NormalBold"/>
      </w:pPr>
      <w:r w:rsidRPr="00BD3F6A">
        <w:rPr>
          <w:rStyle w:val="HideTWBExt"/>
          <w:b w:val="0"/>
        </w:rPr>
        <w:t>&lt;/RepeatBlock-By&gt;</w:t>
      </w:r>
    </w:p>
    <w:p w:rsidR="00A945B9" w:rsidRPr="00BD3F6A" w:rsidP="00A945B9" w14:paraId="4B7EBA7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7C3993B"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4562E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5DA42E8" w14:textId="77777777"/>
        </w:tc>
      </w:tr>
      <w:tr w14:paraId="0B47FC5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DF0CAC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99F31D8" w14:textId="77777777">
            <w:pPr>
              <w:pStyle w:val="AmColumnHeading"/>
            </w:pPr>
            <w:r w:rsidRPr="00BD3F6A">
              <w:t>Amendment</w:t>
            </w:r>
          </w:p>
        </w:tc>
      </w:tr>
      <w:tr w14:paraId="5B1275C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3A788E3" w14:textId="77777777">
            <w:pPr>
              <w:pStyle w:val="Normal6a"/>
            </w:pPr>
            <w:r w:rsidRPr="00BD3F6A">
              <w:t>2.</w:t>
            </w:r>
            <w:r w:rsidRPr="00BD3F6A">
              <w:tab/>
              <w:t>Calls on the Commission and the Member States to ensure that responses to chemical submission and DFSA are fully aligned with a consent-based approach to sexual violence;</w:t>
            </w:r>
          </w:p>
        </w:tc>
        <w:tc>
          <w:tcPr>
            <w:tcW w:w="4876" w:type="dxa"/>
            <w:tcBorders>
              <w:top w:val="nil"/>
              <w:left w:val="nil"/>
              <w:bottom w:val="nil"/>
              <w:right w:val="nil"/>
            </w:tcBorders>
          </w:tcPr>
          <w:p w:rsidR="00A945B9" w:rsidRPr="00BD3F6A" w:rsidP="00F63985" w14:paraId="2D3B6806" w14:textId="77777777">
            <w:pPr>
              <w:pStyle w:val="Normal6a"/>
            </w:pPr>
            <w:r w:rsidRPr="00BD3F6A">
              <w:t>2.</w:t>
            </w:r>
            <w:r w:rsidRPr="00BD3F6A">
              <w:tab/>
              <w:t xml:space="preserve">Calls on the Commission and the Member States to ensure that responses to chemical submission and DFSA are fully aligned with </w:t>
            </w:r>
            <w:r w:rsidRPr="00BD3F6A">
              <w:rPr>
                <w:b/>
                <w:i/>
              </w:rPr>
              <w:t>the principle of</w:t>
            </w:r>
            <w:r w:rsidRPr="00BD3F6A">
              <w:t xml:space="preserve"> a consent-based approach to sexual violence </w:t>
            </w:r>
            <w:r w:rsidRPr="00BD3F6A">
              <w:rPr>
                <w:b/>
                <w:i/>
              </w:rPr>
              <w:t>and applicable EU and national law, in line with relevant international standards</w:t>
            </w:r>
            <w:r w:rsidRPr="00BD3F6A">
              <w:t>;</w:t>
            </w:r>
          </w:p>
        </w:tc>
      </w:tr>
    </w:tbl>
    <w:p w:rsidR="00A945B9" w:rsidRPr="001E5971" w:rsidP="00A945B9" w14:paraId="6E3E78E9" w14:textId="77777777">
      <w:pPr>
        <w:pStyle w:val="AmOrLang"/>
        <w:rPr>
          <w:lang w:val="it-IT"/>
        </w:rPr>
      </w:pPr>
      <w:r w:rsidRPr="001E5971">
        <w:rPr>
          <w:lang w:val="it-IT"/>
        </w:rPr>
        <w:t xml:space="preserve">Or. </w:t>
      </w:r>
      <w:r w:rsidRPr="001E5971">
        <w:rPr>
          <w:rStyle w:val="HideTWBExt"/>
          <w:lang w:val="it-IT"/>
        </w:rPr>
        <w:t>&lt;Original&gt;</w:t>
      </w:r>
      <w:r w:rsidRPr="001E5971">
        <w:rPr>
          <w:rStyle w:val="HideTWBInt"/>
          <w:lang w:val="it-IT"/>
        </w:rPr>
        <w:t>{EN}</w:t>
      </w:r>
      <w:r w:rsidRPr="001E5971">
        <w:rPr>
          <w:lang w:val="it-IT"/>
        </w:rPr>
        <w:t>en</w:t>
      </w:r>
      <w:r w:rsidRPr="001E5971">
        <w:rPr>
          <w:rStyle w:val="HideTWBExt"/>
          <w:lang w:val="it-IT"/>
        </w:rPr>
        <w:t>&lt;/Original&gt;</w:t>
      </w:r>
    </w:p>
    <w:p w:rsidR="00A945B9" w:rsidRPr="001E5971" w:rsidP="00A945B9" w14:paraId="6DB1865E" w14:textId="77777777">
      <w:pPr>
        <w:rPr>
          <w:lang w:val="it-IT"/>
        </w:rPr>
      </w:pPr>
      <w:r w:rsidRPr="001E5971">
        <w:rPr>
          <w:rStyle w:val="HideTWBExt"/>
          <w:lang w:val="it-IT"/>
        </w:rPr>
        <w:t>&lt;/Amend&gt;</w:t>
      </w:r>
    </w:p>
    <w:p w:rsidR="00A945B9" w:rsidRPr="001E5971" w:rsidP="00A945B9" w14:paraId="22C59406" w14:textId="77777777">
      <w:pPr>
        <w:pStyle w:val="AmNumberTabs"/>
        <w:rPr>
          <w:lang w:val="it-IT"/>
        </w:rPr>
      </w:pPr>
      <w:r w:rsidRPr="001E5971">
        <w:rPr>
          <w:rStyle w:val="HideTWBExt"/>
          <w:b w:val="0"/>
          <w:lang w:val="it-IT"/>
        </w:rPr>
        <w:t>&lt;Amend&gt;</w:t>
      </w:r>
      <w:r w:rsidRPr="001E5971">
        <w:rPr>
          <w:lang w:val="it-IT"/>
        </w:rPr>
        <w:t>Amendment</w:t>
      </w:r>
      <w:r w:rsidRPr="001E5971">
        <w:rPr>
          <w:lang w:val="it-IT"/>
        </w:rPr>
        <w:tab/>
      </w:r>
      <w:r w:rsidRPr="001E5971">
        <w:rPr>
          <w:lang w:val="it-IT"/>
        </w:rPr>
        <w:tab/>
      </w:r>
      <w:r w:rsidRPr="001E5971">
        <w:rPr>
          <w:rStyle w:val="HideTWBExt"/>
          <w:b w:val="0"/>
          <w:lang w:val="it-IT"/>
        </w:rPr>
        <w:t>&lt;NumAm&gt;</w:t>
      </w:r>
      <w:r w:rsidRPr="001E5971">
        <w:rPr>
          <w:lang w:val="it-IT"/>
        </w:rPr>
        <w:t>134</w:t>
      </w:r>
      <w:r w:rsidRPr="001E5971">
        <w:rPr>
          <w:rStyle w:val="HideTWBExt"/>
          <w:b w:val="0"/>
          <w:lang w:val="it-IT"/>
        </w:rPr>
        <w:t>&lt;/NumAm&gt;</w:t>
      </w:r>
    </w:p>
    <w:p w:rsidR="00A945B9" w:rsidRPr="001E5971" w:rsidP="00A945B9" w14:paraId="10CC7722" w14:textId="77777777">
      <w:pPr>
        <w:pStyle w:val="NormalBold"/>
        <w:rPr>
          <w:lang w:val="it-IT"/>
        </w:rPr>
      </w:pPr>
      <w:r w:rsidRPr="001E5971">
        <w:rPr>
          <w:rStyle w:val="HideTWBExt"/>
          <w:b w:val="0"/>
          <w:lang w:val="it-IT"/>
        </w:rPr>
        <w:t>&lt;RepeatBlock-By&gt;&lt;Members&gt;</w:t>
      </w:r>
      <w:r w:rsidRPr="001E5971">
        <w:rPr>
          <w:lang w:val="it-IT"/>
        </w:rPr>
        <w:t>Diana Iovanovici Şoşoacă</w:t>
      </w:r>
      <w:r w:rsidRPr="001E5971">
        <w:rPr>
          <w:rStyle w:val="HideTWBExt"/>
          <w:b w:val="0"/>
          <w:lang w:val="it-IT"/>
        </w:rPr>
        <w:t>&lt;/Members&gt;</w:t>
      </w:r>
    </w:p>
    <w:p w:rsidR="00A945B9" w:rsidRPr="001E5971" w:rsidP="00A945B9" w14:paraId="0F031BBC" w14:textId="77777777">
      <w:pPr>
        <w:pStyle w:val="NormalBold"/>
        <w:rPr>
          <w:lang w:val="it-IT"/>
        </w:rPr>
      </w:pPr>
      <w:r w:rsidRPr="001E5971">
        <w:rPr>
          <w:rStyle w:val="HideTWBExt"/>
          <w:b w:val="0"/>
          <w:lang w:val="it-IT"/>
        </w:rPr>
        <w:t>&lt;/RepeatBlock-By&gt;</w:t>
      </w:r>
    </w:p>
    <w:p w:rsidR="00A945B9" w:rsidRPr="00BD3F6A" w:rsidP="00A945B9" w14:paraId="054BC09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628D4D2"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56E5B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7796650" w14:textId="77777777"/>
        </w:tc>
      </w:tr>
      <w:tr w14:paraId="30637E3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BB7E22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86C5E1E" w14:textId="77777777">
            <w:pPr>
              <w:pStyle w:val="AmColumnHeading"/>
            </w:pPr>
            <w:r w:rsidRPr="00BD3F6A">
              <w:t>Amendment</w:t>
            </w:r>
          </w:p>
        </w:tc>
      </w:tr>
      <w:tr w14:paraId="3DD32C0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3EDCB3C" w14:textId="77777777">
            <w:pPr>
              <w:pStyle w:val="Normal6a"/>
            </w:pPr>
            <w:r w:rsidRPr="00BD3F6A">
              <w:t>2.</w:t>
            </w:r>
            <w:r w:rsidRPr="00BD3F6A">
              <w:tab/>
              <w:t>Calls on the Commission and the Member States to ensure that responses to chemical submission and DFSA are fully aligned with a consent-based approach to sexual violence;</w:t>
            </w:r>
          </w:p>
        </w:tc>
        <w:tc>
          <w:tcPr>
            <w:tcW w:w="4876" w:type="dxa"/>
            <w:tcBorders>
              <w:top w:val="nil"/>
              <w:left w:val="nil"/>
              <w:bottom w:val="nil"/>
              <w:right w:val="nil"/>
            </w:tcBorders>
          </w:tcPr>
          <w:p w:rsidR="00A945B9" w:rsidRPr="00BD3F6A" w:rsidP="00F63985" w14:paraId="049AB30A" w14:textId="77777777">
            <w:pPr>
              <w:pStyle w:val="Normal6a"/>
            </w:pPr>
            <w:r w:rsidRPr="00BD3F6A">
              <w:t>2.</w:t>
            </w:r>
            <w:r w:rsidRPr="00BD3F6A">
              <w:tab/>
              <w:t xml:space="preserve">Calls on the Commission and the Member States to ensure that responses to chemical submission and DFSA are fully aligned with a consent-based approach to sexual violence </w:t>
            </w:r>
            <w:r w:rsidRPr="00BD3F6A">
              <w:rPr>
                <w:b/>
                <w:i/>
                <w:iCs/>
              </w:rPr>
              <w:t>and that offenders are prosecuted in accordance with the legislation in force</w:t>
            </w:r>
            <w:r w:rsidRPr="00BD3F6A">
              <w:t>;</w:t>
            </w:r>
          </w:p>
        </w:tc>
      </w:tr>
    </w:tbl>
    <w:p w:rsidR="00A945B9" w:rsidRPr="00BD3F6A" w:rsidP="00A945B9" w14:paraId="694CAE28" w14:textId="77777777">
      <w:pPr>
        <w:pStyle w:val="AmOrLang"/>
      </w:pPr>
      <w:r w:rsidRPr="00BD3F6A">
        <w:t xml:space="preserve">Or. </w:t>
      </w:r>
      <w:r w:rsidRPr="00BD3F6A">
        <w:rPr>
          <w:rStyle w:val="HideTWBExt"/>
        </w:rPr>
        <w:t>&lt;Original&gt;</w:t>
      </w:r>
      <w:r w:rsidRPr="00BD3F6A">
        <w:rPr>
          <w:rStyle w:val="HideTWBInt"/>
        </w:rPr>
        <w:t>{RO}</w:t>
      </w:r>
      <w:r w:rsidRPr="00BD3F6A">
        <w:t>ro</w:t>
      </w:r>
      <w:r w:rsidRPr="00BD3F6A">
        <w:rPr>
          <w:rStyle w:val="HideTWBExt"/>
        </w:rPr>
        <w:t>&lt;/Original&gt;</w:t>
      </w:r>
    </w:p>
    <w:p w:rsidR="00A945B9" w:rsidRPr="00BD3F6A" w:rsidP="00A945B9" w14:paraId="3DC2156A" w14:textId="77777777">
      <w:r w:rsidRPr="00BD3F6A">
        <w:rPr>
          <w:rStyle w:val="HideTWBExt"/>
        </w:rPr>
        <w:t>&lt;/Amend&gt;</w:t>
      </w:r>
    </w:p>
    <w:p w:rsidR="00A945B9" w:rsidRPr="00BD3F6A" w:rsidP="00A945B9" w14:paraId="3D322E2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135</w:t>
      </w:r>
      <w:r w:rsidRPr="00BD3F6A">
        <w:rPr>
          <w:rStyle w:val="HideTWBExt"/>
          <w:b w:val="0"/>
        </w:rPr>
        <w:t>&lt;/NumAm&gt;</w:t>
      </w:r>
    </w:p>
    <w:p w:rsidR="00A945B9" w:rsidRPr="00BD3F6A" w:rsidP="00A945B9" w14:paraId="4921E31D"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3412B1EB" w14:textId="77777777">
      <w:pPr>
        <w:pStyle w:val="NormalBold"/>
      </w:pPr>
      <w:r w:rsidRPr="00BD3F6A">
        <w:rPr>
          <w:rStyle w:val="HideTWBExt"/>
          <w:b w:val="0"/>
        </w:rPr>
        <w:t>&lt;/RepeatBlock-By&gt;</w:t>
      </w:r>
    </w:p>
    <w:p w:rsidR="00A945B9" w:rsidRPr="00BD3F6A" w:rsidP="00A945B9" w14:paraId="4C404AC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98290C8" w14:textId="77777777">
      <w:pPr>
        <w:pStyle w:val="NormalBold"/>
      </w:pPr>
      <w:r w:rsidRPr="00BD3F6A">
        <w:rPr>
          <w:rStyle w:val="HideTWBExt"/>
          <w:b w:val="0"/>
        </w:rPr>
        <w:t>&lt;Article&gt;</w:t>
      </w:r>
      <w:r w:rsidRPr="00BD3F6A">
        <w:t>Paragraph 2</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561E2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F94198" w14:textId="77777777"/>
        </w:tc>
      </w:tr>
      <w:tr w14:paraId="60725F9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3CF0E3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9612FC5" w14:textId="77777777">
            <w:pPr>
              <w:pStyle w:val="AmColumnHeading"/>
            </w:pPr>
            <w:r w:rsidRPr="00BD3F6A">
              <w:t>Amendment</w:t>
            </w:r>
          </w:p>
        </w:tc>
      </w:tr>
      <w:tr w14:paraId="11B014B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ECA51EB" w14:textId="77777777">
            <w:pPr>
              <w:pStyle w:val="Normal6a"/>
            </w:pPr>
            <w:r w:rsidRPr="00BD3F6A">
              <w:t>2.</w:t>
            </w:r>
            <w:r w:rsidRPr="00BD3F6A">
              <w:tab/>
              <w:t xml:space="preserve">Calls on </w:t>
            </w:r>
            <w:r w:rsidRPr="00BD3F6A">
              <w:rPr>
                <w:b/>
                <w:i/>
              </w:rPr>
              <w:t>the Commission and</w:t>
            </w:r>
            <w:r w:rsidRPr="00BD3F6A">
              <w:t xml:space="preserve"> the Member States to ensure that </w:t>
            </w:r>
            <w:r w:rsidRPr="00BD3F6A">
              <w:rPr>
                <w:b/>
                <w:i/>
              </w:rPr>
              <w:t>responses to chemical submission and DFSA are fully aligned with a consent-based approach to</w:t>
            </w:r>
            <w:r w:rsidRPr="00BD3F6A">
              <w:t xml:space="preserve"> sexual violence;</w:t>
            </w:r>
          </w:p>
        </w:tc>
        <w:tc>
          <w:tcPr>
            <w:tcW w:w="4876" w:type="dxa"/>
            <w:tcBorders>
              <w:top w:val="nil"/>
              <w:left w:val="nil"/>
              <w:bottom w:val="nil"/>
              <w:right w:val="nil"/>
            </w:tcBorders>
          </w:tcPr>
          <w:p w:rsidR="00A945B9" w:rsidRPr="00BD3F6A" w:rsidP="00F63985" w14:paraId="52B555F9" w14:textId="7C1FC1FB">
            <w:pPr>
              <w:pStyle w:val="Normal6a"/>
            </w:pPr>
            <w:r w:rsidRPr="00BD3F6A">
              <w:t>2.</w:t>
            </w:r>
            <w:r w:rsidRPr="00BD3F6A">
              <w:tab/>
              <w:t xml:space="preserve">Calls on the Member States to ensure that sexual violence </w:t>
            </w:r>
            <w:r w:rsidRPr="00BD3F6A">
              <w:rPr>
                <w:b/>
                <w:i/>
              </w:rPr>
              <w:t>committed by taking advantage of a victim’s substance-induced defencelessness or unconsciousness is consistently punished under national criminal law, while respecting the principle of the presumption of innocence (‘in dubio pro reo’) under the rule of law and the constitutional allocation of the burden of proof</w:t>
            </w:r>
            <w:r w:rsidRPr="00BD3F6A">
              <w:t>;</w:t>
            </w:r>
          </w:p>
        </w:tc>
      </w:tr>
    </w:tbl>
    <w:p w:rsidR="00A945B9" w:rsidRPr="00BD3F6A" w:rsidP="00A945B9" w14:paraId="6494AAF3"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366F19E6" w14:textId="77777777">
      <w:r w:rsidRPr="00BD3F6A">
        <w:rPr>
          <w:rStyle w:val="HideTWBExt"/>
        </w:rPr>
        <w:t>&lt;/Amend&gt;</w:t>
      </w:r>
    </w:p>
    <w:p w:rsidR="00A945B9" w:rsidRPr="00BD3F6A" w:rsidP="00A945B9" w14:paraId="1F3A56E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136</w:t>
      </w:r>
      <w:r w:rsidRPr="00BD3F6A">
        <w:rPr>
          <w:rStyle w:val="HideTWBExt"/>
          <w:b w:val="0"/>
        </w:rPr>
        <w:t>&lt;/NumAm&gt;</w:t>
      </w:r>
    </w:p>
    <w:p w:rsidR="00A945B9" w:rsidRPr="00BD3F6A" w:rsidP="00A945B9" w14:paraId="1C242260"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31478389"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1F8DDD43" w14:textId="77777777">
      <w:pPr>
        <w:pStyle w:val="NormalBold"/>
      </w:pPr>
      <w:r w:rsidRPr="00BD3F6A">
        <w:rPr>
          <w:rStyle w:val="HideTWBExt"/>
          <w:b w:val="0"/>
        </w:rPr>
        <w:t>&lt;/RepeatBlock-By&gt;</w:t>
      </w:r>
    </w:p>
    <w:p w:rsidR="00A945B9" w:rsidRPr="00BD3F6A" w:rsidP="00A945B9" w14:paraId="206E198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AD6F144" w14:textId="77777777">
      <w:pPr>
        <w:pStyle w:val="NormalBold"/>
      </w:pPr>
      <w:r w:rsidRPr="00BD3F6A">
        <w:rPr>
          <w:rStyle w:val="HideTWBExt"/>
          <w:b w:val="0"/>
        </w:rPr>
        <w:t>&lt;Article&gt;</w:t>
      </w:r>
      <w:r w:rsidRPr="00BD3F6A">
        <w:t>Paragraph 2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6FF86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2F29CA3" w14:textId="77777777"/>
        </w:tc>
      </w:tr>
      <w:tr w14:paraId="04F4294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298489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725171B" w14:textId="77777777">
            <w:pPr>
              <w:pStyle w:val="AmColumnHeading"/>
            </w:pPr>
            <w:r w:rsidRPr="00BD3F6A">
              <w:t>Amendment</w:t>
            </w:r>
          </w:p>
        </w:tc>
      </w:tr>
      <w:tr w14:paraId="4D446F9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E01A54" w14:textId="77777777">
            <w:pPr>
              <w:pStyle w:val="Normal6a"/>
            </w:pPr>
          </w:p>
        </w:tc>
        <w:tc>
          <w:tcPr>
            <w:tcW w:w="4876" w:type="dxa"/>
            <w:tcBorders>
              <w:top w:val="nil"/>
              <w:left w:val="nil"/>
              <w:bottom w:val="nil"/>
              <w:right w:val="nil"/>
            </w:tcBorders>
          </w:tcPr>
          <w:p w:rsidR="00A945B9" w:rsidRPr="00BD3F6A" w:rsidP="00F63985" w14:paraId="215ECF53" w14:textId="77777777">
            <w:pPr>
              <w:pStyle w:val="Normal6a"/>
            </w:pPr>
            <w:r w:rsidRPr="00BD3F6A">
              <w:rPr>
                <w:b/>
                <w:i/>
              </w:rPr>
              <w:t>2a.</w:t>
            </w:r>
            <w:r w:rsidRPr="00BD3F6A">
              <w:tab/>
            </w:r>
            <w:r w:rsidRPr="00BD3F6A">
              <w:rPr>
                <w:b/>
                <w:i/>
              </w:rPr>
              <w:t xml:space="preserve">Recalls its call on the Commission to propose, without delay, legislation </w:t>
            </w:r>
            <w:r w:rsidRPr="00BD3F6A">
              <w:rPr>
                <w:b/>
                <w:i/>
              </w:rPr>
              <w:t>establishing an EU-wide definition of rape that is based on the requirement of freely given, informed consent that can be withdrawn, in line with Article 36 of the Istanbul Convention and taking into account the Parliament’s resolution of 28 April 2026 on the importance of consent-based rape legislation in the EU; calls, in this context, for the legislation to explicitly define chemical submission and DFSA and establish that intoxication, unconsciousness, sleep or chemical submission or other states of impaired consciousness or incapacity that prevent a person from freely forming or expressing their will cannot constitute or be interpreted as consent;</w:t>
            </w:r>
          </w:p>
        </w:tc>
      </w:tr>
    </w:tbl>
    <w:p w:rsidR="00A945B9" w:rsidRPr="00BD3F6A" w:rsidP="00A945B9" w14:paraId="5579651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D282BE0" w14:textId="77777777">
      <w:r w:rsidRPr="00BD3F6A">
        <w:rPr>
          <w:rStyle w:val="HideTWBExt"/>
        </w:rPr>
        <w:t>&lt;/Amend&gt;</w:t>
      </w:r>
    </w:p>
    <w:p w:rsidR="00A945B9" w:rsidRPr="00BD3F6A" w:rsidP="00A945B9" w14:paraId="70F5D2F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137</w:t>
      </w:r>
      <w:r w:rsidRPr="00BD3F6A">
        <w:rPr>
          <w:rStyle w:val="HideTWBExt"/>
          <w:b w:val="0"/>
        </w:rPr>
        <w:t>&lt;/NumAm&gt;</w:t>
      </w:r>
    </w:p>
    <w:p w:rsidR="00A945B9" w:rsidRPr="00BD3F6A" w:rsidP="00A945B9" w14:paraId="21ABE524"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5A825697" w14:textId="77777777">
      <w:pPr>
        <w:pStyle w:val="NormalBold"/>
      </w:pPr>
      <w:r w:rsidRPr="00BD3F6A">
        <w:rPr>
          <w:rStyle w:val="HideTWBExt"/>
          <w:b w:val="0"/>
        </w:rPr>
        <w:t>&lt;/RepeatBlock-By&gt;</w:t>
      </w:r>
    </w:p>
    <w:p w:rsidR="00A945B9" w:rsidRPr="00BD3F6A" w:rsidP="00A945B9" w14:paraId="5540C7C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13C1C58" w14:textId="77777777">
      <w:pPr>
        <w:pStyle w:val="NormalBold"/>
      </w:pPr>
      <w:r w:rsidRPr="00BD3F6A">
        <w:rPr>
          <w:rStyle w:val="HideTWBExt"/>
          <w:b w:val="0"/>
        </w:rPr>
        <w:t>&lt;Article&gt;</w:t>
      </w:r>
      <w:r w:rsidRPr="00BD3F6A">
        <w:t>Paragraph 2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5CDFD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A181EA7" w14:textId="77777777"/>
        </w:tc>
      </w:tr>
      <w:tr w14:paraId="04FA90A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803CF3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53031FD" w14:textId="77777777">
            <w:pPr>
              <w:pStyle w:val="AmColumnHeading"/>
            </w:pPr>
            <w:r w:rsidRPr="00BD3F6A">
              <w:t>Amendment</w:t>
            </w:r>
          </w:p>
        </w:tc>
      </w:tr>
      <w:tr w14:paraId="7B1BBF2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B8D078E" w14:textId="77777777">
            <w:pPr>
              <w:pStyle w:val="Normal6a"/>
            </w:pPr>
          </w:p>
        </w:tc>
        <w:tc>
          <w:tcPr>
            <w:tcW w:w="4876" w:type="dxa"/>
            <w:tcBorders>
              <w:top w:val="nil"/>
              <w:left w:val="nil"/>
              <w:bottom w:val="nil"/>
              <w:right w:val="nil"/>
            </w:tcBorders>
          </w:tcPr>
          <w:p w:rsidR="00A945B9" w:rsidRPr="00BD3F6A" w:rsidP="00F63985" w14:paraId="0C6789BD" w14:textId="77777777">
            <w:pPr>
              <w:pStyle w:val="Normal6a"/>
            </w:pPr>
            <w:r w:rsidRPr="00BD3F6A">
              <w:rPr>
                <w:b/>
                <w:i/>
              </w:rPr>
              <w:t>2a.</w:t>
            </w:r>
            <w:r w:rsidRPr="00BD3F6A">
              <w:tab/>
            </w:r>
            <w:r w:rsidRPr="00BD3F6A">
              <w:rPr>
                <w:b/>
                <w:i/>
              </w:rPr>
              <w:t>Calls on the Member States that have not yet done so to consider, in accordance with their legal traditions, the introduction of a stand-alone offence of intentionally administering a psychoactive substance to a person without their knowledge in order to rape or sexual assault them, as well as specific aggravating circumstances applicable to rape and sexual assault, and takes note in this regard of the model set out in Article 222-30-1 of the French Criminal Code;</w:t>
            </w:r>
          </w:p>
        </w:tc>
      </w:tr>
    </w:tbl>
    <w:p w:rsidR="00A945B9" w:rsidRPr="00BD3F6A" w:rsidP="00A945B9" w14:paraId="7280E413"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55BAB3FF" w14:textId="77777777">
      <w:r w:rsidRPr="00BD3F6A">
        <w:rPr>
          <w:rStyle w:val="HideTWBExt"/>
        </w:rPr>
        <w:t>&lt;/Amend&gt;</w:t>
      </w:r>
    </w:p>
    <w:p w:rsidR="00A945B9" w:rsidRPr="00BD3F6A" w:rsidP="00A945B9" w14:paraId="3C234E1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138</w:t>
      </w:r>
      <w:r w:rsidRPr="00BD3F6A">
        <w:rPr>
          <w:rStyle w:val="HideTWBExt"/>
          <w:b w:val="0"/>
        </w:rPr>
        <w:t>&lt;/NumAm&gt;</w:t>
      </w:r>
    </w:p>
    <w:p w:rsidR="00A945B9" w:rsidRPr="00BD3F6A" w:rsidP="00A945B9" w14:paraId="317884C7"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78AA2C0" w14:textId="77777777">
      <w:pPr>
        <w:pStyle w:val="NormalBold"/>
      </w:pPr>
      <w:r w:rsidRPr="00BD3F6A">
        <w:rPr>
          <w:rStyle w:val="HideTWBExt"/>
          <w:b w:val="0"/>
        </w:rPr>
        <w:t>&lt;/RepeatBlock-By&gt;</w:t>
      </w:r>
    </w:p>
    <w:p w:rsidR="00A945B9" w:rsidRPr="00BD3F6A" w:rsidP="00A945B9" w14:paraId="1C92A58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0E3DBD1" w14:textId="77777777">
      <w:pPr>
        <w:pStyle w:val="NormalBold"/>
      </w:pPr>
      <w:r w:rsidRPr="00BD3F6A">
        <w:rPr>
          <w:rStyle w:val="HideTWBExt"/>
          <w:b w:val="0"/>
        </w:rPr>
        <w:t>&lt;Article&gt;</w:t>
      </w:r>
      <w:r w:rsidRPr="00BD3F6A">
        <w:t>Paragraph 2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72944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74C33C" w14:textId="77777777"/>
        </w:tc>
      </w:tr>
      <w:tr w14:paraId="7FFDF19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8AEA26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E9973D8" w14:textId="77777777">
            <w:pPr>
              <w:pStyle w:val="AmColumnHeading"/>
            </w:pPr>
            <w:r w:rsidRPr="00BD3F6A">
              <w:t>Amendment</w:t>
            </w:r>
          </w:p>
        </w:tc>
      </w:tr>
      <w:tr w14:paraId="0C2B7AE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C2A430A" w14:textId="77777777">
            <w:pPr>
              <w:pStyle w:val="Normal6a"/>
            </w:pPr>
          </w:p>
        </w:tc>
        <w:tc>
          <w:tcPr>
            <w:tcW w:w="4876" w:type="dxa"/>
            <w:tcBorders>
              <w:top w:val="nil"/>
              <w:left w:val="nil"/>
              <w:bottom w:val="nil"/>
              <w:right w:val="nil"/>
            </w:tcBorders>
          </w:tcPr>
          <w:p w:rsidR="00A945B9" w:rsidRPr="00BD3F6A" w:rsidP="00F63985" w14:paraId="0C5AA2FD" w14:textId="77777777">
            <w:pPr>
              <w:pStyle w:val="Normal6a"/>
            </w:pPr>
            <w:r w:rsidRPr="00BD3F6A">
              <w:rPr>
                <w:b/>
                <w:i/>
              </w:rPr>
              <w:t>2a.</w:t>
            </w:r>
            <w:r w:rsidRPr="00BD3F6A">
              <w:tab/>
            </w:r>
            <w:r w:rsidRPr="00BD3F6A">
              <w:rPr>
                <w:b/>
                <w:i/>
              </w:rPr>
              <w:t>Reiterates its call on the Commission to propose, without delay, legislation establishing an EU-wide definition of rape that is based on the requirement of freely given, informed consent that can be withdrawn, in line with Article 36 of the Istanbul Convention and that explicitly encompasses chemical submission and drug-facilitated sexual assault (DFSA), ensuring that these forms of sexual violence are recognised and effectively criminalised under the EU legal framework;</w:t>
            </w:r>
          </w:p>
        </w:tc>
      </w:tr>
    </w:tbl>
    <w:p w:rsidR="00A945B9" w:rsidRPr="001E5971" w:rsidP="00A945B9" w14:paraId="7B16FC8E"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3BE3D177" w14:textId="77777777">
      <w:pPr>
        <w:rPr>
          <w:lang w:val="sv-SE"/>
        </w:rPr>
      </w:pPr>
      <w:r w:rsidRPr="001E5971">
        <w:rPr>
          <w:rStyle w:val="HideTWBExt"/>
          <w:lang w:val="sv-SE"/>
        </w:rPr>
        <w:t>&lt;/Amend&gt;</w:t>
      </w:r>
    </w:p>
    <w:p w:rsidR="00A945B9" w:rsidRPr="001E5971" w:rsidP="00A945B9" w14:paraId="18CF7735"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139</w:t>
      </w:r>
      <w:r w:rsidRPr="001E5971">
        <w:rPr>
          <w:rStyle w:val="HideTWBExt"/>
          <w:b w:val="0"/>
          <w:lang w:val="sv-SE"/>
        </w:rPr>
        <w:t>&lt;/NumAm&gt;</w:t>
      </w:r>
    </w:p>
    <w:p w:rsidR="00A945B9" w:rsidRPr="001E5971" w:rsidP="00A945B9" w14:paraId="6A1CF502"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73F035E0" w14:textId="77777777">
      <w:pPr>
        <w:pStyle w:val="NormalBold"/>
        <w:rPr>
          <w:lang w:val="sv-SE"/>
        </w:rPr>
      </w:pPr>
      <w:r w:rsidRPr="001E5971">
        <w:rPr>
          <w:rStyle w:val="HideTWBExt"/>
          <w:b w:val="0"/>
          <w:lang w:val="sv-SE"/>
        </w:rPr>
        <w:t>&lt;/RepeatBlock-By&gt;</w:t>
      </w:r>
    </w:p>
    <w:p w:rsidR="00A945B9" w:rsidRPr="00BD3F6A" w:rsidP="00A945B9" w14:paraId="614FBEA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B51ABEA" w14:textId="77777777">
      <w:pPr>
        <w:pStyle w:val="NormalBold"/>
      </w:pPr>
      <w:r w:rsidRPr="00BD3F6A">
        <w:rPr>
          <w:rStyle w:val="HideTWBExt"/>
          <w:b w:val="0"/>
        </w:rPr>
        <w:t>&lt;Article&gt;</w:t>
      </w:r>
      <w:r w:rsidRPr="00BD3F6A">
        <w:t>Paragraph 2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370C7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73D0009" w14:textId="77777777"/>
        </w:tc>
      </w:tr>
      <w:tr w14:paraId="4371728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CE54D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3DDEA47" w14:textId="77777777">
            <w:pPr>
              <w:pStyle w:val="AmColumnHeading"/>
            </w:pPr>
            <w:r w:rsidRPr="00BD3F6A">
              <w:t>Amendment</w:t>
            </w:r>
          </w:p>
        </w:tc>
      </w:tr>
      <w:tr w14:paraId="5C76766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2433227" w14:textId="77777777">
            <w:pPr>
              <w:pStyle w:val="Normal6a"/>
            </w:pPr>
          </w:p>
        </w:tc>
        <w:tc>
          <w:tcPr>
            <w:tcW w:w="4876" w:type="dxa"/>
            <w:tcBorders>
              <w:top w:val="nil"/>
              <w:left w:val="nil"/>
              <w:bottom w:val="nil"/>
              <w:right w:val="nil"/>
            </w:tcBorders>
          </w:tcPr>
          <w:p w:rsidR="00A945B9" w:rsidRPr="00BD3F6A" w:rsidP="00F63985" w14:paraId="16E7FA35" w14:textId="77777777">
            <w:pPr>
              <w:pStyle w:val="Normal6a"/>
            </w:pPr>
            <w:r w:rsidRPr="00BD3F6A">
              <w:rPr>
                <w:b/>
                <w:i/>
              </w:rPr>
              <w:t>2a.</w:t>
            </w:r>
            <w:r w:rsidRPr="00BD3F6A">
              <w:tab/>
            </w:r>
            <w:r w:rsidRPr="00BD3F6A">
              <w:rPr>
                <w:b/>
                <w:i/>
              </w:rPr>
              <w:t>Calls on the Member States to define rape and sexual violence as a criminal offence on the basis of consent, as stipulated in article 36 in the Council of Europe Convention on Preventing and Combating Violence Against Women and Domestic Violence (Istanbul convention)</w:t>
            </w:r>
          </w:p>
        </w:tc>
      </w:tr>
    </w:tbl>
    <w:p w:rsidR="00A945B9" w:rsidRPr="00BD3F6A" w:rsidP="00A945B9" w14:paraId="47AA361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7EB2D22" w14:textId="77777777">
      <w:r w:rsidRPr="00BD3F6A">
        <w:rPr>
          <w:rStyle w:val="HideTWBExt"/>
        </w:rPr>
        <w:t>&lt;/Amend&gt;</w:t>
      </w:r>
    </w:p>
    <w:p w:rsidR="00A945B9" w:rsidRPr="00BD3F6A" w:rsidP="00A945B9" w14:paraId="75FB4C6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140</w:t>
      </w:r>
      <w:r w:rsidRPr="00BD3F6A">
        <w:rPr>
          <w:rStyle w:val="HideTWBExt"/>
          <w:b w:val="0"/>
        </w:rPr>
        <w:t>&lt;/NumAm&gt;</w:t>
      </w:r>
    </w:p>
    <w:p w:rsidR="00A945B9" w:rsidRPr="00BD3F6A" w:rsidP="00A945B9" w14:paraId="44AF27C2"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0E9503FD" w14:textId="77777777">
      <w:pPr>
        <w:pStyle w:val="NormalBold"/>
      </w:pPr>
      <w:r w:rsidRPr="00BD3F6A">
        <w:rPr>
          <w:rStyle w:val="HideTWBExt"/>
          <w:b w:val="0"/>
        </w:rPr>
        <w:t>&lt;/RepeatBlock-By&gt;</w:t>
      </w:r>
    </w:p>
    <w:p w:rsidR="00A945B9" w:rsidRPr="00BD3F6A" w:rsidP="00A945B9" w14:paraId="05C6B17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292F0AE" w14:textId="77777777">
      <w:pPr>
        <w:pStyle w:val="NormalBold"/>
      </w:pPr>
      <w:r w:rsidRPr="00BD3F6A">
        <w:rPr>
          <w:rStyle w:val="HideTWBExt"/>
          <w:b w:val="0"/>
        </w:rPr>
        <w:t>&lt;Article&gt;</w:t>
      </w:r>
      <w:r w:rsidRPr="00BD3F6A">
        <w:t>Paragraph 2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F4E1A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A2823DE" w14:textId="77777777"/>
        </w:tc>
      </w:tr>
      <w:tr w14:paraId="0A10DB5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D80992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97F774E" w14:textId="77777777">
            <w:pPr>
              <w:pStyle w:val="AmColumnHeading"/>
            </w:pPr>
            <w:r w:rsidRPr="00BD3F6A">
              <w:t>Amendment</w:t>
            </w:r>
          </w:p>
        </w:tc>
      </w:tr>
      <w:tr w14:paraId="12DFF98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3BBFABD" w14:textId="77777777">
            <w:pPr>
              <w:pStyle w:val="Normal6a"/>
            </w:pPr>
          </w:p>
        </w:tc>
        <w:tc>
          <w:tcPr>
            <w:tcW w:w="4876" w:type="dxa"/>
            <w:tcBorders>
              <w:top w:val="nil"/>
              <w:left w:val="nil"/>
              <w:bottom w:val="nil"/>
              <w:right w:val="nil"/>
            </w:tcBorders>
          </w:tcPr>
          <w:p w:rsidR="00A945B9" w:rsidRPr="00BD3F6A" w:rsidP="00F63985" w14:paraId="1D8F05D8" w14:textId="77777777">
            <w:pPr>
              <w:pStyle w:val="Normal6a"/>
            </w:pPr>
            <w:r w:rsidRPr="00BD3F6A">
              <w:rPr>
                <w:b/>
                <w:i/>
              </w:rPr>
              <w:t>2a.</w:t>
            </w:r>
            <w:r w:rsidRPr="00BD3F6A">
              <w:tab/>
            </w:r>
            <w:r w:rsidRPr="00BD3F6A">
              <w:rPr>
                <w:b/>
                <w:i/>
              </w:rPr>
              <w:t>Calls on Member States to share their best practices in terms of criminal laws, based on facts, figures and achievements in victims' protection;</w:t>
            </w:r>
          </w:p>
        </w:tc>
      </w:tr>
    </w:tbl>
    <w:p w:rsidR="00A945B9" w:rsidRPr="00BD3F6A" w:rsidP="00A945B9" w14:paraId="357368A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782E7F9" w14:textId="77777777">
      <w:r w:rsidRPr="00BD3F6A">
        <w:rPr>
          <w:rStyle w:val="HideTWBExt"/>
        </w:rPr>
        <w:t>&lt;/Amend&gt;</w:t>
      </w:r>
    </w:p>
    <w:p w:rsidR="00A945B9" w:rsidRPr="00BD3F6A" w:rsidP="00A945B9" w14:paraId="53268B0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141</w:t>
      </w:r>
      <w:r w:rsidRPr="00BD3F6A">
        <w:rPr>
          <w:rStyle w:val="HideTWBExt"/>
          <w:b w:val="0"/>
        </w:rPr>
        <w:t>&lt;/NumAm&gt;</w:t>
      </w:r>
    </w:p>
    <w:p w:rsidR="00A945B9" w:rsidRPr="00BD3F6A" w:rsidP="00A945B9" w14:paraId="08B07904"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51F5063" w14:textId="77777777">
      <w:pPr>
        <w:pStyle w:val="NormalBold"/>
      </w:pPr>
      <w:r w:rsidRPr="00BD3F6A">
        <w:rPr>
          <w:rStyle w:val="HideTWBExt"/>
          <w:b w:val="0"/>
        </w:rPr>
        <w:t>&lt;/RepeatBlock-By&gt;</w:t>
      </w:r>
    </w:p>
    <w:p w:rsidR="00A945B9" w:rsidRPr="00BD3F6A" w:rsidP="00A945B9" w14:paraId="4D5BE02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8B3DBB6" w14:textId="77777777">
      <w:pPr>
        <w:pStyle w:val="NormalBold"/>
      </w:pPr>
      <w:r w:rsidRPr="00BD3F6A">
        <w:rPr>
          <w:rStyle w:val="HideTWBExt"/>
          <w:b w:val="0"/>
        </w:rPr>
        <w:t>&lt;Article&gt;</w:t>
      </w:r>
      <w:r w:rsidRPr="00BD3F6A">
        <w:t>Paragraph 2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A8AC1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700CC42" w14:textId="77777777"/>
        </w:tc>
      </w:tr>
      <w:tr w14:paraId="0F10A8F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5DF877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B5D8DAB" w14:textId="77777777">
            <w:pPr>
              <w:pStyle w:val="AmColumnHeading"/>
            </w:pPr>
            <w:r w:rsidRPr="00BD3F6A">
              <w:t>Amendment</w:t>
            </w:r>
          </w:p>
        </w:tc>
      </w:tr>
      <w:tr w14:paraId="7F6D3F6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D300A3E" w14:textId="77777777">
            <w:pPr>
              <w:pStyle w:val="Normal6a"/>
            </w:pPr>
          </w:p>
        </w:tc>
        <w:tc>
          <w:tcPr>
            <w:tcW w:w="4876" w:type="dxa"/>
            <w:tcBorders>
              <w:top w:val="nil"/>
              <w:left w:val="nil"/>
              <w:bottom w:val="nil"/>
              <w:right w:val="nil"/>
            </w:tcBorders>
          </w:tcPr>
          <w:p w:rsidR="00A945B9" w:rsidRPr="00BD3F6A" w:rsidP="00F63985" w14:paraId="0705AA91" w14:textId="77777777">
            <w:pPr>
              <w:pStyle w:val="Normal6a"/>
            </w:pPr>
            <w:r w:rsidRPr="00BD3F6A">
              <w:rPr>
                <w:b/>
                <w:i/>
              </w:rPr>
              <w:t>2b.</w:t>
            </w:r>
            <w:r w:rsidRPr="00BD3F6A">
              <w:tab/>
            </w:r>
            <w:r w:rsidRPr="00BD3F6A">
              <w:rPr>
                <w:b/>
                <w:i/>
              </w:rPr>
              <w:t>Stresses that only a clear, affirmative, freely given and unambiguous indication of consent is valid and that silence, a lack of verbal or physical resistance or the absence of a ‘no’ cannot be interpreted as consent, and that prior consent, past sexual conduct or any past or present relationship with an offender, including marital or any other partnership status, does not imply ongoing or future consent for any sexual acts; stresses that consent can be withdrawn at any time before or during a sexual act; notes that consent can be expressed in any way as long as it is given voluntarily as a result of the person’s free will and is assessed in the context of the surrounding circumstances, in accordance with Article 36 of the Istanbul Convention;</w:t>
            </w:r>
          </w:p>
        </w:tc>
      </w:tr>
    </w:tbl>
    <w:p w:rsidR="00A945B9" w:rsidRPr="00BD3F6A" w:rsidP="00A945B9" w14:paraId="1D277F7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F518858" w14:textId="77777777">
      <w:r w:rsidRPr="00BD3F6A">
        <w:rPr>
          <w:rStyle w:val="HideTWBExt"/>
        </w:rPr>
        <w:t>&lt;/Amend&gt;</w:t>
      </w:r>
    </w:p>
    <w:p w:rsidR="00A945B9" w:rsidRPr="00BD3F6A" w:rsidP="00A945B9" w14:paraId="2D23F58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142</w:t>
      </w:r>
      <w:r w:rsidRPr="00BD3F6A">
        <w:rPr>
          <w:rStyle w:val="HideTWBExt"/>
          <w:b w:val="0"/>
        </w:rPr>
        <w:t>&lt;/NumAm&gt;</w:t>
      </w:r>
    </w:p>
    <w:p w:rsidR="00A945B9" w:rsidRPr="00BD3F6A" w:rsidP="00A945B9" w14:paraId="578EA3D7"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1630559C" w14:textId="77777777">
      <w:pPr>
        <w:pStyle w:val="NormalBold"/>
      </w:pPr>
      <w:r w:rsidRPr="00BD3F6A">
        <w:rPr>
          <w:rStyle w:val="HideTWBExt"/>
          <w:b w:val="0"/>
        </w:rPr>
        <w:t>&lt;/RepeatBlock-By&gt;</w:t>
      </w:r>
    </w:p>
    <w:p w:rsidR="00A945B9" w:rsidRPr="00BD3F6A" w:rsidP="00A945B9" w14:paraId="575107B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AA26467" w14:textId="77777777">
      <w:pPr>
        <w:pStyle w:val="NormalBold"/>
      </w:pPr>
      <w:r w:rsidRPr="00BD3F6A">
        <w:rPr>
          <w:rStyle w:val="HideTWBExt"/>
          <w:b w:val="0"/>
        </w:rPr>
        <w:t>&lt;Article&gt;</w:t>
      </w:r>
      <w:r w:rsidRPr="00BD3F6A">
        <w:t>Paragraph 2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8767A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2F2AA99" w14:textId="77777777"/>
        </w:tc>
      </w:tr>
      <w:tr w14:paraId="5AC1FF4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F9F603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03BA1FC" w14:textId="77777777">
            <w:pPr>
              <w:pStyle w:val="AmColumnHeading"/>
            </w:pPr>
            <w:r w:rsidRPr="00BD3F6A">
              <w:t>Amendment</w:t>
            </w:r>
          </w:p>
        </w:tc>
      </w:tr>
      <w:tr w14:paraId="7A44AE2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F6A8873" w14:textId="77777777">
            <w:pPr>
              <w:pStyle w:val="Normal6a"/>
            </w:pPr>
          </w:p>
        </w:tc>
        <w:tc>
          <w:tcPr>
            <w:tcW w:w="4876" w:type="dxa"/>
            <w:tcBorders>
              <w:top w:val="nil"/>
              <w:left w:val="nil"/>
              <w:bottom w:val="nil"/>
              <w:right w:val="nil"/>
            </w:tcBorders>
          </w:tcPr>
          <w:p w:rsidR="00A945B9" w:rsidRPr="00BD3F6A" w:rsidP="00F63985" w14:paraId="15019F30" w14:textId="77777777">
            <w:pPr>
              <w:pStyle w:val="Normal6a"/>
            </w:pPr>
            <w:r w:rsidRPr="00BD3F6A">
              <w:rPr>
                <w:b/>
                <w:i/>
              </w:rPr>
              <w:t>2b.</w:t>
            </w:r>
            <w:r w:rsidRPr="00BD3F6A">
              <w:tab/>
            </w:r>
            <w:r w:rsidRPr="00BD3F6A">
              <w:rPr>
                <w:b/>
                <w:i/>
              </w:rPr>
              <w:t>Calls on the Member States to recognise, as an aggravating circumstance in their criminal law, the intentional recording or dissemination, by any means, of images or recordings of sexual violence or assaults facilitated by chemical submission, including where the recording was made by a third party or by a participant, and to separately penalise sharing, forwarding, saving for the purpose of sharing, and incitement to share such content;</w:t>
            </w:r>
          </w:p>
        </w:tc>
      </w:tr>
    </w:tbl>
    <w:p w:rsidR="00A945B9" w:rsidRPr="00BD3F6A" w:rsidP="00A945B9" w14:paraId="37D922F2"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01E7A9A" w14:textId="77777777">
      <w:r w:rsidRPr="00BD3F6A">
        <w:rPr>
          <w:rStyle w:val="HideTWBExt"/>
        </w:rPr>
        <w:t>&lt;/Amend&gt;</w:t>
      </w:r>
    </w:p>
    <w:p w:rsidR="00A945B9" w:rsidRPr="00BD3F6A" w:rsidP="00A945B9" w14:paraId="4377C7F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143</w:t>
      </w:r>
      <w:r w:rsidRPr="00BD3F6A">
        <w:rPr>
          <w:rStyle w:val="HideTWBExt"/>
          <w:b w:val="0"/>
        </w:rPr>
        <w:t>&lt;/NumAm&gt;</w:t>
      </w:r>
    </w:p>
    <w:p w:rsidR="00A945B9" w:rsidRPr="00BD3F6A" w:rsidP="00A945B9" w14:paraId="65402620"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69038512"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4714EF83" w14:textId="77777777">
      <w:pPr>
        <w:pStyle w:val="NormalBold"/>
      </w:pPr>
      <w:r w:rsidRPr="00BD3F6A">
        <w:rPr>
          <w:rStyle w:val="HideTWBExt"/>
          <w:b w:val="0"/>
        </w:rPr>
        <w:t>&lt;/RepeatBlock-By&gt;</w:t>
      </w:r>
    </w:p>
    <w:p w:rsidR="00A945B9" w:rsidRPr="00BD3F6A" w:rsidP="00A945B9" w14:paraId="0935449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B961493" w14:textId="77777777">
      <w:pPr>
        <w:pStyle w:val="NormalBold"/>
      </w:pPr>
      <w:r w:rsidRPr="00BD3F6A">
        <w:rPr>
          <w:rStyle w:val="HideTWBExt"/>
          <w:b w:val="0"/>
        </w:rPr>
        <w:t>&lt;Article&gt;</w:t>
      </w:r>
      <w:r w:rsidRPr="00BD3F6A">
        <w:t>Paragraph 2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1AA93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7A02791" w14:textId="77777777"/>
        </w:tc>
      </w:tr>
      <w:tr w14:paraId="4D48BCC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7D9632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9BE1C19" w14:textId="77777777">
            <w:pPr>
              <w:pStyle w:val="AmColumnHeading"/>
            </w:pPr>
            <w:r w:rsidRPr="00BD3F6A">
              <w:t>Amendment</w:t>
            </w:r>
          </w:p>
        </w:tc>
      </w:tr>
      <w:tr w14:paraId="29774E1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A7E1180" w14:textId="77777777">
            <w:pPr>
              <w:pStyle w:val="Normal6a"/>
            </w:pPr>
          </w:p>
        </w:tc>
        <w:tc>
          <w:tcPr>
            <w:tcW w:w="4876" w:type="dxa"/>
            <w:tcBorders>
              <w:top w:val="nil"/>
              <w:left w:val="nil"/>
              <w:bottom w:val="nil"/>
              <w:right w:val="nil"/>
            </w:tcBorders>
          </w:tcPr>
          <w:p w:rsidR="00A945B9" w:rsidRPr="00BD3F6A" w:rsidP="00F63985" w14:paraId="51725016" w14:textId="77777777">
            <w:pPr>
              <w:pStyle w:val="Normal6a"/>
            </w:pPr>
            <w:r w:rsidRPr="00BD3F6A">
              <w:rPr>
                <w:b/>
                <w:i/>
              </w:rPr>
              <w:t>2b.</w:t>
            </w:r>
            <w:r w:rsidRPr="00BD3F6A">
              <w:tab/>
            </w:r>
            <w:r w:rsidRPr="00BD3F6A">
              <w:rPr>
                <w:b/>
                <w:i/>
              </w:rPr>
              <w:t>Calls within the framework of the implementation and evaluation of Directive (EU) 2024/1385 for an assessment of whether chemical submission should be recognised and criminalised as a distinct offence in its own right, irrespective of whether sexual violence or another offence subsequently occurs;</w:t>
            </w:r>
          </w:p>
        </w:tc>
      </w:tr>
    </w:tbl>
    <w:p w:rsidR="00A945B9" w:rsidRPr="00BD3F6A" w:rsidP="00A945B9" w14:paraId="60FC542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B3516B0" w14:textId="77777777">
      <w:r w:rsidRPr="00BD3F6A">
        <w:rPr>
          <w:rStyle w:val="HideTWBExt"/>
        </w:rPr>
        <w:t>&lt;/Amend&gt;</w:t>
      </w:r>
    </w:p>
    <w:p w:rsidR="00A945B9" w:rsidRPr="00BD3F6A" w:rsidP="00A945B9" w14:paraId="0568897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144</w:t>
      </w:r>
      <w:r w:rsidRPr="00BD3F6A">
        <w:rPr>
          <w:rStyle w:val="HideTWBExt"/>
          <w:b w:val="0"/>
        </w:rPr>
        <w:t>&lt;/NumAm&gt;</w:t>
      </w:r>
    </w:p>
    <w:p w:rsidR="00A945B9" w:rsidRPr="00BD3F6A" w:rsidP="00A945B9" w14:paraId="166F0C07"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3D2D21F0"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077BD346" w14:textId="77777777">
      <w:pPr>
        <w:pStyle w:val="NormalBold"/>
      </w:pPr>
      <w:r w:rsidRPr="00BD3F6A">
        <w:rPr>
          <w:rStyle w:val="HideTWBExt"/>
          <w:b w:val="0"/>
        </w:rPr>
        <w:t>&lt;/RepeatBlock-By&gt;</w:t>
      </w:r>
    </w:p>
    <w:p w:rsidR="00A945B9" w:rsidRPr="00BD3F6A" w:rsidP="00A945B9" w14:paraId="3464EB2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E9E6FB8" w14:textId="77777777">
      <w:pPr>
        <w:pStyle w:val="NormalBold"/>
      </w:pPr>
      <w:r w:rsidRPr="00BD3F6A">
        <w:rPr>
          <w:rStyle w:val="HideTWBExt"/>
          <w:b w:val="0"/>
        </w:rPr>
        <w:t>&lt;Article&gt;</w:t>
      </w:r>
      <w:r w:rsidRPr="00BD3F6A">
        <w:t>Paragraph 2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A7373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F30A7EE" w14:textId="77777777"/>
        </w:tc>
      </w:tr>
      <w:tr w14:paraId="5475859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1FF20E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39F61BE" w14:textId="77777777">
            <w:pPr>
              <w:pStyle w:val="AmColumnHeading"/>
            </w:pPr>
            <w:r w:rsidRPr="00BD3F6A">
              <w:t>Amendment</w:t>
            </w:r>
          </w:p>
        </w:tc>
      </w:tr>
      <w:tr w14:paraId="002DC72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B9314AD" w14:textId="77777777">
            <w:pPr>
              <w:pStyle w:val="Normal6a"/>
            </w:pPr>
          </w:p>
        </w:tc>
        <w:tc>
          <w:tcPr>
            <w:tcW w:w="4876" w:type="dxa"/>
            <w:tcBorders>
              <w:top w:val="nil"/>
              <w:left w:val="nil"/>
              <w:bottom w:val="nil"/>
              <w:right w:val="nil"/>
            </w:tcBorders>
          </w:tcPr>
          <w:p w:rsidR="00A945B9" w:rsidRPr="00BD3F6A" w:rsidP="00F63985" w14:paraId="148CFF60" w14:textId="77777777">
            <w:pPr>
              <w:pStyle w:val="Normal6a"/>
            </w:pPr>
            <w:r w:rsidRPr="00BD3F6A">
              <w:rPr>
                <w:b/>
                <w:i/>
              </w:rPr>
              <w:t>2c.</w:t>
            </w:r>
            <w:r w:rsidRPr="00BD3F6A">
              <w:tab/>
            </w:r>
            <w:r w:rsidRPr="00BD3F6A">
              <w:rPr>
                <w:b/>
                <w:i/>
              </w:rPr>
              <w:t>Calls on the Commission to develop European guidelines and minimum standards for the prevention, identification and response to suspected chemical submission and DFSA, including victim-centred care, medical and forensic examination, toxicological testing, evidence collection and referral pathways; Calls on the Commission to propose a common EU, consent-based definition and terminology for chemical submission and DFSA, including consideration of the relationship with chemical vulnerability, based on evidence, free and informed consent and the different contexts in which substances may be used or deliberately exploited;</w:t>
            </w:r>
          </w:p>
        </w:tc>
      </w:tr>
    </w:tbl>
    <w:p w:rsidR="00A945B9" w:rsidRPr="001E5971" w:rsidP="00A945B9" w14:paraId="773D6B91"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0A54A26D" w14:textId="77777777">
      <w:pPr>
        <w:rPr>
          <w:lang w:val="fr-BE"/>
        </w:rPr>
      </w:pPr>
      <w:r w:rsidRPr="001E5971">
        <w:rPr>
          <w:rStyle w:val="HideTWBExt"/>
          <w:lang w:val="fr-BE"/>
        </w:rPr>
        <w:t>&lt;/Amend&gt;</w:t>
      </w:r>
    </w:p>
    <w:p w:rsidR="00A945B9" w:rsidRPr="001E5971" w:rsidP="00A945B9" w14:paraId="74781250"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145</w:t>
      </w:r>
      <w:r w:rsidRPr="001E5971">
        <w:rPr>
          <w:rStyle w:val="HideTWBExt"/>
          <w:b w:val="0"/>
          <w:lang w:val="fr-BE"/>
        </w:rPr>
        <w:t>&lt;/NumAm&gt;</w:t>
      </w:r>
    </w:p>
    <w:p w:rsidR="00A945B9" w:rsidRPr="001E5971" w:rsidP="00A945B9" w14:paraId="3D637715"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2BDC2963" w14:textId="77777777">
      <w:pPr>
        <w:pStyle w:val="NormalBold"/>
        <w:rPr>
          <w:lang w:val="fr-BE"/>
        </w:rPr>
      </w:pPr>
      <w:r w:rsidRPr="001E5971">
        <w:rPr>
          <w:rStyle w:val="HideTWBExt"/>
          <w:b w:val="0"/>
          <w:lang w:val="fr-BE"/>
        </w:rPr>
        <w:t>&lt;/RepeatBlock-By&gt;</w:t>
      </w:r>
    </w:p>
    <w:p w:rsidR="00A945B9" w:rsidRPr="00BD3F6A" w:rsidP="00A945B9" w14:paraId="382C7CC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DBABE06" w14:textId="77777777">
      <w:pPr>
        <w:pStyle w:val="NormalBold"/>
      </w:pPr>
      <w:r w:rsidRPr="00BD3F6A">
        <w:rPr>
          <w:rStyle w:val="HideTWBExt"/>
          <w:b w:val="0"/>
        </w:rPr>
        <w:t>&lt;Article&gt;</w:t>
      </w:r>
      <w:r w:rsidRPr="00BD3F6A">
        <w:t>Paragraph 2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66828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018B1B7" w14:textId="77777777"/>
        </w:tc>
      </w:tr>
      <w:tr w14:paraId="031BBE9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DAA9F6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5B31AE6" w14:textId="77777777">
            <w:pPr>
              <w:pStyle w:val="AmColumnHeading"/>
            </w:pPr>
            <w:r w:rsidRPr="00BD3F6A">
              <w:t>Amendment</w:t>
            </w:r>
          </w:p>
        </w:tc>
      </w:tr>
      <w:tr w14:paraId="0B89FE9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A6BD3A4" w14:textId="77777777">
            <w:pPr>
              <w:pStyle w:val="Normal6a"/>
            </w:pPr>
          </w:p>
        </w:tc>
        <w:tc>
          <w:tcPr>
            <w:tcW w:w="4876" w:type="dxa"/>
            <w:tcBorders>
              <w:top w:val="nil"/>
              <w:left w:val="nil"/>
              <w:bottom w:val="nil"/>
              <w:right w:val="nil"/>
            </w:tcBorders>
          </w:tcPr>
          <w:p w:rsidR="00A945B9" w:rsidRPr="00BD3F6A" w:rsidP="00F63985" w14:paraId="75A30F2C" w14:textId="77777777">
            <w:pPr>
              <w:pStyle w:val="Normal6a"/>
            </w:pPr>
            <w:r w:rsidRPr="00BD3F6A">
              <w:rPr>
                <w:b/>
                <w:i/>
              </w:rPr>
              <w:t>2c.</w:t>
            </w:r>
            <w:r w:rsidRPr="00BD3F6A">
              <w:tab/>
            </w:r>
            <w:r w:rsidRPr="00BD3F6A">
              <w:rPr>
                <w:b/>
                <w:i/>
              </w:rPr>
              <w:t xml:space="preserve">Calls on the Member States to ensure, in accordance with their legal and constitutional traditions and penalty systems, that applicable penalties are severe and effective, in particular by actually applying aggravating circumstances related to the administration of a psychoactive substance or exploitation of the victim’s chemical vulnerability, in particular when the victim is a minor or when the perpetrator is a relative in the ascending line, a person in charge of their care or with authority over them, including any </w:t>
            </w:r>
            <w:r w:rsidRPr="00BD3F6A">
              <w:rPr>
                <w:b/>
                <w:i/>
              </w:rPr>
              <w:t>person having authority;</w:t>
            </w:r>
          </w:p>
        </w:tc>
      </w:tr>
    </w:tbl>
    <w:p w:rsidR="00A945B9" w:rsidRPr="00BD3F6A" w:rsidP="00A945B9" w14:paraId="47F917E9"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3A1727CD" w14:textId="77777777">
      <w:r w:rsidRPr="00BD3F6A">
        <w:rPr>
          <w:rStyle w:val="HideTWBExt"/>
        </w:rPr>
        <w:t>&lt;/Amend&gt;</w:t>
      </w:r>
    </w:p>
    <w:p w:rsidR="00A945B9" w:rsidRPr="00BD3F6A" w:rsidP="00A945B9" w14:paraId="5CE115D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146</w:t>
      </w:r>
      <w:r w:rsidRPr="00BD3F6A">
        <w:rPr>
          <w:rStyle w:val="HideTWBExt"/>
          <w:b w:val="0"/>
        </w:rPr>
        <w:t>&lt;/NumAm&gt;</w:t>
      </w:r>
    </w:p>
    <w:p w:rsidR="00A945B9" w:rsidRPr="00BD3F6A" w:rsidP="00A945B9" w14:paraId="420EBBD5"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A48AA1A" w14:textId="77777777">
      <w:pPr>
        <w:pStyle w:val="NormalBold"/>
      </w:pPr>
      <w:r w:rsidRPr="00BD3F6A">
        <w:rPr>
          <w:rStyle w:val="HideTWBExt"/>
          <w:b w:val="0"/>
        </w:rPr>
        <w:t>&lt;/RepeatBlock-By&gt;</w:t>
      </w:r>
    </w:p>
    <w:p w:rsidR="00A945B9" w:rsidRPr="00BD3F6A" w:rsidP="00A945B9" w14:paraId="60B28B7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C9D8D9B" w14:textId="77777777">
      <w:pPr>
        <w:pStyle w:val="NormalBold"/>
      </w:pPr>
      <w:r w:rsidRPr="00BD3F6A">
        <w:rPr>
          <w:rStyle w:val="HideTWBExt"/>
          <w:b w:val="0"/>
        </w:rPr>
        <w:t>&lt;Article&gt;</w:t>
      </w:r>
      <w:r w:rsidRPr="00BD3F6A">
        <w:t>Paragraph 2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60659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34E3553" w14:textId="77777777"/>
        </w:tc>
      </w:tr>
      <w:tr w14:paraId="63B285A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26A47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880E3DD" w14:textId="77777777">
            <w:pPr>
              <w:pStyle w:val="AmColumnHeading"/>
            </w:pPr>
            <w:r w:rsidRPr="00BD3F6A">
              <w:t>Amendment</w:t>
            </w:r>
          </w:p>
        </w:tc>
      </w:tr>
      <w:tr w14:paraId="2794B44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2BF295E" w14:textId="77777777">
            <w:pPr>
              <w:pStyle w:val="Normal6a"/>
            </w:pPr>
          </w:p>
        </w:tc>
        <w:tc>
          <w:tcPr>
            <w:tcW w:w="4876" w:type="dxa"/>
            <w:tcBorders>
              <w:top w:val="nil"/>
              <w:left w:val="nil"/>
              <w:bottom w:val="nil"/>
              <w:right w:val="nil"/>
            </w:tcBorders>
          </w:tcPr>
          <w:p w:rsidR="00A945B9" w:rsidRPr="00BD3F6A" w:rsidP="00F63985" w14:paraId="0AA2EE18" w14:textId="77777777">
            <w:pPr>
              <w:pStyle w:val="Normal6a"/>
            </w:pPr>
            <w:r w:rsidRPr="00BD3F6A">
              <w:rPr>
                <w:b/>
                <w:i/>
              </w:rPr>
              <w:t>2c.</w:t>
            </w:r>
            <w:r w:rsidRPr="00BD3F6A">
              <w:tab/>
            </w:r>
            <w:r w:rsidRPr="00BD3F6A">
              <w:rPr>
                <w:b/>
                <w:i/>
              </w:rPr>
              <w:t>Reiterates its call on the Commission to submit, on the basis of the third subparagraph of Article 83(1) TFEU, a proposal for a Council decision identifying gender-based violence as a new area of EU crime in order to ensure a common approach with a view to effectively combating all forms of gender-based violence, which is one of the most widespread fundamental rights violations in the EU;</w:t>
            </w:r>
          </w:p>
        </w:tc>
      </w:tr>
    </w:tbl>
    <w:p w:rsidR="00A945B9" w:rsidRPr="00BD3F6A" w:rsidP="00A945B9" w14:paraId="0ED421E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B250077" w14:textId="77777777">
      <w:r w:rsidRPr="00BD3F6A">
        <w:rPr>
          <w:rStyle w:val="HideTWBExt"/>
        </w:rPr>
        <w:t>&lt;/Amend&gt;</w:t>
      </w:r>
    </w:p>
    <w:p w:rsidR="00A945B9" w:rsidRPr="00BD3F6A" w:rsidP="00A945B9" w14:paraId="7E440D7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147</w:t>
      </w:r>
      <w:r w:rsidRPr="00BD3F6A">
        <w:rPr>
          <w:rStyle w:val="HideTWBExt"/>
          <w:b w:val="0"/>
        </w:rPr>
        <w:t>&lt;/NumAm&gt;</w:t>
      </w:r>
    </w:p>
    <w:p w:rsidR="00A945B9" w:rsidRPr="00BD3F6A" w:rsidP="00A945B9" w14:paraId="13C5D64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7BAAE20"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3FB6C1EA" w14:textId="77777777">
      <w:pPr>
        <w:pStyle w:val="NormalBold"/>
      </w:pPr>
      <w:r w:rsidRPr="00BD3F6A">
        <w:rPr>
          <w:rStyle w:val="HideTWBExt"/>
          <w:b w:val="0"/>
        </w:rPr>
        <w:t>&lt;/RepeatBlock-By&gt;</w:t>
      </w:r>
    </w:p>
    <w:p w:rsidR="00A945B9" w:rsidRPr="00BD3F6A" w:rsidP="00A945B9" w14:paraId="613A020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96BAB98" w14:textId="77777777">
      <w:pPr>
        <w:pStyle w:val="NormalBold"/>
      </w:pPr>
      <w:r w:rsidRPr="00BD3F6A">
        <w:rPr>
          <w:rStyle w:val="HideTWBExt"/>
          <w:b w:val="0"/>
        </w:rPr>
        <w:t>&lt;Article&gt;</w:t>
      </w:r>
      <w:r w:rsidRPr="00BD3F6A">
        <w:t>Paragraph 2 d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0B7B0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2A2A7C9" w14:textId="77777777"/>
        </w:tc>
      </w:tr>
      <w:tr w14:paraId="53BB08A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47B671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D2E4933" w14:textId="77777777">
            <w:pPr>
              <w:pStyle w:val="AmColumnHeading"/>
            </w:pPr>
            <w:r w:rsidRPr="00BD3F6A">
              <w:t>Amendment</w:t>
            </w:r>
          </w:p>
        </w:tc>
      </w:tr>
      <w:tr w14:paraId="2C19FAD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94915A3" w14:textId="77777777">
            <w:pPr>
              <w:pStyle w:val="Normal6a"/>
            </w:pPr>
          </w:p>
        </w:tc>
        <w:tc>
          <w:tcPr>
            <w:tcW w:w="4876" w:type="dxa"/>
            <w:tcBorders>
              <w:top w:val="nil"/>
              <w:left w:val="nil"/>
              <w:bottom w:val="nil"/>
              <w:right w:val="nil"/>
            </w:tcBorders>
          </w:tcPr>
          <w:p w:rsidR="00A945B9" w:rsidRPr="00BD3F6A" w:rsidP="00F63985" w14:paraId="13CFF5EB" w14:textId="77777777">
            <w:pPr>
              <w:pStyle w:val="Normal6a"/>
            </w:pPr>
            <w:r w:rsidRPr="00BD3F6A">
              <w:rPr>
                <w:b/>
                <w:i/>
              </w:rPr>
              <w:t>2d.</w:t>
            </w:r>
            <w:r w:rsidRPr="00BD3F6A">
              <w:tab/>
            </w:r>
            <w:r w:rsidRPr="00BD3F6A">
              <w:rPr>
                <w:b/>
                <w:i/>
              </w:rPr>
              <w:t xml:space="preserve">Calls on the Commission, when developing European guidelines and common definitions on chemical submission and DFSA, to establish a broad and inclusive stakeholder consultation process involving the Commission’s Network on Gender-Based Violence and Domestic Violence, the European Group on Gender and Drugs (EDG), coordinated by the EUDA, </w:t>
            </w:r>
            <w:r w:rsidRPr="00BD3F6A">
              <w:rPr>
                <w:b/>
                <w:i/>
              </w:rPr>
              <w:t>Member States, civil society organisations including organisations of persons with disabilities (OPDs), specialised support services, survivors and survivor-led organisations, practitioners, researchers, forensic and toxicological experts and other relevant stakeholders, making full use of existing structures and expertise;</w:t>
            </w:r>
          </w:p>
        </w:tc>
      </w:tr>
    </w:tbl>
    <w:p w:rsidR="00A945B9" w:rsidRPr="001E5971" w:rsidP="00A945B9" w14:paraId="7BB89BA3"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7437A962" w14:textId="77777777">
      <w:pPr>
        <w:rPr>
          <w:lang w:val="fr-BE"/>
        </w:rPr>
      </w:pPr>
      <w:r w:rsidRPr="001E5971">
        <w:rPr>
          <w:rStyle w:val="HideTWBExt"/>
          <w:lang w:val="fr-BE"/>
        </w:rPr>
        <w:t>&lt;/Amend&gt;</w:t>
      </w:r>
    </w:p>
    <w:p w:rsidR="00A945B9" w:rsidRPr="001E5971" w:rsidP="00A945B9" w14:paraId="349EA9C8"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148</w:t>
      </w:r>
      <w:r w:rsidRPr="001E5971">
        <w:rPr>
          <w:rStyle w:val="HideTWBExt"/>
          <w:b w:val="0"/>
          <w:lang w:val="fr-BE"/>
        </w:rPr>
        <w:t>&lt;/NumAm&gt;</w:t>
      </w:r>
    </w:p>
    <w:p w:rsidR="00A945B9" w:rsidRPr="001E5971" w:rsidP="00A945B9" w14:paraId="45E4364C"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5F03D6E0" w14:textId="77777777">
      <w:pPr>
        <w:pStyle w:val="NormalBold"/>
        <w:rPr>
          <w:lang w:val="fr-BE"/>
        </w:rPr>
      </w:pPr>
      <w:r w:rsidRPr="001E5971">
        <w:rPr>
          <w:rStyle w:val="HideTWBExt"/>
          <w:b w:val="0"/>
          <w:lang w:val="fr-BE"/>
        </w:rPr>
        <w:t>&lt;/RepeatBlock-By&gt;</w:t>
      </w:r>
    </w:p>
    <w:p w:rsidR="00A945B9" w:rsidRPr="00BD3F6A" w:rsidP="00A945B9" w14:paraId="3157445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BE585D5" w14:textId="77777777">
      <w:pPr>
        <w:pStyle w:val="NormalBold"/>
      </w:pPr>
      <w:r w:rsidRPr="00BD3F6A">
        <w:rPr>
          <w:rStyle w:val="HideTWBExt"/>
          <w:b w:val="0"/>
        </w:rPr>
        <w:t>&lt;Article&gt;</w:t>
      </w:r>
      <w:r w:rsidRPr="00BD3F6A">
        <w:t>Paragraph 2 d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526B2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F4C407B" w14:textId="77777777"/>
        </w:tc>
      </w:tr>
      <w:tr w14:paraId="1B09C6B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3E581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69486F2" w14:textId="77777777">
            <w:pPr>
              <w:pStyle w:val="AmColumnHeading"/>
            </w:pPr>
            <w:r w:rsidRPr="00BD3F6A">
              <w:t>Amendment</w:t>
            </w:r>
          </w:p>
        </w:tc>
      </w:tr>
      <w:tr w14:paraId="23A700C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119E573" w14:textId="77777777">
            <w:pPr>
              <w:pStyle w:val="Normal6a"/>
            </w:pPr>
          </w:p>
        </w:tc>
        <w:tc>
          <w:tcPr>
            <w:tcW w:w="4876" w:type="dxa"/>
            <w:tcBorders>
              <w:top w:val="nil"/>
              <w:left w:val="nil"/>
              <w:bottom w:val="nil"/>
              <w:right w:val="nil"/>
            </w:tcBorders>
          </w:tcPr>
          <w:p w:rsidR="00A945B9" w:rsidRPr="00BD3F6A" w:rsidP="00F63985" w14:paraId="39844DBC" w14:textId="77777777">
            <w:pPr>
              <w:pStyle w:val="Normal6a"/>
            </w:pPr>
            <w:r w:rsidRPr="00BD3F6A">
              <w:rPr>
                <w:b/>
                <w:i/>
              </w:rPr>
              <w:t>2d.</w:t>
            </w:r>
            <w:r w:rsidRPr="00BD3F6A">
              <w:tab/>
            </w:r>
            <w:r w:rsidRPr="00BD3F6A">
              <w:rPr>
                <w:b/>
                <w:i/>
              </w:rPr>
              <w:t>Stresses the need for firm, dissuasive criminal treatment of assaults facilitated by psychoactive substances; calls on the Member States to ensure that no such crime goes unpunished for reasons related to a victim’s inability to provide precise statements, altered recollections, delayed reporting or voluntary substance use;</w:t>
            </w:r>
          </w:p>
        </w:tc>
      </w:tr>
    </w:tbl>
    <w:p w:rsidR="00A945B9" w:rsidRPr="00BD3F6A" w:rsidP="00A945B9" w14:paraId="58D5F08A"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2279CFF3" w14:textId="77777777">
      <w:r w:rsidRPr="00BD3F6A">
        <w:rPr>
          <w:rStyle w:val="HideTWBExt"/>
        </w:rPr>
        <w:t>&lt;/Amend&gt;</w:t>
      </w:r>
    </w:p>
    <w:p w:rsidR="00A945B9" w:rsidRPr="00BD3F6A" w:rsidP="00A945B9" w14:paraId="0EFD0F4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149</w:t>
      </w:r>
      <w:r w:rsidRPr="00BD3F6A">
        <w:rPr>
          <w:rStyle w:val="HideTWBExt"/>
          <w:b w:val="0"/>
        </w:rPr>
        <w:t>&lt;/NumAm&gt;</w:t>
      </w:r>
    </w:p>
    <w:p w:rsidR="00A945B9" w:rsidRPr="00BD3F6A" w:rsidP="00A945B9" w14:paraId="1D4002EB" w14:textId="77777777">
      <w:pPr>
        <w:pStyle w:val="NormalBold"/>
      </w:pPr>
      <w:r w:rsidRPr="00BD3F6A">
        <w:rPr>
          <w:rStyle w:val="HideTWBExt"/>
          <w:b w:val="0"/>
        </w:rPr>
        <w:t>&lt;RepeatBlock-By&gt;&lt;Members&gt;</w:t>
      </w:r>
      <w:r w:rsidRPr="00BD3F6A">
        <w:t>Mathilde Androuët, Catherine Griset, Margarita de la Pisa Carrión</w:t>
      </w:r>
      <w:r w:rsidRPr="00BD3F6A">
        <w:rPr>
          <w:rStyle w:val="HideTWBExt"/>
          <w:b w:val="0"/>
        </w:rPr>
        <w:t>&lt;/Members&gt;</w:t>
      </w:r>
    </w:p>
    <w:p w:rsidR="00A945B9" w:rsidRPr="00BD3F6A" w:rsidP="00A945B9" w14:paraId="3BBCA8F8" w14:textId="77777777">
      <w:pPr>
        <w:pStyle w:val="NormalBold"/>
      </w:pPr>
      <w:r w:rsidRPr="00BD3F6A">
        <w:rPr>
          <w:rStyle w:val="HideTWBExt"/>
          <w:b w:val="0"/>
        </w:rPr>
        <w:t>&lt;/RepeatBlock-By&gt;</w:t>
      </w:r>
    </w:p>
    <w:p w:rsidR="00A945B9" w:rsidRPr="00BD3F6A" w:rsidP="00A945B9" w14:paraId="4FAB036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EADF03D" w14:textId="77777777">
      <w:pPr>
        <w:pStyle w:val="NormalBold"/>
      </w:pPr>
      <w:r w:rsidRPr="00BD3F6A">
        <w:rPr>
          <w:rStyle w:val="HideTWBExt"/>
          <w:b w:val="0"/>
        </w:rPr>
        <w:t>&lt;Article&gt;</w:t>
      </w:r>
      <w:r w:rsidRPr="00BD3F6A">
        <w:t>Paragraph 2 e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D8783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1E636FE" w14:textId="77777777"/>
        </w:tc>
      </w:tr>
      <w:tr w14:paraId="4873212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6892D9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7A823D3" w14:textId="77777777">
            <w:pPr>
              <w:pStyle w:val="AmColumnHeading"/>
            </w:pPr>
            <w:r w:rsidRPr="00BD3F6A">
              <w:t>Amendment</w:t>
            </w:r>
          </w:p>
        </w:tc>
      </w:tr>
      <w:tr w14:paraId="5471C25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3CCBF27" w14:textId="77777777">
            <w:pPr>
              <w:pStyle w:val="Normal6a"/>
            </w:pPr>
          </w:p>
        </w:tc>
        <w:tc>
          <w:tcPr>
            <w:tcW w:w="4876" w:type="dxa"/>
            <w:tcBorders>
              <w:top w:val="nil"/>
              <w:left w:val="nil"/>
              <w:bottom w:val="nil"/>
              <w:right w:val="nil"/>
            </w:tcBorders>
          </w:tcPr>
          <w:p w:rsidR="00A945B9" w:rsidRPr="00BD3F6A" w:rsidP="00F63985" w14:paraId="60CDDBAF" w14:textId="77777777">
            <w:pPr>
              <w:pStyle w:val="Normal6a"/>
            </w:pPr>
            <w:r w:rsidRPr="00BD3F6A">
              <w:rPr>
                <w:b/>
                <w:i/>
              </w:rPr>
              <w:t>2e.</w:t>
            </w:r>
            <w:r w:rsidRPr="00BD3F6A">
              <w:tab/>
            </w:r>
            <w:r w:rsidRPr="00BD3F6A">
              <w:rPr>
                <w:b/>
                <w:i/>
              </w:rPr>
              <w:t xml:space="preserve">Calls for more judicial and police cooperation between Member States in chemical submission cases, with a view to detecting organised groups, identifying perpetrators and tracing substances, while fully respecting Member States’ </w:t>
            </w:r>
            <w:r w:rsidRPr="00BD3F6A">
              <w:rPr>
                <w:b/>
                <w:i/>
              </w:rPr>
              <w:t>competences to define offences and penalties;</w:t>
            </w:r>
          </w:p>
        </w:tc>
      </w:tr>
    </w:tbl>
    <w:p w:rsidR="00A945B9" w:rsidRPr="00BD3F6A" w:rsidP="00A945B9" w14:paraId="2B391717"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48378986" w14:textId="77777777">
      <w:r w:rsidRPr="00BD3F6A">
        <w:rPr>
          <w:rStyle w:val="HideTWBExt"/>
        </w:rPr>
        <w:t>&lt;/Amend&gt;</w:t>
      </w:r>
    </w:p>
    <w:p w:rsidR="00A945B9" w:rsidRPr="00BD3F6A" w:rsidP="00A945B9" w14:paraId="234AF24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150</w:t>
      </w:r>
      <w:r w:rsidRPr="00BD3F6A">
        <w:rPr>
          <w:rStyle w:val="HideTWBExt"/>
          <w:b w:val="0"/>
        </w:rPr>
        <w:t>&lt;/NumAm&gt;</w:t>
      </w:r>
    </w:p>
    <w:p w:rsidR="00A945B9" w:rsidRPr="00BD3F6A" w:rsidP="00A945B9" w14:paraId="0D3E2BF3"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2528B0B1" w14:textId="77777777">
      <w:pPr>
        <w:pStyle w:val="NormalBold"/>
      </w:pPr>
      <w:r w:rsidRPr="00BD3F6A">
        <w:rPr>
          <w:rStyle w:val="HideTWBExt"/>
          <w:b w:val="0"/>
        </w:rPr>
        <w:t>&lt;/RepeatBlock-By&gt;</w:t>
      </w:r>
    </w:p>
    <w:p w:rsidR="00A945B9" w:rsidRPr="00BD3F6A" w:rsidP="00A945B9" w14:paraId="250F3E9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4E1A503" w14:textId="77777777">
      <w:pPr>
        <w:pStyle w:val="NormalBold"/>
      </w:pPr>
      <w:r w:rsidRPr="00BD3F6A">
        <w:rPr>
          <w:rStyle w:val="HideTWBExt"/>
          <w:b w:val="0"/>
        </w:rPr>
        <w:t>&lt;Article&gt;</w:t>
      </w:r>
      <w:r w:rsidRPr="00BD3F6A">
        <w:t>Paragraph 2 f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009CD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F8442B9" w14:textId="77777777"/>
        </w:tc>
      </w:tr>
      <w:tr w14:paraId="69B84B8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28E5BE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A682DF7" w14:textId="77777777">
            <w:pPr>
              <w:pStyle w:val="AmColumnHeading"/>
            </w:pPr>
            <w:r w:rsidRPr="00BD3F6A">
              <w:t>Amendment</w:t>
            </w:r>
          </w:p>
        </w:tc>
      </w:tr>
      <w:tr w14:paraId="3F36153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E372C80" w14:textId="77777777">
            <w:pPr>
              <w:pStyle w:val="Normal6a"/>
            </w:pPr>
          </w:p>
        </w:tc>
        <w:tc>
          <w:tcPr>
            <w:tcW w:w="4876" w:type="dxa"/>
            <w:tcBorders>
              <w:top w:val="nil"/>
              <w:left w:val="nil"/>
              <w:bottom w:val="nil"/>
              <w:right w:val="nil"/>
            </w:tcBorders>
          </w:tcPr>
          <w:p w:rsidR="00A945B9" w:rsidRPr="00BD3F6A" w:rsidP="00F63985" w14:paraId="05B300E5" w14:textId="77777777">
            <w:pPr>
              <w:pStyle w:val="Normal6a"/>
            </w:pPr>
            <w:r w:rsidRPr="00BD3F6A">
              <w:rPr>
                <w:b/>
                <w:i/>
              </w:rPr>
              <w:t>2f.</w:t>
            </w:r>
            <w:r w:rsidRPr="00BD3F6A">
              <w:tab/>
            </w:r>
            <w:r w:rsidRPr="00BD3F6A">
              <w:rPr>
                <w:b/>
                <w:i/>
              </w:rPr>
              <w:t>Stresses that the intentional administration to a person, without their knowledge or under coercion, of a substance likely to impair their physical or mental state can also be used to facilitate the commission of offences other than sexual offences or for the purpose of exerting control over them, humiliating them or violating their integrity, dignity or privacy; calls on the Member States to ensure that their law makes it possible to effectively detect and punish such behaviour, in line with the nature and gravity thereof, while paying particular attention to cases where chemical submission is used to facilitate rape or sexual assault;</w:t>
            </w:r>
          </w:p>
        </w:tc>
      </w:tr>
    </w:tbl>
    <w:p w:rsidR="00A945B9" w:rsidRPr="00BD3F6A" w:rsidP="00A945B9" w14:paraId="18D92937"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5E0EDFF8" w14:textId="77777777">
      <w:r w:rsidRPr="00BD3F6A">
        <w:rPr>
          <w:rStyle w:val="HideTWBExt"/>
        </w:rPr>
        <w:t>&lt;/Amend&gt;</w:t>
      </w:r>
    </w:p>
    <w:p w:rsidR="00A945B9" w:rsidRPr="00BD3F6A" w:rsidP="00A945B9" w14:paraId="273D6B2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151</w:t>
      </w:r>
      <w:r w:rsidRPr="00BD3F6A">
        <w:rPr>
          <w:rStyle w:val="HideTWBExt"/>
          <w:b w:val="0"/>
        </w:rPr>
        <w:t>&lt;/NumAm&gt;</w:t>
      </w:r>
    </w:p>
    <w:p w:rsidR="00A945B9" w:rsidRPr="00BD3F6A" w:rsidP="00A945B9" w14:paraId="7A43CABE"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15C5E199" w14:textId="77777777">
      <w:pPr>
        <w:pStyle w:val="NormalBold"/>
      </w:pPr>
      <w:r w:rsidRPr="00BD3F6A">
        <w:rPr>
          <w:rStyle w:val="HideTWBExt"/>
          <w:b w:val="0"/>
        </w:rPr>
        <w:t>&lt;/RepeatBlock-By&gt;</w:t>
      </w:r>
    </w:p>
    <w:p w:rsidR="00A945B9" w:rsidRPr="00BD3F6A" w:rsidP="00A945B9" w14:paraId="636C66B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0AEA81E" w14:textId="77777777">
      <w:pPr>
        <w:pStyle w:val="NormalBold"/>
      </w:pPr>
      <w:r w:rsidRPr="00BD3F6A">
        <w:rPr>
          <w:rStyle w:val="HideTWBExt"/>
          <w:b w:val="0"/>
        </w:rPr>
        <w:t>&lt;Article&gt;</w:t>
      </w:r>
      <w:r w:rsidRPr="00BD3F6A">
        <w:t>Paragraph 2 g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B8216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77474F8" w14:textId="77777777"/>
        </w:tc>
      </w:tr>
      <w:tr w14:paraId="050679A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7E6B8C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94A5E0B" w14:textId="77777777">
            <w:pPr>
              <w:pStyle w:val="AmColumnHeading"/>
            </w:pPr>
            <w:r w:rsidRPr="00BD3F6A">
              <w:t>Amendment</w:t>
            </w:r>
          </w:p>
        </w:tc>
      </w:tr>
      <w:tr w14:paraId="3E5ED12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474E0B7" w14:textId="77777777">
            <w:pPr>
              <w:pStyle w:val="Normal6a"/>
            </w:pPr>
          </w:p>
        </w:tc>
        <w:tc>
          <w:tcPr>
            <w:tcW w:w="4876" w:type="dxa"/>
            <w:tcBorders>
              <w:top w:val="nil"/>
              <w:left w:val="nil"/>
              <w:bottom w:val="nil"/>
              <w:right w:val="nil"/>
            </w:tcBorders>
          </w:tcPr>
          <w:p w:rsidR="00A945B9" w:rsidRPr="00BD3F6A" w:rsidP="00F63985" w14:paraId="72DDB467" w14:textId="77777777">
            <w:pPr>
              <w:pStyle w:val="Normal6a"/>
            </w:pPr>
            <w:r w:rsidRPr="00BD3F6A">
              <w:rPr>
                <w:b/>
                <w:i/>
              </w:rPr>
              <w:t>2g.</w:t>
            </w:r>
            <w:r w:rsidRPr="00BD3F6A">
              <w:tab/>
            </w:r>
            <w:r w:rsidRPr="00BD3F6A">
              <w:rPr>
                <w:b/>
                <w:i/>
              </w:rPr>
              <w:t xml:space="preserve">Calls on the Member States to provide, in accordance with their national criminal procedures, mechanisms for the prompt processing of chemical </w:t>
            </w:r>
            <w:r w:rsidRPr="00BD3F6A">
              <w:rPr>
                <w:b/>
                <w:i/>
              </w:rPr>
              <w:t>submission reports where the time frame is decisive for the preservation of evidence, in particular to allow biological samples to be taken, relevant digital data to be preserved and witnesses identified without delay;</w:t>
            </w:r>
          </w:p>
        </w:tc>
      </w:tr>
    </w:tbl>
    <w:p w:rsidR="00A945B9" w:rsidRPr="00BD3F6A" w:rsidP="00A945B9" w14:paraId="568A70DA"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8183111" w14:textId="77777777">
      <w:r w:rsidRPr="00BD3F6A">
        <w:rPr>
          <w:rStyle w:val="HideTWBExt"/>
        </w:rPr>
        <w:t>&lt;/Amend&gt;</w:t>
      </w:r>
    </w:p>
    <w:p w:rsidR="00A945B9" w:rsidRPr="00BD3F6A" w:rsidP="00A945B9" w14:paraId="26D66C9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152</w:t>
      </w:r>
      <w:r w:rsidRPr="00BD3F6A">
        <w:rPr>
          <w:rStyle w:val="HideTWBExt"/>
          <w:b w:val="0"/>
        </w:rPr>
        <w:t>&lt;/NumAm&gt;</w:t>
      </w:r>
    </w:p>
    <w:p w:rsidR="00A945B9" w:rsidRPr="00BD3F6A" w:rsidP="00A945B9" w14:paraId="0B105B9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0D963999" w14:textId="77777777">
      <w:pPr>
        <w:pStyle w:val="NormalBold"/>
      </w:pPr>
      <w:r w:rsidRPr="00BD3F6A">
        <w:rPr>
          <w:rStyle w:val="HideTWBExt"/>
          <w:b w:val="0"/>
        </w:rPr>
        <w:t>&lt;/RepeatBlock-By&gt;</w:t>
      </w:r>
    </w:p>
    <w:p w:rsidR="00A945B9" w:rsidRPr="00BD3F6A" w:rsidP="00A945B9" w14:paraId="572C6D9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E74E683"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3E018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5BC1352" w14:textId="77777777"/>
        </w:tc>
      </w:tr>
      <w:tr w14:paraId="5652503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4CEC3C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B3AB584" w14:textId="77777777">
            <w:pPr>
              <w:pStyle w:val="AmColumnHeading"/>
            </w:pPr>
            <w:r w:rsidRPr="00BD3F6A">
              <w:t>Amendment</w:t>
            </w:r>
          </w:p>
        </w:tc>
      </w:tr>
      <w:tr w14:paraId="225B0F4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EDBF77E" w14:textId="77777777">
            <w:pPr>
              <w:pStyle w:val="Normal6a"/>
            </w:pPr>
            <w:r w:rsidRPr="00BD3F6A">
              <w:t>3.</w:t>
            </w:r>
            <w:r w:rsidRPr="00BD3F6A">
              <w:tab/>
              <w:t>Calls on the Member States to guarantee prompt, confidential and free access for victims to comprehensive medical and forensic care, psychological support, emergency contraception or abortion services, post-exposure prophylaxis and treatment for sexually transmitted infections, without requiring a criminal complaint; calls for the preservation and documentation of evidence;</w:t>
            </w:r>
          </w:p>
        </w:tc>
        <w:tc>
          <w:tcPr>
            <w:tcW w:w="4876" w:type="dxa"/>
            <w:tcBorders>
              <w:top w:val="nil"/>
              <w:left w:val="nil"/>
              <w:bottom w:val="nil"/>
              <w:right w:val="nil"/>
            </w:tcBorders>
          </w:tcPr>
          <w:p w:rsidR="00A945B9" w:rsidRPr="00BD3F6A" w:rsidP="00F63985" w14:paraId="47B26860" w14:textId="77777777">
            <w:pPr>
              <w:pStyle w:val="Normal6a"/>
            </w:pPr>
            <w:r w:rsidRPr="00BD3F6A">
              <w:t>3.</w:t>
            </w:r>
            <w:r w:rsidRPr="00BD3F6A">
              <w:tab/>
              <w:t>Calls on the Member States to guarantee prompt, confidential and free access for victims</w:t>
            </w:r>
            <w:r w:rsidRPr="00BD3F6A">
              <w:rPr>
                <w:b/>
                <w:i/>
              </w:rPr>
              <w:t>, in particular women and girls,</w:t>
            </w:r>
            <w:r w:rsidRPr="00BD3F6A">
              <w:t xml:space="preserve"> to comprehensive medical and forensic care, psychological support, emergency contraception or abortion services, post-exposure prophylaxis and treatment for sexually transmitted infections, without requiring a criminal complaint; calls for the preservation and documentation of evidence; </w:t>
            </w:r>
            <w:r w:rsidRPr="00BD3F6A">
              <w:rPr>
                <w:b/>
                <w:i/>
              </w:rPr>
              <w:t>calls on the Member States to guarantee every woman access to women’s specialist services for all forms of violence against women, including rape crisis and sexual violence referral centres, specialist support services and helplines, in line with Articles 25, 26 and 29 of Directive (EU) 2024/1385 and Articles 24 and 25 of the Istanbul Convention; stresses that these services are the entry point for many women survivors, who often reach them because of rape, domestic violence or coercive control before the use of a substance becomes apparent;</w:t>
            </w:r>
          </w:p>
        </w:tc>
      </w:tr>
    </w:tbl>
    <w:p w:rsidR="00A945B9" w:rsidRPr="00BD3F6A" w:rsidP="00A945B9" w14:paraId="1A65FFE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617AE24" w14:textId="77777777">
      <w:r w:rsidRPr="00BD3F6A">
        <w:rPr>
          <w:rStyle w:val="HideTWBExt"/>
        </w:rPr>
        <w:t>&lt;/Amend&gt;</w:t>
      </w:r>
    </w:p>
    <w:p w:rsidR="00A945B9" w:rsidRPr="00BD3F6A" w:rsidP="00A945B9" w14:paraId="42A0199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153</w:t>
      </w:r>
      <w:r w:rsidRPr="00BD3F6A">
        <w:rPr>
          <w:rStyle w:val="HideTWBExt"/>
          <w:b w:val="0"/>
        </w:rPr>
        <w:t>&lt;/NumAm&gt;</w:t>
      </w:r>
    </w:p>
    <w:p w:rsidR="00A945B9" w:rsidRPr="00BD3F6A" w:rsidP="00A945B9" w14:paraId="13032242"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A45F45F" w14:textId="77777777">
      <w:pPr>
        <w:pStyle w:val="NormalBold"/>
      </w:pPr>
      <w:r w:rsidRPr="00BD3F6A">
        <w:rPr>
          <w:rStyle w:val="HideTWBExt"/>
          <w:b w:val="0"/>
        </w:rPr>
        <w:t>&lt;/RepeatBlock-By&gt;</w:t>
      </w:r>
    </w:p>
    <w:p w:rsidR="00A945B9" w:rsidRPr="00BD3F6A" w:rsidP="00A945B9" w14:paraId="68BCDBC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047E6C4"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DB53A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16CAAA5" w14:textId="77777777"/>
        </w:tc>
      </w:tr>
      <w:tr w14:paraId="7CF962D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9262EF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8E3F9F8" w14:textId="77777777">
            <w:pPr>
              <w:pStyle w:val="AmColumnHeading"/>
            </w:pPr>
            <w:r w:rsidRPr="00BD3F6A">
              <w:t>Amendment</w:t>
            </w:r>
          </w:p>
        </w:tc>
      </w:tr>
      <w:tr w14:paraId="4196C45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65140A7" w14:textId="77777777">
            <w:pPr>
              <w:pStyle w:val="Normal6a"/>
            </w:pPr>
            <w:r w:rsidRPr="00BD3F6A">
              <w:t>3.</w:t>
            </w:r>
            <w:r w:rsidRPr="00BD3F6A">
              <w:tab/>
              <w:t xml:space="preserve">Calls on the Member States to guarantee prompt, confidential and free access for victims to comprehensive medical and forensic care, psychological support, emergency contraception or abortion services, post-exposure prophylaxis </w:t>
            </w:r>
            <w:r w:rsidRPr="00BD3F6A">
              <w:rPr>
                <w:b/>
                <w:i/>
              </w:rPr>
              <w:t>and</w:t>
            </w:r>
            <w:r w:rsidRPr="00BD3F6A">
              <w:t xml:space="preserve"> treatment for sexually transmitted infections, without requiring a criminal complaint; calls for the preservation and documentation of evidence;</w:t>
            </w:r>
          </w:p>
        </w:tc>
        <w:tc>
          <w:tcPr>
            <w:tcW w:w="4876" w:type="dxa"/>
            <w:tcBorders>
              <w:top w:val="nil"/>
              <w:left w:val="nil"/>
              <w:bottom w:val="nil"/>
              <w:right w:val="nil"/>
            </w:tcBorders>
          </w:tcPr>
          <w:p w:rsidR="00A945B9" w:rsidRPr="00BD3F6A" w:rsidP="00F63985" w14:paraId="7629EDDA" w14:textId="77777777">
            <w:pPr>
              <w:pStyle w:val="Normal6a"/>
            </w:pPr>
            <w:r w:rsidRPr="00BD3F6A">
              <w:t>3.</w:t>
            </w:r>
            <w:r w:rsidRPr="00BD3F6A">
              <w:tab/>
              <w:t xml:space="preserve">Calls on the Member States to guarantee prompt, confidential and free </w:t>
            </w:r>
            <w:r w:rsidRPr="00BD3F6A">
              <w:rPr>
                <w:b/>
                <w:i/>
              </w:rPr>
              <w:t>and non-discriminatory</w:t>
            </w:r>
            <w:r w:rsidRPr="00BD3F6A">
              <w:t xml:space="preserve"> access for </w:t>
            </w:r>
            <w:r w:rsidRPr="00BD3F6A">
              <w:rPr>
                <w:b/>
                <w:i/>
              </w:rPr>
              <w:t>all</w:t>
            </w:r>
            <w:r w:rsidRPr="00BD3F6A">
              <w:t xml:space="preserve"> victims </w:t>
            </w:r>
            <w:r w:rsidRPr="00BD3F6A">
              <w:rPr>
                <w:b/>
                <w:i/>
              </w:rPr>
              <w:t>irrespective of residence status, disability, age, sexual orientation, gender identity, place of residence, including in rural, remote and underserved areas, or socioeconomic situation,</w:t>
            </w:r>
            <w:r w:rsidRPr="00BD3F6A">
              <w:t xml:space="preserve"> to comprehensive medical and forensic care</w:t>
            </w:r>
            <w:r w:rsidRPr="00BD3F6A">
              <w:rPr>
                <w:b/>
                <w:i/>
              </w:rPr>
              <w:t>, timely toxicological testing and specialised forensic expertise</w:t>
            </w:r>
            <w:r w:rsidRPr="00BD3F6A">
              <w:t>, psychological support, emergency contraception or abortion services, post-exposure prophylaxis</w:t>
            </w:r>
            <w:r w:rsidRPr="00BD3F6A">
              <w:rPr>
                <w:b/>
                <w:i/>
              </w:rPr>
              <w:t>,</w:t>
            </w:r>
            <w:r w:rsidRPr="00BD3F6A">
              <w:t xml:space="preserve"> treatment for sexually transmitted infections, </w:t>
            </w:r>
            <w:r w:rsidRPr="00BD3F6A">
              <w:rPr>
                <w:b/>
                <w:i/>
              </w:rPr>
              <w:t>interpretation services and legal information; stresses that such services must be available</w:t>
            </w:r>
            <w:r w:rsidRPr="00BD3F6A">
              <w:t xml:space="preserve"> without requiring a criminal complaint</w:t>
            </w:r>
            <w:r w:rsidRPr="00BD3F6A">
              <w:rPr>
                <w:b/>
                <w:i/>
              </w:rPr>
              <w:t>, without imposing conditions linked to cooperation with law enforcement, and with the informed consent and agency of the victim at the centre</w:t>
            </w:r>
            <w:r w:rsidRPr="00BD3F6A">
              <w:t>; calls for the preservation and documentation of evidence;</w:t>
            </w:r>
          </w:p>
        </w:tc>
      </w:tr>
    </w:tbl>
    <w:p w:rsidR="00A945B9" w:rsidRPr="00BD3F6A" w:rsidP="00A945B9" w14:paraId="4FF66F0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C0D64D0" w14:textId="77777777">
      <w:r w:rsidRPr="00BD3F6A">
        <w:rPr>
          <w:rStyle w:val="HideTWBExt"/>
        </w:rPr>
        <w:t>&lt;/Amend&gt;</w:t>
      </w:r>
    </w:p>
    <w:p w:rsidR="00A945B9" w:rsidRPr="00BD3F6A" w:rsidP="00A945B9" w14:paraId="24E753F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154</w:t>
      </w:r>
      <w:r w:rsidRPr="00BD3F6A">
        <w:rPr>
          <w:rStyle w:val="HideTWBExt"/>
          <w:b w:val="0"/>
        </w:rPr>
        <w:t>&lt;/NumAm&gt;</w:t>
      </w:r>
    </w:p>
    <w:p w:rsidR="00A945B9" w:rsidRPr="00BD3F6A" w:rsidP="00A945B9" w14:paraId="598E25B7"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3D49D3A5" w14:textId="77777777">
      <w:pPr>
        <w:pStyle w:val="NormalBold"/>
      </w:pPr>
      <w:r w:rsidRPr="00BD3F6A">
        <w:rPr>
          <w:rStyle w:val="HideTWBExt"/>
          <w:b w:val="0"/>
        </w:rPr>
        <w:t>&lt;/RepeatBlock-By&gt;</w:t>
      </w:r>
    </w:p>
    <w:p w:rsidR="00A945B9" w:rsidRPr="00BD3F6A" w:rsidP="00A945B9" w14:paraId="5449259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53360EE"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02F81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F1A4CD8" w14:textId="77777777"/>
        </w:tc>
      </w:tr>
      <w:tr w14:paraId="2EFA43F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F5AEA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F392982" w14:textId="77777777">
            <w:pPr>
              <w:pStyle w:val="AmColumnHeading"/>
            </w:pPr>
            <w:r w:rsidRPr="00BD3F6A">
              <w:t>Amendment</w:t>
            </w:r>
          </w:p>
        </w:tc>
      </w:tr>
      <w:tr w14:paraId="19CA00B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20DDEC7" w14:textId="77777777">
            <w:pPr>
              <w:pStyle w:val="Normal6a"/>
            </w:pPr>
            <w:r w:rsidRPr="00BD3F6A">
              <w:t>3.</w:t>
            </w:r>
            <w:r w:rsidRPr="00BD3F6A">
              <w:tab/>
              <w:t xml:space="preserve">Calls on the Member States to guarantee prompt, confidential and free access for victims to comprehensive medical and forensic care, psychological </w:t>
            </w:r>
            <w:r w:rsidRPr="00BD3F6A">
              <w:t>support, emergency contraception or abortion services, post-exposure prophylaxis and treatment for sexually transmitted infections, without requiring a criminal complaint; calls for the preservation and documentation of evidence;</w:t>
            </w:r>
          </w:p>
        </w:tc>
        <w:tc>
          <w:tcPr>
            <w:tcW w:w="4876" w:type="dxa"/>
            <w:tcBorders>
              <w:top w:val="nil"/>
              <w:left w:val="nil"/>
              <w:bottom w:val="nil"/>
              <w:right w:val="nil"/>
            </w:tcBorders>
          </w:tcPr>
          <w:p w:rsidR="00A945B9" w:rsidRPr="00BD3F6A" w:rsidP="00F63985" w14:paraId="79284AC9" w14:textId="77777777">
            <w:pPr>
              <w:pStyle w:val="Normal6a"/>
            </w:pPr>
            <w:r w:rsidRPr="00BD3F6A">
              <w:t>3.</w:t>
            </w:r>
            <w:r w:rsidRPr="00BD3F6A">
              <w:tab/>
              <w:t xml:space="preserve">Calls on the Member States to guarantee prompt, confidential and free access for victims to comprehensive medical and forensic care, psychological </w:t>
            </w:r>
            <w:r w:rsidRPr="00BD3F6A">
              <w:t xml:space="preserve">support, emergency contraception or abortion services, post-exposure prophylaxis and treatment for sexually transmitted infections, without requiring a criminal complaint; calls for the preservation and documentation of evidence; </w:t>
            </w:r>
            <w:r w:rsidRPr="00BD3F6A">
              <w:rPr>
                <w:b/>
                <w:i/>
              </w:rPr>
              <w:t>recalls that a negative toxicological result cannot rule out chemical submission, particularly following delayed reporting or sampling; insists that victims must not be subjected to an additional form of institutional violence because of their use of psychoactive substances and that toxicological results cannot be used against them solely because of illicit use unrelated to the violence suffered;</w:t>
            </w:r>
          </w:p>
        </w:tc>
      </w:tr>
    </w:tbl>
    <w:p w:rsidR="00A945B9" w:rsidRPr="00BD3F6A" w:rsidP="00A945B9" w14:paraId="75899A48"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3AF0B265" w14:textId="77777777">
      <w:r w:rsidRPr="00BD3F6A">
        <w:rPr>
          <w:rStyle w:val="HideTWBExt"/>
        </w:rPr>
        <w:t>&lt;/Amend&gt;</w:t>
      </w:r>
    </w:p>
    <w:p w:rsidR="00A945B9" w:rsidRPr="00BD3F6A" w:rsidP="00A945B9" w14:paraId="3EC4EE0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155</w:t>
      </w:r>
      <w:r w:rsidRPr="00BD3F6A">
        <w:rPr>
          <w:rStyle w:val="HideTWBExt"/>
          <w:b w:val="0"/>
        </w:rPr>
        <w:t>&lt;/NumAm&gt;</w:t>
      </w:r>
    </w:p>
    <w:p w:rsidR="00A945B9" w:rsidRPr="00BD3F6A" w:rsidP="00A945B9" w14:paraId="23EB9513" w14:textId="77777777">
      <w:pPr>
        <w:pStyle w:val="NormalBold"/>
      </w:pPr>
      <w:r w:rsidRPr="00BD3F6A">
        <w:rPr>
          <w:rStyle w:val="HideTWBExt"/>
          <w:b w:val="0"/>
        </w:rPr>
        <w:t>&lt;RepeatBlock-By&gt;&lt;Members&gt;</w:t>
      </w:r>
      <w:r w:rsidRPr="00BD3F6A">
        <w:t>Chiara Gemma</w:t>
      </w:r>
      <w:r w:rsidRPr="00BD3F6A">
        <w:rPr>
          <w:rStyle w:val="HideTWBExt"/>
          <w:b w:val="0"/>
        </w:rPr>
        <w:t>&lt;/Members&gt;</w:t>
      </w:r>
    </w:p>
    <w:p w:rsidR="00A945B9" w:rsidRPr="00BD3F6A" w:rsidP="00A945B9" w14:paraId="1FC2C548" w14:textId="77777777">
      <w:pPr>
        <w:pStyle w:val="NormalBold"/>
      </w:pPr>
      <w:r w:rsidRPr="00BD3F6A">
        <w:rPr>
          <w:rStyle w:val="HideTWBExt"/>
          <w:b w:val="0"/>
        </w:rPr>
        <w:t>&lt;/RepeatBlock-By&gt;</w:t>
      </w:r>
    </w:p>
    <w:p w:rsidR="00A945B9" w:rsidRPr="00BD3F6A" w:rsidP="00A945B9" w14:paraId="0E172AA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9CC3E28"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12409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B79572E" w14:textId="77777777"/>
        </w:tc>
      </w:tr>
      <w:tr w14:paraId="4A71CFD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C4512F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0F537FE" w14:textId="77777777">
            <w:pPr>
              <w:pStyle w:val="AmColumnHeading"/>
            </w:pPr>
            <w:r w:rsidRPr="00BD3F6A">
              <w:t>Amendment</w:t>
            </w:r>
          </w:p>
        </w:tc>
      </w:tr>
      <w:tr w14:paraId="4FA3639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B3EFFF0" w14:textId="77777777">
            <w:pPr>
              <w:pStyle w:val="Normal6a"/>
            </w:pPr>
            <w:r w:rsidRPr="00BD3F6A">
              <w:t>3.</w:t>
            </w:r>
            <w:r w:rsidRPr="00BD3F6A">
              <w:tab/>
              <w:t xml:space="preserve">Calls on the Member States to guarantee prompt, confidential and free access for victims to </w:t>
            </w:r>
            <w:r w:rsidRPr="00BD3F6A">
              <w:rPr>
                <w:b/>
                <w:i/>
                <w:iCs/>
              </w:rPr>
              <w:t>comprehensive</w:t>
            </w:r>
            <w:r w:rsidRPr="00BD3F6A">
              <w:t xml:space="preserve"> medical and forensic care, psychological support</w:t>
            </w:r>
            <w:r w:rsidRPr="00BD3F6A">
              <w:rPr>
                <w:b/>
                <w:i/>
                <w:iCs/>
              </w:rPr>
              <w:t>, emergency contraception or abortion services, post-exposure</w:t>
            </w:r>
            <w:r w:rsidRPr="00BD3F6A">
              <w:t xml:space="preserve"> prophylaxis </w:t>
            </w:r>
            <w:r w:rsidRPr="00BD3F6A">
              <w:rPr>
                <w:b/>
                <w:i/>
                <w:iCs/>
              </w:rPr>
              <w:t>and treatment for sexually transmitted infections, without requiring</w:t>
            </w:r>
            <w:r w:rsidRPr="00BD3F6A">
              <w:t xml:space="preserve"> a criminal complaint; calls for </w:t>
            </w:r>
            <w:r w:rsidRPr="00BD3F6A">
              <w:rPr>
                <w:b/>
                <w:i/>
                <w:iCs/>
              </w:rPr>
              <w:t>the preservation and documentation of evidence</w:t>
            </w:r>
            <w:r w:rsidRPr="00BD3F6A">
              <w:t>;</w:t>
            </w:r>
          </w:p>
        </w:tc>
        <w:tc>
          <w:tcPr>
            <w:tcW w:w="4876" w:type="dxa"/>
            <w:tcBorders>
              <w:top w:val="nil"/>
              <w:left w:val="nil"/>
              <w:bottom w:val="nil"/>
              <w:right w:val="nil"/>
            </w:tcBorders>
          </w:tcPr>
          <w:p w:rsidR="00A945B9" w:rsidRPr="00BD3F6A" w:rsidP="00F63985" w14:paraId="0AED60B3" w14:textId="77777777">
            <w:pPr>
              <w:pStyle w:val="Normal6a"/>
            </w:pPr>
            <w:r w:rsidRPr="00BD3F6A">
              <w:t>3.</w:t>
            </w:r>
            <w:r w:rsidRPr="00BD3F6A">
              <w:tab/>
              <w:t>calls on the Member States to guarantee</w:t>
            </w:r>
            <w:r w:rsidRPr="00BD3F6A">
              <w:rPr>
                <w:b/>
                <w:i/>
                <w:iCs/>
              </w:rPr>
              <w:t>, in accordance with Union law and their respective health legislation and practice,</w:t>
            </w:r>
            <w:r w:rsidRPr="00BD3F6A">
              <w:rPr>
                <w:b/>
              </w:rPr>
              <w:t xml:space="preserve"> </w:t>
            </w:r>
            <w:r w:rsidRPr="00BD3F6A">
              <w:t>prompt, confidential and</w:t>
            </w:r>
            <w:r w:rsidRPr="00BD3F6A">
              <w:rPr>
                <w:b/>
                <w:i/>
                <w:iCs/>
              </w:rPr>
              <w:t>, where provided,</w:t>
            </w:r>
            <w:r w:rsidRPr="00BD3F6A">
              <w:t xml:space="preserve"> free access for victims to medical and forensic care, psychological support </w:t>
            </w:r>
            <w:r w:rsidRPr="00BD3F6A">
              <w:rPr>
                <w:b/>
                <w:i/>
                <w:iCs/>
              </w:rPr>
              <w:t>and clinically indicated treatment and</w:t>
            </w:r>
            <w:r w:rsidRPr="00BD3F6A">
              <w:t xml:space="preserve"> prophylaxis</w:t>
            </w:r>
            <w:r w:rsidRPr="00BD3F6A">
              <w:rPr>
                <w:b/>
                <w:i/>
                <w:iCs/>
              </w:rPr>
              <w:t>; stresses that care should not be conditional on the submission of</w:t>
            </w:r>
            <w:r w:rsidRPr="00BD3F6A">
              <w:t xml:space="preserve"> a criminal complaint; calls for </w:t>
            </w:r>
            <w:r w:rsidRPr="00BD3F6A">
              <w:rPr>
                <w:b/>
                <w:i/>
                <w:iCs/>
              </w:rPr>
              <w:t>biological samples and other evidence to be collected in a timely manner and stored and documented in accordance with forensic protocols that ensure that they can be used in the event of subsequent reporting</w:t>
            </w:r>
            <w:r w:rsidRPr="00BD3F6A">
              <w:t>;</w:t>
            </w:r>
          </w:p>
        </w:tc>
      </w:tr>
    </w:tbl>
    <w:p w:rsidR="00A945B9" w:rsidRPr="00BD3F6A" w:rsidP="00A945B9" w14:paraId="4A301994" w14:textId="77777777">
      <w:pPr>
        <w:pStyle w:val="AmOrLang"/>
      </w:pPr>
      <w:r w:rsidRPr="00BD3F6A">
        <w:t xml:space="preserve">Or. </w:t>
      </w:r>
      <w:r w:rsidRPr="00BD3F6A">
        <w:rPr>
          <w:rStyle w:val="HideTWBExt"/>
        </w:rPr>
        <w:t>&lt;Original&gt;</w:t>
      </w:r>
      <w:r w:rsidRPr="00BD3F6A">
        <w:rPr>
          <w:rStyle w:val="HideTWBInt"/>
        </w:rPr>
        <w:t>{IT}</w:t>
      </w:r>
      <w:r w:rsidRPr="00BD3F6A">
        <w:t>it</w:t>
      </w:r>
      <w:r w:rsidRPr="00BD3F6A">
        <w:rPr>
          <w:rStyle w:val="HideTWBExt"/>
        </w:rPr>
        <w:t>&lt;/Original&gt;</w:t>
      </w:r>
    </w:p>
    <w:p w:rsidR="00A945B9" w:rsidRPr="00BD3F6A" w:rsidP="00A945B9" w14:paraId="3252236D" w14:textId="77777777">
      <w:r w:rsidRPr="00BD3F6A">
        <w:rPr>
          <w:rStyle w:val="HideTWBExt"/>
        </w:rPr>
        <w:t>&lt;/Amend&gt;</w:t>
      </w:r>
    </w:p>
    <w:p w:rsidR="00A945B9" w:rsidRPr="00BD3F6A" w:rsidP="00A945B9" w14:paraId="34C2B82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156</w:t>
      </w:r>
      <w:r w:rsidRPr="00BD3F6A">
        <w:rPr>
          <w:rStyle w:val="HideTWBExt"/>
          <w:b w:val="0"/>
        </w:rPr>
        <w:t>&lt;/NumAm&gt;</w:t>
      </w:r>
    </w:p>
    <w:p w:rsidR="00A945B9" w:rsidRPr="00BD3F6A" w:rsidP="00A945B9" w14:paraId="2D208219"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532BB433" w14:textId="77777777">
      <w:pPr>
        <w:pStyle w:val="NormalBold"/>
      </w:pPr>
      <w:r w:rsidRPr="00BD3F6A">
        <w:rPr>
          <w:rStyle w:val="HideTWBExt"/>
          <w:b w:val="0"/>
        </w:rPr>
        <w:t>&lt;/RepeatBlock-By&gt;</w:t>
      </w:r>
    </w:p>
    <w:p w:rsidR="00A945B9" w:rsidRPr="00BD3F6A" w:rsidP="00A945B9" w14:paraId="4EACEE6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B43CCFF"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DF881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31C4713" w14:textId="77777777"/>
        </w:tc>
      </w:tr>
      <w:tr w14:paraId="3D845C4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07461D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BDAA1F6" w14:textId="77777777">
            <w:pPr>
              <w:pStyle w:val="AmColumnHeading"/>
            </w:pPr>
            <w:r w:rsidRPr="00BD3F6A">
              <w:t>Amendment</w:t>
            </w:r>
          </w:p>
        </w:tc>
      </w:tr>
      <w:tr w14:paraId="174318E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D581E4" w14:textId="77777777">
            <w:pPr>
              <w:pStyle w:val="Normal6a"/>
            </w:pPr>
            <w:r w:rsidRPr="00BD3F6A">
              <w:t>3.</w:t>
            </w:r>
            <w:r w:rsidRPr="00BD3F6A">
              <w:tab/>
              <w:t xml:space="preserve">Calls on the Member States to guarantee prompt, confidential </w:t>
            </w:r>
            <w:r w:rsidRPr="00BD3F6A">
              <w:rPr>
                <w:b/>
                <w:i/>
              </w:rPr>
              <w:t>and free</w:t>
            </w:r>
            <w:r w:rsidRPr="00BD3F6A">
              <w:t xml:space="preserve"> access for victims to </w:t>
            </w:r>
            <w:r w:rsidRPr="00BD3F6A">
              <w:rPr>
                <w:b/>
                <w:i/>
              </w:rPr>
              <w:t>comprehensive</w:t>
            </w:r>
            <w:r w:rsidRPr="00BD3F6A">
              <w:t xml:space="preserve"> medical and </w:t>
            </w:r>
            <w:r w:rsidRPr="00BD3F6A">
              <w:rPr>
                <w:b/>
                <w:i/>
              </w:rPr>
              <w:t>forensic care,</w:t>
            </w:r>
            <w:r w:rsidRPr="00BD3F6A">
              <w:t xml:space="preserve"> psychological </w:t>
            </w:r>
            <w:r w:rsidRPr="00BD3F6A">
              <w:rPr>
                <w:b/>
                <w:i/>
              </w:rPr>
              <w:t>support, emergency contraception or abortion services, post-exposure prophylaxis and treatment for sexually transmitted infections, without requiring a criminal complaint</w:t>
            </w:r>
            <w:r w:rsidRPr="00BD3F6A">
              <w:t xml:space="preserve">; </w:t>
            </w:r>
            <w:r w:rsidRPr="00BD3F6A">
              <w:rPr>
                <w:b/>
                <w:i/>
              </w:rPr>
              <w:t>calls for the preservation and documentation of evidence;</w:t>
            </w:r>
          </w:p>
        </w:tc>
        <w:tc>
          <w:tcPr>
            <w:tcW w:w="4876" w:type="dxa"/>
            <w:tcBorders>
              <w:top w:val="nil"/>
              <w:left w:val="nil"/>
              <w:bottom w:val="nil"/>
              <w:right w:val="nil"/>
            </w:tcBorders>
          </w:tcPr>
          <w:p w:rsidR="00A945B9" w:rsidRPr="00BD3F6A" w:rsidP="00F63985" w14:paraId="2EE4B6BC" w14:textId="5A36C04E">
            <w:pPr>
              <w:pStyle w:val="Normal6a"/>
            </w:pPr>
            <w:r w:rsidRPr="00BD3F6A">
              <w:t>3.</w:t>
            </w:r>
            <w:r w:rsidRPr="00BD3F6A">
              <w:tab/>
              <w:t xml:space="preserve">Calls on the Member States to guarantee prompt, confidential access for victims to </w:t>
            </w:r>
            <w:r w:rsidRPr="00BD3F6A">
              <w:rPr>
                <w:b/>
                <w:i/>
              </w:rPr>
              <w:t>emergency</w:t>
            </w:r>
            <w:r w:rsidRPr="00BD3F6A">
              <w:t xml:space="preserve"> medical and psychological</w:t>
            </w:r>
            <w:r w:rsidRPr="00BD3F6A">
              <w:rPr>
                <w:b/>
                <w:i/>
              </w:rPr>
              <w:t xml:space="preserve"> care within national health systems as well as forensic evidence preservation and documentation</w:t>
            </w:r>
            <w:r w:rsidRPr="00BD3F6A">
              <w:t>;</w:t>
            </w:r>
          </w:p>
        </w:tc>
      </w:tr>
    </w:tbl>
    <w:p w:rsidR="00A945B9" w:rsidRPr="001E5971" w:rsidP="00A945B9" w14:paraId="2BE99ED0"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{DE}</w:t>
      </w:r>
      <w:r w:rsidRPr="001E5971">
        <w:rPr>
          <w:lang w:val="fr-BE"/>
        </w:rPr>
        <w:t>de</w:t>
      </w:r>
      <w:r w:rsidRPr="001E5971">
        <w:rPr>
          <w:rStyle w:val="HideTWBExt"/>
          <w:lang w:val="fr-BE"/>
        </w:rPr>
        <w:t>&lt;/Original&gt;</w:t>
      </w:r>
    </w:p>
    <w:p w:rsidR="00A945B9" w:rsidRPr="001E5971" w:rsidP="00A945B9" w14:paraId="3C7E60C3" w14:textId="77777777">
      <w:pPr>
        <w:rPr>
          <w:lang w:val="fr-BE"/>
        </w:rPr>
      </w:pPr>
      <w:r w:rsidRPr="001E5971">
        <w:rPr>
          <w:rStyle w:val="HideTWBExt"/>
          <w:lang w:val="fr-BE"/>
        </w:rPr>
        <w:t>&lt;/Amend&gt;</w:t>
      </w:r>
    </w:p>
    <w:p w:rsidR="00A945B9" w:rsidRPr="001E5971" w:rsidP="00A945B9" w14:paraId="2FA79D14"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157</w:t>
      </w:r>
      <w:r w:rsidRPr="001E5971">
        <w:rPr>
          <w:rStyle w:val="HideTWBExt"/>
          <w:b w:val="0"/>
          <w:lang w:val="fr-BE"/>
        </w:rPr>
        <w:t>&lt;/NumAm&gt;</w:t>
      </w:r>
    </w:p>
    <w:p w:rsidR="00A945B9" w:rsidRPr="001E5971" w:rsidP="00A945B9" w14:paraId="4C41D5BE" w14:textId="77777777">
      <w:pPr>
        <w:pStyle w:val="NormalBold"/>
        <w:rPr>
          <w:lang w:val="fr-BE"/>
        </w:rPr>
      </w:pPr>
      <w:r w:rsidRPr="001E5971">
        <w:rPr>
          <w:rStyle w:val="HideTWBExt"/>
          <w:b w:val="0"/>
          <w:lang w:val="fr-BE"/>
        </w:rPr>
        <w:t>&lt;RepeatBlock-By&gt;&lt;Members&gt;</w:t>
      </w:r>
      <w:r w:rsidRPr="001E5971">
        <w:rPr>
          <w:lang w:val="fr-BE"/>
        </w:rPr>
        <w:t>Assita Kanko</w:t>
      </w:r>
      <w:r w:rsidRPr="001E5971">
        <w:rPr>
          <w:rStyle w:val="HideTWBExt"/>
          <w:b w:val="0"/>
          <w:lang w:val="fr-BE"/>
        </w:rPr>
        <w:t>&lt;/Members&gt;</w:t>
      </w:r>
    </w:p>
    <w:p w:rsidR="00A945B9" w:rsidRPr="001E5971" w:rsidP="00A945B9" w14:paraId="14B1B853" w14:textId="77777777">
      <w:pPr>
        <w:pStyle w:val="NormalBold"/>
        <w:rPr>
          <w:lang w:val="fr-BE"/>
        </w:rPr>
      </w:pPr>
      <w:r w:rsidRPr="001E5971">
        <w:rPr>
          <w:rStyle w:val="HideTWBExt"/>
          <w:b w:val="0"/>
          <w:lang w:val="fr-BE"/>
        </w:rPr>
        <w:t>&lt;/RepeatBlock-By&gt;</w:t>
      </w:r>
    </w:p>
    <w:p w:rsidR="00A945B9" w:rsidRPr="00BD3F6A" w:rsidP="00A945B9" w14:paraId="00F8FF4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B66FAD2"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EE533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8B13FED" w14:textId="77777777"/>
        </w:tc>
      </w:tr>
      <w:tr w14:paraId="2222318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BFB694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703A6C9" w14:textId="77777777">
            <w:pPr>
              <w:pStyle w:val="AmColumnHeading"/>
            </w:pPr>
            <w:r w:rsidRPr="00BD3F6A">
              <w:t>Amendment</w:t>
            </w:r>
          </w:p>
        </w:tc>
      </w:tr>
      <w:tr w14:paraId="5393341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D1FC74" w14:textId="77777777">
            <w:pPr>
              <w:pStyle w:val="Normal6a"/>
            </w:pPr>
            <w:r w:rsidRPr="00BD3F6A">
              <w:t>3.</w:t>
            </w:r>
            <w:r w:rsidRPr="00BD3F6A">
              <w:tab/>
              <w:t xml:space="preserve">Calls on the Member States to guarantee prompt, confidential and </w:t>
            </w:r>
            <w:r w:rsidRPr="00BD3F6A">
              <w:rPr>
                <w:b/>
                <w:i/>
              </w:rPr>
              <w:t>free</w:t>
            </w:r>
            <w:r w:rsidRPr="00BD3F6A">
              <w:t xml:space="preserve"> access for victims to comprehensive medical and forensic care, psychological support, emergency contraception or abortion services, post-exposure prophylaxis and treatment for sexually transmitted infections, without requiring a criminal complaint; calls for the preservation and documentation of evidence;</w:t>
            </w:r>
          </w:p>
        </w:tc>
        <w:tc>
          <w:tcPr>
            <w:tcW w:w="4876" w:type="dxa"/>
            <w:tcBorders>
              <w:top w:val="nil"/>
              <w:left w:val="nil"/>
              <w:bottom w:val="nil"/>
              <w:right w:val="nil"/>
            </w:tcBorders>
          </w:tcPr>
          <w:p w:rsidR="00A945B9" w:rsidRPr="00BD3F6A" w:rsidP="00F63985" w14:paraId="56CEB8C5" w14:textId="77777777">
            <w:pPr>
              <w:pStyle w:val="Normal6a"/>
            </w:pPr>
            <w:r w:rsidRPr="00BD3F6A">
              <w:t>3.</w:t>
            </w:r>
            <w:r w:rsidRPr="00BD3F6A">
              <w:tab/>
              <w:t xml:space="preserve">Calls on the Member States to guarantee prompt, confidential and </w:t>
            </w:r>
            <w:r w:rsidRPr="00BD3F6A">
              <w:rPr>
                <w:b/>
                <w:i/>
              </w:rPr>
              <w:t>accessible</w:t>
            </w:r>
            <w:r w:rsidRPr="00BD3F6A">
              <w:t xml:space="preserve"> access for victims to comprehensive medical and forensic care, psychological support, emergency contraception or abortion services </w:t>
            </w:r>
            <w:r w:rsidRPr="00BD3F6A">
              <w:rPr>
                <w:b/>
                <w:i/>
              </w:rPr>
              <w:t>in compliance with national law</w:t>
            </w:r>
            <w:r w:rsidRPr="00BD3F6A">
              <w:t xml:space="preserve">, post-exposure prophylaxis and treatment for sexually transmitted infections, without requiring a criminal complaint; calls for the preservation and documentation of evidence </w:t>
            </w:r>
            <w:r w:rsidRPr="00BD3F6A">
              <w:rPr>
                <w:b/>
                <w:i/>
              </w:rPr>
              <w:t>with due regard to the privacy and informed consent of victims</w:t>
            </w:r>
            <w:r w:rsidRPr="00BD3F6A">
              <w:t>;</w:t>
            </w:r>
          </w:p>
        </w:tc>
      </w:tr>
    </w:tbl>
    <w:p w:rsidR="00A945B9" w:rsidRPr="00BD3F6A" w:rsidP="00A945B9" w14:paraId="5142E82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ED0A258" w14:textId="77777777">
      <w:r w:rsidRPr="00BD3F6A">
        <w:rPr>
          <w:rStyle w:val="HideTWBExt"/>
        </w:rPr>
        <w:t>&lt;/Amend&gt;</w:t>
      </w:r>
    </w:p>
    <w:p w:rsidR="00A945B9" w:rsidRPr="00BD3F6A" w:rsidP="00A945B9" w14:paraId="78B883A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158</w:t>
      </w:r>
      <w:r w:rsidRPr="00BD3F6A">
        <w:rPr>
          <w:rStyle w:val="HideTWBExt"/>
          <w:b w:val="0"/>
        </w:rPr>
        <w:t>&lt;/NumAm&gt;</w:t>
      </w:r>
    </w:p>
    <w:p w:rsidR="00A945B9" w:rsidRPr="00BD3F6A" w:rsidP="00A945B9" w14:paraId="59A0B98C"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05FB1C22" w14:textId="77777777">
      <w:pPr>
        <w:pStyle w:val="NormalBold"/>
      </w:pPr>
      <w:r w:rsidRPr="00BD3F6A">
        <w:rPr>
          <w:rStyle w:val="HideTWBExt"/>
          <w:b w:val="0"/>
        </w:rPr>
        <w:t>&lt;/RepeatBlock-By&gt;</w:t>
      </w:r>
    </w:p>
    <w:p w:rsidR="00A945B9" w:rsidRPr="00BD3F6A" w:rsidP="00A945B9" w14:paraId="0D7309E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14F1286"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99D339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18655FB" w14:textId="77777777"/>
        </w:tc>
      </w:tr>
      <w:tr w14:paraId="7516612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ED1AEB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D2810B9" w14:textId="77777777">
            <w:pPr>
              <w:pStyle w:val="AmColumnHeading"/>
            </w:pPr>
            <w:r w:rsidRPr="00BD3F6A">
              <w:t>Amendment</w:t>
            </w:r>
          </w:p>
        </w:tc>
      </w:tr>
      <w:tr w14:paraId="7D7195B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69AB843" w14:textId="77777777">
            <w:pPr>
              <w:pStyle w:val="Normal6a"/>
            </w:pPr>
            <w:r w:rsidRPr="00BD3F6A">
              <w:t>3.</w:t>
            </w:r>
            <w:r w:rsidRPr="00BD3F6A">
              <w:tab/>
              <w:t>Calls on the Member States to guarantee prompt, confidential and free access for victims to comprehensive medical and forensic care, psychological support, emergency contraception or abortion services, post-exposure prophylaxis and treatment for sexually transmitted infections, without requiring a criminal complaint; calls for the preservation and documentation of evidence;</w:t>
            </w:r>
          </w:p>
        </w:tc>
        <w:tc>
          <w:tcPr>
            <w:tcW w:w="4876" w:type="dxa"/>
            <w:tcBorders>
              <w:top w:val="nil"/>
              <w:left w:val="nil"/>
              <w:bottom w:val="nil"/>
              <w:right w:val="nil"/>
            </w:tcBorders>
          </w:tcPr>
          <w:p w:rsidR="00A945B9" w:rsidRPr="00BD3F6A" w:rsidP="00F63985" w14:paraId="289BD61B" w14:textId="77777777">
            <w:pPr>
              <w:pStyle w:val="Normal6a"/>
            </w:pPr>
            <w:r w:rsidRPr="00BD3F6A">
              <w:t>3.</w:t>
            </w:r>
            <w:r w:rsidRPr="00BD3F6A">
              <w:tab/>
              <w:t xml:space="preserve">Calls on the Member States to guarantee prompt, confidential and free access for victims to comprehensive medical and forensic care, psychological support, emergency contraception or abortion services, post-exposure prophylaxis and treatment for sexually transmitted infections, without requiring a criminal complaint; calls </w:t>
            </w:r>
            <w:r w:rsidRPr="00BD3F6A">
              <w:rPr>
                <w:b/>
                <w:i/>
              </w:rPr>
              <w:t>on competent authorities to raise awareness on such measures; calls</w:t>
            </w:r>
            <w:r w:rsidRPr="00BD3F6A">
              <w:t xml:space="preserve"> for the preservation and documentation of evidence;</w:t>
            </w:r>
          </w:p>
        </w:tc>
      </w:tr>
    </w:tbl>
    <w:p w:rsidR="00A945B9" w:rsidRPr="00BD3F6A" w:rsidP="00A945B9" w14:paraId="0989410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190A88B" w14:textId="77777777">
      <w:r w:rsidRPr="00BD3F6A">
        <w:rPr>
          <w:rStyle w:val="HideTWBExt"/>
        </w:rPr>
        <w:t>&lt;/Amend&gt;</w:t>
      </w:r>
    </w:p>
    <w:p w:rsidR="00A945B9" w:rsidRPr="00BD3F6A" w:rsidP="00A945B9" w14:paraId="130914AD"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159</w:t>
      </w:r>
      <w:r w:rsidRPr="00BD3F6A">
        <w:rPr>
          <w:rStyle w:val="HideTWBExt"/>
          <w:b w:val="0"/>
        </w:rPr>
        <w:t>&lt;/NumAm&gt;</w:t>
      </w:r>
    </w:p>
    <w:p w:rsidR="00A945B9" w:rsidRPr="00BD3F6A" w:rsidP="00A945B9" w14:paraId="5E6AEB4A"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46D169CC" w14:textId="77777777">
      <w:pPr>
        <w:pStyle w:val="NormalBold"/>
      </w:pPr>
      <w:r w:rsidRPr="00BD3F6A">
        <w:rPr>
          <w:rStyle w:val="HideTWBExt"/>
          <w:b w:val="0"/>
        </w:rPr>
        <w:t>&lt;/RepeatBlock-By&gt;</w:t>
      </w:r>
    </w:p>
    <w:p w:rsidR="00A945B9" w:rsidRPr="00BD3F6A" w:rsidP="00A945B9" w14:paraId="6AD490D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7C6AC13"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91781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BC458DB" w14:textId="77777777"/>
        </w:tc>
      </w:tr>
      <w:tr w14:paraId="5172076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5B8DC7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FEF1128" w14:textId="77777777">
            <w:pPr>
              <w:pStyle w:val="AmColumnHeading"/>
            </w:pPr>
            <w:r w:rsidRPr="00BD3F6A">
              <w:t>Amendment</w:t>
            </w:r>
          </w:p>
        </w:tc>
      </w:tr>
      <w:tr w14:paraId="3BF303E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E927BB2" w14:textId="77777777">
            <w:pPr>
              <w:pStyle w:val="Normal6a"/>
            </w:pPr>
            <w:r w:rsidRPr="00BD3F6A">
              <w:t>3.</w:t>
            </w:r>
            <w:r w:rsidRPr="00BD3F6A">
              <w:tab/>
              <w:t xml:space="preserve">Calls on the Member States to </w:t>
            </w:r>
            <w:r w:rsidRPr="00BD3F6A">
              <w:rPr>
                <w:b/>
                <w:i/>
              </w:rPr>
              <w:t>guarantee prompt</w:t>
            </w:r>
            <w:r w:rsidRPr="00BD3F6A">
              <w:t xml:space="preserve">, confidential </w:t>
            </w:r>
            <w:r w:rsidRPr="00BD3F6A">
              <w:rPr>
                <w:b/>
                <w:i/>
              </w:rPr>
              <w:t>and free</w:t>
            </w:r>
            <w:r w:rsidRPr="00BD3F6A">
              <w:t xml:space="preserve"> access </w:t>
            </w:r>
            <w:r w:rsidRPr="00BD3F6A">
              <w:rPr>
                <w:b/>
                <w:i/>
              </w:rPr>
              <w:t>for victims to comprehensive</w:t>
            </w:r>
            <w:r w:rsidRPr="00BD3F6A">
              <w:t xml:space="preserve"> medical and forensic care</w:t>
            </w:r>
            <w:r w:rsidRPr="00BD3F6A">
              <w:rPr>
                <w:b/>
                <w:i/>
              </w:rPr>
              <w:t>,</w:t>
            </w:r>
            <w:r w:rsidRPr="00BD3F6A">
              <w:t xml:space="preserve"> psychological support, </w:t>
            </w:r>
            <w:r w:rsidRPr="00BD3F6A">
              <w:rPr>
                <w:b/>
                <w:i/>
              </w:rPr>
              <w:t>emergency contraception or abortion</w:t>
            </w:r>
            <w:r w:rsidRPr="00BD3F6A">
              <w:t xml:space="preserve"> services</w:t>
            </w:r>
            <w:r w:rsidRPr="00BD3F6A">
              <w:rPr>
                <w:b/>
                <w:i/>
              </w:rPr>
              <w:t>, post-exposure prophylaxis and treatment for sexually transmitted infections, without requiring</w:t>
            </w:r>
            <w:r w:rsidRPr="00BD3F6A">
              <w:t xml:space="preserve"> a criminal complaint; calls for the </w:t>
            </w:r>
            <w:r w:rsidRPr="00BD3F6A">
              <w:rPr>
                <w:b/>
                <w:i/>
              </w:rPr>
              <w:t>preservation and</w:t>
            </w:r>
            <w:r w:rsidRPr="00BD3F6A">
              <w:t xml:space="preserve"> documentation </w:t>
            </w:r>
            <w:r w:rsidRPr="00BD3F6A">
              <w:rPr>
                <w:b/>
                <w:i/>
              </w:rPr>
              <w:t>of</w:t>
            </w:r>
            <w:r w:rsidRPr="00BD3F6A">
              <w:t xml:space="preserve"> evidence;</w:t>
            </w:r>
          </w:p>
        </w:tc>
        <w:tc>
          <w:tcPr>
            <w:tcW w:w="4876" w:type="dxa"/>
            <w:tcBorders>
              <w:top w:val="nil"/>
              <w:left w:val="nil"/>
              <w:bottom w:val="nil"/>
              <w:right w:val="nil"/>
            </w:tcBorders>
          </w:tcPr>
          <w:p w:rsidR="00A945B9" w:rsidRPr="00BD3F6A" w:rsidP="00F63985" w14:paraId="74A01282" w14:textId="77777777">
            <w:pPr>
              <w:pStyle w:val="Normal6a"/>
            </w:pPr>
            <w:r w:rsidRPr="00BD3F6A">
              <w:t>3.</w:t>
            </w:r>
            <w:r w:rsidRPr="00BD3F6A">
              <w:tab/>
              <w:t xml:space="preserve">Calls on the Member States to </w:t>
            </w:r>
            <w:r w:rsidRPr="00BD3F6A">
              <w:rPr>
                <w:b/>
                <w:i/>
              </w:rPr>
              <w:t>ensure that victims of suspected chemical submission have timely</w:t>
            </w:r>
            <w:r w:rsidRPr="00BD3F6A">
              <w:t xml:space="preserve">, </w:t>
            </w:r>
            <w:r w:rsidRPr="00BD3F6A">
              <w:rPr>
                <w:b/>
                <w:i/>
              </w:rPr>
              <w:t>free of charge and</w:t>
            </w:r>
            <w:r w:rsidRPr="00BD3F6A">
              <w:t xml:space="preserve"> confidential access </w:t>
            </w:r>
            <w:r w:rsidRPr="00BD3F6A">
              <w:rPr>
                <w:b/>
                <w:i/>
              </w:rPr>
              <w:t>to appropriate</w:t>
            </w:r>
            <w:r w:rsidRPr="00BD3F6A">
              <w:t xml:space="preserve"> medical and forensic care </w:t>
            </w:r>
            <w:r w:rsidRPr="00BD3F6A">
              <w:rPr>
                <w:b/>
                <w:i/>
              </w:rPr>
              <w:t>and</w:t>
            </w:r>
            <w:r w:rsidRPr="00BD3F6A">
              <w:t xml:space="preserve"> psychological support, </w:t>
            </w:r>
            <w:r w:rsidRPr="00BD3F6A">
              <w:rPr>
                <w:b/>
                <w:i/>
              </w:rPr>
              <w:t>including sexual and reproductive healthcare</w:t>
            </w:r>
            <w:r w:rsidRPr="00BD3F6A">
              <w:t xml:space="preserve"> services</w:t>
            </w:r>
            <w:r w:rsidRPr="00BD3F6A">
              <w:rPr>
                <w:b/>
                <w:i/>
              </w:rPr>
              <w:t>; stresses that access to urgent medical care should not be conditional on filing</w:t>
            </w:r>
            <w:r w:rsidRPr="00BD3F6A">
              <w:t xml:space="preserve"> a criminal complaint; calls for the </w:t>
            </w:r>
            <w:r w:rsidRPr="00BD3F6A">
              <w:rPr>
                <w:b/>
                <w:i/>
              </w:rPr>
              <w:t>timely collection,</w:t>
            </w:r>
            <w:r w:rsidRPr="00BD3F6A">
              <w:t xml:space="preserve"> documentation </w:t>
            </w:r>
            <w:r w:rsidRPr="00BD3F6A">
              <w:rPr>
                <w:b/>
                <w:i/>
              </w:rPr>
              <w:t>and preservation of relevant forensic</w:t>
            </w:r>
            <w:r w:rsidRPr="00BD3F6A">
              <w:t xml:space="preserve"> evidence;</w:t>
            </w:r>
          </w:p>
        </w:tc>
      </w:tr>
    </w:tbl>
    <w:p w:rsidR="00A945B9" w:rsidRPr="001E5971" w:rsidP="00A945B9" w14:paraId="74EAA14B"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683AA04C" w14:textId="77777777">
      <w:pPr>
        <w:rPr>
          <w:lang w:val="fr-BE"/>
        </w:rPr>
      </w:pPr>
      <w:r w:rsidRPr="001E5971">
        <w:rPr>
          <w:rStyle w:val="HideTWBExt"/>
          <w:lang w:val="fr-BE"/>
        </w:rPr>
        <w:t>&lt;/Amend&gt;</w:t>
      </w:r>
    </w:p>
    <w:p w:rsidR="00A945B9" w:rsidRPr="001E5971" w:rsidP="00A945B9" w14:paraId="631EB9DE"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160</w:t>
      </w:r>
      <w:r w:rsidRPr="001E5971">
        <w:rPr>
          <w:rStyle w:val="HideTWBExt"/>
          <w:b w:val="0"/>
          <w:lang w:val="fr-BE"/>
        </w:rPr>
        <w:t>&lt;/NumAm&gt;</w:t>
      </w:r>
    </w:p>
    <w:p w:rsidR="00A945B9" w:rsidRPr="001E5971" w:rsidP="00A945B9" w14:paraId="2CCD5C41" w14:textId="77777777">
      <w:pPr>
        <w:pStyle w:val="NormalBold"/>
        <w:rPr>
          <w:lang w:val="fr-BE"/>
        </w:rPr>
      </w:pPr>
      <w:r w:rsidRPr="001E5971">
        <w:rPr>
          <w:rStyle w:val="HideTWBExt"/>
          <w:b w:val="0"/>
          <w:lang w:val="fr-BE"/>
        </w:rPr>
        <w:t>&lt;RepeatBlock-By&gt;&lt;Members&gt;</w:t>
      </w:r>
      <w:r w:rsidRPr="001E5971">
        <w:rPr>
          <w:lang w:val="fr-BE"/>
        </w:rPr>
        <w:t>Judita Laššáková</w:t>
      </w:r>
      <w:r w:rsidRPr="001E5971">
        <w:rPr>
          <w:rStyle w:val="HideTWBExt"/>
          <w:b w:val="0"/>
          <w:lang w:val="fr-BE"/>
        </w:rPr>
        <w:t>&lt;/Members&gt;</w:t>
      </w:r>
    </w:p>
    <w:p w:rsidR="00A945B9" w:rsidRPr="001E5971" w:rsidP="00A945B9" w14:paraId="5D5904F3" w14:textId="77777777">
      <w:pPr>
        <w:pStyle w:val="NormalBold"/>
        <w:rPr>
          <w:lang w:val="fr-BE"/>
        </w:rPr>
      </w:pPr>
      <w:r w:rsidRPr="001E5971">
        <w:rPr>
          <w:rStyle w:val="HideTWBExt"/>
          <w:b w:val="0"/>
          <w:lang w:val="fr-BE"/>
        </w:rPr>
        <w:t>&lt;/RepeatBlock-By&gt;</w:t>
      </w:r>
    </w:p>
    <w:p w:rsidR="00A945B9" w:rsidRPr="00BD3F6A" w:rsidP="00A945B9" w14:paraId="3B1FC83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D512CC4" w14:textId="77777777">
      <w:pPr>
        <w:pStyle w:val="NormalBold"/>
      </w:pPr>
      <w:r w:rsidRPr="00BD3F6A">
        <w:rPr>
          <w:rStyle w:val="HideTWBExt"/>
          <w:b w:val="0"/>
        </w:rPr>
        <w:t>&lt;Article&gt;</w:t>
      </w:r>
      <w:r w:rsidRPr="00BD3F6A">
        <w:t>Paragraph 3</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749FC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E2F30EC" w14:textId="77777777"/>
        </w:tc>
      </w:tr>
      <w:tr w14:paraId="2587C46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C22918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535A1A9" w14:textId="77777777">
            <w:pPr>
              <w:pStyle w:val="AmColumnHeading"/>
            </w:pPr>
            <w:r w:rsidRPr="00BD3F6A">
              <w:t>Amendment</w:t>
            </w:r>
          </w:p>
        </w:tc>
      </w:tr>
      <w:tr w14:paraId="2D4FC58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485C455" w14:textId="77777777">
            <w:pPr>
              <w:pStyle w:val="Normal6a"/>
            </w:pPr>
            <w:r w:rsidRPr="00BD3F6A">
              <w:t>3.</w:t>
            </w:r>
            <w:r w:rsidRPr="00BD3F6A">
              <w:tab/>
              <w:t xml:space="preserve">Calls on the Member States to </w:t>
            </w:r>
            <w:r w:rsidRPr="00BD3F6A">
              <w:rPr>
                <w:b/>
                <w:i/>
              </w:rPr>
              <w:t>guarantee prompt,</w:t>
            </w:r>
            <w:r w:rsidRPr="00BD3F6A">
              <w:t xml:space="preserve"> confidential </w:t>
            </w:r>
            <w:r w:rsidRPr="00BD3F6A">
              <w:rPr>
                <w:b/>
                <w:i/>
              </w:rPr>
              <w:t>and free</w:t>
            </w:r>
            <w:r w:rsidRPr="00BD3F6A">
              <w:t xml:space="preserve"> access </w:t>
            </w:r>
            <w:r w:rsidRPr="00BD3F6A">
              <w:rPr>
                <w:b/>
                <w:i/>
              </w:rPr>
              <w:t>for victims to comprehensive</w:t>
            </w:r>
            <w:r w:rsidRPr="00BD3F6A">
              <w:t xml:space="preserve"> medical </w:t>
            </w:r>
            <w:r w:rsidRPr="00BD3F6A">
              <w:rPr>
                <w:b/>
                <w:i/>
              </w:rPr>
              <w:t>and</w:t>
            </w:r>
            <w:r w:rsidRPr="00BD3F6A">
              <w:t xml:space="preserve"> forensic </w:t>
            </w:r>
            <w:r w:rsidRPr="00BD3F6A">
              <w:rPr>
                <w:b/>
                <w:i/>
              </w:rPr>
              <w:t>care</w:t>
            </w:r>
            <w:r w:rsidRPr="00BD3F6A">
              <w:t>, psychological support</w:t>
            </w:r>
            <w:r w:rsidRPr="00BD3F6A">
              <w:rPr>
                <w:b/>
                <w:i/>
              </w:rPr>
              <w:t>, emergency contraception or abortion services, post-exposure prophylaxis and treatment for sexually transmitted infections, without requiring</w:t>
            </w:r>
            <w:r w:rsidRPr="00BD3F6A">
              <w:t xml:space="preserve"> a criminal complaint; </w:t>
            </w:r>
            <w:r w:rsidRPr="00BD3F6A">
              <w:rPr>
                <w:b/>
                <w:i/>
              </w:rPr>
              <w:t>calls for the preservation and documentation of evidence;</w:t>
            </w:r>
          </w:p>
        </w:tc>
        <w:tc>
          <w:tcPr>
            <w:tcW w:w="4876" w:type="dxa"/>
            <w:tcBorders>
              <w:top w:val="nil"/>
              <w:left w:val="nil"/>
              <w:bottom w:val="nil"/>
              <w:right w:val="nil"/>
            </w:tcBorders>
          </w:tcPr>
          <w:p w:rsidR="00A945B9" w:rsidRPr="00BD3F6A" w:rsidP="00F63985" w14:paraId="7AC9DDD2" w14:textId="77777777">
            <w:pPr>
              <w:pStyle w:val="Normal6a"/>
            </w:pPr>
            <w:r w:rsidRPr="00BD3F6A">
              <w:t>3.</w:t>
            </w:r>
            <w:r w:rsidRPr="00BD3F6A">
              <w:tab/>
              <w:t xml:space="preserve">Calls on the Member States to </w:t>
            </w:r>
            <w:r w:rsidRPr="00BD3F6A">
              <w:rPr>
                <w:b/>
                <w:i/>
              </w:rPr>
              <w:t>ensure that victims have timely and</w:t>
            </w:r>
            <w:r w:rsidRPr="00BD3F6A">
              <w:t xml:space="preserve"> confidential access </w:t>
            </w:r>
            <w:r w:rsidRPr="00BD3F6A">
              <w:rPr>
                <w:b/>
                <w:i/>
              </w:rPr>
              <w:t>to appropriate</w:t>
            </w:r>
            <w:r w:rsidRPr="00BD3F6A">
              <w:t xml:space="preserve"> medical </w:t>
            </w:r>
            <w:r w:rsidRPr="00BD3F6A">
              <w:rPr>
                <w:b/>
                <w:i/>
              </w:rPr>
              <w:t>examination,</w:t>
            </w:r>
            <w:r w:rsidRPr="00BD3F6A">
              <w:t xml:space="preserve"> forensic </w:t>
            </w:r>
            <w:r w:rsidRPr="00BD3F6A">
              <w:rPr>
                <w:b/>
                <w:i/>
              </w:rPr>
              <w:t>services</w:t>
            </w:r>
            <w:r w:rsidRPr="00BD3F6A">
              <w:t xml:space="preserve">, psychological support </w:t>
            </w:r>
            <w:r w:rsidRPr="00BD3F6A">
              <w:rPr>
                <w:b/>
                <w:i/>
              </w:rPr>
              <w:t>and necessary healthcare, in accordance with national legislation and healthcare systems; stresses the importance of preserving forensic evidence and enabling victims to seek medical assistance irrespective of whether they immediately decide to lodge</w:t>
            </w:r>
            <w:r w:rsidRPr="00BD3F6A">
              <w:t xml:space="preserve"> a criminal complaint;</w:t>
            </w:r>
          </w:p>
        </w:tc>
      </w:tr>
    </w:tbl>
    <w:p w:rsidR="00A945B9" w:rsidRPr="00BD3F6A" w:rsidP="00A945B9" w14:paraId="685A098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12CB4C5" w14:textId="77777777">
      <w:r w:rsidRPr="00BD3F6A">
        <w:rPr>
          <w:rStyle w:val="HideTWBExt"/>
        </w:rPr>
        <w:t>&lt;/Amend&gt;</w:t>
      </w:r>
    </w:p>
    <w:p w:rsidR="00A945B9" w:rsidRPr="00BD3F6A" w:rsidP="00A945B9" w14:paraId="5E3DFDA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161</w:t>
      </w:r>
      <w:r w:rsidRPr="00BD3F6A">
        <w:rPr>
          <w:rStyle w:val="HideTWBExt"/>
          <w:b w:val="0"/>
        </w:rPr>
        <w:t>&lt;/NumAm&gt;</w:t>
      </w:r>
    </w:p>
    <w:p w:rsidR="00A945B9" w:rsidRPr="00BD3F6A" w:rsidP="00A945B9" w14:paraId="0B387A29"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10B33ADC" w14:textId="77777777">
      <w:pPr>
        <w:pStyle w:val="NormalBold"/>
      </w:pPr>
      <w:r w:rsidRPr="00BD3F6A">
        <w:rPr>
          <w:rStyle w:val="HideTWBExt"/>
          <w:b w:val="0"/>
        </w:rPr>
        <w:t>&lt;/RepeatBlock-By&gt;</w:t>
      </w:r>
    </w:p>
    <w:p w:rsidR="00A945B9" w:rsidRPr="00BD3F6A" w:rsidP="00A945B9" w14:paraId="46E5B3B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52CF468"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3F346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8A93410" w14:textId="77777777"/>
        </w:tc>
      </w:tr>
      <w:tr w14:paraId="6AB4530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9CB726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CEF7DA7" w14:textId="77777777">
            <w:pPr>
              <w:pStyle w:val="AmColumnHeading"/>
            </w:pPr>
            <w:r w:rsidRPr="00BD3F6A">
              <w:t>Amendment</w:t>
            </w:r>
          </w:p>
        </w:tc>
      </w:tr>
      <w:tr w14:paraId="162204E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2E1E17A" w14:textId="77777777">
            <w:pPr>
              <w:pStyle w:val="Normal6a"/>
            </w:pPr>
          </w:p>
        </w:tc>
        <w:tc>
          <w:tcPr>
            <w:tcW w:w="4876" w:type="dxa"/>
            <w:tcBorders>
              <w:top w:val="nil"/>
              <w:left w:val="nil"/>
              <w:bottom w:val="nil"/>
              <w:right w:val="nil"/>
            </w:tcBorders>
          </w:tcPr>
          <w:p w:rsidR="00A945B9" w:rsidRPr="00BD3F6A" w:rsidP="00F63985" w14:paraId="4E93C60F" w14:textId="77777777">
            <w:pPr>
              <w:pStyle w:val="Normal6a"/>
            </w:pPr>
            <w:r w:rsidRPr="00BD3F6A">
              <w:rPr>
                <w:b/>
                <w:i/>
              </w:rPr>
              <w:t>3a.</w:t>
            </w:r>
            <w:r w:rsidRPr="00BD3F6A">
              <w:tab/>
            </w:r>
            <w:r w:rsidRPr="00BD3F6A">
              <w:rPr>
                <w:b/>
                <w:i/>
              </w:rPr>
              <w:t>Calls on Member States to ensure that victims of chemical submission are provided with a support pathway that is seamless, free and non-discriminatory at every stage, from initial contact to post-legal support, including:</w:t>
            </w:r>
          </w:p>
        </w:tc>
      </w:tr>
      <w:tr w14:paraId="6AFD298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22277B2" w14:textId="77777777">
            <w:pPr>
              <w:pStyle w:val="Normal6a"/>
            </w:pPr>
          </w:p>
        </w:tc>
        <w:tc>
          <w:tcPr>
            <w:tcW w:w="4876" w:type="dxa"/>
            <w:tcBorders>
              <w:top w:val="nil"/>
              <w:left w:val="nil"/>
              <w:bottom w:val="nil"/>
              <w:right w:val="nil"/>
            </w:tcBorders>
          </w:tcPr>
          <w:p w:rsidR="00A945B9" w:rsidRPr="00BD3F6A" w:rsidP="00F63985" w14:paraId="6F56AB79" w14:textId="77777777">
            <w:pPr>
              <w:pStyle w:val="Normal6a"/>
              <w:rPr>
                <w:i/>
              </w:rPr>
            </w:pPr>
            <w:r w:rsidRPr="00BD3F6A">
              <w:rPr>
                <w:b/>
                <w:i/>
              </w:rPr>
              <w:t>– immediate access to specialised support facilities, including emergency care, with no obligation to file a report beforehand;</w:t>
            </w:r>
          </w:p>
        </w:tc>
      </w:tr>
      <w:tr w14:paraId="59EEB96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D301C4F" w14:textId="77777777">
            <w:pPr>
              <w:pStyle w:val="Normal6a"/>
            </w:pPr>
          </w:p>
        </w:tc>
        <w:tc>
          <w:tcPr>
            <w:tcW w:w="4876" w:type="dxa"/>
            <w:tcBorders>
              <w:top w:val="nil"/>
              <w:left w:val="nil"/>
              <w:bottom w:val="nil"/>
              <w:right w:val="nil"/>
            </w:tcBorders>
          </w:tcPr>
          <w:p w:rsidR="00A945B9" w:rsidRPr="00BD3F6A" w:rsidP="00F63985" w14:paraId="09BAAF96" w14:textId="77777777">
            <w:pPr>
              <w:pStyle w:val="Normal6a"/>
              <w:rPr>
                <w:i/>
              </w:rPr>
            </w:pPr>
            <w:r w:rsidRPr="00BD3F6A">
              <w:rPr>
                <w:b/>
                <w:i/>
              </w:rPr>
              <w:t xml:space="preserve">– toxicological sampling carried out within a time frame compatible with detection, throughout the country, </w:t>
            </w:r>
            <w:r w:rsidRPr="00BD3F6A">
              <w:rPr>
                <w:b/>
                <w:i/>
              </w:rPr>
              <w:t>including outside working hours and at weekends;</w:t>
            </w:r>
          </w:p>
        </w:tc>
      </w:tr>
      <w:tr w14:paraId="7DE51BF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64B68D4" w14:textId="77777777">
            <w:pPr>
              <w:pStyle w:val="Normal6a"/>
            </w:pPr>
          </w:p>
        </w:tc>
        <w:tc>
          <w:tcPr>
            <w:tcW w:w="4876" w:type="dxa"/>
            <w:tcBorders>
              <w:top w:val="nil"/>
              <w:left w:val="nil"/>
              <w:bottom w:val="nil"/>
              <w:right w:val="nil"/>
            </w:tcBorders>
          </w:tcPr>
          <w:p w:rsidR="00A945B9" w:rsidRPr="00BD3F6A" w:rsidP="00F63985" w14:paraId="060160A4" w14:textId="77777777">
            <w:pPr>
              <w:pStyle w:val="Normal6a"/>
              <w:rPr>
                <w:i/>
              </w:rPr>
            </w:pPr>
            <w:r w:rsidRPr="00BD3F6A">
              <w:rPr>
                <w:b/>
                <w:i/>
              </w:rPr>
              <w:t>– medical, psychological and trauma-related care, as well as information on compensation and legal aid schemes;</w:t>
            </w:r>
          </w:p>
        </w:tc>
      </w:tr>
      <w:tr w14:paraId="429B509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96EA8E6" w14:textId="77777777">
            <w:pPr>
              <w:pStyle w:val="Normal6a"/>
            </w:pPr>
          </w:p>
        </w:tc>
        <w:tc>
          <w:tcPr>
            <w:tcW w:w="4876" w:type="dxa"/>
            <w:tcBorders>
              <w:top w:val="nil"/>
              <w:left w:val="nil"/>
              <w:bottom w:val="nil"/>
              <w:right w:val="nil"/>
            </w:tcBorders>
          </w:tcPr>
          <w:p w:rsidR="00A945B9" w:rsidRPr="00BD3F6A" w:rsidP="00F63985" w14:paraId="05525534" w14:textId="77777777">
            <w:pPr>
              <w:pStyle w:val="Normal6a"/>
              <w:rPr>
                <w:i/>
              </w:rPr>
            </w:pPr>
            <w:r w:rsidRPr="00BD3F6A">
              <w:rPr>
                <w:b/>
                <w:i/>
              </w:rPr>
              <w:t>– reliable and comprehensible information on rights, time limits and procedural steps, including when the victim does not wish to file a report;</w:t>
            </w:r>
          </w:p>
        </w:tc>
      </w:tr>
      <w:tr w14:paraId="7E77D07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B70244C" w14:textId="77777777">
            <w:pPr>
              <w:pStyle w:val="Normal6a"/>
            </w:pPr>
          </w:p>
        </w:tc>
        <w:tc>
          <w:tcPr>
            <w:tcW w:w="4876" w:type="dxa"/>
            <w:tcBorders>
              <w:top w:val="nil"/>
              <w:left w:val="nil"/>
              <w:bottom w:val="nil"/>
              <w:right w:val="nil"/>
            </w:tcBorders>
          </w:tcPr>
          <w:p w:rsidR="00A945B9" w:rsidRPr="00BD3F6A" w:rsidP="00F63985" w14:paraId="782D5737" w14:textId="77777777">
            <w:pPr>
              <w:pStyle w:val="Normal6a"/>
              <w:rPr>
                <w:i/>
              </w:rPr>
            </w:pPr>
            <w:r w:rsidRPr="00BD3F6A">
              <w:rPr>
                <w:b/>
                <w:i/>
              </w:rPr>
              <w:t>– the possibility of carrying out and financially covering toxicological tests prescribed by a health professional, including where a report is made later, so that evidence is not irreversibly lost if the matter is not referred immediately to the judicial authority;</w:t>
            </w:r>
          </w:p>
        </w:tc>
      </w:tr>
    </w:tbl>
    <w:p w:rsidR="00A945B9" w:rsidRPr="00BD3F6A" w:rsidP="00A945B9" w14:paraId="558640D2"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A71AA68" w14:textId="77777777">
      <w:r w:rsidRPr="00BD3F6A">
        <w:rPr>
          <w:rStyle w:val="HideTWBExt"/>
        </w:rPr>
        <w:t>&lt;/Amend&gt;</w:t>
      </w:r>
    </w:p>
    <w:p w:rsidR="00A945B9" w:rsidRPr="00BD3F6A" w:rsidP="00A945B9" w14:paraId="19191B5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162</w:t>
      </w:r>
      <w:r w:rsidRPr="00BD3F6A">
        <w:rPr>
          <w:rStyle w:val="HideTWBExt"/>
          <w:b w:val="0"/>
        </w:rPr>
        <w:t>&lt;/NumAm&gt;</w:t>
      </w:r>
    </w:p>
    <w:p w:rsidR="00A945B9" w:rsidRPr="00BD3F6A" w:rsidP="00A945B9" w14:paraId="733A1AF0" w14:textId="77777777">
      <w:pPr>
        <w:pStyle w:val="NormalBold"/>
      </w:pPr>
      <w:r w:rsidRPr="00BD3F6A">
        <w:rPr>
          <w:rStyle w:val="HideTWBExt"/>
          <w:b w:val="0"/>
        </w:rPr>
        <w:t>&lt;RepeatBlock-By&gt;&lt;Members&gt;</w:t>
      </w:r>
      <w:r w:rsidRPr="00BD3F6A">
        <w:t>Emma Rafowicz, Marko Vešligaj, Joanna Scheuring-Wielgus, Elisabeth Grossmann, Lina Gálvez</w:t>
      </w:r>
      <w:r w:rsidRPr="00BD3F6A">
        <w:rPr>
          <w:rStyle w:val="HideTWBExt"/>
          <w:b w:val="0"/>
        </w:rPr>
        <w:t>&lt;/Members&gt;</w:t>
      </w:r>
    </w:p>
    <w:p w:rsidR="00A945B9" w:rsidRPr="00BD3F6A" w:rsidP="00A945B9" w14:paraId="17285696" w14:textId="77777777">
      <w:pPr>
        <w:pStyle w:val="NormalBold"/>
      </w:pPr>
      <w:r w:rsidRPr="00BD3F6A">
        <w:rPr>
          <w:rStyle w:val="HideTWBExt"/>
          <w:b w:val="0"/>
        </w:rPr>
        <w:t>&lt;/RepeatBlock-By&gt;</w:t>
      </w:r>
    </w:p>
    <w:p w:rsidR="00A945B9" w:rsidRPr="00BD3F6A" w:rsidP="00A945B9" w14:paraId="018E737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0F04DD5"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86773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DE6C7A9" w14:textId="77777777"/>
        </w:tc>
      </w:tr>
      <w:tr w14:paraId="4F0411E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697294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177583" w14:textId="77777777">
            <w:pPr>
              <w:pStyle w:val="AmColumnHeading"/>
            </w:pPr>
            <w:r w:rsidRPr="00BD3F6A">
              <w:t>Amendment</w:t>
            </w:r>
          </w:p>
        </w:tc>
      </w:tr>
      <w:tr w14:paraId="443BD7B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A30D4AA" w14:textId="77777777">
            <w:pPr>
              <w:pStyle w:val="Normal6a"/>
            </w:pPr>
          </w:p>
        </w:tc>
        <w:tc>
          <w:tcPr>
            <w:tcW w:w="4876" w:type="dxa"/>
            <w:tcBorders>
              <w:top w:val="nil"/>
              <w:left w:val="nil"/>
              <w:bottom w:val="nil"/>
              <w:right w:val="nil"/>
            </w:tcBorders>
          </w:tcPr>
          <w:p w:rsidR="00A945B9" w:rsidRPr="00BD3F6A" w:rsidP="00F63985" w14:paraId="6E5B6B9A" w14:textId="77777777">
            <w:pPr>
              <w:pStyle w:val="Normal6a"/>
            </w:pPr>
            <w:r w:rsidRPr="00BD3F6A">
              <w:rPr>
                <w:b/>
                <w:i/>
              </w:rPr>
              <w:t>3a.</w:t>
            </w:r>
            <w:r w:rsidRPr="00BD3F6A">
              <w:tab/>
            </w:r>
            <w:r w:rsidRPr="00BD3F6A">
              <w:rPr>
                <w:b/>
                <w:i/>
              </w:rPr>
              <w:t xml:space="preserve">Calls on the Commission and the Member States to ensure sustained and adequate core funding for all women’s specialist services and grassroots civil society organisations supporting victims, including children’s, LGBTQI+ and community health organisations, with multiannual and simplified procedures, including under the next multiannual financial framework, rather than funding lines dedicated to a single modus operandi; calls for support for capacity-building so that women’s specialist services can identify and respond to chemical submission within their holistic and intersectional service model and the round-the-clock availability required by </w:t>
            </w:r>
            <w:r w:rsidRPr="00BD3F6A">
              <w:rPr>
                <w:b/>
                <w:i/>
              </w:rPr>
              <w:t>the Istanbul Convention;</w:t>
            </w:r>
          </w:p>
        </w:tc>
      </w:tr>
    </w:tbl>
    <w:p w:rsidR="00A945B9" w:rsidRPr="00BD3F6A" w:rsidP="00A945B9" w14:paraId="46CFB9E2"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A1AFF99" w14:textId="77777777">
      <w:r w:rsidRPr="00BD3F6A">
        <w:rPr>
          <w:rStyle w:val="HideTWBExt"/>
        </w:rPr>
        <w:t>&lt;/Amend&gt;</w:t>
      </w:r>
    </w:p>
    <w:p w:rsidR="00A945B9" w:rsidRPr="00BD3F6A" w:rsidP="00A945B9" w14:paraId="312ADEA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163</w:t>
      </w:r>
      <w:r w:rsidRPr="00BD3F6A">
        <w:rPr>
          <w:rStyle w:val="HideTWBExt"/>
          <w:b w:val="0"/>
        </w:rPr>
        <w:t>&lt;/NumAm&gt;</w:t>
      </w:r>
    </w:p>
    <w:p w:rsidR="00A945B9" w:rsidRPr="00BD3F6A" w:rsidP="00A945B9" w14:paraId="54AC3668"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6DB02525" w14:textId="77777777">
      <w:pPr>
        <w:pStyle w:val="NormalBold"/>
      </w:pPr>
      <w:r w:rsidRPr="00BD3F6A">
        <w:rPr>
          <w:rStyle w:val="HideTWBExt"/>
          <w:b w:val="0"/>
        </w:rPr>
        <w:t>&lt;/RepeatBlock-By&gt;</w:t>
      </w:r>
    </w:p>
    <w:p w:rsidR="00A945B9" w:rsidRPr="00BD3F6A" w:rsidP="00A945B9" w14:paraId="198DF5D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61C8361"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32908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EE91760" w14:textId="77777777"/>
        </w:tc>
      </w:tr>
      <w:tr w14:paraId="0BE816B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1DF259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8B1110F" w14:textId="77777777">
            <w:pPr>
              <w:pStyle w:val="AmColumnHeading"/>
            </w:pPr>
            <w:r w:rsidRPr="00BD3F6A">
              <w:t>Amendment</w:t>
            </w:r>
          </w:p>
        </w:tc>
      </w:tr>
      <w:tr w14:paraId="41537A4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1BC08AD" w14:textId="77777777">
            <w:pPr>
              <w:pStyle w:val="Normal6a"/>
            </w:pPr>
          </w:p>
        </w:tc>
        <w:tc>
          <w:tcPr>
            <w:tcW w:w="4876" w:type="dxa"/>
            <w:tcBorders>
              <w:top w:val="nil"/>
              <w:left w:val="nil"/>
              <w:bottom w:val="nil"/>
              <w:right w:val="nil"/>
            </w:tcBorders>
          </w:tcPr>
          <w:p w:rsidR="00A945B9" w:rsidRPr="00BD3F6A" w:rsidP="00F63985" w14:paraId="05A5B668" w14:textId="77777777">
            <w:pPr>
              <w:pStyle w:val="Normal6a"/>
            </w:pPr>
            <w:r w:rsidRPr="00BD3F6A">
              <w:rPr>
                <w:b/>
                <w:i/>
              </w:rPr>
              <w:t>3a.</w:t>
            </w:r>
            <w:r w:rsidRPr="00BD3F6A">
              <w:tab/>
            </w:r>
            <w:r w:rsidRPr="00BD3F6A">
              <w:rPr>
                <w:b/>
                <w:i/>
              </w:rPr>
              <w:t>Calls on the Member States to ensure adequate, stable and long-term public funding for women's shelters, rape crisis centres, sexual violence referral centres and survivor-led support services, women's rights organisations and civil society organisations providing specialised support to victims of sexual and gender-based violence, including substance-facilitated violence; stresses the essential role of such organisations in prevention, early identification, victim support and access to justice;</w:t>
            </w:r>
          </w:p>
        </w:tc>
      </w:tr>
    </w:tbl>
    <w:p w:rsidR="00A945B9" w:rsidRPr="001E5971" w:rsidP="00A945B9" w14:paraId="3A873FCD"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71A769EB" w14:textId="77777777">
      <w:pPr>
        <w:rPr>
          <w:lang w:val="sv-SE"/>
        </w:rPr>
      </w:pPr>
      <w:r w:rsidRPr="001E5971">
        <w:rPr>
          <w:rStyle w:val="HideTWBExt"/>
          <w:lang w:val="sv-SE"/>
        </w:rPr>
        <w:t>&lt;/Amend&gt;</w:t>
      </w:r>
    </w:p>
    <w:p w:rsidR="00A945B9" w:rsidRPr="001E5971" w:rsidP="00A945B9" w14:paraId="1334CB91"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164</w:t>
      </w:r>
      <w:r w:rsidRPr="001E5971">
        <w:rPr>
          <w:rStyle w:val="HideTWBExt"/>
          <w:b w:val="0"/>
          <w:lang w:val="sv-SE"/>
        </w:rPr>
        <w:t>&lt;/NumAm&gt;</w:t>
      </w:r>
    </w:p>
    <w:p w:rsidR="00A945B9" w:rsidRPr="001E5971" w:rsidP="00A945B9" w14:paraId="6B7227AE" w14:textId="77777777">
      <w:pPr>
        <w:pStyle w:val="NormalBold"/>
        <w:rPr>
          <w:lang w:val="sv-SE"/>
        </w:rPr>
      </w:pPr>
      <w:r w:rsidRPr="001E5971">
        <w:rPr>
          <w:rStyle w:val="HideTWBExt"/>
          <w:b w:val="0"/>
          <w:lang w:val="sv-SE"/>
        </w:rPr>
        <w:t>&lt;RepeatBlock-By&gt;&lt;Members&gt;</w:t>
      </w:r>
      <w:r w:rsidRPr="001E5971">
        <w:rPr>
          <w:lang w:val="sv-SE"/>
        </w:rPr>
        <w:t>Giusi Princi, Verena Mertens</w:t>
      </w:r>
      <w:r w:rsidRPr="001E5971">
        <w:rPr>
          <w:rStyle w:val="HideTWBExt"/>
          <w:b w:val="0"/>
          <w:lang w:val="sv-SE"/>
        </w:rPr>
        <w:t>&lt;/Members&gt;</w:t>
      </w:r>
    </w:p>
    <w:p w:rsidR="00A945B9" w:rsidRPr="001E5971" w:rsidP="00A945B9" w14:paraId="15692C49" w14:textId="77777777">
      <w:pPr>
        <w:pStyle w:val="NormalBold"/>
        <w:rPr>
          <w:lang w:val="sv-SE"/>
        </w:rPr>
      </w:pPr>
      <w:r w:rsidRPr="001E5971">
        <w:rPr>
          <w:rStyle w:val="HideTWBExt"/>
          <w:b w:val="0"/>
          <w:lang w:val="sv-SE"/>
        </w:rPr>
        <w:t>&lt;/RepeatBlock-By&gt;</w:t>
      </w:r>
    </w:p>
    <w:p w:rsidR="00A945B9" w:rsidRPr="00BD3F6A" w:rsidP="00A945B9" w14:paraId="7ED4998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D13966E"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DDA22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37EDC7E" w14:textId="77777777"/>
        </w:tc>
      </w:tr>
      <w:tr w14:paraId="4B184AD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5A22D2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9AADE21" w14:textId="77777777">
            <w:pPr>
              <w:pStyle w:val="AmColumnHeading"/>
            </w:pPr>
            <w:r w:rsidRPr="00BD3F6A">
              <w:t>Amendment</w:t>
            </w:r>
          </w:p>
        </w:tc>
      </w:tr>
      <w:tr w14:paraId="754E2B6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DFCE6EF" w14:textId="77777777">
            <w:pPr>
              <w:pStyle w:val="Normal6a"/>
            </w:pPr>
          </w:p>
        </w:tc>
        <w:tc>
          <w:tcPr>
            <w:tcW w:w="4876" w:type="dxa"/>
            <w:tcBorders>
              <w:top w:val="nil"/>
              <w:left w:val="nil"/>
              <w:bottom w:val="nil"/>
              <w:right w:val="nil"/>
            </w:tcBorders>
          </w:tcPr>
          <w:p w:rsidR="00A945B9" w:rsidRPr="00BD3F6A" w:rsidP="00F63985" w14:paraId="6A34592E" w14:textId="77777777">
            <w:pPr>
              <w:pStyle w:val="Normal6a"/>
            </w:pPr>
            <w:r w:rsidRPr="00BD3F6A">
              <w:rPr>
                <w:b/>
                <w:i/>
              </w:rPr>
              <w:t>3a.</w:t>
            </w:r>
            <w:r w:rsidRPr="00BD3F6A">
              <w:tab/>
            </w:r>
            <w:r w:rsidRPr="00BD3F6A">
              <w:rPr>
                <w:b/>
                <w:i/>
              </w:rPr>
              <w:t xml:space="preserve">Calls on the Member States to ensure that girls, and minors in general, who are victims of chemical submission and drug-facilitated sexual assault benefit from child-sensitive procedures and specialised support, including long-term psychological support, and that suspected cases involving minors trigger a prompt and coordinated response between </w:t>
            </w:r>
            <w:r w:rsidRPr="00BD3F6A">
              <w:rPr>
                <w:b/>
                <w:i/>
              </w:rPr>
              <w:t>healthcare professionals, police, judicial authorities and child protection services, with the best interests of the child as a primary consideration;</w:t>
            </w:r>
          </w:p>
        </w:tc>
      </w:tr>
    </w:tbl>
    <w:p w:rsidR="00A945B9" w:rsidRPr="00BD3F6A" w:rsidP="00A945B9" w14:paraId="52E2F0C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73B88CF" w14:textId="77777777">
      <w:r w:rsidRPr="00BD3F6A">
        <w:rPr>
          <w:rStyle w:val="HideTWBExt"/>
        </w:rPr>
        <w:t>&lt;/Amend&gt;</w:t>
      </w:r>
    </w:p>
    <w:p w:rsidR="00A945B9" w:rsidRPr="00BD3F6A" w:rsidP="00A945B9" w14:paraId="219CA27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165</w:t>
      </w:r>
      <w:r w:rsidRPr="00BD3F6A">
        <w:rPr>
          <w:rStyle w:val="HideTWBExt"/>
          <w:b w:val="0"/>
        </w:rPr>
        <w:t>&lt;/NumAm&gt;</w:t>
      </w:r>
    </w:p>
    <w:p w:rsidR="00A945B9" w:rsidRPr="00BD3F6A" w:rsidP="00A945B9" w14:paraId="1111F857"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7970E929" w14:textId="77777777">
      <w:pPr>
        <w:pStyle w:val="NormalBold"/>
      </w:pPr>
      <w:r w:rsidRPr="00BD3F6A">
        <w:rPr>
          <w:rStyle w:val="HideTWBExt"/>
          <w:b w:val="0"/>
        </w:rPr>
        <w:t>&lt;/RepeatBlock-By&gt;</w:t>
      </w:r>
    </w:p>
    <w:p w:rsidR="00A945B9" w:rsidRPr="00BD3F6A" w:rsidP="00A945B9" w14:paraId="7BADB5A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21E3635"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3EE26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C12832A" w14:textId="77777777"/>
        </w:tc>
      </w:tr>
      <w:tr w14:paraId="11D65B7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7FBAD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F2ECF60" w14:textId="77777777">
            <w:pPr>
              <w:pStyle w:val="AmColumnHeading"/>
            </w:pPr>
            <w:r w:rsidRPr="00BD3F6A">
              <w:t>Amendment</w:t>
            </w:r>
          </w:p>
        </w:tc>
      </w:tr>
      <w:tr w14:paraId="63FCCB6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7807411" w14:textId="77777777">
            <w:pPr>
              <w:pStyle w:val="Normal6a"/>
            </w:pPr>
          </w:p>
        </w:tc>
        <w:tc>
          <w:tcPr>
            <w:tcW w:w="4876" w:type="dxa"/>
            <w:tcBorders>
              <w:top w:val="nil"/>
              <w:left w:val="nil"/>
              <w:bottom w:val="nil"/>
              <w:right w:val="nil"/>
            </w:tcBorders>
          </w:tcPr>
          <w:p w:rsidR="00A945B9" w:rsidRPr="00BD3F6A" w:rsidP="00F63985" w14:paraId="45F1B014" w14:textId="77777777">
            <w:pPr>
              <w:pStyle w:val="Normal6a"/>
            </w:pPr>
            <w:r w:rsidRPr="00BD3F6A">
              <w:rPr>
                <w:b/>
                <w:i/>
              </w:rPr>
              <w:t>3a.</w:t>
            </w:r>
            <w:r w:rsidRPr="00BD3F6A">
              <w:tab/>
            </w:r>
            <w:r w:rsidRPr="00BD3F6A">
              <w:rPr>
                <w:b/>
                <w:i/>
              </w:rPr>
              <w:t>Calls on the Member States to develop or strengthen clear operational protocols for suspected cases of drug-facilitated sexual assault, ensuring the rapid collection, preservation and forensic analysis of biological samples and other relevant evidence, including digital evidence, while maintaining an uninterrupted chain of custody; stresses the importance of timely access to specialised forensic and toxicological expertise for law enforcement and judicial authorities;</w:t>
            </w:r>
          </w:p>
        </w:tc>
      </w:tr>
    </w:tbl>
    <w:p w:rsidR="00A945B9" w:rsidRPr="00BD3F6A" w:rsidP="00A945B9" w14:paraId="7414FE7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47334AF" w14:textId="77777777">
      <w:r w:rsidRPr="00BD3F6A">
        <w:rPr>
          <w:rStyle w:val="HideTWBExt"/>
        </w:rPr>
        <w:t>&lt;/Amend&gt;</w:t>
      </w:r>
    </w:p>
    <w:p w:rsidR="00A945B9" w:rsidRPr="00BD3F6A" w:rsidP="00A945B9" w14:paraId="1E96138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166</w:t>
      </w:r>
      <w:r w:rsidRPr="00BD3F6A">
        <w:rPr>
          <w:rStyle w:val="HideTWBExt"/>
          <w:b w:val="0"/>
        </w:rPr>
        <w:t>&lt;/NumAm&gt;</w:t>
      </w:r>
    </w:p>
    <w:p w:rsidR="00A945B9" w:rsidRPr="00BD3F6A" w:rsidP="00A945B9" w14:paraId="7E772F8D"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3D683673" w14:textId="77777777">
      <w:pPr>
        <w:pStyle w:val="NormalBold"/>
      </w:pPr>
      <w:r w:rsidRPr="00BD3F6A">
        <w:rPr>
          <w:rStyle w:val="HideTWBExt"/>
          <w:b w:val="0"/>
        </w:rPr>
        <w:t>&lt;/RepeatBlock-By&gt;</w:t>
      </w:r>
    </w:p>
    <w:p w:rsidR="00A945B9" w:rsidRPr="00BD3F6A" w:rsidP="00A945B9" w14:paraId="61FDA7E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B201A3E"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2E4E0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99BB2FB" w14:textId="77777777"/>
        </w:tc>
      </w:tr>
      <w:tr w14:paraId="17FADA9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C75472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A3680DF" w14:textId="77777777">
            <w:pPr>
              <w:pStyle w:val="AmColumnHeading"/>
            </w:pPr>
            <w:r w:rsidRPr="00BD3F6A">
              <w:t>Amendment</w:t>
            </w:r>
          </w:p>
        </w:tc>
      </w:tr>
      <w:tr w14:paraId="5A44A88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DA04B71" w14:textId="77777777">
            <w:pPr>
              <w:pStyle w:val="Normal6a"/>
            </w:pPr>
          </w:p>
        </w:tc>
        <w:tc>
          <w:tcPr>
            <w:tcW w:w="4876" w:type="dxa"/>
            <w:tcBorders>
              <w:top w:val="nil"/>
              <w:left w:val="nil"/>
              <w:bottom w:val="nil"/>
              <w:right w:val="nil"/>
            </w:tcBorders>
          </w:tcPr>
          <w:p w:rsidR="00A945B9" w:rsidRPr="00BD3F6A" w:rsidP="00F63985" w14:paraId="597AE233" w14:textId="77777777">
            <w:pPr>
              <w:pStyle w:val="Normal6a"/>
            </w:pPr>
            <w:r w:rsidRPr="00BD3F6A">
              <w:rPr>
                <w:b/>
                <w:i/>
              </w:rPr>
              <w:t>3a.</w:t>
            </w:r>
            <w:r w:rsidRPr="00BD3F6A">
              <w:tab/>
            </w:r>
            <w:r w:rsidRPr="00BD3F6A">
              <w:rPr>
                <w:b/>
                <w:i/>
              </w:rPr>
              <w:t xml:space="preserve">Calls on the competent national authorities to ensure that victims have easy and timely access to up-to-date </w:t>
            </w:r>
            <w:r w:rsidRPr="00BD3F6A">
              <w:rPr>
                <w:b/>
                <w:i/>
              </w:rPr>
              <w:t>information on accredited laboratories and other facilities capable of carrying out toxicological analyses following suspected chemical submission; calls for such information to be publicly accessible, including online;</w:t>
            </w:r>
          </w:p>
        </w:tc>
      </w:tr>
    </w:tbl>
    <w:p w:rsidR="00A945B9" w:rsidRPr="00BD3F6A" w:rsidP="00A945B9" w14:paraId="170303E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9B8ED0F" w14:textId="77777777">
      <w:r w:rsidRPr="00BD3F6A">
        <w:rPr>
          <w:rStyle w:val="HideTWBExt"/>
        </w:rPr>
        <w:t>&lt;/Amend&gt;</w:t>
      </w:r>
    </w:p>
    <w:p w:rsidR="00A945B9" w:rsidRPr="00BD3F6A" w:rsidP="00A945B9" w14:paraId="60E6A28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167</w:t>
      </w:r>
      <w:r w:rsidRPr="00BD3F6A">
        <w:rPr>
          <w:rStyle w:val="HideTWBExt"/>
          <w:b w:val="0"/>
        </w:rPr>
        <w:t>&lt;/NumAm&gt;</w:t>
      </w:r>
    </w:p>
    <w:p w:rsidR="00A945B9" w:rsidRPr="00BD3F6A" w:rsidP="00A945B9" w14:paraId="0AF59E30"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0BC25110"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38AC7A13" w14:textId="77777777">
      <w:pPr>
        <w:pStyle w:val="NormalBold"/>
      </w:pPr>
      <w:r w:rsidRPr="00BD3F6A">
        <w:rPr>
          <w:rStyle w:val="HideTWBExt"/>
          <w:b w:val="0"/>
        </w:rPr>
        <w:t>&lt;/RepeatBlock-By&gt;</w:t>
      </w:r>
    </w:p>
    <w:p w:rsidR="00A945B9" w:rsidRPr="00BD3F6A" w:rsidP="00A945B9" w14:paraId="4BD40BA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0CF32CD" w14:textId="77777777">
      <w:pPr>
        <w:pStyle w:val="NormalBold"/>
      </w:pPr>
      <w:r w:rsidRPr="00BD3F6A">
        <w:rPr>
          <w:rStyle w:val="HideTWBExt"/>
          <w:b w:val="0"/>
        </w:rPr>
        <w:t>&lt;Article&gt;</w:t>
      </w:r>
      <w:r w:rsidRPr="00BD3F6A">
        <w:t>Paragraph 3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0C95F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7DC99FF" w14:textId="77777777"/>
        </w:tc>
      </w:tr>
      <w:tr w14:paraId="718FCCF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EE205C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003EC5F" w14:textId="77777777">
            <w:pPr>
              <w:pStyle w:val="AmColumnHeading"/>
            </w:pPr>
            <w:r w:rsidRPr="00BD3F6A">
              <w:t>Amendment</w:t>
            </w:r>
          </w:p>
        </w:tc>
      </w:tr>
      <w:tr w14:paraId="150FD88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4B6A1AE" w14:textId="77777777">
            <w:pPr>
              <w:pStyle w:val="Normal6a"/>
            </w:pPr>
          </w:p>
        </w:tc>
        <w:tc>
          <w:tcPr>
            <w:tcW w:w="4876" w:type="dxa"/>
            <w:tcBorders>
              <w:top w:val="nil"/>
              <w:left w:val="nil"/>
              <w:bottom w:val="nil"/>
              <w:right w:val="nil"/>
            </w:tcBorders>
          </w:tcPr>
          <w:p w:rsidR="00A945B9" w:rsidRPr="00BD3F6A" w:rsidP="00F63985" w14:paraId="5D655F8F" w14:textId="77777777">
            <w:pPr>
              <w:pStyle w:val="Normal6a"/>
            </w:pPr>
            <w:r w:rsidRPr="00BD3F6A">
              <w:rPr>
                <w:b/>
                <w:i/>
              </w:rPr>
              <w:t>3a.</w:t>
            </w:r>
            <w:r w:rsidRPr="00BD3F6A">
              <w:tab/>
            </w:r>
            <w:r w:rsidRPr="00BD3F6A">
              <w:rPr>
                <w:b/>
                <w:i/>
              </w:rPr>
              <w:t>Calls on the Commission and the Member States to strengthen specialised support services for victims of violence against women in relation to suspected chemical submission and DFSA, including training, multidisciplinary cooperation, referral pathways and access to relevant medical, forensic and toxicological expertise;</w:t>
            </w:r>
          </w:p>
        </w:tc>
      </w:tr>
    </w:tbl>
    <w:p w:rsidR="00A945B9" w:rsidRPr="00BD3F6A" w:rsidP="00A945B9" w14:paraId="1BF1816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AFD9978" w14:textId="77777777">
      <w:r w:rsidRPr="00BD3F6A">
        <w:rPr>
          <w:rStyle w:val="HideTWBExt"/>
        </w:rPr>
        <w:t>&lt;/Amend&gt;</w:t>
      </w:r>
    </w:p>
    <w:p w:rsidR="00A945B9" w:rsidRPr="00BD3F6A" w:rsidP="00A945B9" w14:paraId="33D81A2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168</w:t>
      </w:r>
      <w:r w:rsidRPr="00BD3F6A">
        <w:rPr>
          <w:rStyle w:val="HideTWBExt"/>
          <w:b w:val="0"/>
        </w:rPr>
        <w:t>&lt;/NumAm&gt;</w:t>
      </w:r>
    </w:p>
    <w:p w:rsidR="00A945B9" w:rsidRPr="00BD3F6A" w:rsidP="00A945B9" w14:paraId="04713C2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071DEEDA"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2260E1A3" w14:textId="77777777">
      <w:pPr>
        <w:pStyle w:val="NormalBold"/>
      </w:pPr>
      <w:r w:rsidRPr="00BD3F6A">
        <w:rPr>
          <w:rStyle w:val="HideTWBExt"/>
          <w:b w:val="0"/>
        </w:rPr>
        <w:t>&lt;/RepeatBlock-By&gt;</w:t>
      </w:r>
    </w:p>
    <w:p w:rsidR="00A945B9" w:rsidRPr="00BD3F6A" w:rsidP="00A945B9" w14:paraId="79BCE5C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EC81301" w14:textId="77777777">
      <w:pPr>
        <w:pStyle w:val="NormalBold"/>
      </w:pPr>
      <w:r w:rsidRPr="00BD3F6A">
        <w:rPr>
          <w:rStyle w:val="HideTWBExt"/>
          <w:b w:val="0"/>
        </w:rPr>
        <w:t>&lt;Article&gt;</w:t>
      </w:r>
      <w:r w:rsidRPr="00BD3F6A">
        <w:t>Paragraph 3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2A6DB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C8DF630" w14:textId="77777777"/>
        </w:tc>
      </w:tr>
      <w:tr w14:paraId="365C3DF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FBF32D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50E082B" w14:textId="77777777">
            <w:pPr>
              <w:pStyle w:val="AmColumnHeading"/>
            </w:pPr>
            <w:r w:rsidRPr="00BD3F6A">
              <w:t>Amendment</w:t>
            </w:r>
          </w:p>
        </w:tc>
      </w:tr>
      <w:tr w14:paraId="1C72B32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BC17583" w14:textId="77777777">
            <w:pPr>
              <w:pStyle w:val="Normal6a"/>
            </w:pPr>
          </w:p>
        </w:tc>
        <w:tc>
          <w:tcPr>
            <w:tcW w:w="4876" w:type="dxa"/>
            <w:tcBorders>
              <w:top w:val="nil"/>
              <w:left w:val="nil"/>
              <w:bottom w:val="nil"/>
              <w:right w:val="nil"/>
            </w:tcBorders>
          </w:tcPr>
          <w:p w:rsidR="00A945B9" w:rsidRPr="00BD3F6A" w:rsidP="00F63985" w14:paraId="17C5DB17" w14:textId="77777777">
            <w:pPr>
              <w:pStyle w:val="Normal6a"/>
            </w:pPr>
            <w:r w:rsidRPr="00BD3F6A">
              <w:rPr>
                <w:b/>
                <w:i/>
              </w:rPr>
              <w:t>3b.</w:t>
            </w:r>
            <w:r w:rsidRPr="00BD3F6A">
              <w:tab/>
            </w:r>
            <w:r w:rsidRPr="00BD3F6A">
              <w:rPr>
                <w:b/>
                <w:i/>
              </w:rPr>
              <w:t xml:space="preserve">Calls on the Commission to support an EU pilot project in selected Member States to develop specialised Chemical Submission Reference Centres, drawing on the expertise and experience of existing models such as the French </w:t>
            </w:r>
            <w:r w:rsidRPr="00BD3F6A">
              <w:rPr>
                <w:b/>
                <w:i/>
              </w:rPr>
              <w:t>Centre de Référence sur les Agressions Facilitées par les Substances (CRAFS); stresses the role of such centres in providing confidential, specialised advice to victims and professionals, facilitating timely access to confidential medical and forensic examinations and evidence collection, including where victims have not yet decided whether to report an offence to the police, and referring victims to appropriate medical, psychosocial and legal services; calls on the Commission to assess the effectiveness, feasibility and transferability of these models across the Union;</w:t>
            </w:r>
          </w:p>
        </w:tc>
      </w:tr>
    </w:tbl>
    <w:p w:rsidR="00A945B9" w:rsidRPr="001E5971" w:rsidP="00A945B9" w14:paraId="7750E3E5"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7543AF84" w14:textId="77777777">
      <w:pPr>
        <w:rPr>
          <w:lang w:val="fr-BE"/>
        </w:rPr>
      </w:pPr>
      <w:r w:rsidRPr="001E5971">
        <w:rPr>
          <w:rStyle w:val="HideTWBExt"/>
          <w:lang w:val="fr-BE"/>
        </w:rPr>
        <w:t>&lt;/Amend&gt;</w:t>
      </w:r>
    </w:p>
    <w:p w:rsidR="00A945B9" w:rsidRPr="001E5971" w:rsidP="00A945B9" w14:paraId="2F306892"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169</w:t>
      </w:r>
      <w:r w:rsidRPr="001E5971">
        <w:rPr>
          <w:rStyle w:val="HideTWBExt"/>
          <w:b w:val="0"/>
          <w:lang w:val="fr-BE"/>
        </w:rPr>
        <w:t>&lt;/NumAm&gt;</w:t>
      </w:r>
    </w:p>
    <w:p w:rsidR="00A945B9" w:rsidRPr="001E5971" w:rsidP="00A945B9" w14:paraId="6F287850"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7E9C75A4" w14:textId="77777777">
      <w:pPr>
        <w:pStyle w:val="NormalBold"/>
        <w:rPr>
          <w:lang w:val="fr-BE"/>
        </w:rPr>
      </w:pPr>
      <w:r w:rsidRPr="001E5971">
        <w:rPr>
          <w:rStyle w:val="HideTWBExt"/>
          <w:b w:val="0"/>
          <w:lang w:val="fr-BE"/>
        </w:rPr>
        <w:t>&lt;/RepeatBlock-By&gt;</w:t>
      </w:r>
    </w:p>
    <w:p w:rsidR="00A945B9" w:rsidRPr="00BD3F6A" w:rsidP="00A945B9" w14:paraId="535A1A0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2A5455A" w14:textId="77777777">
      <w:pPr>
        <w:pStyle w:val="NormalBold"/>
      </w:pPr>
      <w:r w:rsidRPr="00BD3F6A">
        <w:rPr>
          <w:rStyle w:val="HideTWBExt"/>
          <w:b w:val="0"/>
        </w:rPr>
        <w:t>&lt;Article&gt;</w:t>
      </w:r>
      <w:r w:rsidRPr="00BD3F6A">
        <w:t>Paragraph 3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283B9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9625A1F" w14:textId="77777777"/>
        </w:tc>
      </w:tr>
      <w:tr w14:paraId="1C7C5D9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B82F20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98B34FB" w14:textId="77777777">
            <w:pPr>
              <w:pStyle w:val="AmColumnHeading"/>
            </w:pPr>
            <w:r w:rsidRPr="00BD3F6A">
              <w:t>Amendment</w:t>
            </w:r>
          </w:p>
        </w:tc>
      </w:tr>
      <w:tr w14:paraId="49CC599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A1E8274" w14:textId="77777777">
            <w:pPr>
              <w:pStyle w:val="Normal6a"/>
            </w:pPr>
          </w:p>
        </w:tc>
        <w:tc>
          <w:tcPr>
            <w:tcW w:w="4876" w:type="dxa"/>
            <w:tcBorders>
              <w:top w:val="nil"/>
              <w:left w:val="nil"/>
              <w:bottom w:val="nil"/>
              <w:right w:val="nil"/>
            </w:tcBorders>
          </w:tcPr>
          <w:p w:rsidR="00A945B9" w:rsidRPr="00BD3F6A" w:rsidP="00F63985" w14:paraId="2F7F82DE" w14:textId="77777777">
            <w:pPr>
              <w:pStyle w:val="Normal6a"/>
            </w:pPr>
            <w:r w:rsidRPr="00BD3F6A">
              <w:rPr>
                <w:b/>
                <w:i/>
              </w:rPr>
              <w:t>3b.</w:t>
            </w:r>
            <w:r w:rsidRPr="00BD3F6A">
              <w:tab/>
            </w:r>
            <w:r w:rsidRPr="00BD3F6A">
              <w:rPr>
                <w:b/>
                <w:i/>
              </w:rPr>
              <w:t>Calls on the Member States to establish, in line with the organisation of their health and justice systems, clear protocols for the care of persons who may have been the victims of chemical submission or vulnerability, specifying, among other things, the places authorised to take biological samples swiftly, arrangements for the storage and traceability of samples and the retention period thereof; stresses that the possibility to preserve such evidence should not hinge on the immediate submission of a report;</w:t>
            </w:r>
          </w:p>
        </w:tc>
      </w:tr>
    </w:tbl>
    <w:p w:rsidR="00A945B9" w:rsidRPr="00BD3F6A" w:rsidP="00A945B9" w14:paraId="3F96A324"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0FD8462" w14:textId="77777777">
      <w:r w:rsidRPr="00BD3F6A">
        <w:rPr>
          <w:rStyle w:val="HideTWBExt"/>
        </w:rPr>
        <w:t>&lt;/Amend&gt;</w:t>
      </w:r>
    </w:p>
    <w:p w:rsidR="00A945B9" w:rsidRPr="00BD3F6A" w:rsidP="00A945B9" w14:paraId="2A675C1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170</w:t>
      </w:r>
      <w:r w:rsidRPr="00BD3F6A">
        <w:rPr>
          <w:rStyle w:val="HideTWBExt"/>
          <w:b w:val="0"/>
        </w:rPr>
        <w:t>&lt;/NumAm&gt;</w:t>
      </w:r>
    </w:p>
    <w:p w:rsidR="00A945B9" w:rsidRPr="00BD3F6A" w:rsidP="00A945B9" w14:paraId="5A44E680"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204B97EA" w14:textId="77777777">
      <w:pPr>
        <w:pStyle w:val="NormalBold"/>
      </w:pPr>
      <w:r w:rsidRPr="00BD3F6A">
        <w:rPr>
          <w:rStyle w:val="HideTWBExt"/>
          <w:b w:val="0"/>
        </w:rPr>
        <w:t>&lt;/RepeatBlock-By&gt;</w:t>
      </w:r>
    </w:p>
    <w:p w:rsidR="00A945B9" w:rsidRPr="00BD3F6A" w:rsidP="00A945B9" w14:paraId="0F0FB69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8DB81E2" w14:textId="77777777">
      <w:pPr>
        <w:pStyle w:val="NormalBold"/>
      </w:pPr>
      <w:r w:rsidRPr="00BD3F6A">
        <w:rPr>
          <w:rStyle w:val="HideTWBExt"/>
          <w:b w:val="0"/>
        </w:rPr>
        <w:t>&lt;Article&gt;</w:t>
      </w:r>
      <w:r w:rsidRPr="00BD3F6A">
        <w:t>Paragraph 3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18B77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812B78F" w14:textId="77777777"/>
        </w:tc>
      </w:tr>
      <w:tr w14:paraId="16518B1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C43849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54229FC" w14:textId="77777777">
            <w:pPr>
              <w:pStyle w:val="AmColumnHeading"/>
            </w:pPr>
            <w:r w:rsidRPr="00BD3F6A">
              <w:t>Amendment</w:t>
            </w:r>
          </w:p>
        </w:tc>
      </w:tr>
      <w:tr w14:paraId="0DCF770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15152A2" w14:textId="77777777">
            <w:pPr>
              <w:pStyle w:val="Normal6a"/>
            </w:pPr>
          </w:p>
        </w:tc>
        <w:tc>
          <w:tcPr>
            <w:tcW w:w="4876" w:type="dxa"/>
            <w:tcBorders>
              <w:top w:val="nil"/>
              <w:left w:val="nil"/>
              <w:bottom w:val="nil"/>
              <w:right w:val="nil"/>
            </w:tcBorders>
          </w:tcPr>
          <w:p w:rsidR="00A945B9" w:rsidRPr="00BD3F6A" w:rsidP="00F63985" w14:paraId="37DBFEEC" w14:textId="77777777">
            <w:pPr>
              <w:pStyle w:val="Normal6a"/>
            </w:pPr>
            <w:r w:rsidRPr="00BD3F6A">
              <w:rPr>
                <w:b/>
                <w:i/>
              </w:rPr>
              <w:t>3b.</w:t>
            </w:r>
            <w:r w:rsidRPr="00BD3F6A">
              <w:tab/>
            </w:r>
            <w:r w:rsidRPr="00BD3F6A">
              <w:rPr>
                <w:b/>
                <w:i/>
              </w:rPr>
              <w:t>Calls on the Commission to encourage all Member States to introduce routine screening for violence and abuse within healthcare services, through standardised questions on exposure to violence, in the same way as healthcare professionals routinely ask about alcohol and tobacco use; stresses the importance of ensuring that healthcare professionals receive adequate training to identify signs of violence and provide appropriate support and referrals to victims;</w:t>
            </w:r>
          </w:p>
        </w:tc>
      </w:tr>
    </w:tbl>
    <w:p w:rsidR="00A945B9" w:rsidRPr="00BD3F6A" w:rsidP="00A945B9" w14:paraId="6B172D5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332AFCD" w14:textId="77777777">
      <w:r w:rsidRPr="00BD3F6A">
        <w:rPr>
          <w:rStyle w:val="HideTWBExt"/>
        </w:rPr>
        <w:t>&lt;/Amend&gt;</w:t>
      </w:r>
    </w:p>
    <w:p w:rsidR="00A945B9" w:rsidRPr="00BD3F6A" w:rsidP="00A945B9" w14:paraId="0EC31E4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171</w:t>
      </w:r>
      <w:r w:rsidRPr="00BD3F6A">
        <w:rPr>
          <w:rStyle w:val="HideTWBExt"/>
          <w:b w:val="0"/>
        </w:rPr>
        <w:t>&lt;/NumAm&gt;</w:t>
      </w:r>
    </w:p>
    <w:p w:rsidR="00A945B9" w:rsidRPr="00BD3F6A" w:rsidP="00A945B9" w14:paraId="6E6DBC45"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02DC9689" w14:textId="77777777">
      <w:pPr>
        <w:pStyle w:val="NormalBold"/>
      </w:pPr>
      <w:r w:rsidRPr="00BD3F6A">
        <w:rPr>
          <w:rStyle w:val="HideTWBExt"/>
          <w:b w:val="0"/>
        </w:rPr>
        <w:t>&lt;/RepeatBlock-By&gt;</w:t>
      </w:r>
    </w:p>
    <w:p w:rsidR="00A945B9" w:rsidRPr="00BD3F6A" w:rsidP="00A945B9" w14:paraId="6387B5C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8563D82" w14:textId="77777777">
      <w:pPr>
        <w:pStyle w:val="NormalBold"/>
      </w:pPr>
      <w:r w:rsidRPr="00BD3F6A">
        <w:rPr>
          <w:rStyle w:val="HideTWBExt"/>
          <w:b w:val="0"/>
        </w:rPr>
        <w:t>&lt;Article&gt;</w:t>
      </w:r>
      <w:r w:rsidRPr="00BD3F6A">
        <w:t>Paragraph 3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3620C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F82925F" w14:textId="77777777"/>
        </w:tc>
      </w:tr>
      <w:tr w14:paraId="717A0E9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A952D9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802E0E3" w14:textId="77777777">
            <w:pPr>
              <w:pStyle w:val="AmColumnHeading"/>
            </w:pPr>
            <w:r w:rsidRPr="00BD3F6A">
              <w:t>Amendment</w:t>
            </w:r>
          </w:p>
        </w:tc>
      </w:tr>
      <w:tr w14:paraId="5BA6B1E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28DFA63" w14:textId="77777777">
            <w:pPr>
              <w:pStyle w:val="Normal6a"/>
            </w:pPr>
          </w:p>
        </w:tc>
        <w:tc>
          <w:tcPr>
            <w:tcW w:w="4876" w:type="dxa"/>
            <w:tcBorders>
              <w:top w:val="nil"/>
              <w:left w:val="nil"/>
              <w:bottom w:val="nil"/>
              <w:right w:val="nil"/>
            </w:tcBorders>
          </w:tcPr>
          <w:p w:rsidR="00A945B9" w:rsidRPr="00BD3F6A" w:rsidP="00F63985" w14:paraId="4BCB91D7" w14:textId="77777777">
            <w:pPr>
              <w:pStyle w:val="Normal6a"/>
            </w:pPr>
            <w:r w:rsidRPr="00BD3F6A">
              <w:rPr>
                <w:b/>
                <w:i/>
              </w:rPr>
              <w:t>3b.</w:t>
            </w:r>
            <w:r w:rsidRPr="00BD3F6A">
              <w:tab/>
            </w:r>
            <w:r w:rsidRPr="00BD3F6A">
              <w:rPr>
                <w:b/>
                <w:i/>
              </w:rPr>
              <w:t>Stresses the importance of ensuring that victims in situations of particular vulnerability have timely access to appropriate support and assistance, including specialised victim support organisations;</w:t>
            </w:r>
          </w:p>
        </w:tc>
      </w:tr>
    </w:tbl>
    <w:p w:rsidR="00A945B9" w:rsidRPr="00BD3F6A" w:rsidP="00A945B9" w14:paraId="2503F21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36B29E9" w14:textId="77777777">
      <w:r w:rsidRPr="00BD3F6A">
        <w:rPr>
          <w:rStyle w:val="HideTWBExt"/>
        </w:rPr>
        <w:t>&lt;/Amend&gt;</w:t>
      </w:r>
    </w:p>
    <w:p w:rsidR="00A945B9" w:rsidRPr="00BD3F6A" w:rsidP="00A945B9" w14:paraId="61ABDF2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172</w:t>
      </w:r>
      <w:r w:rsidRPr="00BD3F6A">
        <w:rPr>
          <w:rStyle w:val="HideTWBExt"/>
          <w:b w:val="0"/>
        </w:rPr>
        <w:t>&lt;/NumAm&gt;</w:t>
      </w:r>
    </w:p>
    <w:p w:rsidR="00A945B9" w:rsidRPr="00BD3F6A" w:rsidP="00A945B9" w14:paraId="199D5043"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31CD36F" w14:textId="77777777">
      <w:pPr>
        <w:pStyle w:val="NormalBold"/>
      </w:pPr>
      <w:r w:rsidRPr="00BD3F6A">
        <w:rPr>
          <w:rStyle w:val="HideTWBExt"/>
          <w:b w:val="0"/>
        </w:rPr>
        <w:t>&lt;/RepeatBlock-By&gt;</w:t>
      </w:r>
    </w:p>
    <w:p w:rsidR="00A945B9" w:rsidRPr="00BD3F6A" w:rsidP="00A945B9" w14:paraId="43E832E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DF578C6" w14:textId="77777777">
      <w:pPr>
        <w:pStyle w:val="NormalBold"/>
      </w:pPr>
      <w:r w:rsidRPr="00BD3F6A">
        <w:rPr>
          <w:rStyle w:val="HideTWBExt"/>
          <w:b w:val="0"/>
        </w:rPr>
        <w:t>&lt;Article&gt;</w:t>
      </w:r>
      <w:r w:rsidRPr="00BD3F6A">
        <w:t>Paragraph 3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668601"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D2707E5" w14:textId="77777777"/>
        </w:tc>
      </w:tr>
      <w:tr w14:paraId="1DE837C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12F957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9863D3E" w14:textId="77777777">
            <w:pPr>
              <w:pStyle w:val="AmColumnHeading"/>
            </w:pPr>
            <w:r w:rsidRPr="00BD3F6A">
              <w:t>Amendment</w:t>
            </w:r>
          </w:p>
        </w:tc>
      </w:tr>
      <w:tr w14:paraId="51F42C1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0B0DFB3" w14:textId="77777777">
            <w:pPr>
              <w:pStyle w:val="Normal6a"/>
            </w:pPr>
          </w:p>
        </w:tc>
        <w:tc>
          <w:tcPr>
            <w:tcW w:w="4876" w:type="dxa"/>
            <w:tcBorders>
              <w:top w:val="nil"/>
              <w:left w:val="nil"/>
              <w:bottom w:val="nil"/>
              <w:right w:val="nil"/>
            </w:tcBorders>
          </w:tcPr>
          <w:p w:rsidR="00A945B9" w:rsidRPr="00BD3F6A" w:rsidP="00F63985" w14:paraId="4C82D362" w14:textId="77777777">
            <w:pPr>
              <w:pStyle w:val="Normal6a"/>
            </w:pPr>
            <w:r w:rsidRPr="00BD3F6A">
              <w:rPr>
                <w:b/>
                <w:i/>
              </w:rPr>
              <w:t>3c.</w:t>
            </w:r>
            <w:r w:rsidRPr="00BD3F6A">
              <w:tab/>
            </w:r>
            <w:r w:rsidRPr="00BD3F6A">
              <w:rPr>
                <w:b/>
                <w:i/>
              </w:rPr>
              <w:t>Calls on the Member States to fully implement the requirements of Directive (EU) 2024/1385 and Directive (EU) 2026/1472 concerning access to shelters and other appropriate interim accommodation for victims of domestic and sexual violence; stresses the responsibility of public authorities to ensure that sufficient, safe and easily accessible shelters are available to all victims, regardless of their place of residence or socioeconomic situation; calls for adequate and long-term public funding to ensure the continuity of these essential services, including those provided by women's shelters and civil society organisations;</w:t>
            </w:r>
          </w:p>
        </w:tc>
      </w:tr>
    </w:tbl>
    <w:p w:rsidR="00A945B9" w:rsidRPr="00BD3F6A" w:rsidP="00A945B9" w14:paraId="1F4C783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3AD04F0" w14:textId="77777777">
      <w:r w:rsidRPr="00BD3F6A">
        <w:rPr>
          <w:rStyle w:val="HideTWBExt"/>
        </w:rPr>
        <w:t>&lt;/Amend&gt;</w:t>
      </w:r>
    </w:p>
    <w:p w:rsidR="00A945B9" w:rsidRPr="00BD3F6A" w:rsidP="00A945B9" w14:paraId="44DA11B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173</w:t>
      </w:r>
      <w:r w:rsidRPr="00BD3F6A">
        <w:rPr>
          <w:rStyle w:val="HideTWBExt"/>
          <w:b w:val="0"/>
        </w:rPr>
        <w:t>&lt;/NumAm&gt;</w:t>
      </w:r>
    </w:p>
    <w:p w:rsidR="00A945B9" w:rsidRPr="00BD3F6A" w:rsidP="00A945B9" w14:paraId="7CE67484"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3010E065"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127D40A9" w14:textId="77777777">
      <w:pPr>
        <w:pStyle w:val="NormalBold"/>
      </w:pPr>
      <w:r w:rsidRPr="00BD3F6A">
        <w:rPr>
          <w:rStyle w:val="HideTWBExt"/>
          <w:b w:val="0"/>
        </w:rPr>
        <w:t>&lt;/RepeatBlock-By&gt;</w:t>
      </w:r>
    </w:p>
    <w:p w:rsidR="00A945B9" w:rsidRPr="00BD3F6A" w:rsidP="00A945B9" w14:paraId="6A264F2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AB8BC54" w14:textId="77777777">
      <w:pPr>
        <w:pStyle w:val="NormalBold"/>
      </w:pPr>
      <w:r w:rsidRPr="00BD3F6A">
        <w:rPr>
          <w:rStyle w:val="HideTWBExt"/>
          <w:b w:val="0"/>
        </w:rPr>
        <w:t>&lt;Article&gt;</w:t>
      </w:r>
      <w:r w:rsidRPr="00BD3F6A">
        <w:t>Paragraph 3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2E9C7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C1DBED3" w14:textId="77777777"/>
        </w:tc>
      </w:tr>
      <w:tr w14:paraId="7545DF0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33545C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DC337F0" w14:textId="77777777">
            <w:pPr>
              <w:pStyle w:val="AmColumnHeading"/>
            </w:pPr>
            <w:r w:rsidRPr="00BD3F6A">
              <w:t>Amendment</w:t>
            </w:r>
          </w:p>
        </w:tc>
      </w:tr>
      <w:tr w14:paraId="59B58D0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8B1972" w14:textId="77777777">
            <w:pPr>
              <w:pStyle w:val="Normal6a"/>
            </w:pPr>
          </w:p>
        </w:tc>
        <w:tc>
          <w:tcPr>
            <w:tcW w:w="4876" w:type="dxa"/>
            <w:tcBorders>
              <w:top w:val="nil"/>
              <w:left w:val="nil"/>
              <w:bottom w:val="nil"/>
              <w:right w:val="nil"/>
            </w:tcBorders>
          </w:tcPr>
          <w:p w:rsidR="00A945B9" w:rsidRPr="00BD3F6A" w:rsidP="00F63985" w14:paraId="375BD98B" w14:textId="77777777">
            <w:pPr>
              <w:pStyle w:val="Normal6a"/>
            </w:pPr>
            <w:r w:rsidRPr="00BD3F6A">
              <w:rPr>
                <w:b/>
                <w:i/>
              </w:rPr>
              <w:t>3c.</w:t>
            </w:r>
            <w:r w:rsidRPr="00BD3F6A">
              <w:tab/>
            </w:r>
            <w:r w:rsidRPr="00BD3F6A">
              <w:rPr>
                <w:b/>
                <w:i/>
              </w:rPr>
              <w:t>Calls on the Commission to ensure that relevant Union funding programmes can support measures addressing chemical submission and DFSA, including victim support, training, prevention, research, data collection, guidance and pilot projects;</w:t>
            </w:r>
          </w:p>
        </w:tc>
      </w:tr>
    </w:tbl>
    <w:p w:rsidR="00A945B9" w:rsidRPr="00BD3F6A" w:rsidP="00A945B9" w14:paraId="24EF1B3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3F4854C" w14:textId="77777777">
      <w:r w:rsidRPr="00BD3F6A">
        <w:rPr>
          <w:rStyle w:val="HideTWBExt"/>
        </w:rPr>
        <w:t>&lt;/Amend&gt;</w:t>
      </w:r>
    </w:p>
    <w:p w:rsidR="00A945B9" w:rsidRPr="00BD3F6A" w:rsidP="00A945B9" w14:paraId="50C7249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174</w:t>
      </w:r>
      <w:r w:rsidRPr="00BD3F6A">
        <w:rPr>
          <w:rStyle w:val="HideTWBExt"/>
          <w:b w:val="0"/>
        </w:rPr>
        <w:t>&lt;/NumAm&gt;</w:t>
      </w:r>
    </w:p>
    <w:p w:rsidR="00A945B9" w:rsidRPr="00BD3F6A" w:rsidP="00A945B9" w14:paraId="02D27917"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F7C137D" w14:textId="77777777">
      <w:pPr>
        <w:pStyle w:val="NormalBold"/>
      </w:pPr>
      <w:r w:rsidRPr="00BD3F6A">
        <w:rPr>
          <w:rStyle w:val="HideTWBExt"/>
          <w:b w:val="0"/>
        </w:rPr>
        <w:t>&lt;/RepeatBlock-By&gt;</w:t>
      </w:r>
    </w:p>
    <w:p w:rsidR="00A945B9" w:rsidRPr="00BD3F6A" w:rsidP="00A945B9" w14:paraId="36047BB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50B6CD4"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7073D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25AEE31" w14:textId="77777777"/>
        </w:tc>
      </w:tr>
      <w:tr w14:paraId="1CFA9E1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619C99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6588531" w14:textId="77777777">
            <w:pPr>
              <w:pStyle w:val="AmColumnHeading"/>
            </w:pPr>
            <w:r w:rsidRPr="00BD3F6A">
              <w:t>Amendment</w:t>
            </w:r>
          </w:p>
        </w:tc>
      </w:tr>
      <w:tr w14:paraId="3168930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58EAFEA" w14:textId="77777777">
            <w:pPr>
              <w:pStyle w:val="Normal6a"/>
            </w:pPr>
            <w:r w:rsidRPr="00BD3F6A">
              <w:t>4.</w:t>
            </w:r>
            <w:r w:rsidRPr="00BD3F6A">
              <w:tab/>
              <w:t>Calls on the Commission to fund EU-level research and establish a common methodology and a monitoring system for substance-facilitated violence, given its significant under-reporting and cross-border dimension; calls for comparable and disaggregated data on substances, settings, victim-perpetrator relationship and case outcomes, in compliance with data protection legislation, to better capture the impact of substance-facilitated violence on women’s safety, dignity and health;</w:t>
            </w:r>
          </w:p>
        </w:tc>
        <w:tc>
          <w:tcPr>
            <w:tcW w:w="4876" w:type="dxa"/>
            <w:tcBorders>
              <w:top w:val="nil"/>
              <w:left w:val="nil"/>
              <w:bottom w:val="nil"/>
              <w:right w:val="nil"/>
            </w:tcBorders>
          </w:tcPr>
          <w:p w:rsidR="00A945B9" w:rsidRPr="00BD3F6A" w:rsidP="00F63985" w14:paraId="5DFF979F" w14:textId="77777777">
            <w:pPr>
              <w:pStyle w:val="Normal6a"/>
            </w:pPr>
            <w:r w:rsidRPr="00BD3F6A">
              <w:t>4.</w:t>
            </w:r>
            <w:r w:rsidRPr="00BD3F6A">
              <w:tab/>
              <w:t xml:space="preserve">Calls on the Commission to fund EU-level research and establish a common methodology </w:t>
            </w:r>
            <w:r w:rsidRPr="00BD3F6A">
              <w:rPr>
                <w:b/>
                <w:i/>
              </w:rPr>
              <w:t>for capturing chemical submission and substance-facilitated violence within existing data collection on violence against women under Directive (EU) 2024/1385 and the Istanbul Convention, and in the EU gender-based violence survey,</w:t>
            </w:r>
            <w:r w:rsidRPr="00BD3F6A">
              <w:t xml:space="preserve"> and a monitoring system for substance-facilitated violence, given its significant under-reporting and cross-border dimension; calls for comparable and disaggregated data</w:t>
            </w:r>
            <w:r w:rsidRPr="00BD3F6A">
              <w:rPr>
                <w:b/>
                <w:i/>
              </w:rPr>
              <w:t>, including by sex and age,</w:t>
            </w:r>
            <w:r w:rsidRPr="00BD3F6A">
              <w:t xml:space="preserve"> on substances, settings</w:t>
            </w:r>
            <w:r w:rsidRPr="00BD3F6A">
              <w:rPr>
                <w:b/>
                <w:i/>
              </w:rPr>
              <w:t>, including nightlife, private settings and contexts of sexualised drug use such as chemsex</w:t>
            </w:r>
            <w:r w:rsidRPr="00BD3F6A">
              <w:t xml:space="preserve">, victim-perpetrator relationship and case outcomes, in compliance with data protection legislation, to better capture the impact of substance-facilitated violence on women’s safety, dignity and health; </w:t>
            </w:r>
            <w:r w:rsidRPr="00BD3F6A">
              <w:rPr>
                <w:b/>
                <w:i/>
              </w:rPr>
              <w:t>calls on the Commission to carry out this work in cooperation with the EU Drugs Agency and with community-based, sexual health and harm-reduction organisations;</w:t>
            </w:r>
          </w:p>
        </w:tc>
      </w:tr>
    </w:tbl>
    <w:p w:rsidR="00A945B9" w:rsidRPr="001E5971" w:rsidP="00A945B9" w14:paraId="13DCDBA5"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1AE2FE98" w14:textId="77777777">
      <w:pPr>
        <w:rPr>
          <w:lang w:val="es-ES"/>
        </w:rPr>
      </w:pPr>
      <w:r w:rsidRPr="001E5971">
        <w:rPr>
          <w:rStyle w:val="HideTWBExt"/>
          <w:lang w:val="es-ES"/>
        </w:rPr>
        <w:t>&lt;/Amend&gt;</w:t>
      </w:r>
    </w:p>
    <w:p w:rsidR="00A945B9" w:rsidRPr="001E5971" w:rsidP="00A945B9" w14:paraId="2296C0A5"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175</w:t>
      </w:r>
      <w:r w:rsidRPr="001E5971">
        <w:rPr>
          <w:rStyle w:val="HideTWBExt"/>
          <w:b w:val="0"/>
          <w:lang w:val="es-ES"/>
        </w:rPr>
        <w:t>&lt;/NumAm&gt;</w:t>
      </w:r>
    </w:p>
    <w:p w:rsidR="00A945B9" w:rsidRPr="001E5971" w:rsidP="00A945B9" w14:paraId="0C69476C"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3DE5A6AB" w14:textId="77777777">
      <w:pPr>
        <w:pStyle w:val="NormalBold"/>
        <w:rPr>
          <w:lang w:val="es-ES"/>
        </w:rPr>
      </w:pPr>
      <w:r w:rsidRPr="001E5971">
        <w:rPr>
          <w:rStyle w:val="HideTWBExt"/>
          <w:b w:val="0"/>
          <w:lang w:val="es-ES"/>
        </w:rPr>
        <w:t>&lt;/RepeatBlock-By&gt;</w:t>
      </w:r>
    </w:p>
    <w:p w:rsidR="00A945B9" w:rsidRPr="00BD3F6A" w:rsidP="00A945B9" w14:paraId="2E37BCF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B586D0D"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6C459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A5C5D17" w14:textId="77777777"/>
        </w:tc>
      </w:tr>
      <w:tr w14:paraId="2DE7827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8B6DD5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A57305E" w14:textId="77777777">
            <w:pPr>
              <w:pStyle w:val="AmColumnHeading"/>
            </w:pPr>
            <w:r w:rsidRPr="00BD3F6A">
              <w:t>Amendment</w:t>
            </w:r>
          </w:p>
        </w:tc>
      </w:tr>
      <w:tr w14:paraId="6556E0D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848318" w14:textId="77777777">
            <w:pPr>
              <w:pStyle w:val="Normal6a"/>
            </w:pPr>
            <w:r w:rsidRPr="00BD3F6A">
              <w:t>4.</w:t>
            </w:r>
            <w:r w:rsidRPr="00BD3F6A">
              <w:tab/>
            </w:r>
            <w:r w:rsidRPr="00BD3F6A">
              <w:rPr>
                <w:b/>
                <w:i/>
              </w:rPr>
              <w:t xml:space="preserve">Calls on the Commission to fund EU-level research and establish a common methodology and a monitoring system for substance-facilitated violence, given its significant under-reporting and </w:t>
            </w:r>
            <w:r w:rsidRPr="00BD3F6A">
              <w:rPr>
                <w:b/>
                <w:i/>
              </w:rPr>
              <w:t>cross-border dimension; calls for comparable and disaggregated data on substances, settings, victim-perpetrator relationship and case outcomes, in compliance with data protection legislation, to better capture the impact of substance-facilitated violence on women’s safety, dignity and health</w:t>
            </w:r>
            <w:r w:rsidRPr="00BD3F6A">
              <w:t>;</w:t>
            </w:r>
          </w:p>
        </w:tc>
        <w:tc>
          <w:tcPr>
            <w:tcW w:w="4876" w:type="dxa"/>
            <w:tcBorders>
              <w:top w:val="nil"/>
              <w:left w:val="nil"/>
              <w:bottom w:val="nil"/>
              <w:right w:val="nil"/>
            </w:tcBorders>
          </w:tcPr>
          <w:p w:rsidR="00A945B9" w:rsidRPr="00BD3F6A" w:rsidP="00F63985" w14:paraId="67A5F939" w14:textId="18788F0C">
            <w:pPr>
              <w:pStyle w:val="Normal6a"/>
            </w:pPr>
            <w:r w:rsidRPr="00BD3F6A">
              <w:t>4.</w:t>
            </w:r>
            <w:r w:rsidRPr="00BD3F6A">
              <w:tab/>
            </w:r>
            <w:r w:rsidRPr="00BD3F6A">
              <w:rPr>
                <w:b/>
                <w:i/>
              </w:rPr>
              <w:t xml:space="preserve">Recommends that the Member States strengthen voluntary procedural cooperation and the exchange of information between their national police authorities to combat the use of date-rape </w:t>
            </w:r>
            <w:r w:rsidRPr="00BD3F6A">
              <w:rPr>
                <w:b/>
                <w:i/>
              </w:rPr>
              <w:t>drugs</w:t>
            </w:r>
            <w:r w:rsidRPr="00BD3F6A">
              <w:t>;</w:t>
            </w:r>
          </w:p>
        </w:tc>
      </w:tr>
    </w:tbl>
    <w:p w:rsidR="00A945B9" w:rsidRPr="00BD3F6A" w:rsidP="00A945B9" w14:paraId="1A22BF6F"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4216C7DC" w14:textId="77777777">
      <w:r w:rsidRPr="00BD3F6A">
        <w:rPr>
          <w:rStyle w:val="HideTWBExt"/>
        </w:rPr>
        <w:t>&lt;/Amend&gt;</w:t>
      </w:r>
    </w:p>
    <w:p w:rsidR="00A945B9" w:rsidRPr="00BD3F6A" w:rsidP="00A945B9" w14:paraId="1F68483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176</w:t>
      </w:r>
      <w:r w:rsidRPr="00BD3F6A">
        <w:rPr>
          <w:rStyle w:val="HideTWBExt"/>
          <w:b w:val="0"/>
        </w:rPr>
        <w:t>&lt;/NumAm&gt;</w:t>
      </w:r>
    </w:p>
    <w:p w:rsidR="00A945B9" w:rsidRPr="00BD3F6A" w:rsidP="00A945B9" w14:paraId="7EA60E8F"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3897BD6" w14:textId="77777777">
      <w:pPr>
        <w:pStyle w:val="NormalBold"/>
      </w:pPr>
      <w:r w:rsidRPr="00BD3F6A">
        <w:rPr>
          <w:rStyle w:val="HideTWBExt"/>
          <w:b w:val="0"/>
        </w:rPr>
        <w:t>&lt;/RepeatBlock-By&gt;</w:t>
      </w:r>
    </w:p>
    <w:p w:rsidR="00A945B9" w:rsidRPr="00BD3F6A" w:rsidP="00A945B9" w14:paraId="0C608C3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EEF30A1"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6781A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92981DA" w14:textId="77777777"/>
        </w:tc>
      </w:tr>
      <w:tr w14:paraId="1E00635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5E5CE5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C2AB8CD" w14:textId="77777777">
            <w:pPr>
              <w:pStyle w:val="AmColumnHeading"/>
            </w:pPr>
            <w:r w:rsidRPr="00BD3F6A">
              <w:t>Amendment</w:t>
            </w:r>
          </w:p>
        </w:tc>
      </w:tr>
      <w:tr w14:paraId="6C74AC4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EFFCC4" w14:textId="77777777">
            <w:pPr>
              <w:pStyle w:val="Normal6a"/>
            </w:pPr>
            <w:r w:rsidRPr="00BD3F6A">
              <w:t>4.</w:t>
            </w:r>
            <w:r w:rsidRPr="00BD3F6A">
              <w:tab/>
              <w:t xml:space="preserve">Calls on the Commission to fund EU-level research and establish a common methodology and a monitoring system for </w:t>
            </w:r>
            <w:r w:rsidRPr="00BD3F6A">
              <w:rPr>
                <w:b/>
                <w:i/>
              </w:rPr>
              <w:t>substance-facilitated</w:t>
            </w:r>
            <w:r w:rsidRPr="00BD3F6A">
              <w:t xml:space="preserve"> violence, given its significant under-reporting and cross-border dimension; calls for comparable and disaggregated data on substances, settings, victim-perpetrator relationship and case outcomes, in compliance with data protection legislation, to better capture the impact of substance-facilitated violence on women’s safety, dignity and health;</w:t>
            </w:r>
          </w:p>
        </w:tc>
        <w:tc>
          <w:tcPr>
            <w:tcW w:w="4876" w:type="dxa"/>
            <w:tcBorders>
              <w:top w:val="nil"/>
              <w:left w:val="nil"/>
              <w:bottom w:val="nil"/>
              <w:right w:val="nil"/>
            </w:tcBorders>
          </w:tcPr>
          <w:p w:rsidR="00A945B9" w:rsidRPr="00BD3F6A" w:rsidP="00F63985" w14:paraId="04C09DDC" w14:textId="77777777">
            <w:pPr>
              <w:pStyle w:val="Normal6a"/>
            </w:pPr>
            <w:r w:rsidRPr="00BD3F6A">
              <w:t>4.</w:t>
            </w:r>
            <w:r w:rsidRPr="00BD3F6A">
              <w:tab/>
              <w:t xml:space="preserve">Calls on the Commission to fund EU-level research and establish a common methodology and a monitoring system for </w:t>
            </w:r>
            <w:r w:rsidRPr="00BD3F6A">
              <w:rPr>
                <w:b/>
                <w:i/>
              </w:rPr>
              <w:t>drug-related</w:t>
            </w:r>
            <w:r w:rsidRPr="00BD3F6A">
              <w:t xml:space="preserve"> violence </w:t>
            </w:r>
            <w:r w:rsidRPr="00BD3F6A">
              <w:rPr>
                <w:b/>
                <w:i/>
              </w:rPr>
              <w:t>against women, in cooperation with the European Union Drugs Agency (EUDA) and drawing on its monitoring tools</w:t>
            </w:r>
            <w:r w:rsidRPr="00BD3F6A">
              <w:t xml:space="preserve">, given its significant under-reporting and cross-border dimension; calls for comparable and </w:t>
            </w:r>
            <w:r w:rsidRPr="00BD3F6A">
              <w:rPr>
                <w:b/>
                <w:i/>
              </w:rPr>
              <w:t>sex-</w:t>
            </w:r>
            <w:r w:rsidRPr="00BD3F6A">
              <w:t xml:space="preserve"> disaggregated data on substances</w:t>
            </w:r>
            <w:r w:rsidRPr="00BD3F6A">
              <w:rPr>
                <w:b/>
                <w:i/>
              </w:rPr>
              <w:t>, including alcohol, medicinal products and illicit drugs</w:t>
            </w:r>
            <w:r w:rsidRPr="00BD3F6A">
              <w:t>, settings, victim-perpetrator relationship and case outcomes, in compliance with data protection legislation, to better capture the impact of substance-facilitated violence on women’s safety, dignity and health;</w:t>
            </w:r>
          </w:p>
        </w:tc>
      </w:tr>
    </w:tbl>
    <w:p w:rsidR="00A945B9" w:rsidRPr="00BD3F6A" w:rsidP="00A945B9" w14:paraId="53030CB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70AD2EB" w14:textId="77777777">
      <w:r w:rsidRPr="00BD3F6A">
        <w:rPr>
          <w:rStyle w:val="HideTWBExt"/>
        </w:rPr>
        <w:t>&lt;/Amend&gt;</w:t>
      </w:r>
    </w:p>
    <w:p w:rsidR="00A945B9" w:rsidRPr="00BD3F6A" w:rsidP="00A945B9" w14:paraId="1BC146E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177</w:t>
      </w:r>
      <w:r w:rsidRPr="00BD3F6A">
        <w:rPr>
          <w:rStyle w:val="HideTWBExt"/>
          <w:b w:val="0"/>
        </w:rPr>
        <w:t>&lt;/NumAm&gt;</w:t>
      </w:r>
    </w:p>
    <w:p w:rsidR="00A945B9" w:rsidRPr="00BD3F6A" w:rsidP="00A945B9" w14:paraId="60CA93D0"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569588B9" w14:textId="77777777">
      <w:pPr>
        <w:pStyle w:val="NormalBold"/>
      </w:pPr>
      <w:r w:rsidRPr="00BD3F6A">
        <w:rPr>
          <w:rStyle w:val="HideTWBExt"/>
          <w:b w:val="0"/>
        </w:rPr>
        <w:t>&lt;/RepeatBlock-By&gt;</w:t>
      </w:r>
    </w:p>
    <w:p w:rsidR="00A945B9" w:rsidRPr="00BD3F6A" w:rsidP="00A945B9" w14:paraId="41AB0C3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A000F6A"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CD41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F5C3E42" w14:textId="77777777"/>
        </w:tc>
      </w:tr>
      <w:tr w14:paraId="184B2FD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D4DBEF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AA508B1" w14:textId="77777777">
            <w:pPr>
              <w:pStyle w:val="AmColumnHeading"/>
            </w:pPr>
            <w:r w:rsidRPr="00BD3F6A">
              <w:t>Amendment</w:t>
            </w:r>
          </w:p>
        </w:tc>
      </w:tr>
      <w:tr w14:paraId="1918429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77808A8" w14:textId="77777777">
            <w:pPr>
              <w:pStyle w:val="Normal6a"/>
            </w:pPr>
            <w:r w:rsidRPr="00BD3F6A">
              <w:t>4.</w:t>
            </w:r>
            <w:r w:rsidRPr="00BD3F6A">
              <w:tab/>
              <w:t xml:space="preserve">Calls on the Commission to </w:t>
            </w:r>
            <w:r w:rsidRPr="00BD3F6A">
              <w:rPr>
                <w:b/>
                <w:i/>
              </w:rPr>
              <w:t>fund</w:t>
            </w:r>
            <w:r w:rsidRPr="00BD3F6A">
              <w:t xml:space="preserve"> EU-level research and </w:t>
            </w:r>
            <w:r w:rsidRPr="00BD3F6A">
              <w:rPr>
                <w:b/>
                <w:i/>
              </w:rPr>
              <w:t>establish</w:t>
            </w:r>
            <w:r w:rsidRPr="00BD3F6A">
              <w:t xml:space="preserve"> a common methodology and a monitoring system for substance-facilitated violence, given its significant under-reporting and cross-border dimension; calls </w:t>
            </w:r>
            <w:r w:rsidRPr="00BD3F6A">
              <w:rPr>
                <w:b/>
                <w:i/>
              </w:rPr>
              <w:t>for</w:t>
            </w:r>
            <w:r w:rsidRPr="00BD3F6A">
              <w:t xml:space="preserve"> comparable and disaggregated data on substances, settings, victim-perpetrator relationship and case outcomes, in compliance with data protection legislation, to better capture the impact of substance-facilitated violence on women’s safety, dignity and health;</w:t>
            </w:r>
          </w:p>
        </w:tc>
        <w:tc>
          <w:tcPr>
            <w:tcW w:w="4876" w:type="dxa"/>
            <w:tcBorders>
              <w:top w:val="nil"/>
              <w:left w:val="nil"/>
              <w:bottom w:val="nil"/>
              <w:right w:val="nil"/>
            </w:tcBorders>
          </w:tcPr>
          <w:p w:rsidR="00A945B9" w:rsidRPr="00BD3F6A" w:rsidP="00F63985" w14:paraId="72F0C090" w14:textId="77777777">
            <w:pPr>
              <w:pStyle w:val="Normal6a"/>
            </w:pPr>
            <w:r w:rsidRPr="00BD3F6A">
              <w:t>4.</w:t>
            </w:r>
            <w:r w:rsidRPr="00BD3F6A">
              <w:tab/>
              <w:t xml:space="preserve">Calls on the Commission to </w:t>
            </w:r>
            <w:r w:rsidRPr="00BD3F6A">
              <w:rPr>
                <w:b/>
                <w:i/>
              </w:rPr>
              <w:t>support</w:t>
            </w:r>
            <w:r w:rsidRPr="00BD3F6A">
              <w:t xml:space="preserve"> EU-level research and </w:t>
            </w:r>
            <w:r w:rsidRPr="00BD3F6A">
              <w:rPr>
                <w:b/>
                <w:i/>
              </w:rPr>
              <w:t>cooperation between Member States, including the development of</w:t>
            </w:r>
            <w:r w:rsidRPr="00BD3F6A">
              <w:t xml:space="preserve"> a common methodology and a </w:t>
            </w:r>
            <w:r w:rsidRPr="00BD3F6A">
              <w:rPr>
                <w:b/>
                <w:i/>
              </w:rPr>
              <w:t>proportionate</w:t>
            </w:r>
            <w:r w:rsidRPr="00BD3F6A">
              <w:t xml:space="preserve"> monitoring system for substance-facilitated violence, given its significant under-reporting and cross-border dimension; calls </w:t>
            </w:r>
            <w:r w:rsidRPr="00BD3F6A">
              <w:rPr>
                <w:b/>
                <w:i/>
              </w:rPr>
              <w:t>on Member States to systematically collect and share</w:t>
            </w:r>
            <w:r w:rsidRPr="00BD3F6A">
              <w:t xml:space="preserve"> comparable and disaggregated data on substances, settings, victim-perpetrator relationship and case outcomes, in compliance with data protection legislation, to better capture the impact of substance-facilitated violence on women’s safety, dignity and health;</w:t>
            </w:r>
          </w:p>
        </w:tc>
      </w:tr>
    </w:tbl>
    <w:p w:rsidR="00A945B9" w:rsidRPr="00BD3F6A" w:rsidP="00A945B9" w14:paraId="52C01C8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F1380A6" w14:textId="77777777">
      <w:r w:rsidRPr="00BD3F6A">
        <w:rPr>
          <w:rStyle w:val="HideTWBExt"/>
        </w:rPr>
        <w:t>&lt;/Amend&gt;</w:t>
      </w:r>
    </w:p>
    <w:p w:rsidR="00A945B9" w:rsidRPr="00BD3F6A" w:rsidP="00A945B9" w14:paraId="73440F2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178</w:t>
      </w:r>
      <w:r w:rsidRPr="00BD3F6A">
        <w:rPr>
          <w:rStyle w:val="HideTWBExt"/>
          <w:b w:val="0"/>
        </w:rPr>
        <w:t>&lt;/NumAm&gt;</w:t>
      </w:r>
    </w:p>
    <w:p w:rsidR="00A945B9" w:rsidRPr="00BD3F6A" w:rsidP="00A945B9" w14:paraId="1506D371"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41EA6267" w14:textId="77777777">
      <w:pPr>
        <w:pStyle w:val="NormalBold"/>
      </w:pPr>
      <w:r w:rsidRPr="00BD3F6A">
        <w:rPr>
          <w:rStyle w:val="HideTWBExt"/>
          <w:b w:val="0"/>
        </w:rPr>
        <w:t>&lt;/RepeatBlock-By&gt;</w:t>
      </w:r>
    </w:p>
    <w:p w:rsidR="00A945B9" w:rsidRPr="00BD3F6A" w:rsidP="00A945B9" w14:paraId="57CDE6C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11B4693"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26F56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E6F268E" w14:textId="77777777"/>
        </w:tc>
      </w:tr>
      <w:tr w14:paraId="49AD20F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6A1EFE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D7E19B5" w14:textId="77777777">
            <w:pPr>
              <w:pStyle w:val="AmColumnHeading"/>
            </w:pPr>
            <w:r w:rsidRPr="00BD3F6A">
              <w:t>Amendment</w:t>
            </w:r>
          </w:p>
        </w:tc>
      </w:tr>
      <w:tr w14:paraId="4946063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1D5EF35" w14:textId="77777777">
            <w:pPr>
              <w:pStyle w:val="Normal6a"/>
            </w:pPr>
            <w:r w:rsidRPr="00BD3F6A">
              <w:t>4.</w:t>
            </w:r>
            <w:r w:rsidRPr="00BD3F6A">
              <w:tab/>
              <w:t xml:space="preserve">Calls on the Commission to fund EU-level research and establish a common methodology and a monitoring system for substance-facilitated violence, given its significant under-reporting and cross-border dimension; calls </w:t>
            </w:r>
            <w:r w:rsidRPr="00BD3F6A">
              <w:rPr>
                <w:b/>
                <w:i/>
              </w:rPr>
              <w:t>for comparable and disaggregated data on substances, settings, victim-perpetrator relationship and case outcomes, in compliance with data protection legislation, to better capture the impact of substance-facilitated violence on women’s safety, dignity and health</w:t>
            </w:r>
            <w:r w:rsidRPr="00BD3F6A">
              <w:t>;</w:t>
            </w:r>
          </w:p>
        </w:tc>
        <w:tc>
          <w:tcPr>
            <w:tcW w:w="4876" w:type="dxa"/>
            <w:tcBorders>
              <w:top w:val="nil"/>
              <w:left w:val="nil"/>
              <w:bottom w:val="nil"/>
              <w:right w:val="nil"/>
            </w:tcBorders>
          </w:tcPr>
          <w:p w:rsidR="00A945B9" w:rsidRPr="00BD3F6A" w:rsidP="00F63985" w14:paraId="5746916E" w14:textId="77777777">
            <w:pPr>
              <w:pStyle w:val="Normal6a"/>
            </w:pPr>
            <w:r w:rsidRPr="00BD3F6A">
              <w:t>4.</w:t>
            </w:r>
            <w:r w:rsidRPr="00BD3F6A">
              <w:tab/>
              <w:t xml:space="preserve">Calls on the Commission to fund EU-level research and establish a common methodology and a monitoring system for substance-facilitated violence, given its significant under-reporting and cross-border dimension; calls </w:t>
            </w:r>
            <w:r w:rsidRPr="00BD3F6A">
              <w:rPr>
                <w:b/>
                <w:i/>
              </w:rPr>
              <w:t>on the Member States to make use of available data within their existing national data-collection frameworks, where appropriate, to improve understanding of the scale and nature of the phenomenon; encourages the exchange of relevant information and best practices between Member States to support cross-border investigations and improve the evidence base for effective responses</w:t>
            </w:r>
            <w:r w:rsidRPr="00BD3F6A">
              <w:t>;</w:t>
            </w:r>
          </w:p>
        </w:tc>
      </w:tr>
    </w:tbl>
    <w:p w:rsidR="00A945B9" w:rsidRPr="001E5971" w:rsidP="00A945B9" w14:paraId="1E6A7E33"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76781FCC" w14:textId="77777777">
      <w:pPr>
        <w:rPr>
          <w:lang w:val="fr-BE"/>
        </w:rPr>
      </w:pPr>
      <w:r w:rsidRPr="001E5971">
        <w:rPr>
          <w:rStyle w:val="HideTWBExt"/>
          <w:lang w:val="fr-BE"/>
        </w:rPr>
        <w:t>&lt;/Amend&gt;</w:t>
      </w:r>
    </w:p>
    <w:p w:rsidR="00A945B9" w:rsidRPr="001E5971" w:rsidP="00A945B9" w14:paraId="22B96A0C"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179</w:t>
      </w:r>
      <w:r w:rsidRPr="001E5971">
        <w:rPr>
          <w:rStyle w:val="HideTWBExt"/>
          <w:b w:val="0"/>
          <w:lang w:val="fr-BE"/>
        </w:rPr>
        <w:t>&lt;/NumAm&gt;</w:t>
      </w:r>
    </w:p>
    <w:p w:rsidR="00A945B9" w:rsidRPr="001E5971" w:rsidP="00A945B9" w14:paraId="3E262101"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57CD0A9D" w14:textId="77777777">
      <w:pPr>
        <w:pStyle w:val="NormalBold"/>
        <w:rPr>
          <w:lang w:val="fr-BE"/>
        </w:rPr>
      </w:pPr>
      <w:r w:rsidRPr="001E5971">
        <w:rPr>
          <w:rStyle w:val="HideTWBExt"/>
          <w:b w:val="0"/>
          <w:lang w:val="fr-BE"/>
        </w:rPr>
        <w:t>&lt;/RepeatBlock-By&gt;</w:t>
      </w:r>
    </w:p>
    <w:p w:rsidR="00A945B9" w:rsidRPr="00BD3F6A" w:rsidP="00A945B9" w14:paraId="701D0E6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BEC922"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85893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336E1EA" w14:textId="77777777"/>
        </w:tc>
      </w:tr>
      <w:tr w14:paraId="39D9E7E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CED566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8185DF8" w14:textId="77777777">
            <w:pPr>
              <w:pStyle w:val="AmColumnHeading"/>
            </w:pPr>
            <w:r w:rsidRPr="00BD3F6A">
              <w:t>Amendment</w:t>
            </w:r>
          </w:p>
        </w:tc>
      </w:tr>
      <w:tr w14:paraId="5FD6BD5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7A28FF0" w14:textId="77777777">
            <w:pPr>
              <w:pStyle w:val="Normal6a"/>
            </w:pPr>
            <w:r w:rsidRPr="00BD3F6A">
              <w:t>4.</w:t>
            </w:r>
            <w:r w:rsidRPr="00BD3F6A">
              <w:tab/>
              <w:t xml:space="preserve">Calls on the </w:t>
            </w:r>
            <w:r w:rsidRPr="00BD3F6A">
              <w:rPr>
                <w:b/>
                <w:i/>
              </w:rPr>
              <w:t>Commission</w:t>
            </w:r>
            <w:r w:rsidRPr="00BD3F6A">
              <w:rPr>
                <w:b/>
                <w:bCs/>
                <w:i/>
              </w:rPr>
              <w:t xml:space="preserve"> to</w:t>
            </w:r>
            <w:r w:rsidRPr="00BD3F6A">
              <w:t xml:space="preserve"> </w:t>
            </w:r>
            <w:r w:rsidRPr="00BD3F6A">
              <w:rPr>
                <w:b/>
                <w:i/>
              </w:rPr>
              <w:t>fund EU-level researc</w:t>
            </w:r>
            <w:r w:rsidRPr="00BD3F6A">
              <w:rPr>
                <w:b/>
                <w:bCs/>
                <w:i/>
              </w:rPr>
              <w:t>h and</w:t>
            </w:r>
            <w:r w:rsidRPr="00BD3F6A">
              <w:t xml:space="preserve"> </w:t>
            </w:r>
            <w:r w:rsidRPr="00BD3F6A">
              <w:rPr>
                <w:b/>
                <w:i/>
              </w:rPr>
              <w:t>establish a common methodology and a monitoring system for</w:t>
            </w:r>
            <w:r w:rsidRPr="00BD3F6A">
              <w:t xml:space="preserve"> substance-facilitated violence, given its significant under-reporting and cross-border dimension; calls </w:t>
            </w:r>
            <w:r w:rsidRPr="00BD3F6A">
              <w:rPr>
                <w:b/>
                <w:i/>
              </w:rPr>
              <w:t>for comparable and disaggregated data on substances, settings, victim</w:t>
            </w:r>
            <w:r w:rsidRPr="00BD3F6A">
              <w:t>-</w:t>
            </w:r>
            <w:r w:rsidRPr="00BD3F6A">
              <w:rPr>
                <w:b/>
                <w:i/>
              </w:rPr>
              <w:t>perpetrator relationshi</w:t>
            </w:r>
            <w:r w:rsidRPr="00BD3F6A">
              <w:rPr>
                <w:b/>
                <w:bCs/>
                <w:i/>
              </w:rPr>
              <w:t>p and</w:t>
            </w:r>
            <w:r w:rsidRPr="00BD3F6A">
              <w:t xml:space="preserve"> </w:t>
            </w:r>
            <w:r w:rsidRPr="00BD3F6A">
              <w:rPr>
                <w:b/>
                <w:i/>
              </w:rPr>
              <w:t>case outcomes,</w:t>
            </w:r>
            <w:r w:rsidRPr="00BD3F6A">
              <w:t xml:space="preserve"> in </w:t>
            </w:r>
            <w:r w:rsidRPr="00BD3F6A">
              <w:rPr>
                <w:b/>
                <w:i/>
              </w:rPr>
              <w:t>compliance</w:t>
            </w:r>
            <w:r w:rsidRPr="00BD3F6A">
              <w:t xml:space="preserve"> with </w:t>
            </w:r>
            <w:r w:rsidRPr="00BD3F6A">
              <w:rPr>
                <w:b/>
                <w:i/>
              </w:rPr>
              <w:t>data protection legislation</w:t>
            </w:r>
            <w:r w:rsidRPr="00BD3F6A">
              <w:t xml:space="preserve">, </w:t>
            </w:r>
            <w:r w:rsidRPr="00BD3F6A">
              <w:rPr>
                <w:b/>
                <w:i/>
              </w:rPr>
              <w:t>to better capture</w:t>
            </w:r>
            <w:r w:rsidRPr="00BD3F6A">
              <w:t xml:space="preserve"> the impact of </w:t>
            </w:r>
            <w:r w:rsidRPr="00BD3F6A">
              <w:rPr>
                <w:b/>
                <w:i/>
              </w:rPr>
              <w:t>substance-facilitated</w:t>
            </w:r>
            <w:r w:rsidRPr="00BD3F6A">
              <w:t xml:space="preserve"> violence on women’s safety, dignity and health;</w:t>
            </w:r>
          </w:p>
        </w:tc>
        <w:tc>
          <w:tcPr>
            <w:tcW w:w="4876" w:type="dxa"/>
            <w:tcBorders>
              <w:top w:val="nil"/>
              <w:left w:val="nil"/>
              <w:bottom w:val="nil"/>
              <w:right w:val="nil"/>
            </w:tcBorders>
          </w:tcPr>
          <w:p w:rsidR="00A945B9" w:rsidRPr="00BD3F6A" w:rsidP="00F63985" w14:paraId="3278D02B" w14:textId="77777777">
            <w:pPr>
              <w:pStyle w:val="Normal6a"/>
            </w:pPr>
            <w:r w:rsidRPr="00BD3F6A">
              <w:t>4.</w:t>
            </w:r>
            <w:r w:rsidRPr="00BD3F6A">
              <w:tab/>
              <w:t xml:space="preserve">Calls on the </w:t>
            </w:r>
            <w:r w:rsidRPr="00BD3F6A">
              <w:rPr>
                <w:b/>
                <w:i/>
              </w:rPr>
              <w:t>Member States</w:t>
            </w:r>
            <w:r w:rsidRPr="00BD3F6A">
              <w:rPr>
                <w:b/>
                <w:bCs/>
                <w:i/>
              </w:rPr>
              <w:t xml:space="preserve"> to</w:t>
            </w:r>
            <w:r w:rsidRPr="00BD3F6A">
              <w:t xml:space="preserve"> </w:t>
            </w:r>
            <w:r w:rsidRPr="00BD3F6A">
              <w:rPr>
                <w:b/>
                <w:i/>
              </w:rPr>
              <w:t>improve the collection</w:t>
            </w:r>
            <w:r w:rsidRPr="00BD3F6A">
              <w:rPr>
                <w:b/>
                <w:bCs/>
                <w:i/>
              </w:rPr>
              <w:t xml:space="preserve"> and</w:t>
            </w:r>
            <w:r w:rsidRPr="00BD3F6A">
              <w:t xml:space="preserve"> </w:t>
            </w:r>
            <w:r w:rsidRPr="00BD3F6A">
              <w:rPr>
                <w:b/>
                <w:i/>
              </w:rPr>
              <w:t>comparability of data on</w:t>
            </w:r>
            <w:r w:rsidRPr="00BD3F6A">
              <w:t xml:space="preserve"> substance-facilitated violence, given its significant under-reporting and cross-border dimension; calls </w:t>
            </w:r>
            <w:r w:rsidRPr="00BD3F6A">
              <w:rPr>
                <w:b/>
                <w:i/>
              </w:rPr>
              <w:t>on the Commission to support this work with an EU</w:t>
            </w:r>
            <w:r w:rsidRPr="00BD3F6A">
              <w:t>-</w:t>
            </w:r>
            <w:r w:rsidRPr="00BD3F6A">
              <w:rPr>
                <w:b/>
                <w:i/>
              </w:rPr>
              <w:t>wide stud</w:t>
            </w:r>
            <w:r w:rsidRPr="00BD3F6A">
              <w:rPr>
                <w:b/>
                <w:bCs/>
                <w:i/>
              </w:rPr>
              <w:t>y and</w:t>
            </w:r>
            <w:r w:rsidRPr="00BD3F6A">
              <w:t xml:space="preserve"> </w:t>
            </w:r>
            <w:r w:rsidRPr="00BD3F6A">
              <w:rPr>
                <w:b/>
                <w:i/>
              </w:rPr>
              <w:t>methodological support</w:t>
            </w:r>
            <w:r w:rsidRPr="00BD3F6A">
              <w:t xml:space="preserve"> </w:t>
            </w:r>
            <w:r w:rsidRPr="00BD3F6A">
              <w:rPr>
                <w:b/>
                <w:bCs/>
                <w:i/>
              </w:rPr>
              <w:t>in line with</w:t>
            </w:r>
            <w:r w:rsidRPr="00BD3F6A">
              <w:t xml:space="preserve"> </w:t>
            </w:r>
            <w:r w:rsidRPr="00BD3F6A">
              <w:rPr>
                <w:b/>
                <w:i/>
              </w:rPr>
              <w:t>national statistical frameworks</w:t>
            </w:r>
            <w:r w:rsidRPr="00BD3F6A">
              <w:t xml:space="preserve">, </w:t>
            </w:r>
            <w:r w:rsidRPr="00BD3F6A">
              <w:rPr>
                <w:b/>
                <w:i/>
              </w:rPr>
              <w:t>in order to highlight</w:t>
            </w:r>
            <w:r w:rsidRPr="00BD3F6A">
              <w:t xml:space="preserve"> the impact of </w:t>
            </w:r>
            <w:r w:rsidRPr="00BD3F6A">
              <w:rPr>
                <w:b/>
                <w:i/>
              </w:rPr>
              <w:t>such</w:t>
            </w:r>
            <w:r w:rsidRPr="00BD3F6A">
              <w:t xml:space="preserve"> violence on women’s safety, dignity and health</w:t>
            </w:r>
            <w:r w:rsidRPr="00BD3F6A">
              <w:rPr>
                <w:b/>
                <w:i/>
              </w:rPr>
              <w:t>, in line with data protection legislation</w:t>
            </w:r>
            <w:r w:rsidRPr="00BD3F6A">
              <w:t>;</w:t>
            </w:r>
          </w:p>
        </w:tc>
      </w:tr>
    </w:tbl>
    <w:p w:rsidR="00A945B9" w:rsidRPr="00BD3F6A" w:rsidP="00A945B9" w14:paraId="4C2A8387"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604B27B" w14:textId="77777777">
      <w:r w:rsidRPr="00BD3F6A">
        <w:rPr>
          <w:rStyle w:val="HideTWBExt"/>
        </w:rPr>
        <w:t>&lt;/Amend&gt;</w:t>
      </w:r>
    </w:p>
    <w:p w:rsidR="00A945B9" w:rsidRPr="00BD3F6A" w:rsidP="00A945B9" w14:paraId="295484E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180</w:t>
      </w:r>
      <w:r w:rsidRPr="00BD3F6A">
        <w:rPr>
          <w:rStyle w:val="HideTWBExt"/>
          <w:b w:val="0"/>
        </w:rPr>
        <w:t>&lt;/NumAm&gt;</w:t>
      </w:r>
    </w:p>
    <w:p w:rsidR="00A945B9" w:rsidRPr="00BD3F6A" w:rsidP="00A945B9" w14:paraId="2A7B7DE4"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5E9963DA" w14:textId="77777777">
      <w:pPr>
        <w:pStyle w:val="NormalBold"/>
      </w:pPr>
      <w:r w:rsidRPr="00BD3F6A">
        <w:rPr>
          <w:rStyle w:val="HideTWBExt"/>
          <w:b w:val="0"/>
        </w:rPr>
        <w:t>&lt;/RepeatBlock-By&gt;</w:t>
      </w:r>
    </w:p>
    <w:p w:rsidR="00A945B9" w:rsidRPr="00BD3F6A" w:rsidP="00A945B9" w14:paraId="3D987BB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DCFB776"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486EF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BDED61" w14:textId="77777777"/>
        </w:tc>
      </w:tr>
      <w:tr w14:paraId="44D8748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6D5D3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42259B6" w14:textId="77777777">
            <w:pPr>
              <w:pStyle w:val="AmColumnHeading"/>
            </w:pPr>
            <w:r w:rsidRPr="00BD3F6A">
              <w:t>Amendment</w:t>
            </w:r>
          </w:p>
        </w:tc>
      </w:tr>
      <w:tr w14:paraId="17EC0B2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EFA6D74" w14:textId="77777777">
            <w:pPr>
              <w:pStyle w:val="Normal6a"/>
            </w:pPr>
            <w:r w:rsidRPr="00BD3F6A">
              <w:t>4.</w:t>
            </w:r>
            <w:r w:rsidRPr="00BD3F6A">
              <w:tab/>
              <w:t xml:space="preserve">Calls on the Commission to fund EU-level research and establish a common methodology and a monitoring system for substance-facilitated violence, given its significant under-reporting and cross-border dimension; calls for comparable and disaggregated data on substances, settings, victim-perpetrator relationship and case outcomes, in compliance with data </w:t>
            </w:r>
            <w:r w:rsidRPr="00BD3F6A">
              <w:t>protection legislation, to better capture the impact of substance-facilitated violence on women’s safety, dignity and health;</w:t>
            </w:r>
          </w:p>
        </w:tc>
        <w:tc>
          <w:tcPr>
            <w:tcW w:w="4876" w:type="dxa"/>
            <w:tcBorders>
              <w:top w:val="nil"/>
              <w:left w:val="nil"/>
              <w:bottom w:val="nil"/>
              <w:right w:val="nil"/>
            </w:tcBorders>
          </w:tcPr>
          <w:p w:rsidR="00A945B9" w:rsidRPr="00BD3F6A" w:rsidP="00F63985" w14:paraId="2845C6E5" w14:textId="77777777">
            <w:pPr>
              <w:pStyle w:val="Normal6a"/>
            </w:pPr>
            <w:r w:rsidRPr="00BD3F6A">
              <w:t>4.</w:t>
            </w:r>
            <w:r w:rsidRPr="00BD3F6A">
              <w:tab/>
              <w:t xml:space="preserve">Calls on the Commission to fund EU-level research and </w:t>
            </w:r>
            <w:r w:rsidRPr="00BD3F6A">
              <w:rPr>
                <w:b/>
                <w:i/>
              </w:rPr>
              <w:t>to work with the European Union Drugs Agency (EUDA) to</w:t>
            </w:r>
            <w:r w:rsidRPr="00BD3F6A">
              <w:t xml:space="preserve"> establish a common methodology and a monitoring system for substance-facilitated violence, given its significant under-reporting and cross-border dimension; calls for comparable and disaggregated data on substances, settings, victim-perpetrator </w:t>
            </w:r>
            <w:r w:rsidRPr="00BD3F6A">
              <w:t>relationship and case outcomes, in compliance with data protection legislation, to better capture the impact of substance-facilitated violence on women’s safety, dignity and health;</w:t>
            </w:r>
          </w:p>
        </w:tc>
      </w:tr>
    </w:tbl>
    <w:p w:rsidR="00A945B9" w:rsidRPr="001E5971" w:rsidP="00A945B9" w14:paraId="55755181"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10C49663" w14:textId="77777777">
      <w:pPr>
        <w:rPr>
          <w:lang w:val="fr-BE"/>
        </w:rPr>
      </w:pPr>
      <w:r w:rsidRPr="001E5971">
        <w:rPr>
          <w:rStyle w:val="HideTWBExt"/>
          <w:lang w:val="fr-BE"/>
        </w:rPr>
        <w:t>&lt;/Amend&gt;</w:t>
      </w:r>
    </w:p>
    <w:p w:rsidR="00A945B9" w:rsidRPr="001E5971" w:rsidP="00A945B9" w14:paraId="22BA7494"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181</w:t>
      </w:r>
      <w:r w:rsidRPr="001E5971">
        <w:rPr>
          <w:rStyle w:val="HideTWBExt"/>
          <w:b w:val="0"/>
          <w:lang w:val="fr-BE"/>
        </w:rPr>
        <w:t>&lt;/NumAm&gt;</w:t>
      </w:r>
    </w:p>
    <w:p w:rsidR="00A945B9" w:rsidRPr="001E5971" w:rsidP="00A945B9" w14:paraId="66170610" w14:textId="77777777">
      <w:pPr>
        <w:pStyle w:val="NormalBold"/>
        <w:rPr>
          <w:lang w:val="fr-BE"/>
        </w:rPr>
      </w:pPr>
      <w:r w:rsidRPr="001E5971">
        <w:rPr>
          <w:rStyle w:val="HideTWBExt"/>
          <w:b w:val="0"/>
          <w:lang w:val="fr-BE"/>
        </w:rPr>
        <w:t>&lt;RepeatBlock-By&gt;&lt;Members&gt;</w:t>
      </w:r>
      <w:r w:rsidRPr="001E5971">
        <w:rPr>
          <w:lang w:val="fr-BE"/>
        </w:rPr>
        <w:t>Judita Laššáková</w:t>
      </w:r>
      <w:r w:rsidRPr="001E5971">
        <w:rPr>
          <w:rStyle w:val="HideTWBExt"/>
          <w:b w:val="0"/>
          <w:lang w:val="fr-BE"/>
        </w:rPr>
        <w:t>&lt;/Members&gt;</w:t>
      </w:r>
    </w:p>
    <w:p w:rsidR="00A945B9" w:rsidRPr="001E5971" w:rsidP="00A945B9" w14:paraId="1C508BC6" w14:textId="77777777">
      <w:pPr>
        <w:pStyle w:val="NormalBold"/>
        <w:rPr>
          <w:lang w:val="fr-BE"/>
        </w:rPr>
      </w:pPr>
      <w:r w:rsidRPr="001E5971">
        <w:rPr>
          <w:rStyle w:val="HideTWBExt"/>
          <w:b w:val="0"/>
          <w:lang w:val="fr-BE"/>
        </w:rPr>
        <w:t>&lt;/RepeatBlock-By&gt;</w:t>
      </w:r>
    </w:p>
    <w:p w:rsidR="00A945B9" w:rsidRPr="00BD3F6A" w:rsidP="00A945B9" w14:paraId="590EFD5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F1A380B" w14:textId="77777777">
      <w:pPr>
        <w:pStyle w:val="NormalBold"/>
      </w:pPr>
      <w:r w:rsidRPr="00BD3F6A">
        <w:rPr>
          <w:rStyle w:val="HideTWBExt"/>
          <w:b w:val="0"/>
        </w:rPr>
        <w:t>&lt;Article&gt;</w:t>
      </w:r>
      <w:r w:rsidRPr="00BD3F6A">
        <w:t>Paragraph 4</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0E376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BE4C960" w14:textId="77777777"/>
        </w:tc>
      </w:tr>
      <w:tr w14:paraId="6F7D403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36F2D0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B1E2BA6" w14:textId="77777777">
            <w:pPr>
              <w:pStyle w:val="AmColumnHeading"/>
            </w:pPr>
            <w:r w:rsidRPr="00BD3F6A">
              <w:t>Amendment</w:t>
            </w:r>
          </w:p>
        </w:tc>
      </w:tr>
      <w:tr w14:paraId="5C826DA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3147D2E" w14:textId="77777777">
            <w:pPr>
              <w:pStyle w:val="Normal6a"/>
            </w:pPr>
            <w:r w:rsidRPr="00BD3F6A">
              <w:t>4.</w:t>
            </w:r>
            <w:r w:rsidRPr="00BD3F6A">
              <w:tab/>
            </w:r>
            <w:r w:rsidRPr="00BD3F6A">
              <w:rPr>
                <w:b/>
                <w:i/>
              </w:rPr>
              <w:t>Calls on the Commission to fund EU-level research and establish a common methodology and a monitoring system for substance-facilitated violence, given its significant under-reporting and cross-border dimension; calls for comparable and disaggregated data on substances, settings, victim-perpetrator relationship and case outcomes, in compliance with data protection legislation, to better capture the impact</w:t>
            </w:r>
            <w:r w:rsidRPr="00BD3F6A">
              <w:t xml:space="preserve"> of substance-facilitated </w:t>
            </w:r>
            <w:r w:rsidRPr="00BD3F6A">
              <w:rPr>
                <w:b/>
                <w:i/>
              </w:rPr>
              <w:t>violence on women’s safety, dignity and health</w:t>
            </w:r>
            <w:r w:rsidRPr="00BD3F6A">
              <w:t>;</w:t>
            </w:r>
          </w:p>
        </w:tc>
        <w:tc>
          <w:tcPr>
            <w:tcW w:w="4876" w:type="dxa"/>
            <w:tcBorders>
              <w:top w:val="nil"/>
              <w:left w:val="nil"/>
              <w:bottom w:val="nil"/>
              <w:right w:val="nil"/>
            </w:tcBorders>
          </w:tcPr>
          <w:p w:rsidR="00A945B9" w:rsidRPr="00BD3F6A" w:rsidP="00F63985" w14:paraId="34131E69" w14:textId="77777777">
            <w:pPr>
              <w:pStyle w:val="Normal6a"/>
            </w:pPr>
            <w:r w:rsidRPr="00BD3F6A">
              <w:t>4.</w:t>
            </w:r>
            <w:r w:rsidRPr="00BD3F6A">
              <w:tab/>
            </w:r>
            <w:r w:rsidRPr="00BD3F6A">
              <w:rPr>
                <w:b/>
                <w:i/>
              </w:rPr>
              <w:t>Encourages the exchange of reliable data, forensic expertise and best practices between competent national authorities in order to improve the prevention, investigation and prosecution</w:t>
            </w:r>
            <w:r w:rsidRPr="00BD3F6A">
              <w:t xml:space="preserve"> of substance-facilitated </w:t>
            </w:r>
            <w:r w:rsidRPr="00BD3F6A">
              <w:rPr>
                <w:b/>
                <w:i/>
              </w:rPr>
              <w:t>offences; stresses that existing European cooperation mechanisms should be used wherever possible and that any additional reporting obligations or expenditure must demonstrate clear added value, respect data protection requirements and avoid unnecessary administrative burdens</w:t>
            </w:r>
            <w:r w:rsidRPr="00BD3F6A">
              <w:t>;</w:t>
            </w:r>
          </w:p>
        </w:tc>
      </w:tr>
    </w:tbl>
    <w:p w:rsidR="00A945B9" w:rsidRPr="00BD3F6A" w:rsidP="00A945B9" w14:paraId="12B63CE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44BF09D" w14:textId="77777777">
      <w:r w:rsidRPr="00BD3F6A">
        <w:rPr>
          <w:rStyle w:val="HideTWBExt"/>
        </w:rPr>
        <w:t>&lt;/Amend&gt;</w:t>
      </w:r>
    </w:p>
    <w:p w:rsidR="00A945B9" w:rsidRPr="00BD3F6A" w:rsidP="00A945B9" w14:paraId="5641A59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182</w:t>
      </w:r>
      <w:r w:rsidRPr="00BD3F6A">
        <w:rPr>
          <w:rStyle w:val="HideTWBExt"/>
          <w:b w:val="0"/>
        </w:rPr>
        <w:t>&lt;/NumAm&gt;</w:t>
      </w:r>
    </w:p>
    <w:p w:rsidR="00A945B9" w:rsidRPr="00BD3F6A" w:rsidP="00A945B9" w14:paraId="2F79A822"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6933EEE0" w14:textId="77777777">
      <w:pPr>
        <w:pStyle w:val="NormalBold"/>
      </w:pPr>
      <w:r w:rsidRPr="00BD3F6A">
        <w:rPr>
          <w:rStyle w:val="HideTWBExt"/>
          <w:b w:val="0"/>
        </w:rPr>
        <w:t>&lt;/RepeatBlock-By&gt;</w:t>
      </w:r>
    </w:p>
    <w:p w:rsidR="00A945B9" w:rsidRPr="00BD3F6A" w:rsidP="00A945B9" w14:paraId="085FEF0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360B4DB" w14:textId="77777777">
      <w:pPr>
        <w:pStyle w:val="NormalBold"/>
      </w:pPr>
      <w:r w:rsidRPr="00BD3F6A">
        <w:rPr>
          <w:rStyle w:val="HideTWBExt"/>
          <w:b w:val="0"/>
        </w:rPr>
        <w:t>&lt;Article&gt;</w:t>
      </w:r>
      <w:r w:rsidRPr="00BD3F6A">
        <w:t>Paragraph 4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2E3EF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00717F1" w14:textId="77777777"/>
        </w:tc>
      </w:tr>
      <w:tr w14:paraId="30ACB2E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833197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B65EFC9" w14:textId="77777777">
            <w:pPr>
              <w:pStyle w:val="AmColumnHeading"/>
            </w:pPr>
            <w:r w:rsidRPr="00BD3F6A">
              <w:t>Amendment</w:t>
            </w:r>
          </w:p>
        </w:tc>
      </w:tr>
      <w:tr w14:paraId="54E0C36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C5853A8" w14:textId="77777777">
            <w:pPr>
              <w:pStyle w:val="Normal6a"/>
            </w:pPr>
          </w:p>
        </w:tc>
        <w:tc>
          <w:tcPr>
            <w:tcW w:w="4876" w:type="dxa"/>
            <w:tcBorders>
              <w:top w:val="nil"/>
              <w:left w:val="nil"/>
              <w:bottom w:val="nil"/>
              <w:right w:val="nil"/>
            </w:tcBorders>
          </w:tcPr>
          <w:p w:rsidR="00A945B9" w:rsidRPr="00BD3F6A" w:rsidP="00F63985" w14:paraId="138E4B05" w14:textId="77777777">
            <w:pPr>
              <w:pStyle w:val="Normal6a"/>
            </w:pPr>
            <w:r w:rsidRPr="00BD3F6A">
              <w:rPr>
                <w:b/>
                <w:i/>
              </w:rPr>
              <w:t>4a.</w:t>
            </w:r>
            <w:r w:rsidRPr="00BD3F6A">
              <w:tab/>
            </w:r>
            <w:r w:rsidRPr="00BD3F6A">
              <w:rPr>
                <w:b/>
                <w:i/>
              </w:rPr>
              <w:t xml:space="preserve">Recommends the establishment of a reference centre for substance-facilitated assault in each Member State, </w:t>
            </w:r>
            <w:r w:rsidRPr="00BD3F6A">
              <w:rPr>
                <w:b/>
                <w:i/>
              </w:rPr>
              <w:t>incorporating pharmacologists specialising in the criminal use of substances; stresses that these resource centres and national specialist helplines for drug-facilitated crime and chemical vulnerability would provide victims, their families and friends, and professionals with effective information and guidance through personalised advice that takes into account the technical complexity of the subject, the realities of local service provision, and the time-sensitive nature of victims’ needs; calls for appropriate human, material and financial resources to be allocated to these centres to ensure the sustainability of their initiatives and the continuous improvement of victim support pathways and professional practices;</w:t>
            </w:r>
          </w:p>
        </w:tc>
      </w:tr>
    </w:tbl>
    <w:p w:rsidR="00A945B9" w:rsidRPr="00BD3F6A" w:rsidP="00A945B9" w14:paraId="4DB41B6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18D37D6" w14:textId="77777777">
      <w:r w:rsidRPr="00BD3F6A">
        <w:rPr>
          <w:rStyle w:val="HideTWBExt"/>
        </w:rPr>
        <w:t>&lt;/Amend&gt;</w:t>
      </w:r>
    </w:p>
    <w:p w:rsidR="00A945B9" w:rsidRPr="00BD3F6A" w:rsidP="00A945B9" w14:paraId="6E71B5D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183</w:t>
      </w:r>
      <w:r w:rsidRPr="00BD3F6A">
        <w:rPr>
          <w:rStyle w:val="HideTWBExt"/>
          <w:b w:val="0"/>
        </w:rPr>
        <w:t>&lt;/NumAm&gt;</w:t>
      </w:r>
    </w:p>
    <w:p w:rsidR="00A945B9" w:rsidRPr="00BD3F6A" w:rsidP="00A945B9" w14:paraId="1B59B4E7"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B7DB398" w14:textId="77777777">
      <w:pPr>
        <w:pStyle w:val="NormalBold"/>
      </w:pPr>
      <w:r w:rsidRPr="00BD3F6A">
        <w:rPr>
          <w:rStyle w:val="HideTWBExt"/>
          <w:b w:val="0"/>
        </w:rPr>
        <w:t>&lt;/RepeatBlock-By&gt;</w:t>
      </w:r>
    </w:p>
    <w:p w:rsidR="00A945B9" w:rsidRPr="00BD3F6A" w:rsidP="00A945B9" w14:paraId="005FB87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3349CCC" w14:textId="77777777">
      <w:pPr>
        <w:pStyle w:val="NormalBold"/>
      </w:pPr>
      <w:r w:rsidRPr="00BD3F6A">
        <w:rPr>
          <w:rStyle w:val="HideTWBExt"/>
          <w:b w:val="0"/>
        </w:rPr>
        <w:t>&lt;Article&gt;</w:t>
      </w:r>
      <w:r w:rsidRPr="00BD3F6A">
        <w:t>Paragraph 4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FCE6B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47029B5" w14:textId="77777777"/>
        </w:tc>
      </w:tr>
      <w:tr w14:paraId="757E2A7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A2AB0E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2D23669" w14:textId="77777777">
            <w:pPr>
              <w:pStyle w:val="AmColumnHeading"/>
            </w:pPr>
            <w:r w:rsidRPr="00BD3F6A">
              <w:t>Amendment</w:t>
            </w:r>
          </w:p>
        </w:tc>
      </w:tr>
      <w:tr w14:paraId="401C35A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4300CA6" w14:textId="77777777">
            <w:pPr>
              <w:pStyle w:val="Normal6a"/>
            </w:pPr>
          </w:p>
        </w:tc>
        <w:tc>
          <w:tcPr>
            <w:tcW w:w="4876" w:type="dxa"/>
            <w:tcBorders>
              <w:top w:val="nil"/>
              <w:left w:val="nil"/>
              <w:bottom w:val="nil"/>
              <w:right w:val="nil"/>
            </w:tcBorders>
          </w:tcPr>
          <w:p w:rsidR="00A945B9" w:rsidRPr="00BD3F6A" w:rsidP="00F63985" w14:paraId="4261E1B2" w14:textId="77777777">
            <w:pPr>
              <w:pStyle w:val="Normal6a"/>
            </w:pPr>
            <w:r w:rsidRPr="00BD3F6A">
              <w:rPr>
                <w:b/>
                <w:i/>
              </w:rPr>
              <w:t>4a.</w:t>
            </w:r>
            <w:r w:rsidRPr="00BD3F6A">
              <w:tab/>
            </w:r>
            <w:r w:rsidRPr="00BD3F6A">
              <w:rPr>
                <w:b/>
                <w:i/>
              </w:rPr>
              <w:t xml:space="preserve">Calls for the Member States to establish and support a reference centre on substance-facilitated assaults (CRAFS) in each Member State, incorporating pharmacologists specialising in the criminal use of substances; these resource centres and national specialised helplines on chemical submission and chemical vulnerability should provide effective information and guidance to victims, their families and friends, and professionals through personalised advice that takes into account the technical complexity of the subject, the realities of territorial coverage and the timing of victims’ needs; appropriate human, material and </w:t>
            </w:r>
            <w:r w:rsidRPr="00BD3F6A">
              <w:rPr>
                <w:b/>
                <w:i/>
              </w:rPr>
              <w:t>financial resources should be allocated to these centres to ensure the continuity of their activities and the continuous improvement of victim support pathways and professional practices;</w:t>
            </w:r>
          </w:p>
        </w:tc>
      </w:tr>
    </w:tbl>
    <w:p w:rsidR="00A945B9" w:rsidRPr="001E5971" w:rsidP="00A945B9" w14:paraId="1542B577"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3B384463" w14:textId="77777777">
      <w:pPr>
        <w:rPr>
          <w:lang w:val="fr-BE"/>
        </w:rPr>
      </w:pPr>
      <w:r w:rsidRPr="001E5971">
        <w:rPr>
          <w:rStyle w:val="HideTWBExt"/>
          <w:lang w:val="fr-BE"/>
        </w:rPr>
        <w:t>&lt;/Amend&gt;</w:t>
      </w:r>
    </w:p>
    <w:p w:rsidR="00A945B9" w:rsidRPr="001E5971" w:rsidP="00A945B9" w14:paraId="1C369162"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184</w:t>
      </w:r>
      <w:r w:rsidRPr="001E5971">
        <w:rPr>
          <w:rStyle w:val="HideTWBExt"/>
          <w:b w:val="0"/>
          <w:lang w:val="fr-BE"/>
        </w:rPr>
        <w:t>&lt;/NumAm&gt;</w:t>
      </w:r>
    </w:p>
    <w:p w:rsidR="00A945B9" w:rsidRPr="001E5971" w:rsidP="00A945B9" w14:paraId="74741B04" w14:textId="77777777">
      <w:pPr>
        <w:pStyle w:val="NormalBold"/>
        <w:rPr>
          <w:lang w:val="fr-BE"/>
        </w:rPr>
      </w:pPr>
      <w:r w:rsidRPr="001E5971">
        <w:rPr>
          <w:rStyle w:val="HideTWBExt"/>
          <w:b w:val="0"/>
          <w:lang w:val="fr-BE"/>
        </w:rPr>
        <w:t>&lt;RepeatBlock-By&gt;&lt;Members&gt;</w:t>
      </w:r>
      <w:r w:rsidRPr="001E5971">
        <w:rPr>
          <w:lang w:val="fr-BE"/>
        </w:rPr>
        <w:t>Mathilde Androuët, Catherine Griset, Margarita de la Pisa Carrión</w:t>
      </w:r>
      <w:r w:rsidRPr="001E5971">
        <w:rPr>
          <w:rStyle w:val="HideTWBExt"/>
          <w:b w:val="0"/>
          <w:lang w:val="fr-BE"/>
        </w:rPr>
        <w:t>&lt;/Members&gt;</w:t>
      </w:r>
    </w:p>
    <w:p w:rsidR="00A945B9" w:rsidRPr="001E5971" w:rsidP="00A945B9" w14:paraId="253D4E0F" w14:textId="77777777">
      <w:pPr>
        <w:pStyle w:val="NormalBold"/>
        <w:rPr>
          <w:lang w:val="fr-BE"/>
        </w:rPr>
      </w:pPr>
      <w:r w:rsidRPr="001E5971">
        <w:rPr>
          <w:rStyle w:val="HideTWBExt"/>
          <w:b w:val="0"/>
          <w:lang w:val="fr-BE"/>
        </w:rPr>
        <w:t>&lt;/RepeatBlock-By&gt;</w:t>
      </w:r>
    </w:p>
    <w:p w:rsidR="00A945B9" w:rsidRPr="00BD3F6A" w:rsidP="00A945B9" w14:paraId="3BE8549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B02E998" w14:textId="77777777">
      <w:pPr>
        <w:pStyle w:val="NormalBold"/>
      </w:pPr>
      <w:r w:rsidRPr="00BD3F6A">
        <w:rPr>
          <w:rStyle w:val="HideTWBExt"/>
          <w:b w:val="0"/>
        </w:rPr>
        <w:t>&lt;Article&gt;</w:t>
      </w:r>
      <w:r w:rsidRPr="00BD3F6A">
        <w:t>Paragraph 4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87AFD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9C84EE7" w14:textId="77777777"/>
        </w:tc>
      </w:tr>
      <w:tr w14:paraId="0088CF7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47270C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55C49D2" w14:textId="77777777">
            <w:pPr>
              <w:pStyle w:val="AmColumnHeading"/>
            </w:pPr>
            <w:r w:rsidRPr="00BD3F6A">
              <w:t>Amendment</w:t>
            </w:r>
          </w:p>
        </w:tc>
      </w:tr>
      <w:tr w14:paraId="4CB64E1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B8CABDB" w14:textId="77777777">
            <w:pPr>
              <w:pStyle w:val="Normal6a"/>
            </w:pPr>
          </w:p>
        </w:tc>
        <w:tc>
          <w:tcPr>
            <w:tcW w:w="4876" w:type="dxa"/>
            <w:tcBorders>
              <w:top w:val="nil"/>
              <w:left w:val="nil"/>
              <w:bottom w:val="nil"/>
              <w:right w:val="nil"/>
            </w:tcBorders>
          </w:tcPr>
          <w:p w:rsidR="00A945B9" w:rsidRPr="00BD3F6A" w:rsidP="00F63985" w14:paraId="7EA9A1EF" w14:textId="77777777">
            <w:pPr>
              <w:pStyle w:val="Normal6a"/>
            </w:pPr>
            <w:r w:rsidRPr="00BD3F6A">
              <w:rPr>
                <w:b/>
                <w:i/>
              </w:rPr>
              <w:t>4a.</w:t>
            </w:r>
            <w:r w:rsidRPr="00BD3F6A">
              <w:tab/>
            </w:r>
            <w:r w:rsidRPr="00BD3F6A">
              <w:rPr>
                <w:b/>
                <w:i/>
              </w:rPr>
              <w:t>Calls on the Member States to improve the collection and comparability of data on substance-facilitated violence, in particular by making a statistical distinction between situations of chemical submission, where the substance is administered without the knowledge of the victim or under coercion, and situations of chemical vulnerability resulting from exploitation of voluntary consumption; stresses that such collection must respect national statistical systems and data protection legislation;</w:t>
            </w:r>
          </w:p>
        </w:tc>
      </w:tr>
    </w:tbl>
    <w:p w:rsidR="00A945B9" w:rsidRPr="00BD3F6A" w:rsidP="00A945B9" w14:paraId="08DDA431"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39F0A040" w14:textId="77777777">
      <w:r w:rsidRPr="00BD3F6A">
        <w:rPr>
          <w:rStyle w:val="HideTWBExt"/>
        </w:rPr>
        <w:t>&lt;/Amend&gt;</w:t>
      </w:r>
    </w:p>
    <w:p w:rsidR="00A945B9" w:rsidRPr="00BD3F6A" w:rsidP="00A945B9" w14:paraId="7AE45AF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185</w:t>
      </w:r>
      <w:r w:rsidRPr="00BD3F6A">
        <w:rPr>
          <w:rStyle w:val="HideTWBExt"/>
          <w:b w:val="0"/>
        </w:rPr>
        <w:t>&lt;/NumAm&gt;</w:t>
      </w:r>
    </w:p>
    <w:p w:rsidR="00A945B9" w:rsidRPr="00BD3F6A" w:rsidP="00A945B9" w14:paraId="2583ED1D"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512C2A68"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2663AC74" w14:textId="77777777">
      <w:pPr>
        <w:pStyle w:val="NormalBold"/>
      </w:pPr>
      <w:r w:rsidRPr="00BD3F6A">
        <w:rPr>
          <w:rStyle w:val="HideTWBExt"/>
          <w:b w:val="0"/>
        </w:rPr>
        <w:t>&lt;/RepeatBlock-By&gt;</w:t>
      </w:r>
    </w:p>
    <w:p w:rsidR="00A945B9" w:rsidRPr="00BD3F6A" w:rsidP="00A945B9" w14:paraId="58DB9B5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BE3DB41" w14:textId="77777777">
      <w:pPr>
        <w:pStyle w:val="NormalBold"/>
      </w:pPr>
      <w:r w:rsidRPr="00BD3F6A">
        <w:rPr>
          <w:rStyle w:val="HideTWBExt"/>
          <w:b w:val="0"/>
        </w:rPr>
        <w:t>&lt;Article&gt;</w:t>
      </w:r>
      <w:r w:rsidRPr="00BD3F6A">
        <w:t>Paragraph 4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353E1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F5F4DB6" w14:textId="77777777"/>
        </w:tc>
      </w:tr>
      <w:tr w14:paraId="40C6EED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39D009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92D0FE1" w14:textId="77777777">
            <w:pPr>
              <w:pStyle w:val="AmColumnHeading"/>
            </w:pPr>
            <w:r w:rsidRPr="00BD3F6A">
              <w:t>Amendment</w:t>
            </w:r>
          </w:p>
        </w:tc>
      </w:tr>
      <w:tr w14:paraId="0F2D17B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AC5D8F2" w14:textId="77777777">
            <w:pPr>
              <w:pStyle w:val="Normal6a"/>
            </w:pPr>
          </w:p>
        </w:tc>
        <w:tc>
          <w:tcPr>
            <w:tcW w:w="4876" w:type="dxa"/>
            <w:tcBorders>
              <w:top w:val="nil"/>
              <w:left w:val="nil"/>
              <w:bottom w:val="nil"/>
              <w:right w:val="nil"/>
            </w:tcBorders>
          </w:tcPr>
          <w:p w:rsidR="00A945B9" w:rsidRPr="00BD3F6A" w:rsidP="00F63985" w14:paraId="032074CA" w14:textId="77777777">
            <w:pPr>
              <w:pStyle w:val="Normal6a"/>
            </w:pPr>
            <w:r w:rsidRPr="00BD3F6A">
              <w:rPr>
                <w:b/>
                <w:i/>
              </w:rPr>
              <w:t>4a.</w:t>
            </w:r>
            <w:r w:rsidRPr="00BD3F6A">
              <w:tab/>
            </w:r>
            <w:r w:rsidRPr="00BD3F6A">
              <w:rPr>
                <w:b/>
                <w:i/>
              </w:rPr>
              <w:t xml:space="preserve">Calls on the Commission and Member States to support the further development and operationalisation of the EUDA Network of forensic and </w:t>
            </w:r>
            <w:r w:rsidRPr="00BD3F6A">
              <w:rPr>
                <w:b/>
                <w:i/>
              </w:rPr>
              <w:t>toxicological laboratories, with a view to strengthening the collection, comparability and exchange of forensic and toxicological data relevant to chemical submission and DFSA, and calls on the Commission to enhance coordination between relevant EU bodies and agencies, including EIGE, FRA, Eurostat and Europol and ensure that the EUDA has the appropriate mandate, resources and capacities to fulfil these tasks effectively;</w:t>
            </w:r>
          </w:p>
        </w:tc>
      </w:tr>
    </w:tbl>
    <w:p w:rsidR="00A945B9" w:rsidRPr="001E5971" w:rsidP="00A945B9" w14:paraId="4FF29E85"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29B82E28" w14:textId="77777777">
      <w:pPr>
        <w:rPr>
          <w:lang w:val="sv-SE"/>
        </w:rPr>
      </w:pPr>
      <w:r w:rsidRPr="001E5971">
        <w:rPr>
          <w:rStyle w:val="HideTWBExt"/>
          <w:lang w:val="sv-SE"/>
        </w:rPr>
        <w:t>&lt;/Amend&gt;</w:t>
      </w:r>
    </w:p>
    <w:p w:rsidR="00A945B9" w:rsidRPr="001E5971" w:rsidP="00A945B9" w14:paraId="3E4F35ED"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186</w:t>
      </w:r>
      <w:r w:rsidRPr="001E5971">
        <w:rPr>
          <w:rStyle w:val="HideTWBExt"/>
          <w:b w:val="0"/>
          <w:lang w:val="sv-SE"/>
        </w:rPr>
        <w:t>&lt;/NumAm&gt;</w:t>
      </w:r>
    </w:p>
    <w:p w:rsidR="00A945B9" w:rsidRPr="001E5971" w:rsidP="00A945B9" w14:paraId="7FD48E99"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186F8B0E" w14:textId="77777777">
      <w:pPr>
        <w:pStyle w:val="NormalBold"/>
        <w:rPr>
          <w:lang w:val="sv-SE"/>
        </w:rPr>
      </w:pPr>
      <w:r w:rsidRPr="001E5971">
        <w:rPr>
          <w:rStyle w:val="HideTWBExt"/>
          <w:b w:val="0"/>
          <w:lang w:val="sv-SE"/>
        </w:rPr>
        <w:t>&lt;/RepeatBlock-By&gt;</w:t>
      </w:r>
    </w:p>
    <w:p w:rsidR="00A945B9" w:rsidRPr="00BD3F6A" w:rsidP="00A945B9" w14:paraId="0A365B2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2538A15" w14:textId="77777777">
      <w:pPr>
        <w:pStyle w:val="NormalBold"/>
      </w:pPr>
      <w:r w:rsidRPr="00BD3F6A">
        <w:rPr>
          <w:rStyle w:val="HideTWBExt"/>
          <w:b w:val="0"/>
        </w:rPr>
        <w:t>&lt;Article&gt;</w:t>
      </w:r>
      <w:r w:rsidRPr="00BD3F6A">
        <w:t>Paragraph 4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F65F9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9E53A32" w14:textId="77777777"/>
        </w:tc>
      </w:tr>
      <w:tr w14:paraId="4B31899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BBDEC0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1405DB" w14:textId="77777777">
            <w:pPr>
              <w:pStyle w:val="AmColumnHeading"/>
            </w:pPr>
            <w:r w:rsidRPr="00BD3F6A">
              <w:t>Amendment</w:t>
            </w:r>
          </w:p>
        </w:tc>
      </w:tr>
      <w:tr w14:paraId="7A23E72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678100A" w14:textId="77777777">
            <w:pPr>
              <w:pStyle w:val="Normal6a"/>
            </w:pPr>
          </w:p>
        </w:tc>
        <w:tc>
          <w:tcPr>
            <w:tcW w:w="4876" w:type="dxa"/>
            <w:tcBorders>
              <w:top w:val="nil"/>
              <w:left w:val="nil"/>
              <w:bottom w:val="nil"/>
              <w:right w:val="nil"/>
            </w:tcBorders>
          </w:tcPr>
          <w:p w:rsidR="00A945B9" w:rsidRPr="00BD3F6A" w:rsidP="00F63985" w14:paraId="070C3397" w14:textId="77777777">
            <w:pPr>
              <w:pStyle w:val="Normal6a"/>
            </w:pPr>
            <w:r w:rsidRPr="00BD3F6A">
              <w:rPr>
                <w:b/>
                <w:i/>
              </w:rPr>
              <w:t>4a.</w:t>
            </w:r>
            <w:r w:rsidRPr="00BD3F6A">
              <w:tab/>
            </w:r>
            <w:r w:rsidRPr="00BD3F6A">
              <w:rPr>
                <w:b/>
                <w:i/>
              </w:rPr>
              <w:t>Calls on the Member States to ensure that law enforcement and judicial authorities are adequately trained to recognise the particular barriers victims may face in reporting such crimes and seeking justice; stressing the fact that chemical submission often occurs when the perpetrator is known, acquaintance, friend or a partner to the victim</w:t>
            </w:r>
          </w:p>
        </w:tc>
      </w:tr>
    </w:tbl>
    <w:p w:rsidR="00A945B9" w:rsidRPr="001E5971" w:rsidP="00A945B9" w14:paraId="4E68491E"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11C9DE57" w14:textId="77777777">
      <w:pPr>
        <w:rPr>
          <w:lang w:val="sv-SE"/>
        </w:rPr>
      </w:pPr>
      <w:r w:rsidRPr="001E5971">
        <w:rPr>
          <w:rStyle w:val="HideTWBExt"/>
          <w:lang w:val="sv-SE"/>
        </w:rPr>
        <w:t>&lt;/Amend&gt;</w:t>
      </w:r>
    </w:p>
    <w:p w:rsidR="00A945B9" w:rsidRPr="001E5971" w:rsidP="00A945B9" w14:paraId="60EB45F8"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187</w:t>
      </w:r>
      <w:r w:rsidRPr="001E5971">
        <w:rPr>
          <w:rStyle w:val="HideTWBExt"/>
          <w:b w:val="0"/>
          <w:lang w:val="sv-SE"/>
        </w:rPr>
        <w:t>&lt;/NumAm&gt;</w:t>
      </w:r>
    </w:p>
    <w:p w:rsidR="00A945B9" w:rsidRPr="001E5971" w:rsidP="00A945B9" w14:paraId="3CE815C2"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2E978513" w14:textId="77777777">
      <w:pPr>
        <w:pStyle w:val="NormalBold"/>
        <w:rPr>
          <w:lang w:val="sv-SE"/>
        </w:rPr>
      </w:pPr>
      <w:r w:rsidRPr="001E5971">
        <w:rPr>
          <w:rStyle w:val="HideTWBExt"/>
          <w:b w:val="0"/>
          <w:lang w:val="sv-SE"/>
        </w:rPr>
        <w:t>&lt;/RepeatBlock-By&gt;</w:t>
      </w:r>
    </w:p>
    <w:p w:rsidR="00A945B9" w:rsidRPr="00BD3F6A" w:rsidP="00A945B9" w14:paraId="05D8FC5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054CE7F" w14:textId="77777777">
      <w:pPr>
        <w:pStyle w:val="NormalBold"/>
      </w:pPr>
      <w:r w:rsidRPr="00BD3F6A">
        <w:rPr>
          <w:rStyle w:val="HideTWBExt"/>
          <w:b w:val="0"/>
        </w:rPr>
        <w:t>&lt;Article&gt;</w:t>
      </w:r>
      <w:r w:rsidRPr="00BD3F6A">
        <w:t>Paragraph 4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6DBA6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082CFE2" w14:textId="77777777"/>
        </w:tc>
      </w:tr>
      <w:tr w14:paraId="5A0EE32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D94450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C28F369" w14:textId="77777777">
            <w:pPr>
              <w:pStyle w:val="AmColumnHeading"/>
            </w:pPr>
            <w:r w:rsidRPr="00BD3F6A">
              <w:t>Amendment</w:t>
            </w:r>
          </w:p>
        </w:tc>
      </w:tr>
      <w:tr w14:paraId="37421D2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82C369E" w14:textId="77777777">
            <w:pPr>
              <w:pStyle w:val="Normal6a"/>
            </w:pPr>
          </w:p>
        </w:tc>
        <w:tc>
          <w:tcPr>
            <w:tcW w:w="4876" w:type="dxa"/>
            <w:tcBorders>
              <w:top w:val="nil"/>
              <w:left w:val="nil"/>
              <w:bottom w:val="nil"/>
              <w:right w:val="nil"/>
            </w:tcBorders>
          </w:tcPr>
          <w:p w:rsidR="00A945B9" w:rsidRPr="00BD3F6A" w:rsidP="00F63985" w14:paraId="233805C5" w14:textId="77777777">
            <w:pPr>
              <w:pStyle w:val="Normal6a"/>
            </w:pPr>
            <w:r w:rsidRPr="00BD3F6A">
              <w:rPr>
                <w:b/>
                <w:i/>
              </w:rPr>
              <w:t>4b.</w:t>
            </w:r>
            <w:r w:rsidRPr="00BD3F6A">
              <w:tab/>
            </w:r>
            <w:r w:rsidRPr="00BD3F6A">
              <w:rPr>
                <w:b/>
                <w:i/>
              </w:rPr>
              <w:t xml:space="preserve">Stresses the importance of ensuring that Member States have </w:t>
            </w:r>
            <w:r w:rsidRPr="00BD3F6A">
              <w:rPr>
                <w:b/>
                <w:i/>
              </w:rPr>
              <w:t>sufficient resources, expertise and capacity to collect and preserve evidence in a timely and effective manner, particularly in cases of DFSA, in order to facilitate investigations and prosecutions as this remains one of the biggest challenges in combating gender-based violence</w:t>
            </w:r>
          </w:p>
        </w:tc>
      </w:tr>
    </w:tbl>
    <w:p w:rsidR="00A945B9" w:rsidRPr="00BD3F6A" w:rsidP="00A945B9" w14:paraId="7E6518B0"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77108A2" w14:textId="77777777">
      <w:r w:rsidRPr="00BD3F6A">
        <w:rPr>
          <w:rStyle w:val="HideTWBExt"/>
        </w:rPr>
        <w:t>&lt;/Amend&gt;</w:t>
      </w:r>
    </w:p>
    <w:p w:rsidR="00A945B9" w:rsidRPr="00BD3F6A" w:rsidP="00A945B9" w14:paraId="12E34A9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188</w:t>
      </w:r>
      <w:r w:rsidRPr="00BD3F6A">
        <w:rPr>
          <w:rStyle w:val="HideTWBExt"/>
          <w:b w:val="0"/>
        </w:rPr>
        <w:t>&lt;/NumAm&gt;</w:t>
      </w:r>
    </w:p>
    <w:p w:rsidR="00A945B9" w:rsidRPr="00BD3F6A" w:rsidP="00A945B9" w14:paraId="34B0E26A"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00EABD66" w14:textId="77777777">
      <w:pPr>
        <w:pStyle w:val="NormalBold"/>
      </w:pPr>
      <w:r w:rsidRPr="00BD3F6A">
        <w:rPr>
          <w:rStyle w:val="HideTWBExt"/>
          <w:b w:val="0"/>
        </w:rPr>
        <w:t>&lt;/RepeatBlock-By&gt;</w:t>
      </w:r>
    </w:p>
    <w:p w:rsidR="00A945B9" w:rsidRPr="00BD3F6A" w:rsidP="00A945B9" w14:paraId="4870B11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645D02A" w14:textId="77777777">
      <w:pPr>
        <w:pStyle w:val="NormalBold"/>
      </w:pPr>
      <w:r w:rsidRPr="00BD3F6A">
        <w:rPr>
          <w:rStyle w:val="HideTWBExt"/>
          <w:b w:val="0"/>
        </w:rPr>
        <w:t>&lt;Article&gt;</w:t>
      </w:r>
      <w:r w:rsidRPr="00BD3F6A">
        <w:t>Paragraph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6AC2B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F4FAB48" w14:textId="77777777"/>
        </w:tc>
      </w:tr>
      <w:tr w14:paraId="259601C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0BC02D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7C54287" w14:textId="77777777">
            <w:pPr>
              <w:pStyle w:val="AmColumnHeading"/>
            </w:pPr>
            <w:r w:rsidRPr="00BD3F6A">
              <w:t>Amendment</w:t>
            </w:r>
          </w:p>
        </w:tc>
      </w:tr>
      <w:tr w14:paraId="68D7428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6CEBC69" w14:textId="77777777">
            <w:pPr>
              <w:pStyle w:val="Normal6a"/>
            </w:pPr>
            <w:r w:rsidRPr="00BD3F6A">
              <w:t>5.</w:t>
            </w:r>
            <w:r w:rsidRPr="00BD3F6A">
              <w:tab/>
              <w:t xml:space="preserve">Calls for the full </w:t>
            </w:r>
            <w:r w:rsidRPr="00BD3F6A">
              <w:rPr>
                <w:b/>
                <w:i/>
              </w:rPr>
              <w:t>application</w:t>
            </w:r>
            <w:r w:rsidRPr="00BD3F6A">
              <w:t xml:space="preserve"> of the Digital Services Act</w:t>
            </w:r>
            <w:r w:rsidRPr="00BD3F6A">
              <w:rPr>
                <w:vertAlign w:val="superscript"/>
              </w:rPr>
              <w:t>14</w:t>
            </w:r>
            <w:r w:rsidRPr="00BD3F6A">
              <w:t xml:space="preserve"> , including the relevant systemic risk and illegal content obligations </w:t>
            </w:r>
            <w:r w:rsidRPr="00BD3F6A">
              <w:rPr>
                <w:b/>
                <w:i/>
              </w:rPr>
              <w:t>where</w:t>
            </w:r>
            <w:r w:rsidRPr="00BD3F6A">
              <w:t xml:space="preserve"> platforms facilitate </w:t>
            </w:r>
            <w:r w:rsidRPr="00BD3F6A">
              <w:rPr>
                <w:b/>
                <w:i/>
              </w:rPr>
              <w:t>DFSA</w:t>
            </w:r>
            <w:r w:rsidRPr="00BD3F6A">
              <w:t xml:space="preserve">; calls for cooperation with competent authorities </w:t>
            </w:r>
            <w:r w:rsidRPr="00BD3F6A">
              <w:rPr>
                <w:b/>
                <w:i/>
              </w:rPr>
              <w:t>and</w:t>
            </w:r>
            <w:r w:rsidRPr="00BD3F6A">
              <w:t xml:space="preserve"> effective sanctions </w:t>
            </w:r>
            <w:r w:rsidRPr="00BD3F6A">
              <w:rPr>
                <w:b/>
                <w:i/>
              </w:rPr>
              <w:t>in accordance with that act</w:t>
            </w:r>
            <w:r w:rsidRPr="00BD3F6A">
              <w:t>;</w:t>
            </w:r>
          </w:p>
        </w:tc>
        <w:tc>
          <w:tcPr>
            <w:tcW w:w="4876" w:type="dxa"/>
            <w:tcBorders>
              <w:top w:val="nil"/>
              <w:left w:val="nil"/>
              <w:bottom w:val="nil"/>
              <w:right w:val="nil"/>
            </w:tcBorders>
          </w:tcPr>
          <w:p w:rsidR="00A945B9" w:rsidRPr="00BD3F6A" w:rsidP="00F63985" w14:paraId="441EB374" w14:textId="77777777">
            <w:pPr>
              <w:pStyle w:val="Normal6a"/>
            </w:pPr>
            <w:r w:rsidRPr="00BD3F6A">
              <w:t>5.</w:t>
            </w:r>
            <w:r w:rsidRPr="00BD3F6A">
              <w:tab/>
              <w:t xml:space="preserve">Calls for the full </w:t>
            </w:r>
            <w:r w:rsidRPr="00BD3F6A">
              <w:rPr>
                <w:b/>
                <w:i/>
              </w:rPr>
              <w:t>enforcement</w:t>
            </w:r>
            <w:r w:rsidRPr="00BD3F6A">
              <w:t xml:space="preserve"> of the Digital Services Act</w:t>
            </w:r>
            <w:r w:rsidRPr="00BD3F6A">
              <w:rPr>
                <w:vertAlign w:val="superscript"/>
              </w:rPr>
              <w:t>14</w:t>
            </w:r>
            <w:r w:rsidRPr="00BD3F6A">
              <w:t xml:space="preserve"> , including the relevant systemic risk and illegal content obligations</w:t>
            </w:r>
            <w:r w:rsidRPr="00BD3F6A">
              <w:rPr>
                <w:b/>
                <w:i/>
              </w:rPr>
              <w:t>, and, for very large online</w:t>
            </w:r>
            <w:r w:rsidRPr="00BD3F6A">
              <w:t xml:space="preserve"> platforms </w:t>
            </w:r>
            <w:r w:rsidRPr="00BD3F6A">
              <w:rPr>
                <w:b/>
                <w:i/>
              </w:rPr>
              <w:t>and search engines, systemic risk assessment and mitigation obligations, where their services are used to</w:t>
            </w:r>
            <w:r w:rsidRPr="00BD3F6A">
              <w:t xml:space="preserve"> facilitate </w:t>
            </w:r>
            <w:r w:rsidRPr="00BD3F6A">
              <w:rPr>
                <w:b/>
                <w:i/>
              </w:rPr>
              <w:t>drug-facilitated sexual assault or disseminate material depicting such violence</w:t>
            </w:r>
            <w:r w:rsidRPr="00BD3F6A">
              <w:t xml:space="preserve">; calls for </w:t>
            </w:r>
            <w:r w:rsidRPr="00BD3F6A">
              <w:rPr>
                <w:b/>
                <w:i/>
              </w:rPr>
              <w:t>accessible reporting mechanisms, prompt action against illegal content and effective</w:t>
            </w:r>
            <w:r w:rsidRPr="00BD3F6A">
              <w:t xml:space="preserve"> cooperation with competent authorities</w:t>
            </w:r>
            <w:r w:rsidRPr="00BD3F6A">
              <w:rPr>
                <w:b/>
                <w:i/>
              </w:rPr>
              <w:t>, including the timely preservation and lawful disclosure of relevant digital evidence; stresses that removing content must be accompanied by efforts to identify and investigate those who organise, facilitate or commit the violence, as well as those who unlawfully disseminate or monetise material depicting it; calls for</w:t>
            </w:r>
            <w:r w:rsidRPr="00BD3F6A">
              <w:t xml:space="preserve"> effective sanctions </w:t>
            </w:r>
            <w:r w:rsidRPr="00BD3F6A">
              <w:rPr>
                <w:b/>
                <w:i/>
              </w:rPr>
              <w:t>for breaches of applicable obligations</w:t>
            </w:r>
            <w:r w:rsidRPr="00BD3F6A">
              <w:t>;</w:t>
            </w:r>
          </w:p>
        </w:tc>
      </w:tr>
      <w:tr w14:paraId="73CCC14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2029A2"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5DE9F79A" w14:textId="77777777">
            <w:pPr>
              <w:pStyle w:val="Normal6a"/>
            </w:pPr>
            <w:r w:rsidRPr="00BD3F6A">
              <w:rPr>
                <w:b/>
                <w:i/>
              </w:rPr>
              <w:t>_________________</w:t>
            </w:r>
          </w:p>
        </w:tc>
      </w:tr>
      <w:tr w14:paraId="3D31E1B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11FEE68" w14:textId="77777777">
            <w:pPr>
              <w:pStyle w:val="Normal6a"/>
            </w:pPr>
            <w:r w:rsidRPr="00BD3F6A">
              <w:rPr>
                <w:vertAlign w:val="superscript"/>
              </w:rPr>
              <w:t>14</w:t>
            </w:r>
            <w:r w:rsidRPr="00BD3F6A">
              <w:t xml:space="preserve"> Regulation (EU) 2022/2065 of the European Parliament and of the Council of 19 October 2022 on a Single Market For </w:t>
            </w:r>
            <w:r w:rsidRPr="00BD3F6A">
              <w:t>Digital Services and amending Directive 2000/31/EC (Digital Services Act) (OJ L 277, 27.10.2022, p. 1, ELI: http://data.europa.eu/eli/reg/2022/2065/oj).</w:t>
            </w:r>
          </w:p>
        </w:tc>
        <w:tc>
          <w:tcPr>
            <w:tcW w:w="4876" w:type="dxa"/>
            <w:tcBorders>
              <w:top w:val="nil"/>
              <w:left w:val="nil"/>
              <w:bottom w:val="nil"/>
              <w:right w:val="nil"/>
            </w:tcBorders>
          </w:tcPr>
          <w:p w:rsidR="00A945B9" w:rsidRPr="00BD3F6A" w:rsidP="00F63985" w14:paraId="1109BA04" w14:textId="77777777">
            <w:pPr>
              <w:pStyle w:val="Normal6a"/>
            </w:pPr>
            <w:r w:rsidRPr="00BD3F6A">
              <w:rPr>
                <w:vertAlign w:val="superscript"/>
              </w:rPr>
              <w:t>14</w:t>
            </w:r>
            <w:r w:rsidRPr="00BD3F6A">
              <w:t xml:space="preserve"> Regulation (EU) 2022/2065 of the European Parliament and of the Council of 19 October 2022 on a Single Market For </w:t>
            </w:r>
            <w:r w:rsidRPr="00BD3F6A">
              <w:t>Digital Services and amending Directive 2000/31/EC (Digital Services Act) (OJ L 277, 27.10.2022, p. 1, ELI: http://data.europa.eu/eli/reg/2022/2065/oj).</w:t>
            </w:r>
          </w:p>
        </w:tc>
      </w:tr>
    </w:tbl>
    <w:p w:rsidR="00A945B9" w:rsidRPr="00BD3F6A" w:rsidP="00A945B9" w14:paraId="3DAC7D5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D5199B3" w14:textId="77777777">
      <w:r w:rsidRPr="00BD3F6A">
        <w:rPr>
          <w:rStyle w:val="HideTWBExt"/>
        </w:rPr>
        <w:t>&lt;/Amend&gt;</w:t>
      </w:r>
    </w:p>
    <w:p w:rsidR="00A945B9" w:rsidRPr="00BD3F6A" w:rsidP="00A945B9" w14:paraId="3CC25E5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189</w:t>
      </w:r>
      <w:r w:rsidRPr="00BD3F6A">
        <w:rPr>
          <w:rStyle w:val="HideTWBExt"/>
          <w:b w:val="0"/>
        </w:rPr>
        <w:t>&lt;/NumAm&gt;</w:t>
      </w:r>
    </w:p>
    <w:p w:rsidR="00A945B9" w:rsidRPr="00BD3F6A" w:rsidP="00A945B9" w14:paraId="07A98C3E"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0E75E431" w14:textId="77777777">
      <w:pPr>
        <w:pStyle w:val="NormalBold"/>
      </w:pPr>
      <w:r w:rsidRPr="00BD3F6A">
        <w:rPr>
          <w:rStyle w:val="HideTWBExt"/>
          <w:b w:val="0"/>
        </w:rPr>
        <w:t>&lt;/RepeatBlock-By&gt;</w:t>
      </w:r>
    </w:p>
    <w:p w:rsidR="00A945B9" w:rsidRPr="00BD3F6A" w:rsidP="00A945B9" w14:paraId="5BBFF21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DB6F800" w14:textId="77777777">
      <w:pPr>
        <w:pStyle w:val="NormalBold"/>
      </w:pPr>
      <w:r w:rsidRPr="00BD3F6A">
        <w:rPr>
          <w:rStyle w:val="HideTWBExt"/>
          <w:b w:val="0"/>
        </w:rPr>
        <w:t>&lt;Article&gt;</w:t>
      </w:r>
      <w:r w:rsidRPr="00BD3F6A">
        <w:t>Paragraph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B3B2E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F55192E" w14:textId="77777777"/>
        </w:tc>
      </w:tr>
      <w:tr w14:paraId="4834ED0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EE2524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B7B6740" w14:textId="77777777">
            <w:pPr>
              <w:pStyle w:val="AmColumnHeading"/>
            </w:pPr>
            <w:r w:rsidRPr="00BD3F6A">
              <w:t>Amendment</w:t>
            </w:r>
          </w:p>
        </w:tc>
      </w:tr>
      <w:tr w14:paraId="5DC1B7C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175D2E0" w14:textId="77777777">
            <w:pPr>
              <w:pStyle w:val="Normal6a"/>
            </w:pPr>
            <w:r w:rsidRPr="00BD3F6A">
              <w:t>5.</w:t>
            </w:r>
            <w:r w:rsidRPr="00BD3F6A">
              <w:tab/>
              <w:t>Calls for the full application of the Digital Services Act</w:t>
            </w:r>
            <w:r w:rsidRPr="00BD3F6A">
              <w:rPr>
                <w:vertAlign w:val="superscript"/>
              </w:rPr>
              <w:t>14</w:t>
            </w:r>
            <w:r w:rsidRPr="00BD3F6A">
              <w:t xml:space="preserve"> , including the </w:t>
            </w:r>
            <w:r w:rsidRPr="00BD3F6A">
              <w:rPr>
                <w:b/>
                <w:i/>
              </w:rPr>
              <w:t>relevant systemic risk and</w:t>
            </w:r>
            <w:r w:rsidRPr="00BD3F6A">
              <w:t xml:space="preserve"> illegal content </w:t>
            </w:r>
            <w:r w:rsidRPr="00BD3F6A">
              <w:rPr>
                <w:b/>
                <w:i/>
              </w:rPr>
              <w:t>obligations</w:t>
            </w:r>
            <w:r w:rsidRPr="00BD3F6A">
              <w:t xml:space="preserve"> where platforms facilitate </w:t>
            </w:r>
            <w:r w:rsidRPr="00BD3F6A">
              <w:rPr>
                <w:b/>
                <w:i/>
              </w:rPr>
              <w:t>DFSA</w:t>
            </w:r>
            <w:r w:rsidRPr="00BD3F6A">
              <w:t xml:space="preserve">; calls </w:t>
            </w:r>
            <w:r w:rsidRPr="00BD3F6A">
              <w:rPr>
                <w:b/>
                <w:i/>
              </w:rPr>
              <w:t>for cooperation</w:t>
            </w:r>
            <w:r w:rsidRPr="00BD3F6A">
              <w:t xml:space="preserve"> with competent authorities </w:t>
            </w:r>
            <w:r w:rsidRPr="00BD3F6A">
              <w:rPr>
                <w:b/>
                <w:i/>
              </w:rPr>
              <w:t>and effective</w:t>
            </w:r>
            <w:r w:rsidRPr="00BD3F6A">
              <w:t xml:space="preserve"> sanctions in accordance with </w:t>
            </w:r>
            <w:r w:rsidRPr="00BD3F6A">
              <w:rPr>
                <w:b/>
                <w:i/>
              </w:rPr>
              <w:t>that</w:t>
            </w:r>
            <w:r w:rsidRPr="00BD3F6A">
              <w:t xml:space="preserve"> act;</w:t>
            </w:r>
          </w:p>
        </w:tc>
        <w:tc>
          <w:tcPr>
            <w:tcW w:w="4876" w:type="dxa"/>
            <w:tcBorders>
              <w:top w:val="nil"/>
              <w:left w:val="nil"/>
              <w:bottom w:val="nil"/>
              <w:right w:val="nil"/>
            </w:tcBorders>
          </w:tcPr>
          <w:p w:rsidR="00A945B9" w:rsidRPr="00BD3F6A" w:rsidP="00F63985" w14:paraId="1027B119" w14:textId="77777777">
            <w:pPr>
              <w:pStyle w:val="Normal6a"/>
            </w:pPr>
            <w:r w:rsidRPr="00BD3F6A">
              <w:t>5.</w:t>
            </w:r>
            <w:r w:rsidRPr="00BD3F6A">
              <w:tab/>
              <w:t>Calls for the full application of the Digital Services Act</w:t>
            </w:r>
            <w:r w:rsidRPr="00BD3F6A">
              <w:rPr>
                <w:vertAlign w:val="superscript"/>
              </w:rPr>
              <w:t>14</w:t>
            </w:r>
            <w:r w:rsidRPr="00BD3F6A">
              <w:t xml:space="preserve"> , including the </w:t>
            </w:r>
            <w:r w:rsidRPr="00BD3F6A">
              <w:rPr>
                <w:b/>
                <w:i/>
              </w:rPr>
              <w:t>obligations to act upon</w:t>
            </w:r>
            <w:r w:rsidRPr="00BD3F6A">
              <w:t xml:space="preserve"> illegal content </w:t>
            </w:r>
            <w:r w:rsidRPr="00BD3F6A">
              <w:rPr>
                <w:b/>
                <w:i/>
              </w:rPr>
              <w:t>and,</w:t>
            </w:r>
            <w:r w:rsidRPr="00BD3F6A">
              <w:t xml:space="preserve"> where </w:t>
            </w:r>
            <w:r w:rsidRPr="00BD3F6A">
              <w:rPr>
                <w:b/>
                <w:i/>
              </w:rPr>
              <w:t>applicable, to assess and mitigate systemic risks, with particular attention to pornography websites and other online</w:t>
            </w:r>
            <w:r w:rsidRPr="00BD3F6A">
              <w:t xml:space="preserve"> platforms </w:t>
            </w:r>
            <w:r w:rsidRPr="00BD3F6A">
              <w:rPr>
                <w:b/>
                <w:i/>
              </w:rPr>
              <w:t>used to disseminate recordings of rape and other forms of sexual violence or to</w:t>
            </w:r>
            <w:r w:rsidRPr="00BD3F6A">
              <w:t xml:space="preserve"> facilitate </w:t>
            </w:r>
            <w:r w:rsidRPr="00BD3F6A">
              <w:rPr>
                <w:b/>
                <w:i/>
              </w:rPr>
              <w:t>substance-facilitated sexual violence</w:t>
            </w:r>
            <w:r w:rsidRPr="00BD3F6A">
              <w:t xml:space="preserve">; calls </w:t>
            </w:r>
            <w:r w:rsidRPr="00BD3F6A">
              <w:rPr>
                <w:b/>
                <w:i/>
              </w:rPr>
              <w:t>on platforms to act expeditiously upon becoming aware of illegal content, to cooperate</w:t>
            </w:r>
            <w:r w:rsidRPr="00BD3F6A">
              <w:t xml:space="preserve"> with competent authorities </w:t>
            </w:r>
            <w:r w:rsidRPr="00BD3F6A">
              <w:rPr>
                <w:b/>
                <w:i/>
              </w:rPr>
              <w:t>in accordance with applicable law, and for</w:t>
            </w:r>
            <w:r w:rsidRPr="00BD3F6A">
              <w:t xml:space="preserve"> sanctions in accordance with </w:t>
            </w:r>
            <w:r w:rsidRPr="00BD3F6A">
              <w:rPr>
                <w:b/>
                <w:i/>
              </w:rPr>
              <w:t>the Digital Services</w:t>
            </w:r>
            <w:r w:rsidRPr="00BD3F6A">
              <w:t xml:space="preserve"> Act;</w:t>
            </w:r>
          </w:p>
        </w:tc>
      </w:tr>
      <w:tr w14:paraId="487A1C6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BB3B012"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67768285" w14:textId="77777777">
            <w:pPr>
              <w:pStyle w:val="Normal6a"/>
            </w:pPr>
            <w:r w:rsidRPr="00BD3F6A">
              <w:rPr>
                <w:b/>
                <w:i/>
              </w:rPr>
              <w:t>_________________</w:t>
            </w:r>
          </w:p>
        </w:tc>
      </w:tr>
      <w:tr w14:paraId="3B8C2D5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F9F9CF1" w14:textId="77777777">
            <w:pPr>
              <w:pStyle w:val="Normal6a"/>
            </w:pPr>
            <w:r w:rsidRPr="00BD3F6A">
              <w:rPr>
                <w:vertAlign w:val="superscript"/>
              </w:rPr>
              <w:t>14</w:t>
            </w:r>
            <w:r w:rsidRPr="00BD3F6A">
              <w:t xml:space="preserve"> Regulation (EU) 2022/2065 of the European Parliament and of the Council of 19 October 2022 on a Single Market For Digital Services and amending Directive 2000/31/EC (Digital Services Act) (OJ L 277, 27.10.2022, p. 1, ELI: http://data.europa.eu/eli/reg/2022/2065/oj).</w:t>
            </w:r>
          </w:p>
        </w:tc>
        <w:tc>
          <w:tcPr>
            <w:tcW w:w="4876" w:type="dxa"/>
            <w:tcBorders>
              <w:top w:val="nil"/>
              <w:left w:val="nil"/>
              <w:bottom w:val="nil"/>
              <w:right w:val="nil"/>
            </w:tcBorders>
          </w:tcPr>
          <w:p w:rsidR="00A945B9" w:rsidRPr="00BD3F6A" w:rsidP="00F63985" w14:paraId="79548C02" w14:textId="77777777">
            <w:pPr>
              <w:pStyle w:val="Normal6a"/>
            </w:pPr>
            <w:r w:rsidRPr="00BD3F6A">
              <w:rPr>
                <w:vertAlign w:val="superscript"/>
              </w:rPr>
              <w:t>14</w:t>
            </w:r>
            <w:r w:rsidRPr="00BD3F6A">
              <w:t xml:space="preserve"> Regulation (EU) 2022/2065 of the European Parliament and of the Council of 19 October 2022 on a Single Market For Digital Services and amending Directive 2000/31/EC (Digital Services Act) (OJ L 277, 27.10.2022, p. 1, ELI: http://data.europa.eu/eli/reg/2022/2065/oj).</w:t>
            </w:r>
          </w:p>
        </w:tc>
      </w:tr>
    </w:tbl>
    <w:p w:rsidR="00A945B9" w:rsidRPr="001E5971" w:rsidP="00A945B9" w14:paraId="0BB49CA8"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2AEA8D08" w14:textId="77777777">
      <w:pPr>
        <w:rPr>
          <w:lang w:val="fr-BE"/>
        </w:rPr>
      </w:pPr>
      <w:r w:rsidRPr="001E5971">
        <w:rPr>
          <w:rStyle w:val="HideTWBExt"/>
          <w:lang w:val="fr-BE"/>
        </w:rPr>
        <w:t>&lt;/Amend&gt;</w:t>
      </w:r>
    </w:p>
    <w:p w:rsidR="00A945B9" w:rsidRPr="001E5971" w:rsidP="00A945B9" w14:paraId="2978C110"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190</w:t>
      </w:r>
      <w:r w:rsidRPr="001E5971">
        <w:rPr>
          <w:rStyle w:val="HideTWBExt"/>
          <w:b w:val="0"/>
          <w:lang w:val="fr-BE"/>
        </w:rPr>
        <w:t>&lt;/NumAm&gt;</w:t>
      </w:r>
    </w:p>
    <w:p w:rsidR="00A945B9" w:rsidRPr="001E5971" w:rsidP="00A945B9" w14:paraId="18935802" w14:textId="77777777">
      <w:pPr>
        <w:pStyle w:val="NormalBold"/>
        <w:rPr>
          <w:lang w:val="fr-BE"/>
        </w:rPr>
      </w:pPr>
      <w:r w:rsidRPr="001E5971">
        <w:rPr>
          <w:rStyle w:val="HideTWBExt"/>
          <w:b w:val="0"/>
          <w:lang w:val="fr-BE"/>
        </w:rPr>
        <w:t>&lt;RepeatBlock-By&gt;&lt;Members&gt;</w:t>
      </w:r>
      <w:r w:rsidRPr="001E5971">
        <w:rPr>
          <w:lang w:val="fr-BE"/>
        </w:rPr>
        <w:t>Judita Laššáková</w:t>
      </w:r>
      <w:r w:rsidRPr="001E5971">
        <w:rPr>
          <w:rStyle w:val="HideTWBExt"/>
          <w:b w:val="0"/>
          <w:lang w:val="fr-BE"/>
        </w:rPr>
        <w:t>&lt;/Members&gt;</w:t>
      </w:r>
    </w:p>
    <w:p w:rsidR="00A945B9" w:rsidRPr="001E5971" w:rsidP="00A945B9" w14:paraId="67A40C5B" w14:textId="77777777">
      <w:pPr>
        <w:pStyle w:val="NormalBold"/>
        <w:rPr>
          <w:lang w:val="fr-BE"/>
        </w:rPr>
      </w:pPr>
      <w:r w:rsidRPr="001E5971">
        <w:rPr>
          <w:rStyle w:val="HideTWBExt"/>
          <w:b w:val="0"/>
          <w:lang w:val="fr-BE"/>
        </w:rPr>
        <w:t>&lt;/RepeatBlock-By&gt;</w:t>
      </w:r>
    </w:p>
    <w:p w:rsidR="00A945B9" w:rsidRPr="00BD3F6A" w:rsidP="00A945B9" w14:paraId="1B7AF1C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69A164A" w14:textId="77777777">
      <w:pPr>
        <w:pStyle w:val="NormalBold"/>
      </w:pPr>
      <w:r w:rsidRPr="00BD3F6A">
        <w:rPr>
          <w:rStyle w:val="HideTWBExt"/>
          <w:b w:val="0"/>
        </w:rPr>
        <w:t>&lt;Article&gt;</w:t>
      </w:r>
      <w:r w:rsidRPr="00BD3F6A">
        <w:t>Paragraph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912B6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055FB28" w14:textId="77777777"/>
        </w:tc>
      </w:tr>
      <w:tr w14:paraId="417449F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53B3AF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C526EE0" w14:textId="77777777">
            <w:pPr>
              <w:pStyle w:val="AmColumnHeading"/>
            </w:pPr>
            <w:r w:rsidRPr="00BD3F6A">
              <w:t>Amendment</w:t>
            </w:r>
          </w:p>
        </w:tc>
      </w:tr>
      <w:tr w14:paraId="3F51FAD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54734BF" w14:textId="77777777">
            <w:pPr>
              <w:pStyle w:val="Normal6a"/>
            </w:pPr>
            <w:r w:rsidRPr="00BD3F6A">
              <w:t>5.</w:t>
            </w:r>
            <w:r w:rsidRPr="00BD3F6A">
              <w:tab/>
              <w:t xml:space="preserve">Calls for </w:t>
            </w:r>
            <w:r w:rsidRPr="00BD3F6A">
              <w:rPr>
                <w:b/>
                <w:i/>
              </w:rPr>
              <w:t>the full application of the Digital Services Act</w:t>
            </w:r>
            <w:r w:rsidRPr="00BD3F6A">
              <w:rPr>
                <w:b/>
                <w:i/>
                <w:vertAlign w:val="superscript"/>
              </w:rPr>
              <w:t>14</w:t>
            </w:r>
            <w:r w:rsidRPr="00BD3F6A">
              <w:t xml:space="preserve"> </w:t>
            </w:r>
            <w:r w:rsidRPr="00BD3F6A">
              <w:rPr>
                <w:b/>
                <w:i/>
              </w:rPr>
              <w:t>, including the relevant systemic risk and</w:t>
            </w:r>
            <w:r w:rsidRPr="00BD3F6A">
              <w:t xml:space="preserve"> illegal content </w:t>
            </w:r>
            <w:r w:rsidRPr="00BD3F6A">
              <w:rPr>
                <w:b/>
                <w:i/>
              </w:rPr>
              <w:t>obligations where platforms facilitate DFSA; calls for cooperation with competent authorities and effective sanctions</w:t>
            </w:r>
            <w:r w:rsidRPr="00BD3F6A">
              <w:t xml:space="preserve"> in accordance with </w:t>
            </w:r>
            <w:r w:rsidRPr="00BD3F6A">
              <w:rPr>
                <w:b/>
                <w:i/>
              </w:rPr>
              <w:t>that act</w:t>
            </w:r>
            <w:r w:rsidRPr="00BD3F6A">
              <w:t>;</w:t>
            </w:r>
          </w:p>
        </w:tc>
        <w:tc>
          <w:tcPr>
            <w:tcW w:w="4876" w:type="dxa"/>
            <w:tcBorders>
              <w:top w:val="nil"/>
              <w:left w:val="nil"/>
              <w:bottom w:val="nil"/>
              <w:right w:val="nil"/>
            </w:tcBorders>
          </w:tcPr>
          <w:p w:rsidR="00A945B9" w:rsidRPr="00BD3F6A" w:rsidP="00F63985" w14:paraId="37BF41F4" w14:textId="77777777">
            <w:pPr>
              <w:pStyle w:val="Normal6a"/>
            </w:pPr>
            <w:r w:rsidRPr="00BD3F6A">
              <w:t>5.</w:t>
            </w:r>
            <w:r w:rsidRPr="00BD3F6A">
              <w:tab/>
              <w:t xml:space="preserve">Calls for </w:t>
            </w:r>
            <w:r w:rsidRPr="00BD3F6A">
              <w:rPr>
                <w:b/>
                <w:i/>
              </w:rPr>
              <w:t>effective cooperation between online platforms and competent law enforcement authorities to identify and address</w:t>
            </w:r>
            <w:r w:rsidRPr="00BD3F6A">
              <w:t xml:space="preserve"> illegal content </w:t>
            </w:r>
            <w:r w:rsidRPr="00BD3F6A">
              <w:rPr>
                <w:b/>
                <w:i/>
              </w:rPr>
              <w:t>directly facilitating drug-facilitated sexual assault,</w:t>
            </w:r>
            <w:r w:rsidRPr="00BD3F6A">
              <w:t xml:space="preserve"> in accordance with </w:t>
            </w:r>
            <w:r w:rsidRPr="00BD3F6A">
              <w:rPr>
                <w:b/>
                <w:i/>
              </w:rPr>
              <w:t>applicable Union and national law; stresses that enforcement measures must remain targeted, proportionate and consistent with the protection of fundamental rights, including freedom of expression, privacy and due process</w:t>
            </w:r>
            <w:r w:rsidRPr="00BD3F6A">
              <w:t>;</w:t>
            </w:r>
          </w:p>
        </w:tc>
      </w:tr>
      <w:tr w14:paraId="699F86B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7100136"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4C0B53ED" w14:textId="77777777"/>
        </w:tc>
      </w:tr>
      <w:tr w14:paraId="271DD92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800B9C2" w14:textId="77777777">
            <w:pPr>
              <w:pStyle w:val="Normal6a"/>
            </w:pPr>
            <w:r w:rsidRPr="00BD3F6A">
              <w:rPr>
                <w:b/>
                <w:i/>
                <w:vertAlign w:val="superscript"/>
              </w:rPr>
              <w:t>14</w:t>
            </w:r>
            <w:r w:rsidRPr="00BD3F6A">
              <w:t xml:space="preserve"> </w:t>
            </w:r>
            <w:r w:rsidRPr="00BD3F6A">
              <w:rPr>
                <w:b/>
                <w:i/>
              </w:rPr>
              <w:t>Regulation (EU) 2022/2065 of the European Parliament and of the Council of 19 October 2022 on a Single Market For Digital Services and amending Directive 2000/31/EC (Digital Services Act) (OJ L 277, 27.10.2022, p. 1, ELI: http://data.europa.eu/eli/reg/2022/2065/oj).</w:t>
            </w:r>
          </w:p>
        </w:tc>
        <w:tc>
          <w:tcPr>
            <w:tcW w:w="4876" w:type="dxa"/>
            <w:tcBorders>
              <w:top w:val="nil"/>
              <w:left w:val="nil"/>
              <w:bottom w:val="nil"/>
              <w:right w:val="nil"/>
            </w:tcBorders>
          </w:tcPr>
          <w:p w:rsidR="00A945B9" w:rsidRPr="00BD3F6A" w:rsidP="00F63985" w14:paraId="3EE30AB0" w14:textId="77777777"/>
        </w:tc>
      </w:tr>
    </w:tbl>
    <w:p w:rsidR="00A945B9" w:rsidRPr="001E5971" w:rsidP="00A945B9" w14:paraId="3F20977E"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60608CF2" w14:textId="77777777">
      <w:pPr>
        <w:rPr>
          <w:lang w:val="es-ES"/>
        </w:rPr>
      </w:pPr>
      <w:r w:rsidRPr="001E5971">
        <w:rPr>
          <w:rStyle w:val="HideTWBExt"/>
          <w:lang w:val="es-ES"/>
        </w:rPr>
        <w:t>&lt;/Amend&gt;</w:t>
      </w:r>
    </w:p>
    <w:p w:rsidR="00A945B9" w:rsidRPr="001E5971" w:rsidP="00A945B9" w14:paraId="78D7ACFF"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191</w:t>
      </w:r>
      <w:r w:rsidRPr="001E5971">
        <w:rPr>
          <w:rStyle w:val="HideTWBExt"/>
          <w:b w:val="0"/>
          <w:lang w:val="es-ES"/>
        </w:rPr>
        <w:t>&lt;/NumAm&gt;</w:t>
      </w:r>
    </w:p>
    <w:p w:rsidR="00A945B9" w:rsidRPr="001E5971" w:rsidP="00A945B9" w14:paraId="0514B10B"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05D8B6F6" w14:textId="77777777">
      <w:pPr>
        <w:pStyle w:val="NormalBold"/>
        <w:rPr>
          <w:lang w:val="es-ES"/>
        </w:rPr>
      </w:pPr>
      <w:r w:rsidRPr="001E5971">
        <w:rPr>
          <w:rStyle w:val="HideTWBExt"/>
          <w:b w:val="0"/>
          <w:lang w:val="es-ES"/>
        </w:rPr>
        <w:t>&lt;/RepeatBlock-By&gt;</w:t>
      </w:r>
    </w:p>
    <w:p w:rsidR="00A945B9" w:rsidRPr="00BD3F6A" w:rsidP="00A945B9" w14:paraId="65EFA52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5A096D3" w14:textId="77777777">
      <w:pPr>
        <w:pStyle w:val="NormalBold"/>
      </w:pPr>
      <w:r w:rsidRPr="00BD3F6A">
        <w:rPr>
          <w:rStyle w:val="HideTWBExt"/>
          <w:b w:val="0"/>
        </w:rPr>
        <w:t>&lt;Article&gt;</w:t>
      </w:r>
      <w:r w:rsidRPr="00BD3F6A">
        <w:t>Paragraph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07FBA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CC6F092" w14:textId="77777777"/>
        </w:tc>
      </w:tr>
      <w:tr w14:paraId="3D54317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84E6E8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3F29BE9" w14:textId="77777777">
            <w:pPr>
              <w:pStyle w:val="AmColumnHeading"/>
            </w:pPr>
            <w:r w:rsidRPr="00BD3F6A">
              <w:t>Amendment</w:t>
            </w:r>
          </w:p>
        </w:tc>
      </w:tr>
      <w:tr w14:paraId="2CC2380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1FA1A10" w14:textId="77777777">
            <w:pPr>
              <w:pStyle w:val="Normal6a"/>
            </w:pPr>
            <w:r w:rsidRPr="00BD3F6A">
              <w:t>5.</w:t>
            </w:r>
            <w:r w:rsidRPr="00BD3F6A">
              <w:tab/>
              <w:t xml:space="preserve">Calls for </w:t>
            </w:r>
            <w:r w:rsidRPr="00BD3F6A">
              <w:rPr>
                <w:b/>
                <w:i/>
              </w:rPr>
              <w:t>the full application of the Digital Services Act</w:t>
            </w:r>
            <w:r w:rsidRPr="00BD3F6A">
              <w:rPr>
                <w:b/>
                <w:i/>
                <w:vertAlign w:val="superscript"/>
              </w:rPr>
              <w:t>14</w:t>
            </w:r>
            <w:r w:rsidRPr="00BD3F6A">
              <w:rPr>
                <w:b/>
                <w:i/>
              </w:rPr>
              <w:t>, including the relevant systemic risk and illegal content obligations where platforms facilitate DFSA; calls for cooperation with competent authorities and effective sanctions in accordance with that act</w:t>
            </w:r>
            <w:r w:rsidRPr="00BD3F6A">
              <w:t>;</w:t>
            </w:r>
          </w:p>
        </w:tc>
        <w:tc>
          <w:tcPr>
            <w:tcW w:w="4876" w:type="dxa"/>
            <w:tcBorders>
              <w:top w:val="nil"/>
              <w:left w:val="nil"/>
              <w:bottom w:val="nil"/>
              <w:right w:val="nil"/>
            </w:tcBorders>
          </w:tcPr>
          <w:p w:rsidR="00A945B9" w:rsidRPr="00BD3F6A" w:rsidP="00F63985" w14:paraId="52C6B95E" w14:textId="028016A6">
            <w:pPr>
              <w:pStyle w:val="Normal6a"/>
            </w:pPr>
            <w:r w:rsidRPr="00BD3F6A">
              <w:t>5.</w:t>
            </w:r>
            <w:r w:rsidRPr="00BD3F6A">
              <w:tab/>
              <w:t>Calls for</w:t>
            </w:r>
            <w:r w:rsidRPr="00BD3F6A">
              <w:rPr>
                <w:b/>
                <w:i/>
              </w:rPr>
              <w:t xml:space="preserve"> national investigating and prosecuting authorities to prosecute providers and networks that illegally distribute date-rape drugs or other prohibited substances online in a targeted manner, while respecting the freedom of expression and information in the digital space</w:t>
            </w:r>
            <w:r w:rsidRPr="00BD3F6A">
              <w:t>;</w:t>
            </w:r>
          </w:p>
        </w:tc>
      </w:tr>
      <w:tr w14:paraId="46D5244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E0E17C6" w14:textId="77777777">
            <w:pPr>
              <w:pStyle w:val="Normal6a"/>
            </w:pPr>
            <w:r w:rsidRPr="00BD3F6A">
              <w:rPr>
                <w:b/>
                <w:i/>
                <w:vertAlign w:val="superscript"/>
              </w:rPr>
              <w:t>14</w:t>
            </w:r>
            <w:r w:rsidRPr="00BD3F6A">
              <w:t xml:space="preserve"> </w:t>
            </w:r>
            <w:r w:rsidRPr="00BD3F6A">
              <w:rPr>
                <w:b/>
                <w:i/>
              </w:rPr>
              <w:t>Regulation (EU) 2022/2065 of the European Parliament and of the Council of 19 October 2022 on a Single Market For Digital Services and amending Directive 2000/31/EC (Digital Services Act) (OJ L 277, 27.10.2022, p. 1, ELI: http://data.europa.eu/eli/reg/2022/2065/oj).</w:t>
            </w:r>
          </w:p>
        </w:tc>
        <w:tc>
          <w:tcPr>
            <w:tcW w:w="4876" w:type="dxa"/>
            <w:tcBorders>
              <w:top w:val="nil"/>
              <w:left w:val="nil"/>
              <w:bottom w:val="nil"/>
              <w:right w:val="nil"/>
            </w:tcBorders>
          </w:tcPr>
          <w:p w:rsidR="00A945B9" w:rsidRPr="00BD3F6A" w:rsidP="00F63985" w14:paraId="2DB2FE5E" w14:textId="77777777"/>
        </w:tc>
      </w:tr>
    </w:tbl>
    <w:p w:rsidR="00A945B9" w:rsidRPr="001E5971" w:rsidP="00A945B9" w14:paraId="79DE9B1A"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{DE}</w:t>
      </w:r>
      <w:r w:rsidRPr="001E5971">
        <w:rPr>
          <w:lang w:val="fr-BE"/>
        </w:rPr>
        <w:t>de</w:t>
      </w:r>
      <w:r w:rsidRPr="001E5971">
        <w:rPr>
          <w:rStyle w:val="HideTWBExt"/>
          <w:lang w:val="fr-BE"/>
        </w:rPr>
        <w:t>&lt;/Original&gt;</w:t>
      </w:r>
    </w:p>
    <w:p w:rsidR="00A945B9" w:rsidRPr="001E5971" w:rsidP="00A945B9" w14:paraId="6BF11B52" w14:textId="77777777">
      <w:pPr>
        <w:rPr>
          <w:lang w:val="fr-BE"/>
        </w:rPr>
      </w:pPr>
      <w:r w:rsidRPr="001E5971">
        <w:rPr>
          <w:rStyle w:val="HideTWBExt"/>
          <w:lang w:val="fr-BE"/>
        </w:rPr>
        <w:t>&lt;/Amend&gt;</w:t>
      </w:r>
    </w:p>
    <w:p w:rsidR="00A945B9" w:rsidRPr="001E5971" w:rsidP="00A945B9" w14:paraId="11FCA14A"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192</w:t>
      </w:r>
      <w:r w:rsidRPr="001E5971">
        <w:rPr>
          <w:rStyle w:val="HideTWBExt"/>
          <w:b w:val="0"/>
          <w:lang w:val="fr-BE"/>
        </w:rPr>
        <w:t>&lt;/NumAm&gt;</w:t>
      </w:r>
    </w:p>
    <w:p w:rsidR="00A945B9" w:rsidRPr="001E5971" w:rsidP="00A945B9" w14:paraId="23C45F90" w14:textId="77777777">
      <w:pPr>
        <w:pStyle w:val="NormalBold"/>
        <w:rPr>
          <w:lang w:val="fr-BE"/>
        </w:rPr>
      </w:pPr>
      <w:r w:rsidRPr="001E5971">
        <w:rPr>
          <w:rStyle w:val="HideTWBExt"/>
          <w:b w:val="0"/>
          <w:lang w:val="fr-BE"/>
        </w:rPr>
        <w:t>&lt;RepeatBlock-By&gt;&lt;Members&gt;</w:t>
      </w:r>
      <w:r w:rsidRPr="001E5971">
        <w:rPr>
          <w:lang w:val="fr-BE"/>
        </w:rPr>
        <w:t>Assita Kanko</w:t>
      </w:r>
      <w:r w:rsidRPr="001E5971">
        <w:rPr>
          <w:rStyle w:val="HideTWBExt"/>
          <w:b w:val="0"/>
          <w:lang w:val="fr-BE"/>
        </w:rPr>
        <w:t>&lt;/Members&gt;</w:t>
      </w:r>
    </w:p>
    <w:p w:rsidR="00A945B9" w:rsidRPr="001E5971" w:rsidP="00A945B9" w14:paraId="3F92DC52" w14:textId="77777777">
      <w:pPr>
        <w:pStyle w:val="NormalBold"/>
        <w:rPr>
          <w:lang w:val="fr-BE"/>
        </w:rPr>
      </w:pPr>
      <w:r w:rsidRPr="001E5971">
        <w:rPr>
          <w:rStyle w:val="HideTWBExt"/>
          <w:b w:val="0"/>
          <w:lang w:val="fr-BE"/>
        </w:rPr>
        <w:t>&lt;/RepeatBlock-By&gt;</w:t>
      </w:r>
    </w:p>
    <w:p w:rsidR="00A945B9" w:rsidRPr="00BD3F6A" w:rsidP="00A945B9" w14:paraId="001B1AC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ADFB1E4" w14:textId="77777777">
      <w:pPr>
        <w:pStyle w:val="NormalBold"/>
      </w:pPr>
      <w:r w:rsidRPr="00BD3F6A">
        <w:rPr>
          <w:rStyle w:val="HideTWBExt"/>
          <w:b w:val="0"/>
        </w:rPr>
        <w:t>&lt;Article&gt;</w:t>
      </w:r>
      <w:r w:rsidRPr="00BD3F6A">
        <w:t>Paragraph 5</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080E5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2B850FE" w14:textId="77777777"/>
        </w:tc>
      </w:tr>
      <w:tr w14:paraId="321F5CE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41B194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EA60520" w14:textId="77777777">
            <w:pPr>
              <w:pStyle w:val="AmColumnHeading"/>
            </w:pPr>
            <w:r w:rsidRPr="00BD3F6A">
              <w:t>Amendment</w:t>
            </w:r>
          </w:p>
        </w:tc>
      </w:tr>
      <w:tr w14:paraId="38C5AEC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83C5100" w14:textId="77777777">
            <w:pPr>
              <w:pStyle w:val="Normal6a"/>
            </w:pPr>
            <w:r w:rsidRPr="00BD3F6A">
              <w:t>5.</w:t>
            </w:r>
            <w:r w:rsidRPr="00BD3F6A">
              <w:tab/>
              <w:t xml:space="preserve">Calls for the </w:t>
            </w:r>
            <w:r w:rsidRPr="00BD3F6A">
              <w:rPr>
                <w:b/>
                <w:i/>
              </w:rPr>
              <w:t>full</w:t>
            </w:r>
            <w:r w:rsidRPr="00BD3F6A">
              <w:t xml:space="preserve"> application of the Digital Services Act</w:t>
            </w:r>
            <w:r w:rsidRPr="00BD3F6A">
              <w:rPr>
                <w:vertAlign w:val="superscript"/>
              </w:rPr>
              <w:t>14</w:t>
            </w:r>
            <w:r w:rsidRPr="00BD3F6A">
              <w:t xml:space="preserve"> , including the relevant systemic risk and illegal content obligations where platforms facilitate DFSA; calls for cooperation with competent authorities and effective sanctions in accordance with that act;</w:t>
            </w:r>
          </w:p>
        </w:tc>
        <w:tc>
          <w:tcPr>
            <w:tcW w:w="4876" w:type="dxa"/>
            <w:tcBorders>
              <w:top w:val="nil"/>
              <w:left w:val="nil"/>
              <w:bottom w:val="nil"/>
              <w:right w:val="nil"/>
            </w:tcBorders>
          </w:tcPr>
          <w:p w:rsidR="00A945B9" w:rsidRPr="00BD3F6A" w:rsidP="00F63985" w14:paraId="3CFC5E98" w14:textId="77777777">
            <w:pPr>
              <w:pStyle w:val="Normal6a"/>
            </w:pPr>
            <w:r w:rsidRPr="00BD3F6A">
              <w:t>5.</w:t>
            </w:r>
            <w:r w:rsidRPr="00BD3F6A">
              <w:tab/>
              <w:t xml:space="preserve">Calls for the </w:t>
            </w:r>
            <w:r w:rsidRPr="00BD3F6A">
              <w:rPr>
                <w:b/>
                <w:i/>
              </w:rPr>
              <w:t>consistent and effective</w:t>
            </w:r>
            <w:r w:rsidRPr="00BD3F6A">
              <w:t xml:space="preserve"> application of the Digital Services Act</w:t>
            </w:r>
            <w:r w:rsidRPr="00BD3F6A">
              <w:rPr>
                <w:vertAlign w:val="superscript"/>
              </w:rPr>
              <w:t>14</w:t>
            </w:r>
            <w:r w:rsidRPr="00BD3F6A">
              <w:t xml:space="preserve"> , including the relevant systemic risk and illegal content obligations where platforms facilitate DFSA; calls for cooperation with competent authorities and effective sanctions in accordance with that act;</w:t>
            </w:r>
          </w:p>
        </w:tc>
      </w:tr>
      <w:tr w14:paraId="0E55553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2CF0607" w14:textId="77777777">
            <w:pPr>
              <w:pStyle w:val="Normal6a"/>
            </w:pPr>
            <w:r w:rsidRPr="00BD3F6A">
              <w:rPr>
                <w:b/>
                <w:i/>
              </w:rPr>
              <w:t>_________________</w:t>
            </w:r>
          </w:p>
        </w:tc>
        <w:tc>
          <w:tcPr>
            <w:tcW w:w="4876" w:type="dxa"/>
            <w:tcBorders>
              <w:top w:val="nil"/>
              <w:left w:val="nil"/>
              <w:bottom w:val="nil"/>
              <w:right w:val="nil"/>
            </w:tcBorders>
          </w:tcPr>
          <w:p w:rsidR="00A945B9" w:rsidRPr="00BD3F6A" w:rsidP="00F63985" w14:paraId="2B26E614" w14:textId="77777777">
            <w:pPr>
              <w:pStyle w:val="Normal6a"/>
            </w:pPr>
            <w:r w:rsidRPr="00BD3F6A">
              <w:rPr>
                <w:b/>
                <w:i/>
              </w:rPr>
              <w:t>_________________</w:t>
            </w:r>
          </w:p>
        </w:tc>
      </w:tr>
      <w:tr w14:paraId="016776D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AB24763" w14:textId="77777777">
            <w:pPr>
              <w:pStyle w:val="Normal6a"/>
            </w:pPr>
            <w:r w:rsidRPr="00BD3F6A">
              <w:rPr>
                <w:vertAlign w:val="superscript"/>
              </w:rPr>
              <w:t>14</w:t>
            </w:r>
            <w:r w:rsidRPr="00BD3F6A">
              <w:t xml:space="preserve"> Regulation (EU) 2022/2065 of the European Parliament and of the Council of 19 October 2022 on a Single Market For Digital Services and amending Directive 2000/31/EC (Digital Services Act) (OJ L 277, 27.10.2022, p. 1, ELI: http://data.europa.eu/eli/reg/2022/2065/oj).</w:t>
            </w:r>
          </w:p>
        </w:tc>
        <w:tc>
          <w:tcPr>
            <w:tcW w:w="4876" w:type="dxa"/>
            <w:tcBorders>
              <w:top w:val="nil"/>
              <w:left w:val="nil"/>
              <w:bottom w:val="nil"/>
              <w:right w:val="nil"/>
            </w:tcBorders>
          </w:tcPr>
          <w:p w:rsidR="00A945B9" w:rsidRPr="00BD3F6A" w:rsidP="00F63985" w14:paraId="24699435" w14:textId="77777777">
            <w:pPr>
              <w:pStyle w:val="Normal6a"/>
            </w:pPr>
            <w:r w:rsidRPr="00BD3F6A">
              <w:rPr>
                <w:vertAlign w:val="superscript"/>
              </w:rPr>
              <w:t>14</w:t>
            </w:r>
            <w:r w:rsidRPr="00BD3F6A">
              <w:t xml:space="preserve"> Regulation (EU) 2022/2065 of the European Parliament and of the Council of 19 October 2022 on a Single Market For Digital Services and amending Directive 2000/31/EC (Digital Services Act) (OJ L 277, 27.10.2022, p. 1, ELI: http://data.europa.eu/eli/reg/2022/2065/oj).</w:t>
            </w:r>
          </w:p>
        </w:tc>
      </w:tr>
    </w:tbl>
    <w:p w:rsidR="00A945B9" w:rsidRPr="00BD3F6A" w:rsidP="00A945B9" w14:paraId="7946074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E929A26" w14:textId="77777777">
      <w:r w:rsidRPr="00BD3F6A">
        <w:rPr>
          <w:rStyle w:val="HideTWBExt"/>
        </w:rPr>
        <w:t>&lt;/Amend&gt;</w:t>
      </w:r>
    </w:p>
    <w:p w:rsidR="00A945B9" w:rsidRPr="00BD3F6A" w:rsidP="00A945B9" w14:paraId="2E0462C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193</w:t>
      </w:r>
      <w:r w:rsidRPr="00BD3F6A">
        <w:rPr>
          <w:rStyle w:val="HideTWBExt"/>
          <w:b w:val="0"/>
        </w:rPr>
        <w:t>&lt;/NumAm&gt;</w:t>
      </w:r>
    </w:p>
    <w:p w:rsidR="00A945B9" w:rsidRPr="00BD3F6A" w:rsidP="00A945B9" w14:paraId="794E99F9"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775E74F" w14:textId="77777777">
      <w:pPr>
        <w:pStyle w:val="NormalBold"/>
      </w:pPr>
      <w:r w:rsidRPr="00BD3F6A">
        <w:rPr>
          <w:rStyle w:val="HideTWBExt"/>
          <w:b w:val="0"/>
        </w:rPr>
        <w:t>&lt;/RepeatBlock-By&gt;</w:t>
      </w:r>
    </w:p>
    <w:p w:rsidR="00A945B9" w:rsidRPr="00BD3F6A" w:rsidP="00A945B9" w14:paraId="6137934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C1A9D08"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BA9EF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4070E41" w14:textId="77777777"/>
        </w:tc>
      </w:tr>
      <w:tr w14:paraId="3C6BA79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B7245C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9EB8C21" w14:textId="77777777">
            <w:pPr>
              <w:pStyle w:val="AmColumnHeading"/>
            </w:pPr>
            <w:r w:rsidRPr="00BD3F6A">
              <w:t>Amendment</w:t>
            </w:r>
          </w:p>
        </w:tc>
      </w:tr>
      <w:tr w14:paraId="593C322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909A214" w14:textId="77777777">
            <w:pPr>
              <w:pStyle w:val="Normal6a"/>
            </w:pPr>
          </w:p>
        </w:tc>
        <w:tc>
          <w:tcPr>
            <w:tcW w:w="4876" w:type="dxa"/>
            <w:tcBorders>
              <w:top w:val="nil"/>
              <w:left w:val="nil"/>
              <w:bottom w:val="nil"/>
              <w:right w:val="nil"/>
            </w:tcBorders>
          </w:tcPr>
          <w:p w:rsidR="00A945B9" w:rsidRPr="00BD3F6A" w:rsidP="00F63985" w14:paraId="519B98A7" w14:textId="77777777">
            <w:pPr>
              <w:pStyle w:val="Normal6a"/>
            </w:pPr>
            <w:r w:rsidRPr="00BD3F6A">
              <w:rPr>
                <w:b/>
                <w:i/>
              </w:rPr>
              <w:t>5a.</w:t>
            </w:r>
            <w:r w:rsidRPr="00BD3F6A">
              <w:tab/>
            </w:r>
            <w:r w:rsidRPr="00BD3F6A">
              <w:rPr>
                <w:b/>
                <w:i/>
              </w:rPr>
              <w:t>Calls on digital platforms to be held accountable for the dissemination of images and videos depicting victims of chemical submission and drug-facilitated sexual assault (DFSA); demands that such content be removed immediately as soon as it is detected or reported, and that platforms take effective measures to prevent it from being uploaded and shared again; stresses that the circulation of these images and videos violates victims’ dignity, privacy and fundamental rights, inflicts severe and lasting psychological trauma, and perpetuates their victimisation; calls for platforms that fail to act promptly to be held accountable and face appropriate penalties; calls on the Commission to ensure that large online platforms assess and mitigate the systemic risks of their algorithms and recommender systems amplifying and disseminating content that facilitates, promotes or normalises drug-facilitated sexual violence, in accordance with the Digital Services Act;</w:t>
            </w:r>
          </w:p>
        </w:tc>
      </w:tr>
    </w:tbl>
    <w:p w:rsidR="00A945B9" w:rsidRPr="00BD3F6A" w:rsidP="00A945B9" w14:paraId="755C18A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92B3B8C" w14:textId="77777777">
      <w:r w:rsidRPr="00BD3F6A">
        <w:rPr>
          <w:rStyle w:val="HideTWBExt"/>
        </w:rPr>
        <w:t>&lt;/Amend&gt;</w:t>
      </w:r>
    </w:p>
    <w:p w:rsidR="00A945B9" w:rsidRPr="00BD3F6A" w:rsidP="00A945B9" w14:paraId="4359510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194</w:t>
      </w:r>
      <w:r w:rsidRPr="00BD3F6A">
        <w:rPr>
          <w:rStyle w:val="HideTWBExt"/>
          <w:b w:val="0"/>
        </w:rPr>
        <w:t>&lt;/NumAm&gt;</w:t>
      </w:r>
    </w:p>
    <w:p w:rsidR="00A945B9" w:rsidRPr="00BD3F6A" w:rsidP="00A945B9" w14:paraId="5486ED0F"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7413F06" w14:textId="77777777">
      <w:pPr>
        <w:pStyle w:val="NormalBold"/>
      </w:pPr>
      <w:r w:rsidRPr="00BD3F6A">
        <w:rPr>
          <w:rStyle w:val="HideTWBExt"/>
          <w:b w:val="0"/>
        </w:rPr>
        <w:t>&lt;/RepeatBlock-By&gt;</w:t>
      </w:r>
    </w:p>
    <w:p w:rsidR="00A945B9" w:rsidRPr="00BD3F6A" w:rsidP="00A945B9" w14:paraId="7D1BBC9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C1DFC64"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DC07B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5684998" w14:textId="77777777"/>
        </w:tc>
      </w:tr>
      <w:tr w14:paraId="7ED7CFC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020B38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192FBF0" w14:textId="77777777">
            <w:pPr>
              <w:pStyle w:val="AmColumnHeading"/>
            </w:pPr>
            <w:r w:rsidRPr="00BD3F6A">
              <w:t>Amendment</w:t>
            </w:r>
          </w:p>
        </w:tc>
      </w:tr>
      <w:tr w14:paraId="4016F63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84ABFE0" w14:textId="77777777">
            <w:pPr>
              <w:pStyle w:val="Normal6a"/>
            </w:pPr>
          </w:p>
        </w:tc>
        <w:tc>
          <w:tcPr>
            <w:tcW w:w="4876" w:type="dxa"/>
            <w:tcBorders>
              <w:top w:val="nil"/>
              <w:left w:val="nil"/>
              <w:bottom w:val="nil"/>
              <w:right w:val="nil"/>
            </w:tcBorders>
          </w:tcPr>
          <w:p w:rsidR="00A945B9" w:rsidRPr="00BD3F6A" w:rsidP="00F63985" w14:paraId="26AFC4A0" w14:textId="77777777">
            <w:pPr>
              <w:pStyle w:val="Normal6a"/>
            </w:pPr>
            <w:r w:rsidRPr="00BD3F6A">
              <w:rPr>
                <w:b/>
                <w:i/>
              </w:rPr>
              <w:t>5a.</w:t>
            </w:r>
            <w:r w:rsidRPr="00BD3F6A">
              <w:tab/>
            </w:r>
            <w:r w:rsidRPr="00BD3F6A">
              <w:rPr>
                <w:b/>
                <w:i/>
              </w:rPr>
              <w:t xml:space="preserve">Calls on Europol, within its mandate and in cooperation with national law enforcement authorities, to strengthen its operational and analytical capacity to address the cross-border dimension of chemical submission and drug-facilitated sexual assault; calls on Europol to build on the experience of Project MEDUSA by </w:t>
            </w:r>
            <w:r w:rsidRPr="00BD3F6A">
              <w:rPr>
                <w:b/>
                <w:i/>
              </w:rPr>
              <w:t>systematically analysing emerging criminal patterns, online networks and methods used to facilitate such violence, supporting the identification of repeat offenders and organised criminal networks, and facilitating intelligence-sharing, coordinated investigations and specialised operational support to Member States; further calls for strengthened cooperation between Europol, Eurojust and national competent authorities, including through joint investigation teams where appropriate, to facilitate effective cross-border investigations and prosecutions and the exchange of expertise and lessons learned;</w:t>
            </w:r>
          </w:p>
        </w:tc>
      </w:tr>
    </w:tbl>
    <w:p w:rsidR="00A945B9" w:rsidRPr="00BD3F6A" w:rsidP="00A945B9" w14:paraId="4BF01F0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5E420B8" w14:textId="77777777">
      <w:r w:rsidRPr="00BD3F6A">
        <w:rPr>
          <w:rStyle w:val="HideTWBExt"/>
        </w:rPr>
        <w:t>&lt;/Amend&gt;</w:t>
      </w:r>
    </w:p>
    <w:p w:rsidR="00A945B9" w:rsidRPr="00BD3F6A" w:rsidP="00A945B9" w14:paraId="25C7C11F"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195</w:t>
      </w:r>
      <w:r w:rsidRPr="00BD3F6A">
        <w:rPr>
          <w:rStyle w:val="HideTWBExt"/>
          <w:b w:val="0"/>
        </w:rPr>
        <w:t>&lt;/NumAm&gt;</w:t>
      </w:r>
    </w:p>
    <w:p w:rsidR="00A945B9" w:rsidRPr="00BD3F6A" w:rsidP="00A945B9" w14:paraId="7B48931B"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A4072A3"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057AAC90" w14:textId="77777777">
      <w:pPr>
        <w:pStyle w:val="NormalBold"/>
      </w:pPr>
      <w:r w:rsidRPr="00BD3F6A">
        <w:rPr>
          <w:rStyle w:val="HideTWBExt"/>
          <w:b w:val="0"/>
        </w:rPr>
        <w:t>&lt;/RepeatBlock-By&gt;</w:t>
      </w:r>
    </w:p>
    <w:p w:rsidR="00A945B9" w:rsidRPr="00BD3F6A" w:rsidP="00A945B9" w14:paraId="4E3ABF8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ED2156D"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C902F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C8CD4B6" w14:textId="77777777"/>
        </w:tc>
      </w:tr>
      <w:tr w14:paraId="56F77E3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78478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012A959" w14:textId="77777777">
            <w:pPr>
              <w:pStyle w:val="AmColumnHeading"/>
            </w:pPr>
            <w:r w:rsidRPr="00BD3F6A">
              <w:t>Amendment</w:t>
            </w:r>
          </w:p>
        </w:tc>
      </w:tr>
      <w:tr w14:paraId="0799A77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FB2F23A" w14:textId="77777777">
            <w:pPr>
              <w:pStyle w:val="Normal6a"/>
            </w:pPr>
          </w:p>
        </w:tc>
        <w:tc>
          <w:tcPr>
            <w:tcW w:w="4876" w:type="dxa"/>
            <w:tcBorders>
              <w:top w:val="nil"/>
              <w:left w:val="nil"/>
              <w:bottom w:val="nil"/>
              <w:right w:val="nil"/>
            </w:tcBorders>
          </w:tcPr>
          <w:p w:rsidR="00A945B9" w:rsidRPr="00BD3F6A" w:rsidP="00F63985" w14:paraId="3F0395E1" w14:textId="77777777">
            <w:pPr>
              <w:pStyle w:val="Normal6a"/>
            </w:pPr>
            <w:r w:rsidRPr="00BD3F6A">
              <w:rPr>
                <w:b/>
                <w:i/>
              </w:rPr>
              <w:t>5a.</w:t>
            </w:r>
            <w:r w:rsidRPr="00BD3F6A">
              <w:tab/>
            </w:r>
            <w:r w:rsidRPr="00BD3F6A">
              <w:rPr>
                <w:b/>
                <w:i/>
              </w:rPr>
              <w:t xml:space="preserve">Calls on the Member States to strengthen dedicated national coordination structures within law-enforcement authorities to identify and investigate organised and digitally facilitated sexual violence, including cases involving chemical submission, and to ensure clear reporting channels, rapid assessment and systematic information-sharing to identify links between individual cases, perpetrator networks and online platforms or networks used to facilitate, coordinate or share information relating to such offences; calls on the Member States and the Commission to strengthen cooperation between national law-enforcement and judicial authorities, Europol, Eurojust and relevant digital </w:t>
            </w:r>
            <w:r w:rsidRPr="00BD3F6A">
              <w:rPr>
                <w:b/>
                <w:i/>
              </w:rPr>
              <w:t>platforms, including through the systematic exchange of information on cross-border perpetrator networks and online communities facilitating or encouraging substance-facilitated sexual violence;</w:t>
            </w:r>
          </w:p>
        </w:tc>
      </w:tr>
    </w:tbl>
    <w:p w:rsidR="00A945B9" w:rsidRPr="00BD3F6A" w:rsidP="00A945B9" w14:paraId="2CBB3C9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60FCF43" w14:textId="77777777">
      <w:r w:rsidRPr="00BD3F6A">
        <w:rPr>
          <w:rStyle w:val="HideTWBExt"/>
        </w:rPr>
        <w:t>&lt;/Amend&gt;</w:t>
      </w:r>
    </w:p>
    <w:p w:rsidR="00A945B9" w:rsidRPr="00BD3F6A" w:rsidP="00A945B9" w14:paraId="43F7506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196</w:t>
      </w:r>
      <w:r w:rsidRPr="00BD3F6A">
        <w:rPr>
          <w:rStyle w:val="HideTWBExt"/>
          <w:b w:val="0"/>
        </w:rPr>
        <w:t>&lt;/NumAm&gt;</w:t>
      </w:r>
    </w:p>
    <w:p w:rsidR="00A945B9" w:rsidRPr="00BD3F6A" w:rsidP="00A945B9" w14:paraId="01D5243E"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68DC0C4D" w14:textId="77777777">
      <w:pPr>
        <w:pStyle w:val="NormalBold"/>
      </w:pPr>
      <w:r w:rsidRPr="00BD3F6A">
        <w:rPr>
          <w:rStyle w:val="HideTWBExt"/>
          <w:b w:val="0"/>
        </w:rPr>
        <w:t>&lt;/RepeatBlock-By&gt;</w:t>
      </w:r>
    </w:p>
    <w:p w:rsidR="00A945B9" w:rsidRPr="00BD3F6A" w:rsidP="00A945B9" w14:paraId="5CD0E58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501562F"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EE0D1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F543E7D" w14:textId="77777777"/>
        </w:tc>
      </w:tr>
      <w:tr w14:paraId="67868D8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078F05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AAA04C9" w14:textId="77777777">
            <w:pPr>
              <w:pStyle w:val="AmColumnHeading"/>
            </w:pPr>
            <w:r w:rsidRPr="00BD3F6A">
              <w:t>Amendment</w:t>
            </w:r>
          </w:p>
        </w:tc>
      </w:tr>
      <w:tr w14:paraId="766C3E3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FF04D49" w14:textId="77777777">
            <w:pPr>
              <w:pStyle w:val="Normal6a"/>
            </w:pPr>
          </w:p>
        </w:tc>
        <w:tc>
          <w:tcPr>
            <w:tcW w:w="4876" w:type="dxa"/>
            <w:tcBorders>
              <w:top w:val="nil"/>
              <w:left w:val="nil"/>
              <w:bottom w:val="nil"/>
              <w:right w:val="nil"/>
            </w:tcBorders>
          </w:tcPr>
          <w:p w:rsidR="00A945B9" w:rsidRPr="00BD3F6A" w:rsidP="00F63985" w14:paraId="30D1A9CF" w14:textId="77777777">
            <w:pPr>
              <w:pStyle w:val="Normal6a"/>
            </w:pPr>
            <w:r w:rsidRPr="00BD3F6A">
              <w:rPr>
                <w:b/>
                <w:i/>
              </w:rPr>
              <w:t>5a.</w:t>
            </w:r>
            <w:r w:rsidRPr="00BD3F6A">
              <w:tab/>
            </w:r>
            <w:r w:rsidRPr="00BD3F6A">
              <w:rPr>
                <w:b/>
                <w:i/>
              </w:rPr>
              <w:t>Calls on the Commission and the Member States to assess how existing national and EU legal instruments and cooperation mechanisms can better address the risks associated with the dissemination of methods used to commit such offences through digital services, including closed online communities and private communication channels, in particular through prevention, awareness-raising and the exchange of information and good practices; encourages cooperation between competent authorities and service providers, in accordance with applicable law, to facilitate the reporting of content that is illegal under applicable law and, where relevant to the investigation of criminal offences, the lawful preservation and collection of digital evidence, while fully respecting fundamental rights, privacy, data protection and the confidentiality of communications;</w:t>
            </w:r>
          </w:p>
        </w:tc>
      </w:tr>
    </w:tbl>
    <w:p w:rsidR="00A945B9" w:rsidRPr="00BD3F6A" w:rsidP="00A945B9" w14:paraId="319ACF6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B131742" w14:textId="77777777">
      <w:r w:rsidRPr="00BD3F6A">
        <w:rPr>
          <w:rStyle w:val="HideTWBExt"/>
        </w:rPr>
        <w:t>&lt;/Amend&gt;</w:t>
      </w:r>
    </w:p>
    <w:p w:rsidR="00A945B9" w:rsidRPr="00BD3F6A" w:rsidP="00A945B9" w14:paraId="62B1713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197</w:t>
      </w:r>
      <w:r w:rsidRPr="00BD3F6A">
        <w:rPr>
          <w:rStyle w:val="HideTWBExt"/>
          <w:b w:val="0"/>
        </w:rPr>
        <w:t>&lt;/NumAm&gt;</w:t>
      </w:r>
    </w:p>
    <w:p w:rsidR="00A945B9" w:rsidRPr="00BD3F6A" w:rsidP="00A945B9" w14:paraId="4C510ECA"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5CB143FB" w14:textId="77777777">
      <w:pPr>
        <w:pStyle w:val="NormalBold"/>
      </w:pPr>
      <w:r w:rsidRPr="00BD3F6A">
        <w:rPr>
          <w:rStyle w:val="HideTWBExt"/>
          <w:b w:val="0"/>
        </w:rPr>
        <w:t>&lt;/RepeatBlock-By&gt;</w:t>
      </w:r>
    </w:p>
    <w:p w:rsidR="00A945B9" w:rsidRPr="00BD3F6A" w:rsidP="00A945B9" w14:paraId="1789E3E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FF8E817"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D06CE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AEC85A9" w14:textId="77777777"/>
        </w:tc>
      </w:tr>
      <w:tr w14:paraId="247633E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CEF935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DF4693D" w14:textId="77777777">
            <w:pPr>
              <w:pStyle w:val="AmColumnHeading"/>
            </w:pPr>
            <w:r w:rsidRPr="00BD3F6A">
              <w:t>Amendment</w:t>
            </w:r>
          </w:p>
        </w:tc>
      </w:tr>
      <w:tr w14:paraId="0879225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5B32B84" w14:textId="77777777">
            <w:pPr>
              <w:pStyle w:val="Normal6a"/>
            </w:pPr>
          </w:p>
        </w:tc>
        <w:tc>
          <w:tcPr>
            <w:tcW w:w="4876" w:type="dxa"/>
            <w:tcBorders>
              <w:top w:val="nil"/>
              <w:left w:val="nil"/>
              <w:bottom w:val="nil"/>
              <w:right w:val="nil"/>
            </w:tcBorders>
          </w:tcPr>
          <w:p w:rsidR="00A945B9" w:rsidRPr="00BD3F6A" w:rsidP="00F63985" w14:paraId="25996309" w14:textId="77777777">
            <w:pPr>
              <w:pStyle w:val="Normal6a"/>
            </w:pPr>
            <w:r w:rsidRPr="00BD3F6A">
              <w:rPr>
                <w:b/>
                <w:i/>
              </w:rPr>
              <w:t>5a.</w:t>
            </w:r>
            <w:r w:rsidRPr="00BD3F6A">
              <w:tab/>
            </w:r>
            <w:r w:rsidRPr="00BD3F6A">
              <w:rPr>
                <w:b/>
                <w:i/>
              </w:rPr>
              <w:t>Calls on the Member States and the Commission to strengthen controls over online sales of medicines and substances that may be misused for assaults, including by monitoring distribution channels, monitoring online platforms and cooperating with the European Medicines Agency and the European Union Drugs Agency, in line with applicable regulations and national competences; calls on the Member States, within their competences, to strengthen the security of prescriptions, in particular electronic prescriptions, and tools to detect fake prescriptions, fraudulent renewals or repeated acquisition of substances that presenting a particular risk of misuse;</w:t>
            </w:r>
          </w:p>
        </w:tc>
      </w:tr>
    </w:tbl>
    <w:p w:rsidR="00A945B9" w:rsidRPr="00BD3F6A" w:rsidP="00A945B9" w14:paraId="2A26534C"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B56443B" w14:textId="77777777">
      <w:r w:rsidRPr="00BD3F6A">
        <w:rPr>
          <w:rStyle w:val="HideTWBExt"/>
        </w:rPr>
        <w:t>&lt;/Amend&gt;</w:t>
      </w:r>
    </w:p>
    <w:p w:rsidR="00A945B9" w:rsidRPr="00BD3F6A" w:rsidP="00A945B9" w14:paraId="14D29B6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198</w:t>
      </w:r>
      <w:r w:rsidRPr="00BD3F6A">
        <w:rPr>
          <w:rStyle w:val="HideTWBExt"/>
          <w:b w:val="0"/>
        </w:rPr>
        <w:t>&lt;/NumAm&gt;</w:t>
      </w:r>
    </w:p>
    <w:p w:rsidR="00A945B9" w:rsidRPr="00BD3F6A" w:rsidP="00A945B9" w14:paraId="6EA06C59"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1B697970" w14:textId="77777777">
      <w:pPr>
        <w:pStyle w:val="NormalBold"/>
      </w:pPr>
      <w:r w:rsidRPr="00BD3F6A">
        <w:rPr>
          <w:rStyle w:val="HideTWBExt"/>
          <w:b w:val="0"/>
        </w:rPr>
        <w:t>&lt;/RepeatBlock-By&gt;</w:t>
      </w:r>
    </w:p>
    <w:p w:rsidR="00A945B9" w:rsidRPr="00BD3F6A" w:rsidP="00A945B9" w14:paraId="38646EC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FFA2E11"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A03B0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BC62C5A" w14:textId="77777777"/>
        </w:tc>
      </w:tr>
      <w:tr w14:paraId="2D1A809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A048C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B7D9DC6" w14:textId="77777777">
            <w:pPr>
              <w:pStyle w:val="AmColumnHeading"/>
            </w:pPr>
            <w:r w:rsidRPr="00BD3F6A">
              <w:t>Amendment</w:t>
            </w:r>
          </w:p>
        </w:tc>
      </w:tr>
      <w:tr w14:paraId="7043B71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CC4A5AE" w14:textId="77777777">
            <w:pPr>
              <w:pStyle w:val="Normal6a"/>
            </w:pPr>
          </w:p>
        </w:tc>
        <w:tc>
          <w:tcPr>
            <w:tcW w:w="4876" w:type="dxa"/>
            <w:tcBorders>
              <w:top w:val="nil"/>
              <w:left w:val="nil"/>
              <w:bottom w:val="nil"/>
              <w:right w:val="nil"/>
            </w:tcBorders>
          </w:tcPr>
          <w:p w:rsidR="00A945B9" w:rsidRPr="00BD3F6A" w:rsidP="00F63985" w14:paraId="4F14E937" w14:textId="77777777">
            <w:pPr>
              <w:pStyle w:val="Normal6a"/>
            </w:pPr>
            <w:r w:rsidRPr="00BD3F6A">
              <w:rPr>
                <w:b/>
                <w:i/>
              </w:rPr>
              <w:t>5a.</w:t>
            </w:r>
            <w:r w:rsidRPr="00BD3F6A">
              <w:tab/>
            </w:r>
            <w:r w:rsidRPr="00BD3F6A">
              <w:rPr>
                <w:b/>
                <w:i/>
              </w:rPr>
              <w:t xml:space="preserve">Calls on the Member States to ensure that competent law enforcement authorities have access to effective, targeted investigative tools, including judicially authorised searches of electronic devices, lawful digital surveillance and, where strictly necessary and proportionate, remote access to information systems, particularly in cases involving organised or repeated drug-facilitated sexual violence; calls for faster </w:t>
            </w:r>
            <w:r w:rsidRPr="00BD3F6A">
              <w:rPr>
                <w:b/>
                <w:i/>
              </w:rPr>
              <w:t>and more effective cross-border access to electronic evidence, including subscriber information, relevant metadata and platform-held data, and for effective preservation mechanisms to prevent the loss of digital evidence in investigations into chemical submission and related sexual offences;</w:t>
            </w:r>
          </w:p>
        </w:tc>
      </w:tr>
    </w:tbl>
    <w:p w:rsidR="00A945B9" w:rsidRPr="00BD3F6A" w:rsidP="00A945B9" w14:paraId="70D51FC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B316837" w14:textId="77777777">
      <w:r w:rsidRPr="00BD3F6A">
        <w:rPr>
          <w:rStyle w:val="HideTWBExt"/>
        </w:rPr>
        <w:t>&lt;/Amend&gt;</w:t>
      </w:r>
    </w:p>
    <w:p w:rsidR="00A945B9" w:rsidRPr="00BD3F6A" w:rsidP="00A945B9" w14:paraId="5C1FC28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199</w:t>
      </w:r>
      <w:r w:rsidRPr="00BD3F6A">
        <w:rPr>
          <w:rStyle w:val="HideTWBExt"/>
          <w:b w:val="0"/>
        </w:rPr>
        <w:t>&lt;/NumAm&gt;</w:t>
      </w:r>
    </w:p>
    <w:p w:rsidR="00A945B9" w:rsidRPr="00BD3F6A" w:rsidP="00A945B9" w14:paraId="49769699"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657C5873" w14:textId="77777777">
      <w:pPr>
        <w:pStyle w:val="NormalBold"/>
      </w:pPr>
      <w:r w:rsidRPr="00BD3F6A">
        <w:rPr>
          <w:rStyle w:val="HideTWBExt"/>
          <w:b w:val="0"/>
        </w:rPr>
        <w:t>&lt;/RepeatBlock-By&gt;</w:t>
      </w:r>
    </w:p>
    <w:p w:rsidR="00A945B9" w:rsidRPr="00BD3F6A" w:rsidP="00A945B9" w14:paraId="6E5A310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518DAE7"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CFFF7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5928A49" w14:textId="77777777"/>
        </w:tc>
      </w:tr>
      <w:tr w14:paraId="6549710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388564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06246F8" w14:textId="77777777">
            <w:pPr>
              <w:pStyle w:val="AmColumnHeading"/>
            </w:pPr>
            <w:r w:rsidRPr="00BD3F6A">
              <w:t>Amendment</w:t>
            </w:r>
          </w:p>
        </w:tc>
      </w:tr>
      <w:tr w14:paraId="26086AD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D82310C" w14:textId="77777777">
            <w:pPr>
              <w:pStyle w:val="Normal6a"/>
            </w:pPr>
          </w:p>
        </w:tc>
        <w:tc>
          <w:tcPr>
            <w:tcW w:w="4876" w:type="dxa"/>
            <w:tcBorders>
              <w:top w:val="nil"/>
              <w:left w:val="nil"/>
              <w:bottom w:val="nil"/>
              <w:right w:val="nil"/>
            </w:tcBorders>
          </w:tcPr>
          <w:p w:rsidR="00A945B9" w:rsidRPr="00BD3F6A" w:rsidP="00F63985" w14:paraId="16A07DD7" w14:textId="77777777">
            <w:pPr>
              <w:pStyle w:val="Normal6a"/>
            </w:pPr>
            <w:r w:rsidRPr="00BD3F6A">
              <w:rPr>
                <w:b/>
                <w:i/>
              </w:rPr>
              <w:t>5a.</w:t>
            </w:r>
            <w:r w:rsidRPr="00BD3F6A">
              <w:tab/>
            </w:r>
            <w:r w:rsidRPr="00BD3F6A">
              <w:rPr>
                <w:b/>
                <w:i/>
              </w:rPr>
              <w:t>Condemns the recording and online dissemination of photographs and videos depicting sexual assaults against persons whose capacity to consent has been impaired through chemical submission or vulnerability, including so-called “sleep porn”; calls on the Commission and the Member States to take all necessary measures to identify and combat websites and online services used to disseminate such illegal content, including through targeted removal or blocking measures, and to ensure that offences are effectively investigated, prosecuted and subject to sanctions;</w:t>
            </w:r>
          </w:p>
        </w:tc>
      </w:tr>
    </w:tbl>
    <w:p w:rsidR="00A945B9" w:rsidRPr="001E5971" w:rsidP="00A945B9" w14:paraId="2BF76364"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{EN}</w:t>
      </w:r>
      <w:r w:rsidRPr="001E5971">
        <w:rPr>
          <w:lang w:val="pt-PT"/>
        </w:rPr>
        <w:t>en</w:t>
      </w:r>
      <w:r w:rsidRPr="001E5971">
        <w:rPr>
          <w:rStyle w:val="HideTWBExt"/>
          <w:lang w:val="pt-PT"/>
        </w:rPr>
        <w:t>&lt;/Original&gt;</w:t>
      </w:r>
    </w:p>
    <w:p w:rsidR="00A945B9" w:rsidRPr="001E5971" w:rsidP="00A945B9" w14:paraId="4CACD063" w14:textId="77777777">
      <w:pPr>
        <w:rPr>
          <w:lang w:val="pt-PT"/>
        </w:rPr>
      </w:pPr>
      <w:r w:rsidRPr="001E5971">
        <w:rPr>
          <w:rStyle w:val="HideTWBExt"/>
          <w:lang w:val="pt-PT"/>
        </w:rPr>
        <w:t>&lt;/Amend&gt;</w:t>
      </w:r>
    </w:p>
    <w:p w:rsidR="00A945B9" w:rsidRPr="001E5971" w:rsidP="00A945B9" w14:paraId="3AF6C7F8"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200</w:t>
      </w:r>
      <w:r w:rsidRPr="001E5971">
        <w:rPr>
          <w:rStyle w:val="HideTWBExt"/>
          <w:b w:val="0"/>
          <w:lang w:val="pt-PT"/>
        </w:rPr>
        <w:t>&lt;/NumAm&gt;</w:t>
      </w:r>
    </w:p>
    <w:p w:rsidR="00A945B9" w:rsidRPr="001E5971" w:rsidP="00A945B9" w14:paraId="28624B7D"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1E5971" w:rsidP="00A945B9" w14:paraId="5DF6BE72" w14:textId="77777777">
      <w:pPr>
        <w:pStyle w:val="NormalBold"/>
        <w:rPr>
          <w:lang w:val="pt-PT"/>
        </w:rPr>
      </w:pPr>
      <w:r w:rsidRPr="001E5971">
        <w:rPr>
          <w:rStyle w:val="HideTWBExt"/>
          <w:b w:val="0"/>
          <w:lang w:val="pt-PT"/>
        </w:rPr>
        <w:t>&lt;/RepeatBlock-By&gt;</w:t>
      </w:r>
    </w:p>
    <w:p w:rsidR="00A945B9" w:rsidRPr="00BD3F6A" w:rsidP="00A945B9" w14:paraId="5DF4F28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90A14F2" w14:textId="77777777">
      <w:pPr>
        <w:pStyle w:val="NormalBold"/>
      </w:pPr>
      <w:r w:rsidRPr="00BD3F6A">
        <w:rPr>
          <w:rStyle w:val="HideTWBExt"/>
          <w:b w:val="0"/>
        </w:rPr>
        <w:t>&lt;Article&gt;</w:t>
      </w:r>
      <w:r w:rsidRPr="00BD3F6A">
        <w:t>Paragraph 5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68869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2D235D9" w14:textId="77777777"/>
        </w:tc>
      </w:tr>
      <w:tr w14:paraId="47DDC60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5FF667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20B558C" w14:textId="77777777">
            <w:pPr>
              <w:pStyle w:val="AmColumnHeading"/>
            </w:pPr>
            <w:r w:rsidRPr="00BD3F6A">
              <w:t>Amendment</w:t>
            </w:r>
          </w:p>
        </w:tc>
      </w:tr>
      <w:tr w14:paraId="68FAEC4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2030982" w14:textId="77777777">
            <w:pPr>
              <w:pStyle w:val="Normal6a"/>
            </w:pPr>
          </w:p>
        </w:tc>
        <w:tc>
          <w:tcPr>
            <w:tcW w:w="4876" w:type="dxa"/>
            <w:tcBorders>
              <w:top w:val="nil"/>
              <w:left w:val="nil"/>
              <w:bottom w:val="nil"/>
              <w:right w:val="nil"/>
            </w:tcBorders>
          </w:tcPr>
          <w:p w:rsidR="00A945B9" w:rsidRPr="00BD3F6A" w:rsidP="00F63985" w14:paraId="69908994" w14:textId="77777777">
            <w:pPr>
              <w:pStyle w:val="Normal6a"/>
            </w:pPr>
            <w:r w:rsidRPr="00BD3F6A">
              <w:rPr>
                <w:b/>
                <w:i/>
              </w:rPr>
              <w:t>5a.</w:t>
            </w:r>
            <w:r w:rsidRPr="00BD3F6A">
              <w:tab/>
            </w:r>
            <w:r w:rsidRPr="00BD3F6A">
              <w:rPr>
                <w:b/>
                <w:i/>
              </w:rPr>
              <w:t>Calls on the European Commission to introduce mandatory user identity verification through an official identification document for the creation of accounts and access to social media and other online platforms, with a view to preventing the use of anonymous profiles to promote or facilitate drug-facilitated sexual assaults and ensuring the identification and prosecution of perpetrators;</w:t>
            </w:r>
          </w:p>
        </w:tc>
      </w:tr>
    </w:tbl>
    <w:p w:rsidR="00A945B9" w:rsidRPr="00BD3F6A" w:rsidP="00A945B9" w14:paraId="7D48114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0CB9953" w14:textId="77777777">
      <w:r w:rsidRPr="00BD3F6A">
        <w:rPr>
          <w:rStyle w:val="HideTWBExt"/>
        </w:rPr>
        <w:t>&lt;/Amend&gt;</w:t>
      </w:r>
    </w:p>
    <w:p w:rsidR="00A945B9" w:rsidRPr="00BD3F6A" w:rsidP="00A945B9" w14:paraId="3A66576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201</w:t>
      </w:r>
      <w:r w:rsidRPr="00BD3F6A">
        <w:rPr>
          <w:rStyle w:val="HideTWBExt"/>
          <w:b w:val="0"/>
        </w:rPr>
        <w:t>&lt;/NumAm&gt;</w:t>
      </w:r>
    </w:p>
    <w:p w:rsidR="00A945B9" w:rsidRPr="00BD3F6A" w:rsidP="00A945B9" w14:paraId="033448E4"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07DCFBF8" w14:textId="77777777">
      <w:pPr>
        <w:pStyle w:val="NormalBold"/>
      </w:pPr>
      <w:r w:rsidRPr="00BD3F6A">
        <w:rPr>
          <w:rStyle w:val="HideTWBExt"/>
          <w:b w:val="0"/>
        </w:rPr>
        <w:t>&lt;/RepeatBlock-By&gt;</w:t>
      </w:r>
    </w:p>
    <w:p w:rsidR="00A945B9" w:rsidRPr="00BD3F6A" w:rsidP="00A945B9" w14:paraId="43BB01D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8431832" w14:textId="77777777">
      <w:pPr>
        <w:pStyle w:val="NormalBold"/>
      </w:pPr>
      <w:r w:rsidRPr="00BD3F6A">
        <w:rPr>
          <w:rStyle w:val="HideTWBExt"/>
          <w:b w:val="0"/>
        </w:rPr>
        <w:t>&lt;Article&gt;</w:t>
      </w:r>
      <w:r w:rsidRPr="00BD3F6A">
        <w:t>Paragraph 5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02D8C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1042B6D" w14:textId="77777777"/>
        </w:tc>
      </w:tr>
      <w:tr w14:paraId="6CF5FFC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0431E8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9F667B9" w14:textId="77777777">
            <w:pPr>
              <w:pStyle w:val="AmColumnHeading"/>
            </w:pPr>
            <w:r w:rsidRPr="00BD3F6A">
              <w:t>Amendment</w:t>
            </w:r>
          </w:p>
        </w:tc>
      </w:tr>
      <w:tr w14:paraId="1A06116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4620F72" w14:textId="77777777">
            <w:pPr>
              <w:pStyle w:val="Normal6a"/>
            </w:pPr>
          </w:p>
        </w:tc>
        <w:tc>
          <w:tcPr>
            <w:tcW w:w="4876" w:type="dxa"/>
            <w:tcBorders>
              <w:top w:val="nil"/>
              <w:left w:val="nil"/>
              <w:bottom w:val="nil"/>
              <w:right w:val="nil"/>
            </w:tcBorders>
          </w:tcPr>
          <w:p w:rsidR="00A945B9" w:rsidRPr="00BD3F6A" w:rsidP="00F63985" w14:paraId="30F74B07" w14:textId="77777777">
            <w:pPr>
              <w:pStyle w:val="Normal6a"/>
            </w:pPr>
            <w:r w:rsidRPr="00BD3F6A">
              <w:rPr>
                <w:b/>
                <w:i/>
              </w:rPr>
              <w:t>5b.</w:t>
            </w:r>
            <w:r w:rsidRPr="00BD3F6A">
              <w:tab/>
            </w:r>
            <w:r w:rsidRPr="00BD3F6A">
              <w:rPr>
                <w:b/>
                <w:i/>
              </w:rPr>
              <w:t xml:space="preserve">Calls for strengthened operational cooperation between Europol, Eurojust and national law enforcement authorities in tackling drug-facilitated sexual violence; highlights the operational added value of -initiaives such as Europol's Project MEDUSA, which aims at combatting drug-facilitated sexual assault (DFSA) and dismantle related misogynistic online communities, particularly through joint intelligence analysis, identification of cross-border criminal networks, secure information exchange and coordinated investigations, with the involvement of international partners; stresses that the revision of Europol's and Eurojust’s mandates must be accompanied by adequate additional staffing and financial resources, in particular to strengthen specialised criminal intelligence analysis, digital forensics and operational support to </w:t>
            </w:r>
            <w:r w:rsidRPr="00BD3F6A">
              <w:rPr>
                <w:b/>
                <w:i/>
              </w:rPr>
              <w:t>national law enforcement authorities; calls for these capacities to also support cross-border investigations into chemical submission and drug-facilitated sexual violence, including the identification of perpetrators and organised criminal networks;</w:t>
            </w:r>
          </w:p>
        </w:tc>
      </w:tr>
    </w:tbl>
    <w:p w:rsidR="00A945B9" w:rsidRPr="00BD3F6A" w:rsidP="00A945B9" w14:paraId="75D574C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8EED004" w14:textId="77777777">
      <w:r w:rsidRPr="00BD3F6A">
        <w:rPr>
          <w:rStyle w:val="HideTWBExt"/>
        </w:rPr>
        <w:t>&lt;/Amend&gt;</w:t>
      </w:r>
    </w:p>
    <w:p w:rsidR="00A945B9" w:rsidRPr="00BD3F6A" w:rsidP="00A945B9" w14:paraId="5BA5D89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202</w:t>
      </w:r>
      <w:r w:rsidRPr="00BD3F6A">
        <w:rPr>
          <w:rStyle w:val="HideTWBExt"/>
          <w:b w:val="0"/>
        </w:rPr>
        <w:t>&lt;/NumAm&gt;</w:t>
      </w:r>
    </w:p>
    <w:p w:rsidR="00A945B9" w:rsidRPr="00BD3F6A" w:rsidP="00A945B9" w14:paraId="04733276"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52639A47" w14:textId="77777777">
      <w:pPr>
        <w:pStyle w:val="NormalBold"/>
      </w:pPr>
      <w:r w:rsidRPr="00BD3F6A">
        <w:rPr>
          <w:rStyle w:val="HideTWBExt"/>
          <w:b w:val="0"/>
        </w:rPr>
        <w:t>&lt;/RepeatBlock-By&gt;</w:t>
      </w:r>
    </w:p>
    <w:p w:rsidR="00A945B9" w:rsidRPr="00BD3F6A" w:rsidP="00A945B9" w14:paraId="5222859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16BA5A2" w14:textId="77777777">
      <w:pPr>
        <w:pStyle w:val="NormalBold"/>
      </w:pPr>
      <w:r w:rsidRPr="00BD3F6A">
        <w:rPr>
          <w:rStyle w:val="HideTWBExt"/>
          <w:b w:val="0"/>
        </w:rPr>
        <w:t>&lt;Article&gt;</w:t>
      </w:r>
      <w:r w:rsidRPr="00BD3F6A">
        <w:t>Paragraph 5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EDC52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9BDFF08" w14:textId="77777777"/>
        </w:tc>
      </w:tr>
      <w:tr w14:paraId="21CD7C5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4B21F1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05ED992" w14:textId="77777777">
            <w:pPr>
              <w:pStyle w:val="AmColumnHeading"/>
            </w:pPr>
            <w:r w:rsidRPr="00BD3F6A">
              <w:t>Amendment</w:t>
            </w:r>
          </w:p>
        </w:tc>
      </w:tr>
      <w:tr w14:paraId="5D3E0E1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3273E2A" w14:textId="77777777">
            <w:pPr>
              <w:pStyle w:val="Normal6a"/>
            </w:pPr>
          </w:p>
        </w:tc>
        <w:tc>
          <w:tcPr>
            <w:tcW w:w="4876" w:type="dxa"/>
            <w:tcBorders>
              <w:top w:val="nil"/>
              <w:left w:val="nil"/>
              <w:bottom w:val="nil"/>
              <w:right w:val="nil"/>
            </w:tcBorders>
          </w:tcPr>
          <w:p w:rsidR="00A945B9" w:rsidRPr="00BD3F6A" w:rsidP="00F63985" w14:paraId="7388AC11" w14:textId="77777777">
            <w:pPr>
              <w:pStyle w:val="Normal6a"/>
            </w:pPr>
            <w:r w:rsidRPr="00BD3F6A">
              <w:rPr>
                <w:b/>
                <w:i/>
              </w:rPr>
              <w:t>5b.</w:t>
            </w:r>
            <w:r w:rsidRPr="00BD3F6A">
              <w:tab/>
            </w:r>
            <w:r w:rsidRPr="00BD3F6A">
              <w:rPr>
                <w:b/>
                <w:i/>
              </w:rPr>
              <w:t>Calls on the Member States and local authorities to develop and support public awareness campaigns and training on chemical submission and substance-facilitated violence, including on their forms, warning signs, available support and reporting mechanisms; calls for particular attention to nightlife settings including serving staff, young people and to educational settings, including schools and universities; reiterates the importance of providing accessible information on where victims can obtain immediate medical, psychological and forensic assistance and where timely toxicological analyses can be carried out; calls for clear guidance on ways to preserve potential evidence;</w:t>
            </w:r>
          </w:p>
        </w:tc>
      </w:tr>
    </w:tbl>
    <w:p w:rsidR="00A945B9" w:rsidRPr="00BD3F6A" w:rsidP="00A945B9" w14:paraId="30AEB92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A020D99" w14:textId="77777777">
      <w:r w:rsidRPr="00BD3F6A">
        <w:rPr>
          <w:rStyle w:val="HideTWBExt"/>
        </w:rPr>
        <w:t>&lt;/Amend&gt;</w:t>
      </w:r>
    </w:p>
    <w:p w:rsidR="00A945B9" w:rsidRPr="00BD3F6A" w:rsidP="00A945B9" w14:paraId="2E60D82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203</w:t>
      </w:r>
      <w:r w:rsidRPr="00BD3F6A">
        <w:rPr>
          <w:rStyle w:val="HideTWBExt"/>
          <w:b w:val="0"/>
        </w:rPr>
        <w:t>&lt;/NumAm&gt;</w:t>
      </w:r>
    </w:p>
    <w:p w:rsidR="00A945B9" w:rsidRPr="00BD3F6A" w:rsidP="00A945B9" w14:paraId="54502003"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0E8EB82"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229F9A98" w14:textId="77777777">
      <w:pPr>
        <w:pStyle w:val="NormalBold"/>
      </w:pPr>
      <w:r w:rsidRPr="00BD3F6A">
        <w:rPr>
          <w:rStyle w:val="HideTWBExt"/>
          <w:b w:val="0"/>
        </w:rPr>
        <w:t>&lt;/RepeatBlock-By&gt;</w:t>
      </w:r>
    </w:p>
    <w:p w:rsidR="00A945B9" w:rsidRPr="00BD3F6A" w:rsidP="00A945B9" w14:paraId="5FFA6DD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53D866" w14:textId="77777777">
      <w:pPr>
        <w:pStyle w:val="NormalBold"/>
      </w:pPr>
      <w:r w:rsidRPr="00BD3F6A">
        <w:rPr>
          <w:rStyle w:val="HideTWBExt"/>
          <w:b w:val="0"/>
        </w:rPr>
        <w:t>&lt;Article&gt;</w:t>
      </w:r>
      <w:r w:rsidRPr="00BD3F6A">
        <w:t>Paragraph 5 b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2B1E1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CA182FE" w14:textId="77777777"/>
        </w:tc>
      </w:tr>
      <w:tr w14:paraId="0A4F47B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02F488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FF398A" w14:textId="77777777">
            <w:pPr>
              <w:pStyle w:val="AmColumnHeading"/>
            </w:pPr>
            <w:r w:rsidRPr="00BD3F6A">
              <w:t>Amendment</w:t>
            </w:r>
          </w:p>
        </w:tc>
      </w:tr>
      <w:tr w14:paraId="12C4953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E7DFBCA" w14:textId="77777777">
            <w:pPr>
              <w:pStyle w:val="Normal6a"/>
            </w:pPr>
          </w:p>
        </w:tc>
        <w:tc>
          <w:tcPr>
            <w:tcW w:w="4876" w:type="dxa"/>
            <w:tcBorders>
              <w:top w:val="nil"/>
              <w:left w:val="nil"/>
              <w:bottom w:val="nil"/>
              <w:right w:val="nil"/>
            </w:tcBorders>
          </w:tcPr>
          <w:p w:rsidR="00A945B9" w:rsidRPr="00BD3F6A" w:rsidP="00F63985" w14:paraId="6231277B" w14:textId="77777777">
            <w:pPr>
              <w:pStyle w:val="Normal6a"/>
            </w:pPr>
            <w:r w:rsidRPr="00BD3F6A">
              <w:rPr>
                <w:b/>
                <w:i/>
              </w:rPr>
              <w:t>5b.</w:t>
            </w:r>
            <w:r w:rsidRPr="00BD3F6A">
              <w:tab/>
            </w:r>
            <w:r w:rsidRPr="00BD3F6A">
              <w:rPr>
                <w:b/>
                <w:i/>
              </w:rPr>
              <w:t>Calls on the Commission to support a dedicated EU pilot project on safer nightlife environments to prevent and respond to chemical submission and drug-facilitated sexual assault, building on existing research on risk perception</w:t>
            </w:r>
            <w:r w:rsidRPr="00BD3F6A">
              <w:rPr>
                <w:b/>
                <w:i/>
                <w:vertAlign w:val="superscript"/>
              </w:rPr>
              <w:t>1a</w:t>
            </w:r>
            <w:r w:rsidRPr="00BD3F6A">
              <w:rPr>
                <w:b/>
                <w:i/>
              </w:rPr>
              <w:t>, awareness, knowledge and bystander intervention, including through voluntary labelling or certification schemes and defined standards for prevention, staff training and response, with a view to evaluating their effectiveness and identifying good practices that can be replicated across Member States;</w:t>
            </w:r>
          </w:p>
        </w:tc>
      </w:tr>
      <w:tr w14:paraId="79DB287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A9E3328" w14:textId="77777777"/>
        </w:tc>
        <w:tc>
          <w:tcPr>
            <w:tcW w:w="4876" w:type="dxa"/>
            <w:tcBorders>
              <w:top w:val="nil"/>
              <w:left w:val="nil"/>
              <w:bottom w:val="nil"/>
              <w:right w:val="nil"/>
            </w:tcBorders>
          </w:tcPr>
          <w:p w:rsidR="00A945B9" w:rsidRPr="00BD3F6A" w:rsidP="00F63985" w14:paraId="421D51E2" w14:textId="77777777">
            <w:pPr>
              <w:pStyle w:val="Normal6a"/>
            </w:pPr>
            <w:r w:rsidRPr="00BD3F6A">
              <w:rPr>
                <w:b/>
                <w:i/>
              </w:rPr>
              <w:t>_________________</w:t>
            </w:r>
          </w:p>
        </w:tc>
      </w:tr>
      <w:tr w14:paraId="45F9D5B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7AC1D24" w14:textId="77777777"/>
        </w:tc>
        <w:tc>
          <w:tcPr>
            <w:tcW w:w="4876" w:type="dxa"/>
            <w:tcBorders>
              <w:top w:val="nil"/>
              <w:left w:val="nil"/>
              <w:bottom w:val="nil"/>
              <w:right w:val="nil"/>
            </w:tcBorders>
          </w:tcPr>
          <w:p w:rsidR="00A945B9" w:rsidRPr="00BD3F6A" w:rsidP="00F63985" w14:paraId="50E6EC08" w14:textId="77777777">
            <w:pPr>
              <w:pStyle w:val="Normal6a"/>
            </w:pPr>
            <w:r w:rsidRPr="00BD3F6A">
              <w:rPr>
                <w:b/>
                <w:i/>
                <w:vertAlign w:val="superscript"/>
              </w:rPr>
              <w:t>1a</w:t>
            </w:r>
            <w:r w:rsidRPr="00BD3F6A">
              <w:t xml:space="preserve"> </w:t>
            </w:r>
            <w:r w:rsidRPr="00BD3F6A">
              <w:rPr>
                <w:b/>
                <w:i/>
              </w:rPr>
              <w:t>Silczuk A, Olearczyk A, Palak M, Kamińska A, Czyżewski Ł, ‘Drug-facilitated sexual assault (spiking) in Poland: risk perception, knowledge, and bystander intentions’, Advances in Psychiatry and Neurology, 35(3), 2026, pp. 170–179, https://doi.org/10.5114/ppn.2026.164881.</w:t>
            </w:r>
          </w:p>
        </w:tc>
      </w:tr>
    </w:tbl>
    <w:p w:rsidR="00A945B9" w:rsidRPr="00BD3F6A" w:rsidP="00A945B9" w14:paraId="1C8862B0"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73EBCED" w14:textId="77777777">
      <w:r w:rsidRPr="00BD3F6A">
        <w:rPr>
          <w:rStyle w:val="HideTWBExt"/>
        </w:rPr>
        <w:t>&lt;/Amend&gt;</w:t>
      </w:r>
    </w:p>
    <w:p w:rsidR="00A945B9" w:rsidRPr="00BD3F6A" w:rsidP="00A945B9" w14:paraId="2655DE8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204</w:t>
      </w:r>
      <w:r w:rsidRPr="00BD3F6A">
        <w:rPr>
          <w:rStyle w:val="HideTWBExt"/>
          <w:b w:val="0"/>
        </w:rPr>
        <w:t>&lt;/NumAm&gt;</w:t>
      </w:r>
    </w:p>
    <w:p w:rsidR="00A945B9" w:rsidRPr="00BD3F6A" w:rsidP="00A945B9" w14:paraId="474656ED"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7081AE4B" w14:textId="77777777">
      <w:pPr>
        <w:pStyle w:val="NormalBold"/>
      </w:pPr>
      <w:r w:rsidRPr="00BD3F6A">
        <w:rPr>
          <w:rStyle w:val="HideTWBExt"/>
          <w:b w:val="0"/>
        </w:rPr>
        <w:t>&lt;/RepeatBlock-By&gt;</w:t>
      </w:r>
    </w:p>
    <w:p w:rsidR="00A945B9" w:rsidRPr="00BD3F6A" w:rsidP="00A945B9" w14:paraId="3A08582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D2B8399" w14:textId="77777777">
      <w:pPr>
        <w:pStyle w:val="NormalBold"/>
      </w:pPr>
      <w:r w:rsidRPr="00BD3F6A">
        <w:rPr>
          <w:rStyle w:val="HideTWBExt"/>
          <w:b w:val="0"/>
        </w:rPr>
        <w:t>&lt;Article&gt;</w:t>
      </w:r>
      <w:r w:rsidRPr="00BD3F6A">
        <w:t>Paragraph 5 c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16B51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96468D6" w14:textId="77777777"/>
        </w:tc>
      </w:tr>
      <w:tr w14:paraId="20B069A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E2DAA3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8E7D3AC" w14:textId="77777777">
            <w:pPr>
              <w:pStyle w:val="AmColumnHeading"/>
            </w:pPr>
            <w:r w:rsidRPr="00BD3F6A">
              <w:t>Amendment</w:t>
            </w:r>
          </w:p>
        </w:tc>
      </w:tr>
      <w:tr w14:paraId="4547F51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AD19198" w14:textId="77777777">
            <w:pPr>
              <w:pStyle w:val="Normal6a"/>
            </w:pPr>
          </w:p>
        </w:tc>
        <w:tc>
          <w:tcPr>
            <w:tcW w:w="4876" w:type="dxa"/>
            <w:tcBorders>
              <w:top w:val="nil"/>
              <w:left w:val="nil"/>
              <w:bottom w:val="nil"/>
              <w:right w:val="nil"/>
            </w:tcBorders>
          </w:tcPr>
          <w:p w:rsidR="00A945B9" w:rsidRPr="00BD3F6A" w:rsidP="00F63985" w14:paraId="44CB45F7" w14:textId="77777777">
            <w:pPr>
              <w:pStyle w:val="Normal6a"/>
            </w:pPr>
            <w:r w:rsidRPr="00BD3F6A">
              <w:rPr>
                <w:b/>
                <w:i/>
              </w:rPr>
              <w:t>5c.</w:t>
            </w:r>
            <w:r w:rsidRPr="00BD3F6A">
              <w:tab/>
            </w:r>
            <w:r w:rsidRPr="00BD3F6A">
              <w:rPr>
                <w:b/>
                <w:i/>
              </w:rPr>
              <w:t xml:space="preserve">Calls on the Member States to ensure the availability of appropriate legal frameworks for targeted online undercover investigations, including in closed online groups and illicit marketplaces, where there are reasonable </w:t>
            </w:r>
            <w:r w:rsidRPr="00BD3F6A">
              <w:rPr>
                <w:b/>
                <w:i/>
              </w:rPr>
              <w:t>grounds to suspect the organisation, facilitation or commission of serious drug-facilitated sexual offences, subject to judicial oversight and fundamental rights safeguards;</w:t>
            </w:r>
          </w:p>
        </w:tc>
      </w:tr>
    </w:tbl>
    <w:p w:rsidR="00A945B9" w:rsidRPr="00BD3F6A" w:rsidP="00A945B9" w14:paraId="74923D7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94CA3FF" w14:textId="77777777">
      <w:r w:rsidRPr="00BD3F6A">
        <w:rPr>
          <w:rStyle w:val="HideTWBExt"/>
        </w:rPr>
        <w:t>&lt;/Amend&gt;</w:t>
      </w:r>
    </w:p>
    <w:p w:rsidR="00A945B9" w:rsidRPr="00BD3F6A" w:rsidP="00A945B9" w14:paraId="1D1FFC0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205</w:t>
      </w:r>
      <w:r w:rsidRPr="00BD3F6A">
        <w:rPr>
          <w:rStyle w:val="HideTWBExt"/>
          <w:b w:val="0"/>
        </w:rPr>
        <w:t>&lt;/NumAm&gt;</w:t>
      </w:r>
    </w:p>
    <w:p w:rsidR="00A945B9" w:rsidRPr="00BD3F6A" w:rsidP="00A945B9" w14:paraId="6F14AA47"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06D54ACD" w14:textId="77777777">
      <w:pPr>
        <w:pStyle w:val="NormalBold"/>
      </w:pPr>
      <w:r w:rsidRPr="00BD3F6A">
        <w:rPr>
          <w:rStyle w:val="HideTWBExt"/>
          <w:b w:val="0"/>
        </w:rPr>
        <w:t>&lt;/RepeatBlock-By&gt;</w:t>
      </w:r>
    </w:p>
    <w:p w:rsidR="00A945B9" w:rsidRPr="00BD3F6A" w:rsidP="00A945B9" w14:paraId="3FA3484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617BEC6"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E4CA0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07FEB7FB" w14:textId="77777777"/>
        </w:tc>
      </w:tr>
      <w:tr w14:paraId="2E7D597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126A6E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2DE1FF8" w14:textId="77777777">
            <w:pPr>
              <w:pStyle w:val="AmColumnHeading"/>
            </w:pPr>
            <w:r w:rsidRPr="00BD3F6A">
              <w:t>Amendment</w:t>
            </w:r>
          </w:p>
        </w:tc>
      </w:tr>
      <w:tr w14:paraId="77A8B85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DD108E"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w:t>
            </w:r>
            <w:r w:rsidRPr="00BD3F6A">
              <w:rPr>
                <w:b/>
                <w:i/>
              </w:rPr>
              <w:t>identification</w:t>
            </w:r>
            <w:r w:rsidRPr="00BD3F6A">
              <w:t xml:space="preserve">, screening, evidence </w:t>
            </w:r>
            <w:r w:rsidRPr="00BD3F6A">
              <w:rPr>
                <w:b/>
                <w:i/>
              </w:rPr>
              <w:t>preservation</w:t>
            </w:r>
            <w:r w:rsidRPr="00BD3F6A">
              <w:t>, trauma responses and the prevention of sexist and racist stereotypes, victim-blaming and secondary victimisation</w:t>
            </w:r>
            <w:r w:rsidRPr="00BD3F6A">
              <w:rPr>
                <w:b/>
                <w:i/>
              </w:rPr>
              <w:t>;</w:t>
            </w:r>
          </w:p>
        </w:tc>
        <w:tc>
          <w:tcPr>
            <w:tcW w:w="4876" w:type="dxa"/>
            <w:tcBorders>
              <w:top w:val="nil"/>
              <w:left w:val="nil"/>
              <w:bottom w:val="nil"/>
              <w:right w:val="nil"/>
            </w:tcBorders>
          </w:tcPr>
          <w:p w:rsidR="00A945B9" w:rsidRPr="00BD3F6A" w:rsidP="00F63985" w14:paraId="50D0DC85" w14:textId="77777777">
            <w:pPr>
              <w:pStyle w:val="Normal6a"/>
            </w:pPr>
            <w:r w:rsidRPr="00BD3F6A">
              <w:t>6.</w:t>
            </w:r>
            <w:r w:rsidRPr="00BD3F6A">
              <w:tab/>
              <w:t xml:space="preserve">Calls on the Member States to provide </w:t>
            </w:r>
            <w:r w:rsidRPr="00BD3F6A">
              <w:rPr>
                <w:b/>
                <w:i/>
              </w:rPr>
              <w:t>continuous, certified</w:t>
            </w:r>
            <w:r w:rsidRPr="00BD3F6A">
              <w:t xml:space="preserve"> specialised training and professional guidelines for healthcare, police, judicial and forensic professionals </w:t>
            </w:r>
            <w:r w:rsidRPr="00BD3F6A">
              <w:rPr>
                <w:b/>
                <w:i/>
              </w:rPr>
              <w:t>and social care professionals</w:t>
            </w:r>
            <w:r w:rsidRPr="00BD3F6A">
              <w:t xml:space="preserve"> on substance-facilitated violence, including</w:t>
            </w:r>
            <w:r w:rsidRPr="00BD3F6A">
              <w:rPr>
                <w:b/>
                <w:i/>
              </w:rPr>
              <w:t>:</w:t>
            </w:r>
          </w:p>
        </w:tc>
      </w:tr>
      <w:tr w14:paraId="0EE74B7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EB52CF7" w14:textId="77777777">
            <w:pPr>
              <w:pStyle w:val="Normal6a"/>
            </w:pPr>
          </w:p>
        </w:tc>
        <w:tc>
          <w:tcPr>
            <w:tcW w:w="4876" w:type="dxa"/>
            <w:tcBorders>
              <w:top w:val="nil"/>
              <w:left w:val="nil"/>
              <w:bottom w:val="nil"/>
              <w:right w:val="nil"/>
            </w:tcBorders>
          </w:tcPr>
          <w:p w:rsidR="00A945B9" w:rsidRPr="00BD3F6A" w:rsidP="00F63985" w14:paraId="278AB24F" w14:textId="77777777">
            <w:pPr>
              <w:pStyle w:val="Normal6a"/>
              <w:rPr>
                <w:i/>
                <w:iCs/>
              </w:rPr>
            </w:pPr>
            <w:r w:rsidRPr="00BD3F6A">
              <w:rPr>
                <w:b/>
                <w:i/>
              </w:rPr>
              <w:t>– identifying clinical and behavioural signs indicative of chemical submission or chemical vulnerability, including in the absence of an initial report</w:t>
            </w:r>
            <w:r w:rsidRPr="00BD3F6A">
              <w:rPr>
                <w:i/>
                <w:iCs/>
              </w:rPr>
              <w:t>,</w:t>
            </w:r>
          </w:p>
        </w:tc>
      </w:tr>
      <w:tr w14:paraId="6040D78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A476BCC" w14:textId="77777777">
            <w:pPr>
              <w:pStyle w:val="Normal6a"/>
            </w:pPr>
          </w:p>
        </w:tc>
        <w:tc>
          <w:tcPr>
            <w:tcW w:w="4876" w:type="dxa"/>
            <w:tcBorders>
              <w:top w:val="nil"/>
              <w:left w:val="nil"/>
              <w:bottom w:val="nil"/>
              <w:right w:val="nil"/>
            </w:tcBorders>
          </w:tcPr>
          <w:p w:rsidR="00A945B9" w:rsidRPr="00BD3F6A" w:rsidP="00F63985" w14:paraId="00FF6135" w14:textId="77777777">
            <w:pPr>
              <w:pStyle w:val="Normal6a"/>
            </w:pPr>
            <w:r w:rsidRPr="00BD3F6A">
              <w:rPr>
                <w:b/>
                <w:i/>
              </w:rPr>
              <w:t>–</w:t>
            </w:r>
            <w:r w:rsidRPr="00BD3F6A">
              <w:t xml:space="preserve"> screening,</w:t>
            </w:r>
          </w:p>
        </w:tc>
      </w:tr>
      <w:tr w14:paraId="7A19ECE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299A632" w14:textId="77777777">
            <w:pPr>
              <w:pStyle w:val="Normal6a"/>
            </w:pPr>
          </w:p>
        </w:tc>
        <w:tc>
          <w:tcPr>
            <w:tcW w:w="4876" w:type="dxa"/>
            <w:tcBorders>
              <w:top w:val="nil"/>
              <w:left w:val="nil"/>
              <w:bottom w:val="nil"/>
              <w:right w:val="nil"/>
            </w:tcBorders>
          </w:tcPr>
          <w:p w:rsidR="00A945B9" w:rsidRPr="00BD3F6A" w:rsidP="00F63985" w14:paraId="4B89A208" w14:textId="77777777">
            <w:pPr>
              <w:pStyle w:val="Normal6a"/>
              <w:rPr>
                <w:i/>
                <w:iCs/>
              </w:rPr>
            </w:pPr>
            <w:r w:rsidRPr="00BD3F6A">
              <w:rPr>
                <w:b/>
                <w:i/>
              </w:rPr>
              <w:t>– obligations for the collection, preservation and traceability of</w:t>
            </w:r>
            <w:r w:rsidRPr="00BD3F6A">
              <w:rPr>
                <w:i/>
                <w:iCs/>
              </w:rPr>
              <w:t xml:space="preserve"> </w:t>
            </w:r>
            <w:r w:rsidRPr="00BD3F6A">
              <w:t>evidence</w:t>
            </w:r>
            <w:r w:rsidRPr="00BD3F6A">
              <w:rPr>
                <w:i/>
                <w:iCs/>
              </w:rPr>
              <w:t xml:space="preserve"> </w:t>
            </w:r>
            <w:r w:rsidRPr="00BD3F6A">
              <w:rPr>
                <w:b/>
                <w:i/>
              </w:rPr>
              <w:t>and the mandatory deadlines for toxicological sampling</w:t>
            </w:r>
            <w:r w:rsidRPr="00BD3F6A">
              <w:rPr>
                <w:b/>
                <w:bCs/>
                <w:i/>
              </w:rPr>
              <w:t>,</w:t>
            </w:r>
          </w:p>
        </w:tc>
      </w:tr>
      <w:tr w14:paraId="26D2A5F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FA1B474" w14:textId="77777777">
            <w:pPr>
              <w:pStyle w:val="Normal6a"/>
            </w:pPr>
          </w:p>
        </w:tc>
        <w:tc>
          <w:tcPr>
            <w:tcW w:w="4876" w:type="dxa"/>
            <w:tcBorders>
              <w:top w:val="nil"/>
              <w:left w:val="nil"/>
              <w:bottom w:val="nil"/>
              <w:right w:val="nil"/>
            </w:tcBorders>
          </w:tcPr>
          <w:p w:rsidR="00A945B9" w:rsidRPr="00BD3F6A" w:rsidP="00F63985" w14:paraId="0994A6E0" w14:textId="77777777">
            <w:pPr>
              <w:pStyle w:val="Normal6a"/>
            </w:pPr>
            <w:r w:rsidRPr="00BD3F6A">
              <w:rPr>
                <w:b/>
                <w:i/>
              </w:rPr>
              <w:t>–</w:t>
            </w:r>
            <w:r w:rsidRPr="00BD3F6A">
              <w:t xml:space="preserve"> trauma responses and the prevention of sexist and racist stereotypes</w:t>
            </w:r>
            <w:r w:rsidRPr="00BD3F6A">
              <w:rPr>
                <w:b/>
                <w:bCs/>
                <w:i/>
              </w:rPr>
              <w:t>,</w:t>
            </w:r>
          </w:p>
        </w:tc>
      </w:tr>
      <w:tr w14:paraId="25B64D9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A3585E3" w14:textId="77777777">
            <w:pPr>
              <w:pStyle w:val="Normal6a"/>
            </w:pPr>
          </w:p>
        </w:tc>
        <w:tc>
          <w:tcPr>
            <w:tcW w:w="4876" w:type="dxa"/>
            <w:tcBorders>
              <w:top w:val="nil"/>
              <w:left w:val="nil"/>
              <w:bottom w:val="nil"/>
              <w:right w:val="nil"/>
            </w:tcBorders>
          </w:tcPr>
          <w:p w:rsidR="00A945B9" w:rsidRPr="00BD3F6A" w:rsidP="00F63985" w14:paraId="725E4627" w14:textId="77777777">
            <w:pPr>
              <w:pStyle w:val="Normal6a"/>
            </w:pPr>
            <w:r w:rsidRPr="00BD3F6A">
              <w:rPr>
                <w:b/>
                <w:i/>
              </w:rPr>
              <w:t>–</w:t>
            </w:r>
            <w:r w:rsidRPr="00BD3F6A">
              <w:t xml:space="preserve"> victim-blaming and secondary victimisation</w:t>
            </w:r>
            <w:r w:rsidRPr="00BD3F6A">
              <w:rPr>
                <w:b/>
                <w:i/>
              </w:rPr>
              <w:t>, as well as providing professional guidelines on the topic,</w:t>
            </w:r>
          </w:p>
        </w:tc>
      </w:tr>
      <w:tr w14:paraId="18E850D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DCA6FD7" w14:textId="77777777">
            <w:pPr>
              <w:pStyle w:val="Normal6a"/>
            </w:pPr>
          </w:p>
        </w:tc>
        <w:tc>
          <w:tcPr>
            <w:tcW w:w="4876" w:type="dxa"/>
            <w:tcBorders>
              <w:top w:val="nil"/>
              <w:left w:val="nil"/>
              <w:bottom w:val="nil"/>
              <w:right w:val="nil"/>
            </w:tcBorders>
          </w:tcPr>
          <w:p w:rsidR="00A945B9" w:rsidRPr="00BD3F6A" w:rsidP="00F63985" w14:paraId="3A3185D7" w14:textId="77777777">
            <w:pPr>
              <w:pStyle w:val="Normal6a"/>
              <w:rPr>
                <w:i/>
              </w:rPr>
            </w:pPr>
            <w:r w:rsidRPr="00BD3F6A">
              <w:rPr>
                <w:b/>
                <w:i/>
              </w:rPr>
              <w:t>– knowledge of available support, guidance and compensation schemes,</w:t>
            </w:r>
          </w:p>
        </w:tc>
      </w:tr>
      <w:tr w14:paraId="3910DCF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3710EE3" w14:textId="77777777">
            <w:pPr>
              <w:pStyle w:val="Normal6a"/>
            </w:pPr>
          </w:p>
        </w:tc>
        <w:tc>
          <w:tcPr>
            <w:tcW w:w="4876" w:type="dxa"/>
            <w:tcBorders>
              <w:top w:val="nil"/>
              <w:left w:val="nil"/>
              <w:bottom w:val="nil"/>
              <w:right w:val="nil"/>
            </w:tcBorders>
          </w:tcPr>
          <w:p w:rsidR="00A945B9" w:rsidRPr="00BD3F6A" w:rsidP="00F63985" w14:paraId="4354CD57" w14:textId="77777777">
            <w:pPr>
              <w:pStyle w:val="Normal6a"/>
              <w:rPr>
                <w:b/>
                <w:i/>
              </w:rPr>
            </w:pPr>
            <w:r w:rsidRPr="00BD3F6A">
              <w:rPr>
                <w:b/>
                <w:i/>
              </w:rPr>
              <w:t xml:space="preserve">– knowledge of modi operandi specific to chemical submission and of the factors </w:t>
            </w:r>
            <w:r w:rsidRPr="00BD3F6A">
              <w:rPr>
                <w:b/>
                <w:i/>
              </w:rPr>
              <w:t xml:space="preserve">likely to demonstrate premeditation, in particular purchases of or searches for substances, digital communications, the content of phones and computers, and evidence relating to the preparation of the acts; </w:t>
            </w:r>
          </w:p>
          <w:p w:rsidR="00A945B9" w:rsidRPr="00BD3F6A" w:rsidP="00F63985" w14:paraId="27566942" w14:textId="77777777">
            <w:pPr>
              <w:pStyle w:val="Normal6a"/>
            </w:pPr>
            <w:r w:rsidRPr="00BD3F6A">
              <w:rPr>
                <w:b/>
                <w:i/>
              </w:rPr>
              <w:t>– for investigators and magistrates, the particular features of searching for evidence when the victim’s recollections are altered or non-existent;</w:t>
            </w:r>
          </w:p>
        </w:tc>
      </w:tr>
      <w:tr w14:paraId="61B781D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6FA07AF" w14:textId="77777777">
            <w:pPr>
              <w:pStyle w:val="Normal6a"/>
            </w:pPr>
          </w:p>
        </w:tc>
        <w:tc>
          <w:tcPr>
            <w:tcW w:w="4876" w:type="dxa"/>
            <w:tcBorders>
              <w:top w:val="nil"/>
              <w:left w:val="nil"/>
              <w:bottom w:val="nil"/>
              <w:right w:val="nil"/>
            </w:tcBorders>
          </w:tcPr>
          <w:p w:rsidR="00A945B9" w:rsidRPr="00BD3F6A" w:rsidP="00F63985" w14:paraId="5105AC80" w14:textId="77777777">
            <w:pPr>
              <w:pStyle w:val="Normal6a"/>
            </w:pPr>
            <w:r w:rsidRPr="00BD3F6A">
              <w:br/>
            </w:r>
          </w:p>
        </w:tc>
      </w:tr>
      <w:tr w14:paraId="5905729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7FDF38B" w14:textId="77777777">
            <w:pPr>
              <w:pStyle w:val="Normal6a"/>
            </w:pPr>
          </w:p>
        </w:tc>
        <w:tc>
          <w:tcPr>
            <w:tcW w:w="4876" w:type="dxa"/>
            <w:tcBorders>
              <w:top w:val="nil"/>
              <w:left w:val="nil"/>
              <w:bottom w:val="nil"/>
              <w:right w:val="nil"/>
            </w:tcBorders>
          </w:tcPr>
          <w:p w:rsidR="00A945B9" w:rsidRPr="00BD3F6A" w:rsidP="00F63985" w14:paraId="447509CA" w14:textId="77777777">
            <w:pPr>
              <w:pStyle w:val="Normal6a"/>
              <w:rPr>
                <w:i/>
              </w:rPr>
            </w:pPr>
            <w:r w:rsidRPr="00BD3F6A">
              <w:rPr>
                <w:b/>
                <w:i/>
              </w:rPr>
              <w:t>calls on the Member States to provide each other with mutual assistance and to exchange, including within the framework of the Council, the most protective national definitions and practices, while their competence to determine their own criminal law is reaffirmed;</w:t>
            </w:r>
          </w:p>
        </w:tc>
      </w:tr>
    </w:tbl>
    <w:p w:rsidR="00A945B9" w:rsidRPr="00BD3F6A" w:rsidP="00A945B9" w14:paraId="410A978C"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4E64BDA2" w14:textId="77777777">
      <w:r w:rsidRPr="00BD3F6A">
        <w:rPr>
          <w:rStyle w:val="HideTWBExt"/>
        </w:rPr>
        <w:t>&lt;/Amend&gt;</w:t>
      </w:r>
    </w:p>
    <w:p w:rsidR="00A945B9" w:rsidRPr="00BD3F6A" w:rsidP="00A945B9" w14:paraId="2254914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206</w:t>
      </w:r>
      <w:r w:rsidRPr="00BD3F6A">
        <w:rPr>
          <w:rStyle w:val="HideTWBExt"/>
          <w:b w:val="0"/>
        </w:rPr>
        <w:t>&lt;/NumAm&gt;</w:t>
      </w:r>
    </w:p>
    <w:p w:rsidR="00A945B9" w:rsidRPr="00BD3F6A" w:rsidP="00A945B9" w14:paraId="21550A89"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681EBC8" w14:textId="77777777">
      <w:pPr>
        <w:pStyle w:val="NormalBold"/>
      </w:pPr>
      <w:r w:rsidRPr="00BD3F6A">
        <w:rPr>
          <w:rStyle w:val="HideTWBExt"/>
          <w:b w:val="0"/>
        </w:rPr>
        <w:t>&lt;/RepeatBlock-By&gt;</w:t>
      </w:r>
    </w:p>
    <w:p w:rsidR="00A945B9" w:rsidRPr="00BD3F6A" w:rsidP="00A945B9" w14:paraId="513F327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0800522"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A17DB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A518D2B" w14:textId="77777777"/>
        </w:tc>
      </w:tr>
      <w:tr w14:paraId="065418E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F60CBA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F713D94" w14:textId="77777777">
            <w:pPr>
              <w:pStyle w:val="AmColumnHeading"/>
            </w:pPr>
            <w:r w:rsidRPr="00BD3F6A">
              <w:t>Amendment</w:t>
            </w:r>
          </w:p>
        </w:tc>
      </w:tr>
      <w:tr w14:paraId="7D59468D"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34D24D8"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identification, screening, evidence preservation, </w:t>
            </w:r>
            <w:r w:rsidRPr="00BD3F6A">
              <w:rPr>
                <w:b/>
                <w:i/>
              </w:rPr>
              <w:t>trauma</w:t>
            </w:r>
            <w:r w:rsidRPr="00BD3F6A">
              <w:t xml:space="preserve"> responses and the prevention of sexist </w:t>
            </w:r>
            <w:r w:rsidRPr="00BD3F6A">
              <w:rPr>
                <w:b/>
                <w:i/>
              </w:rPr>
              <w:t>and</w:t>
            </w:r>
            <w:r w:rsidRPr="00BD3F6A">
              <w:t xml:space="preserve"> racist stereotypes, victim-blaming and secondary victimisation;</w:t>
            </w:r>
          </w:p>
        </w:tc>
        <w:tc>
          <w:tcPr>
            <w:tcW w:w="4876" w:type="dxa"/>
            <w:tcBorders>
              <w:top w:val="nil"/>
              <w:left w:val="nil"/>
              <w:bottom w:val="nil"/>
              <w:right w:val="nil"/>
            </w:tcBorders>
          </w:tcPr>
          <w:p w:rsidR="00A945B9" w:rsidRPr="00BD3F6A" w:rsidP="00F63985" w14:paraId="218B7020" w14:textId="77777777">
            <w:pPr>
              <w:pStyle w:val="Normal6a"/>
            </w:pPr>
            <w:r w:rsidRPr="00BD3F6A">
              <w:t>6.</w:t>
            </w:r>
            <w:r w:rsidRPr="00BD3F6A">
              <w:tab/>
              <w:t xml:space="preserve">Calls on the Member States to provide </w:t>
            </w:r>
            <w:r w:rsidRPr="00BD3F6A">
              <w:rPr>
                <w:b/>
                <w:i/>
              </w:rPr>
              <w:t>mandatory and regular</w:t>
            </w:r>
            <w:r w:rsidRPr="00BD3F6A">
              <w:t xml:space="preserve"> specialised training and professional guidelines for healthcare, </w:t>
            </w:r>
            <w:r w:rsidRPr="00BD3F6A">
              <w:rPr>
                <w:b/>
                <w:i/>
              </w:rPr>
              <w:t>education</w:t>
            </w:r>
            <w:r w:rsidRPr="00BD3F6A">
              <w:t xml:space="preserve"> police, judicial and forensic professionals on substance-facilitated violence, including identification, screening, evidence preservation, </w:t>
            </w:r>
            <w:r w:rsidRPr="00BD3F6A">
              <w:rPr>
                <w:b/>
                <w:i/>
              </w:rPr>
              <w:t>traumainformed</w:t>
            </w:r>
            <w:r w:rsidRPr="00BD3F6A">
              <w:t xml:space="preserve"> responses </w:t>
            </w:r>
            <w:r w:rsidRPr="00BD3F6A">
              <w:rPr>
                <w:b/>
                <w:i/>
              </w:rPr>
              <w:t>consent, intersectional discrimination</w:t>
            </w:r>
            <w:r w:rsidRPr="00BD3F6A">
              <w:t xml:space="preserve"> and the prevention of sexist</w:t>
            </w:r>
            <w:r w:rsidRPr="00BD3F6A">
              <w:rPr>
                <w:b/>
                <w:i/>
              </w:rPr>
              <w:t>,</w:t>
            </w:r>
            <w:r w:rsidRPr="00BD3F6A">
              <w:t xml:space="preserve"> racist</w:t>
            </w:r>
            <w:r w:rsidRPr="00BD3F6A">
              <w:rPr>
                <w:b/>
                <w:i/>
              </w:rPr>
              <w:t>, homophobic, transphobic</w:t>
            </w:r>
            <w:r w:rsidRPr="00BD3F6A">
              <w:t xml:space="preserve"> stereotypes, victim-blaming and secondary victimisation; </w:t>
            </w:r>
            <w:r w:rsidRPr="00BD3F6A">
              <w:rPr>
                <w:b/>
                <w:i/>
              </w:rPr>
              <w:t xml:space="preserve">calls for the meaningful involvement of feminist experts, survivor organisations and specialised civil-society </w:t>
            </w:r>
            <w:r w:rsidRPr="00BD3F6A">
              <w:rPr>
                <w:b/>
                <w:i/>
              </w:rPr>
              <w:t>organisations in the development and delivery of such training; to allocate resources to enable the investigation and prosecution of these offences, in order to put the knowledge gained by professionals into practice;</w:t>
            </w:r>
          </w:p>
        </w:tc>
      </w:tr>
    </w:tbl>
    <w:p w:rsidR="00A945B9" w:rsidRPr="00BD3F6A" w:rsidP="00A945B9" w14:paraId="64F481A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31E3225" w14:textId="77777777">
      <w:r w:rsidRPr="00BD3F6A">
        <w:rPr>
          <w:rStyle w:val="HideTWBExt"/>
        </w:rPr>
        <w:t>&lt;/Amend&gt;</w:t>
      </w:r>
    </w:p>
    <w:p w:rsidR="00A945B9" w:rsidRPr="00BD3F6A" w:rsidP="00A945B9" w14:paraId="0ABEAF0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207</w:t>
      </w:r>
      <w:r w:rsidRPr="00BD3F6A">
        <w:rPr>
          <w:rStyle w:val="HideTWBExt"/>
          <w:b w:val="0"/>
        </w:rPr>
        <w:t>&lt;/NumAm&gt;</w:t>
      </w:r>
    </w:p>
    <w:p w:rsidR="00A945B9" w:rsidRPr="00BD3F6A" w:rsidP="00A945B9" w14:paraId="504D90FC"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4ABFED89" w14:textId="77777777">
      <w:pPr>
        <w:pStyle w:val="NormalBold"/>
      </w:pPr>
      <w:r w:rsidRPr="00BD3F6A">
        <w:rPr>
          <w:rStyle w:val="HideTWBExt"/>
          <w:b w:val="0"/>
        </w:rPr>
        <w:t>&lt;/RepeatBlock-By&gt;</w:t>
      </w:r>
    </w:p>
    <w:p w:rsidR="00A945B9" w:rsidRPr="00BD3F6A" w:rsidP="00A945B9" w14:paraId="4008806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131DA63"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A9A04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093D6F1" w14:textId="77777777"/>
        </w:tc>
      </w:tr>
      <w:tr w14:paraId="588F8D5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075F37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80A273A" w14:textId="77777777">
            <w:pPr>
              <w:pStyle w:val="AmColumnHeading"/>
            </w:pPr>
            <w:r w:rsidRPr="00BD3F6A">
              <w:t>Amendment</w:t>
            </w:r>
          </w:p>
        </w:tc>
      </w:tr>
      <w:tr w14:paraId="39DF537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62F6349" w14:textId="77777777">
            <w:pPr>
              <w:pStyle w:val="Normal6a"/>
            </w:pPr>
            <w:r w:rsidRPr="00BD3F6A">
              <w:t>6.</w:t>
            </w:r>
            <w:r w:rsidRPr="00BD3F6A">
              <w:tab/>
              <w:t>Calls on the Member States to provide specialised training and professional guidelines for healthcare, police, judicial and forensic professionals on substance-facilitated violence, including identification, screening, evidence preservation, trauma responses and the prevention of sexist and racist stereotypes, victim-blaming and secondary victimisation;</w:t>
            </w:r>
          </w:p>
        </w:tc>
        <w:tc>
          <w:tcPr>
            <w:tcW w:w="4876" w:type="dxa"/>
            <w:tcBorders>
              <w:top w:val="nil"/>
              <w:left w:val="nil"/>
              <w:bottom w:val="nil"/>
              <w:right w:val="nil"/>
            </w:tcBorders>
          </w:tcPr>
          <w:p w:rsidR="00A945B9" w:rsidRPr="00BD3F6A" w:rsidP="00F63985" w14:paraId="33009EF8" w14:textId="77777777">
            <w:pPr>
              <w:pStyle w:val="Normal6a"/>
            </w:pPr>
            <w:r w:rsidRPr="00BD3F6A">
              <w:t>6.</w:t>
            </w:r>
            <w:r w:rsidRPr="00BD3F6A">
              <w:tab/>
              <w:t>Calls on the Member States to provide specialised training and professional guidelines for healthcare, police, judicial and forensic professionals on substance-facilitated violence, including identification, screening, evidence preservation, trauma responses and the prevention of sexist and racist stereotypes, victim-blaming and secondary victimisation;</w:t>
            </w:r>
            <w:r w:rsidRPr="00BD3F6A">
              <w:rPr>
                <w:b/>
                <w:i/>
              </w:rPr>
              <w:t> stresses the importance of multidisciplinary cooperation between healthcare, forensic, law enforcement, judicial and victim support professionals, while respecting national responsibilities for professional training and the organisation of healthcare and justice systems;</w:t>
            </w:r>
          </w:p>
        </w:tc>
      </w:tr>
    </w:tbl>
    <w:p w:rsidR="00A945B9" w:rsidRPr="00BD3F6A" w:rsidP="00A945B9" w14:paraId="47916E4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1411554" w14:textId="77777777">
      <w:r w:rsidRPr="00BD3F6A">
        <w:rPr>
          <w:rStyle w:val="HideTWBExt"/>
        </w:rPr>
        <w:t>&lt;/Amend&gt;</w:t>
      </w:r>
    </w:p>
    <w:p w:rsidR="00A945B9" w:rsidRPr="00BD3F6A" w:rsidP="00A945B9" w14:paraId="7F4FEF62"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208</w:t>
      </w:r>
      <w:r w:rsidRPr="00BD3F6A">
        <w:rPr>
          <w:rStyle w:val="HideTWBExt"/>
          <w:b w:val="0"/>
        </w:rPr>
        <w:t>&lt;/NumAm&gt;</w:t>
      </w:r>
    </w:p>
    <w:p w:rsidR="00A945B9" w:rsidRPr="00BD3F6A" w:rsidP="00A945B9" w14:paraId="389F8727"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5B10A315" w14:textId="77777777">
      <w:pPr>
        <w:pStyle w:val="NormalBold"/>
      </w:pPr>
      <w:r w:rsidRPr="00BD3F6A">
        <w:rPr>
          <w:rStyle w:val="HideTWBExt"/>
          <w:b w:val="0"/>
        </w:rPr>
        <w:t>&lt;/RepeatBlock-By&gt;</w:t>
      </w:r>
    </w:p>
    <w:p w:rsidR="00A945B9" w:rsidRPr="00BD3F6A" w:rsidP="00A945B9" w14:paraId="284D342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4D64F47"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E755A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CAC167C" w14:textId="77777777"/>
        </w:tc>
      </w:tr>
      <w:tr w14:paraId="5C73952D"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5CDFA3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A056800" w14:textId="77777777">
            <w:pPr>
              <w:pStyle w:val="AmColumnHeading"/>
            </w:pPr>
            <w:r w:rsidRPr="00BD3F6A">
              <w:t>Amendment</w:t>
            </w:r>
          </w:p>
        </w:tc>
      </w:tr>
      <w:tr w14:paraId="45B36A8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92EBCA2" w14:textId="77777777">
            <w:pPr>
              <w:pStyle w:val="Normal6a"/>
            </w:pPr>
            <w:r w:rsidRPr="00BD3F6A">
              <w:t>6.</w:t>
            </w:r>
            <w:r w:rsidRPr="00BD3F6A">
              <w:tab/>
              <w:t>Calls on the Member States to provide specialised training and professional guidelines for healthcare, police, judicial and forensic professionals on substance-facilitated violence, including identification, screening, evidence preservation, trauma responses and the prevention of sexist and racist stereotypes, victim-blaming and secondary victimisation;</w:t>
            </w:r>
          </w:p>
        </w:tc>
        <w:tc>
          <w:tcPr>
            <w:tcW w:w="4876" w:type="dxa"/>
            <w:tcBorders>
              <w:top w:val="nil"/>
              <w:left w:val="nil"/>
              <w:bottom w:val="nil"/>
              <w:right w:val="nil"/>
            </w:tcBorders>
          </w:tcPr>
          <w:p w:rsidR="00A945B9" w:rsidRPr="00BD3F6A" w:rsidP="00F63985" w14:paraId="71077228"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identification, screening, evidence preservation, trauma responses and the prevention of sexist and racist stereotypes, victim-blaming and secondary victimisation; </w:t>
            </w:r>
            <w:r w:rsidRPr="00BD3F6A">
              <w:rPr>
                <w:b/>
                <w:i/>
              </w:rPr>
              <w:t>stresses that such training should take into account the possible effects of psychoactive substances and trauma on victims’ memory, behaviour and ability to provide a complete or consistent account of events;</w:t>
            </w:r>
          </w:p>
        </w:tc>
      </w:tr>
    </w:tbl>
    <w:p w:rsidR="00A945B9" w:rsidRPr="00BD3F6A" w:rsidP="00A945B9" w14:paraId="0F0AC2F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AE561BB" w14:textId="77777777">
      <w:r w:rsidRPr="00BD3F6A">
        <w:rPr>
          <w:rStyle w:val="HideTWBExt"/>
        </w:rPr>
        <w:t>&lt;/Amend&gt;</w:t>
      </w:r>
    </w:p>
    <w:p w:rsidR="00A945B9" w:rsidRPr="00BD3F6A" w:rsidP="00A945B9" w14:paraId="1F1DFAD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209</w:t>
      </w:r>
      <w:r w:rsidRPr="00BD3F6A">
        <w:rPr>
          <w:rStyle w:val="HideTWBExt"/>
          <w:b w:val="0"/>
        </w:rPr>
        <w:t>&lt;/NumAm&gt;</w:t>
      </w:r>
    </w:p>
    <w:p w:rsidR="00A945B9" w:rsidRPr="00BD3F6A" w:rsidP="00A945B9" w14:paraId="5C2D5216"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1B30E7A" w14:textId="77777777">
      <w:pPr>
        <w:pStyle w:val="NormalBold"/>
      </w:pPr>
      <w:r w:rsidRPr="00BD3F6A">
        <w:rPr>
          <w:rStyle w:val="HideTWBExt"/>
          <w:b w:val="0"/>
        </w:rPr>
        <w:t>&lt;/RepeatBlock-By&gt;</w:t>
      </w:r>
    </w:p>
    <w:p w:rsidR="00A945B9" w:rsidRPr="00BD3F6A" w:rsidP="00A945B9" w14:paraId="5D3F3B2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DCD4964"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00E48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78575B2" w14:textId="77777777"/>
        </w:tc>
      </w:tr>
      <w:tr w14:paraId="392BDA6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B4B4DE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2F98339" w14:textId="77777777">
            <w:pPr>
              <w:pStyle w:val="AmColumnHeading"/>
            </w:pPr>
            <w:r w:rsidRPr="00BD3F6A">
              <w:t>Amendment</w:t>
            </w:r>
          </w:p>
        </w:tc>
      </w:tr>
      <w:tr w14:paraId="06A2840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26774B2" w14:textId="77777777">
            <w:pPr>
              <w:pStyle w:val="Normal6a"/>
            </w:pPr>
            <w:r w:rsidRPr="00BD3F6A">
              <w:t>6.</w:t>
            </w:r>
            <w:r w:rsidRPr="00BD3F6A">
              <w:tab/>
              <w:t>Calls on the Member States to provide specialised training and professional guidelines for healthcare, police, judicial and forensic professionals on substance-facilitated violence, including identification, screening, evidence preservation, trauma responses and the prevention of sexist and racist stereotypes, victim-blaming and secondary victimisation;</w:t>
            </w:r>
          </w:p>
        </w:tc>
        <w:tc>
          <w:tcPr>
            <w:tcW w:w="4876" w:type="dxa"/>
            <w:tcBorders>
              <w:top w:val="nil"/>
              <w:left w:val="nil"/>
              <w:bottom w:val="nil"/>
              <w:right w:val="nil"/>
            </w:tcBorders>
          </w:tcPr>
          <w:p w:rsidR="00A945B9" w:rsidRPr="00BD3F6A" w:rsidP="00F63985" w14:paraId="35F4AD20" w14:textId="77777777">
            <w:pPr>
              <w:pStyle w:val="Normal6a"/>
            </w:pPr>
            <w:r w:rsidRPr="00BD3F6A">
              <w:t>6.</w:t>
            </w:r>
            <w:r w:rsidRPr="00BD3F6A">
              <w:tab/>
              <w:t>Calls on the Member States to provide specialised training and professional guidelines for healthcare, police, judicial and forensic professionals</w:t>
            </w:r>
            <w:r w:rsidRPr="00BD3F6A">
              <w:rPr>
                <w:b/>
                <w:i/>
              </w:rPr>
              <w:t>, as well as sexual health, addiction and harm-reduction services,</w:t>
            </w:r>
            <w:r w:rsidRPr="00BD3F6A">
              <w:t xml:space="preserve"> on substance-facilitated violence, including identification, screening, evidence preservation, trauma responses and the prevention of sexist</w:t>
            </w:r>
            <w:r w:rsidRPr="00BD3F6A">
              <w:rPr>
                <w:b/>
                <w:i/>
              </w:rPr>
              <w:t>, homophobic</w:t>
            </w:r>
            <w:r w:rsidRPr="00BD3F6A">
              <w:t xml:space="preserve"> and racist stereotypes, victim-blaming and secondary victimisation; </w:t>
            </w:r>
            <w:r w:rsidRPr="00BD3F6A">
              <w:rPr>
                <w:b/>
                <w:i/>
              </w:rPr>
              <w:t>stresses that such training should be developed and delivered with the involvement of women’s specialist services;</w:t>
            </w:r>
          </w:p>
        </w:tc>
      </w:tr>
    </w:tbl>
    <w:p w:rsidR="00A945B9" w:rsidRPr="001E5971" w:rsidP="00A945B9" w14:paraId="23AF2356" w14:textId="77777777">
      <w:pPr>
        <w:pStyle w:val="AmOrLang"/>
        <w:rPr>
          <w:lang w:val="fr-BE"/>
        </w:rPr>
      </w:pPr>
      <w:r w:rsidRPr="001E5971">
        <w:rPr>
          <w:lang w:val="fr-BE"/>
        </w:rPr>
        <w:t xml:space="preserve">Or. </w:t>
      </w:r>
      <w:r w:rsidRPr="001E5971">
        <w:rPr>
          <w:rStyle w:val="HideTWBExt"/>
          <w:lang w:val="fr-BE"/>
        </w:rPr>
        <w:t>&lt;Original&gt;</w:t>
      </w:r>
      <w:r w:rsidRPr="001E5971">
        <w:rPr>
          <w:rStyle w:val="HideTWBInt"/>
          <w:lang w:val="fr-BE"/>
        </w:rPr>
        <w:t>{EN}</w:t>
      </w:r>
      <w:r w:rsidRPr="001E5971">
        <w:rPr>
          <w:lang w:val="fr-BE"/>
        </w:rPr>
        <w:t>en</w:t>
      </w:r>
      <w:r w:rsidRPr="001E5971">
        <w:rPr>
          <w:rStyle w:val="HideTWBExt"/>
          <w:lang w:val="fr-BE"/>
        </w:rPr>
        <w:t>&lt;/Original&gt;</w:t>
      </w:r>
    </w:p>
    <w:p w:rsidR="00A945B9" w:rsidRPr="001E5971" w:rsidP="00A945B9" w14:paraId="10EB4F38" w14:textId="77777777">
      <w:pPr>
        <w:rPr>
          <w:lang w:val="fr-BE"/>
        </w:rPr>
      </w:pPr>
      <w:r w:rsidRPr="001E5971">
        <w:rPr>
          <w:rStyle w:val="HideTWBExt"/>
          <w:lang w:val="fr-BE"/>
        </w:rPr>
        <w:t>&lt;/Amend&gt;</w:t>
      </w:r>
    </w:p>
    <w:p w:rsidR="00A945B9" w:rsidRPr="001E5971" w:rsidP="00A945B9" w14:paraId="1CEC9E50" w14:textId="77777777">
      <w:pPr>
        <w:pStyle w:val="AmNumberTabs"/>
        <w:rPr>
          <w:lang w:val="fr-BE"/>
        </w:rPr>
      </w:pPr>
      <w:r w:rsidRPr="001E5971">
        <w:rPr>
          <w:rStyle w:val="HideTWBExt"/>
          <w:b w:val="0"/>
          <w:lang w:val="fr-BE"/>
        </w:rPr>
        <w:t>&lt;Amend&gt;</w:t>
      </w:r>
      <w:r w:rsidRPr="001E5971">
        <w:rPr>
          <w:lang w:val="fr-BE"/>
        </w:rPr>
        <w:t>Amendment</w:t>
      </w:r>
      <w:r w:rsidRPr="001E5971">
        <w:rPr>
          <w:lang w:val="fr-BE"/>
        </w:rPr>
        <w:tab/>
      </w:r>
      <w:r w:rsidRPr="001E5971">
        <w:rPr>
          <w:lang w:val="fr-BE"/>
        </w:rPr>
        <w:tab/>
      </w:r>
      <w:r w:rsidRPr="001E5971">
        <w:rPr>
          <w:rStyle w:val="HideTWBExt"/>
          <w:b w:val="0"/>
          <w:lang w:val="fr-BE"/>
        </w:rPr>
        <w:t>&lt;NumAm&gt;</w:t>
      </w:r>
      <w:r w:rsidRPr="001E5971">
        <w:rPr>
          <w:lang w:val="fr-BE"/>
        </w:rPr>
        <w:t>210</w:t>
      </w:r>
      <w:r w:rsidRPr="001E5971">
        <w:rPr>
          <w:rStyle w:val="HideTWBExt"/>
          <w:b w:val="0"/>
          <w:lang w:val="fr-BE"/>
        </w:rPr>
        <w:t>&lt;/NumAm&gt;</w:t>
      </w:r>
    </w:p>
    <w:p w:rsidR="00A945B9" w:rsidRPr="001E5971" w:rsidP="00A945B9" w14:paraId="3C821231" w14:textId="77777777">
      <w:pPr>
        <w:pStyle w:val="NormalBold"/>
        <w:rPr>
          <w:lang w:val="fr-BE"/>
        </w:rPr>
      </w:pPr>
      <w:r w:rsidRPr="001E5971">
        <w:rPr>
          <w:rStyle w:val="HideTWBExt"/>
          <w:b w:val="0"/>
          <w:lang w:val="fr-BE"/>
        </w:rPr>
        <w:t>&lt;RepeatBlock-By&gt;&lt;Members&gt;</w:t>
      </w:r>
      <w:r w:rsidRPr="001E5971">
        <w:rPr>
          <w:lang w:val="fr-BE"/>
        </w:rPr>
        <w:t>Judita Laššáková</w:t>
      </w:r>
      <w:r w:rsidRPr="001E5971">
        <w:rPr>
          <w:rStyle w:val="HideTWBExt"/>
          <w:b w:val="0"/>
          <w:lang w:val="fr-BE"/>
        </w:rPr>
        <w:t>&lt;/Members&gt;</w:t>
      </w:r>
    </w:p>
    <w:p w:rsidR="00A945B9" w:rsidRPr="001E5971" w:rsidP="00A945B9" w14:paraId="6500C54E" w14:textId="77777777">
      <w:pPr>
        <w:pStyle w:val="NormalBold"/>
        <w:rPr>
          <w:lang w:val="fr-BE"/>
        </w:rPr>
      </w:pPr>
      <w:r w:rsidRPr="001E5971">
        <w:rPr>
          <w:rStyle w:val="HideTWBExt"/>
          <w:b w:val="0"/>
          <w:lang w:val="fr-BE"/>
        </w:rPr>
        <w:t>&lt;/RepeatBlock-By&gt;</w:t>
      </w:r>
    </w:p>
    <w:p w:rsidR="00A945B9" w:rsidRPr="00BD3F6A" w:rsidP="00A945B9" w14:paraId="699E239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2C75088"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F9024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3696FF5" w14:textId="77777777"/>
        </w:tc>
      </w:tr>
      <w:tr w14:paraId="4919A12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1D8B2A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149D914" w14:textId="77777777">
            <w:pPr>
              <w:pStyle w:val="AmColumnHeading"/>
            </w:pPr>
            <w:r w:rsidRPr="00BD3F6A">
              <w:t>Amendment</w:t>
            </w:r>
          </w:p>
        </w:tc>
      </w:tr>
      <w:tr w14:paraId="5D61870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747C9DA" w14:textId="77777777">
            <w:pPr>
              <w:pStyle w:val="Normal6a"/>
            </w:pPr>
            <w:r w:rsidRPr="00BD3F6A">
              <w:t>6.</w:t>
            </w:r>
            <w:r w:rsidRPr="00BD3F6A">
              <w:tab/>
              <w:t xml:space="preserve">Calls on the Member States to provide </w:t>
            </w:r>
            <w:r w:rsidRPr="00BD3F6A">
              <w:rPr>
                <w:b/>
                <w:i/>
              </w:rPr>
              <w:t>specialised training and</w:t>
            </w:r>
            <w:r w:rsidRPr="00BD3F6A">
              <w:t xml:space="preserve"> professional </w:t>
            </w:r>
            <w:r w:rsidRPr="00BD3F6A">
              <w:rPr>
                <w:b/>
                <w:i/>
              </w:rPr>
              <w:t>guidelines</w:t>
            </w:r>
            <w:r w:rsidRPr="00BD3F6A">
              <w:t xml:space="preserve"> for healthcare, police, judicial and forensic </w:t>
            </w:r>
            <w:r w:rsidRPr="00BD3F6A">
              <w:rPr>
                <w:b/>
                <w:i/>
              </w:rPr>
              <w:t>professionals on substance-facilitated violence, including</w:t>
            </w:r>
            <w:r w:rsidRPr="00BD3F6A">
              <w:t xml:space="preserve"> identification</w:t>
            </w:r>
            <w:r w:rsidRPr="00BD3F6A">
              <w:rPr>
                <w:b/>
                <w:i/>
              </w:rPr>
              <w:t>, screening</w:t>
            </w:r>
            <w:r w:rsidRPr="00BD3F6A">
              <w:t xml:space="preserve">, evidence preservation, </w:t>
            </w:r>
            <w:r w:rsidRPr="00BD3F6A">
              <w:rPr>
                <w:b/>
                <w:i/>
              </w:rPr>
              <w:t>trauma responses</w:t>
            </w:r>
            <w:r w:rsidRPr="00BD3F6A">
              <w:t xml:space="preserve"> and the </w:t>
            </w:r>
            <w:r w:rsidRPr="00BD3F6A">
              <w:rPr>
                <w:b/>
                <w:i/>
              </w:rPr>
              <w:t>prevention of sexist and racist stereotypes, victim-blaming and secondary victimisation</w:t>
            </w:r>
            <w:r w:rsidRPr="00BD3F6A">
              <w:t>;</w:t>
            </w:r>
          </w:p>
        </w:tc>
        <w:tc>
          <w:tcPr>
            <w:tcW w:w="4876" w:type="dxa"/>
            <w:tcBorders>
              <w:top w:val="nil"/>
              <w:left w:val="nil"/>
              <w:bottom w:val="nil"/>
              <w:right w:val="nil"/>
            </w:tcBorders>
          </w:tcPr>
          <w:p w:rsidR="00A945B9" w:rsidRPr="00BD3F6A" w:rsidP="00F63985" w14:paraId="18179FFE" w14:textId="77777777">
            <w:pPr>
              <w:pStyle w:val="Normal6a"/>
            </w:pPr>
            <w:r w:rsidRPr="00BD3F6A">
              <w:t>6.</w:t>
            </w:r>
            <w:r w:rsidRPr="00BD3F6A">
              <w:tab/>
              <w:t xml:space="preserve">Calls on the Member States to provide </w:t>
            </w:r>
            <w:r w:rsidRPr="00BD3F6A">
              <w:rPr>
                <w:b/>
                <w:i/>
              </w:rPr>
              <w:t>practical, evidence-based</w:t>
            </w:r>
            <w:r w:rsidRPr="00BD3F6A">
              <w:t xml:space="preserve"> professional </w:t>
            </w:r>
            <w:r w:rsidRPr="00BD3F6A">
              <w:rPr>
                <w:b/>
                <w:i/>
              </w:rPr>
              <w:t>training</w:t>
            </w:r>
            <w:r w:rsidRPr="00BD3F6A">
              <w:t xml:space="preserve"> for healthcare, police, judicial and forensic </w:t>
            </w:r>
            <w:r w:rsidRPr="00BD3F6A">
              <w:rPr>
                <w:b/>
                <w:i/>
              </w:rPr>
              <w:t>personnel, focusing on the</w:t>
            </w:r>
            <w:r w:rsidRPr="00BD3F6A">
              <w:t xml:space="preserve"> identification </w:t>
            </w:r>
            <w:r w:rsidRPr="00BD3F6A">
              <w:rPr>
                <w:b/>
                <w:i/>
              </w:rPr>
              <w:t>of substances, timely toxicological testing</w:t>
            </w:r>
            <w:r w:rsidRPr="00BD3F6A">
              <w:t xml:space="preserve">, evidence preservation, </w:t>
            </w:r>
            <w:r w:rsidRPr="00BD3F6A">
              <w:rPr>
                <w:b/>
                <w:i/>
              </w:rPr>
              <w:t>effective interviewing techniques, the appropriate treatment of victims</w:t>
            </w:r>
            <w:r w:rsidRPr="00BD3F6A">
              <w:t xml:space="preserve"> and the </w:t>
            </w:r>
            <w:r w:rsidRPr="00BD3F6A">
              <w:rPr>
                <w:b/>
                <w:i/>
              </w:rPr>
              <w:t>impartial investigation of offences; stresses that such training should prioritise professional competence, objectivity and respect for the procedural rights of all parties</w:t>
            </w:r>
            <w:r w:rsidRPr="00BD3F6A">
              <w:t>;</w:t>
            </w:r>
          </w:p>
        </w:tc>
      </w:tr>
    </w:tbl>
    <w:p w:rsidR="00A945B9" w:rsidRPr="001E5971" w:rsidP="00A945B9" w14:paraId="0186C4E9" w14:textId="77777777">
      <w:pPr>
        <w:pStyle w:val="AmOrLang"/>
        <w:rPr>
          <w:lang w:val="es-ES"/>
        </w:rPr>
      </w:pPr>
      <w:r w:rsidRPr="001E5971">
        <w:rPr>
          <w:lang w:val="es-ES"/>
        </w:rPr>
        <w:t xml:space="preserve">Or. </w:t>
      </w:r>
      <w:r w:rsidRPr="001E5971">
        <w:rPr>
          <w:rStyle w:val="HideTWBExt"/>
          <w:lang w:val="es-ES"/>
        </w:rPr>
        <w:t>&lt;Original&gt;</w:t>
      </w:r>
      <w:r w:rsidRPr="001E5971">
        <w:rPr>
          <w:rStyle w:val="HideTWBInt"/>
          <w:lang w:val="es-ES"/>
        </w:rPr>
        <w:t>{EN}</w:t>
      </w:r>
      <w:r w:rsidRPr="001E5971">
        <w:rPr>
          <w:lang w:val="es-ES"/>
        </w:rPr>
        <w:t>en</w:t>
      </w:r>
      <w:r w:rsidRPr="001E5971">
        <w:rPr>
          <w:rStyle w:val="HideTWBExt"/>
          <w:lang w:val="es-ES"/>
        </w:rPr>
        <w:t>&lt;/Original&gt;</w:t>
      </w:r>
    </w:p>
    <w:p w:rsidR="00A945B9" w:rsidRPr="001E5971" w:rsidP="00A945B9" w14:paraId="2A3CC130" w14:textId="77777777">
      <w:pPr>
        <w:rPr>
          <w:lang w:val="es-ES"/>
        </w:rPr>
      </w:pPr>
      <w:r w:rsidRPr="001E5971">
        <w:rPr>
          <w:rStyle w:val="HideTWBExt"/>
          <w:lang w:val="es-ES"/>
        </w:rPr>
        <w:t>&lt;/Amend&gt;</w:t>
      </w:r>
    </w:p>
    <w:p w:rsidR="00A945B9" w:rsidRPr="001E5971" w:rsidP="00A945B9" w14:paraId="603D7631" w14:textId="77777777">
      <w:pPr>
        <w:pStyle w:val="AmNumberTabs"/>
        <w:rPr>
          <w:lang w:val="es-ES"/>
        </w:rPr>
      </w:pPr>
      <w:r w:rsidRPr="001E5971">
        <w:rPr>
          <w:rStyle w:val="HideTWBExt"/>
          <w:b w:val="0"/>
          <w:lang w:val="es-ES"/>
        </w:rPr>
        <w:t>&lt;Amend&gt;</w:t>
      </w:r>
      <w:r w:rsidRPr="001E5971">
        <w:rPr>
          <w:lang w:val="es-ES"/>
        </w:rPr>
        <w:t>Amendment</w:t>
      </w:r>
      <w:r w:rsidRPr="001E5971">
        <w:rPr>
          <w:lang w:val="es-ES"/>
        </w:rPr>
        <w:tab/>
      </w:r>
      <w:r w:rsidRPr="001E5971">
        <w:rPr>
          <w:lang w:val="es-ES"/>
        </w:rPr>
        <w:tab/>
      </w:r>
      <w:r w:rsidRPr="001E5971">
        <w:rPr>
          <w:rStyle w:val="HideTWBExt"/>
          <w:b w:val="0"/>
          <w:lang w:val="es-ES"/>
        </w:rPr>
        <w:t>&lt;NumAm&gt;</w:t>
      </w:r>
      <w:r w:rsidRPr="001E5971">
        <w:rPr>
          <w:lang w:val="es-ES"/>
        </w:rPr>
        <w:t>211</w:t>
      </w:r>
      <w:r w:rsidRPr="001E5971">
        <w:rPr>
          <w:rStyle w:val="HideTWBExt"/>
          <w:b w:val="0"/>
          <w:lang w:val="es-ES"/>
        </w:rPr>
        <w:t>&lt;/NumAm&gt;</w:t>
      </w:r>
    </w:p>
    <w:p w:rsidR="00A945B9" w:rsidRPr="001E5971" w:rsidP="00A945B9" w14:paraId="30EC260B" w14:textId="77777777">
      <w:pPr>
        <w:pStyle w:val="NormalBold"/>
        <w:rPr>
          <w:lang w:val="es-ES"/>
        </w:rPr>
      </w:pPr>
      <w:r w:rsidRPr="001E5971">
        <w:rPr>
          <w:rStyle w:val="HideTWBExt"/>
          <w:b w:val="0"/>
          <w:lang w:val="es-ES"/>
        </w:rPr>
        <w:t>&lt;RepeatBlock-By&gt;&lt;Members&gt;</w:t>
      </w:r>
      <w:r w:rsidRPr="001E5971">
        <w:rPr>
          <w:lang w:val="es-ES"/>
        </w:rPr>
        <w:t>Irmhild Boßdorf, Margarita de la Pisa Carrión</w:t>
      </w:r>
      <w:r w:rsidRPr="001E5971">
        <w:rPr>
          <w:rStyle w:val="HideTWBExt"/>
          <w:b w:val="0"/>
          <w:lang w:val="es-ES"/>
        </w:rPr>
        <w:t>&lt;/Members&gt;</w:t>
      </w:r>
    </w:p>
    <w:p w:rsidR="00A945B9" w:rsidRPr="001E5971" w:rsidP="00A945B9" w14:paraId="6E7C5194" w14:textId="77777777">
      <w:pPr>
        <w:pStyle w:val="NormalBold"/>
        <w:rPr>
          <w:lang w:val="es-ES"/>
        </w:rPr>
      </w:pPr>
      <w:r w:rsidRPr="001E5971">
        <w:rPr>
          <w:rStyle w:val="HideTWBExt"/>
          <w:b w:val="0"/>
          <w:lang w:val="es-ES"/>
        </w:rPr>
        <w:t>&lt;/RepeatBlock-By&gt;</w:t>
      </w:r>
    </w:p>
    <w:p w:rsidR="00A945B9" w:rsidRPr="00BD3F6A" w:rsidP="00A945B9" w14:paraId="325295F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254F566F"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4B04D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FB39AEA" w14:textId="77777777"/>
        </w:tc>
      </w:tr>
      <w:tr w14:paraId="0E7DCA0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1063D8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772E9BC" w14:textId="77777777">
            <w:pPr>
              <w:pStyle w:val="AmColumnHeading"/>
            </w:pPr>
            <w:r w:rsidRPr="00BD3F6A">
              <w:t>Amendment</w:t>
            </w:r>
          </w:p>
        </w:tc>
      </w:tr>
      <w:tr w14:paraId="3B4568B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ABB7A2F" w14:textId="77777777">
            <w:pPr>
              <w:pStyle w:val="Normal6a"/>
            </w:pPr>
            <w:r w:rsidRPr="00BD3F6A">
              <w:t>6.</w:t>
            </w:r>
            <w:r w:rsidRPr="00BD3F6A">
              <w:tab/>
            </w:r>
            <w:r w:rsidRPr="00BD3F6A">
              <w:rPr>
                <w:b/>
                <w:i/>
              </w:rPr>
              <w:t xml:space="preserve">Calls on the </w:t>
            </w:r>
            <w:r w:rsidRPr="00BD3F6A">
              <w:t xml:space="preserve">Member States </w:t>
            </w:r>
            <w:r w:rsidRPr="00BD3F6A">
              <w:rPr>
                <w:b/>
                <w:i/>
              </w:rPr>
              <w:t>to provide specialised training and professional guidelines for healthcare,</w:t>
            </w:r>
            <w:r w:rsidRPr="00BD3F6A">
              <w:t xml:space="preserve"> police,</w:t>
            </w:r>
            <w:r w:rsidRPr="00BD3F6A">
              <w:rPr>
                <w:b/>
                <w:i/>
              </w:rPr>
              <w:t xml:space="preserve"> judicial</w:t>
            </w:r>
            <w:r w:rsidRPr="00BD3F6A">
              <w:t xml:space="preserve"> and forensic </w:t>
            </w:r>
            <w:r w:rsidRPr="00BD3F6A">
              <w:rPr>
                <w:b/>
                <w:i/>
              </w:rPr>
              <w:t>professionals on substance-facilitated violence, including identification, screening, evidence preservation, trauma responses and the prevention of sexist and racist stereotypes, victim-blaming and secondary victimisation</w:t>
            </w:r>
            <w:r w:rsidRPr="00BD3F6A">
              <w:t>;</w:t>
            </w:r>
          </w:p>
        </w:tc>
        <w:tc>
          <w:tcPr>
            <w:tcW w:w="4876" w:type="dxa"/>
            <w:tcBorders>
              <w:top w:val="nil"/>
              <w:left w:val="nil"/>
              <w:bottom w:val="nil"/>
              <w:right w:val="nil"/>
            </w:tcBorders>
          </w:tcPr>
          <w:p w:rsidR="00A945B9" w:rsidRPr="00BD3F6A" w:rsidP="00F63985" w14:paraId="554B0D2D" w14:textId="7BE59DAA">
            <w:pPr>
              <w:pStyle w:val="Normal6a"/>
            </w:pPr>
            <w:r w:rsidRPr="00BD3F6A">
              <w:t>6.</w:t>
            </w:r>
            <w:r w:rsidRPr="00BD3F6A">
              <w:tab/>
            </w:r>
            <w:r w:rsidRPr="00BD3F6A">
              <w:rPr>
                <w:b/>
                <w:i/>
              </w:rPr>
              <w:t xml:space="preserve">Recommends that </w:t>
            </w:r>
            <w:r w:rsidRPr="00BD3F6A">
              <w:t>Member States</w:t>
            </w:r>
            <w:r w:rsidRPr="00BD3F6A">
              <w:rPr>
                <w:b/>
                <w:i/>
              </w:rPr>
              <w:t xml:space="preserve"> strengthen technical, criminal and forensic training for</w:t>
            </w:r>
            <w:r w:rsidRPr="00BD3F6A">
              <w:t xml:space="preserve"> police,</w:t>
            </w:r>
            <w:r w:rsidRPr="00BD3F6A">
              <w:rPr>
                <w:b/>
                <w:i/>
              </w:rPr>
              <w:t xml:space="preserve"> medical professionals</w:t>
            </w:r>
            <w:r w:rsidRPr="00BD3F6A">
              <w:t xml:space="preserve"> and forensic</w:t>
            </w:r>
            <w:r w:rsidRPr="00BD3F6A">
              <w:rPr>
                <w:b/>
                <w:i/>
              </w:rPr>
              <w:t xml:space="preserve"> investigators to swiftly identify and secure toxicological evidence in a legally robust manner, without compromising the independence of the judiciary through political awareness-raising training sessions</w:t>
            </w:r>
            <w:r w:rsidRPr="00BD3F6A">
              <w:t>;</w:t>
            </w:r>
          </w:p>
        </w:tc>
      </w:tr>
    </w:tbl>
    <w:p w:rsidR="00A945B9" w:rsidRPr="00BD3F6A" w:rsidP="00A945B9" w14:paraId="7A889790"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652B7309" w14:textId="77777777">
      <w:r w:rsidRPr="00BD3F6A">
        <w:rPr>
          <w:rStyle w:val="HideTWBExt"/>
        </w:rPr>
        <w:t>&lt;/Amend&gt;</w:t>
      </w:r>
    </w:p>
    <w:p w:rsidR="00A945B9" w:rsidRPr="00BD3F6A" w:rsidP="00A945B9" w14:paraId="32A30AA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212</w:t>
      </w:r>
      <w:r w:rsidRPr="00BD3F6A">
        <w:rPr>
          <w:rStyle w:val="HideTWBExt"/>
          <w:b w:val="0"/>
        </w:rPr>
        <w:t>&lt;/NumAm&gt;</w:t>
      </w:r>
    </w:p>
    <w:p w:rsidR="00A945B9" w:rsidRPr="00BD3F6A" w:rsidP="00A945B9" w14:paraId="33DD1777"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43DA05CC" w14:textId="77777777">
      <w:pPr>
        <w:pStyle w:val="NormalBold"/>
      </w:pPr>
      <w:r w:rsidRPr="00BD3F6A">
        <w:rPr>
          <w:rStyle w:val="HideTWBExt"/>
          <w:b w:val="0"/>
        </w:rPr>
        <w:t>&lt;/RepeatBlock-By&gt;</w:t>
      </w:r>
    </w:p>
    <w:p w:rsidR="00A945B9" w:rsidRPr="00BD3F6A" w:rsidP="00A945B9" w14:paraId="1E1D4D9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5362B3D"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D3D15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A25A264" w14:textId="77777777"/>
        </w:tc>
      </w:tr>
      <w:tr w14:paraId="68710E4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9139A0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007DB34" w14:textId="77777777">
            <w:pPr>
              <w:pStyle w:val="AmColumnHeading"/>
            </w:pPr>
            <w:r w:rsidRPr="00BD3F6A">
              <w:t>Amendment</w:t>
            </w:r>
          </w:p>
        </w:tc>
      </w:tr>
      <w:tr w14:paraId="46E1B0D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43D1F44"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w:t>
            </w:r>
            <w:r w:rsidRPr="00BD3F6A">
              <w:rPr>
                <w:b/>
                <w:i/>
              </w:rPr>
              <w:t>identification, screening, evidence preservation, trauma responses</w:t>
            </w:r>
            <w:r w:rsidRPr="00BD3F6A">
              <w:t xml:space="preserve"> and the prevention of </w:t>
            </w:r>
            <w:r w:rsidRPr="00BD3F6A">
              <w:rPr>
                <w:b/>
                <w:i/>
              </w:rPr>
              <w:t>sexist and racist stereotypes, victim-blaming and</w:t>
            </w:r>
            <w:r w:rsidRPr="00BD3F6A">
              <w:t xml:space="preserve"> secondary victimisation;</w:t>
            </w:r>
          </w:p>
        </w:tc>
        <w:tc>
          <w:tcPr>
            <w:tcW w:w="4876" w:type="dxa"/>
            <w:tcBorders>
              <w:top w:val="nil"/>
              <w:left w:val="nil"/>
              <w:bottom w:val="nil"/>
              <w:right w:val="nil"/>
            </w:tcBorders>
          </w:tcPr>
          <w:p w:rsidR="00A945B9" w:rsidRPr="00BD3F6A" w:rsidP="00F63985" w14:paraId="47E5685E"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w:t>
            </w:r>
            <w:r w:rsidRPr="00BD3F6A">
              <w:rPr>
                <w:b/>
                <w:i/>
              </w:rPr>
              <w:t>trauma-informed interaction with victims</w:t>
            </w:r>
            <w:r w:rsidRPr="00BD3F6A">
              <w:t xml:space="preserve"> and the prevention of secondary victimisation;</w:t>
            </w:r>
          </w:p>
        </w:tc>
      </w:tr>
    </w:tbl>
    <w:p w:rsidR="00A945B9" w:rsidRPr="00BD3F6A" w:rsidP="00A945B9" w14:paraId="5B4B22D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C857FE7" w14:textId="77777777">
      <w:r w:rsidRPr="00BD3F6A">
        <w:rPr>
          <w:rStyle w:val="HideTWBExt"/>
        </w:rPr>
        <w:t>&lt;/Amend&gt;</w:t>
      </w:r>
    </w:p>
    <w:p w:rsidR="00A945B9" w:rsidRPr="00BD3F6A" w:rsidP="00A945B9" w14:paraId="551FB6B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213</w:t>
      </w:r>
      <w:r w:rsidRPr="00BD3F6A">
        <w:rPr>
          <w:rStyle w:val="HideTWBExt"/>
          <w:b w:val="0"/>
        </w:rPr>
        <w:t>&lt;/NumAm&gt;</w:t>
      </w:r>
    </w:p>
    <w:p w:rsidR="00A945B9" w:rsidRPr="00BD3F6A" w:rsidP="00A945B9" w14:paraId="3CB06CC2"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57491AC1" w14:textId="77777777">
      <w:pPr>
        <w:pStyle w:val="NormalBold"/>
      </w:pPr>
      <w:r w:rsidRPr="00BD3F6A">
        <w:rPr>
          <w:rStyle w:val="HideTWBExt"/>
          <w:b w:val="0"/>
        </w:rPr>
        <w:t>&lt;/RepeatBlock-By&gt;</w:t>
      </w:r>
    </w:p>
    <w:p w:rsidR="00A945B9" w:rsidRPr="00BD3F6A" w:rsidP="00A945B9" w14:paraId="2A94348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2AF2344" w14:textId="77777777">
      <w:pPr>
        <w:pStyle w:val="NormalBold"/>
      </w:pPr>
      <w:r w:rsidRPr="00BD3F6A">
        <w:rPr>
          <w:rStyle w:val="HideTWBExt"/>
          <w:b w:val="0"/>
        </w:rPr>
        <w:t>&lt;Article&gt;</w:t>
      </w:r>
      <w:r w:rsidRPr="00BD3F6A">
        <w:t>Paragraph 6</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2E8A0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3E8987B" w14:textId="77777777"/>
        </w:tc>
      </w:tr>
      <w:tr w14:paraId="25CF17D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D7275E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B22EC47" w14:textId="77777777">
            <w:pPr>
              <w:pStyle w:val="AmColumnHeading"/>
            </w:pPr>
            <w:r w:rsidRPr="00BD3F6A">
              <w:t>Amendment</w:t>
            </w:r>
          </w:p>
        </w:tc>
      </w:tr>
      <w:tr w14:paraId="4154A05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4D267DA" w14:textId="77777777">
            <w:pPr>
              <w:pStyle w:val="Normal6a"/>
            </w:pPr>
            <w:r w:rsidRPr="00BD3F6A">
              <w:t>6.</w:t>
            </w:r>
            <w:r w:rsidRPr="00BD3F6A">
              <w:tab/>
              <w:t xml:space="preserve">Calls on the Member States to provide specialised training and professional guidelines for healthcare, police, judicial and forensic professionals on substance-facilitated violence, including identification, screening, evidence preservation, trauma responses and the prevention of </w:t>
            </w:r>
            <w:r w:rsidRPr="00BD3F6A">
              <w:rPr>
                <w:b/>
                <w:i/>
              </w:rPr>
              <w:t>sexist and racist stereotypes</w:t>
            </w:r>
            <w:r w:rsidRPr="00BD3F6A">
              <w:t>, victim-blaming and secondary victimisation;</w:t>
            </w:r>
          </w:p>
        </w:tc>
        <w:tc>
          <w:tcPr>
            <w:tcW w:w="4876" w:type="dxa"/>
            <w:tcBorders>
              <w:top w:val="nil"/>
              <w:left w:val="nil"/>
              <w:bottom w:val="nil"/>
              <w:right w:val="nil"/>
            </w:tcBorders>
          </w:tcPr>
          <w:p w:rsidR="00A945B9" w:rsidRPr="00BD3F6A" w:rsidP="00F63985" w14:paraId="66E6DA61" w14:textId="77777777">
            <w:pPr>
              <w:pStyle w:val="Normal6a"/>
            </w:pPr>
            <w:r w:rsidRPr="00BD3F6A">
              <w:t>6.</w:t>
            </w:r>
            <w:r w:rsidRPr="00BD3F6A">
              <w:tab/>
              <w:t xml:space="preserve">Calls on the Member States to provide </w:t>
            </w:r>
            <w:r w:rsidRPr="00BD3F6A">
              <w:rPr>
                <w:b/>
                <w:i/>
              </w:rPr>
              <w:t>appropriate and</w:t>
            </w:r>
            <w:r w:rsidRPr="00BD3F6A">
              <w:t xml:space="preserve"> specialised training and professional guidelines for healthcare </w:t>
            </w:r>
            <w:r w:rsidRPr="00BD3F6A">
              <w:rPr>
                <w:b/>
                <w:i/>
              </w:rPr>
              <w:t>including pharmacists and first respondents</w:t>
            </w:r>
            <w:r w:rsidRPr="00BD3F6A">
              <w:t xml:space="preserve">, police, judicial and forensic professionals on substance-facilitated violence, including </w:t>
            </w:r>
            <w:r w:rsidRPr="00BD3F6A">
              <w:rPr>
                <w:b/>
                <w:i/>
              </w:rPr>
              <w:t>where relevant</w:t>
            </w:r>
            <w:r w:rsidRPr="00BD3F6A">
              <w:t xml:space="preserve"> identification, screening, evidence preservation, trauma responses and the prevention of </w:t>
            </w:r>
            <w:r w:rsidRPr="00BD3F6A">
              <w:rPr>
                <w:b/>
                <w:i/>
              </w:rPr>
              <w:t>bias</w:t>
            </w:r>
            <w:r w:rsidRPr="00BD3F6A">
              <w:t>, victim-blaming and secondary victimisation;</w:t>
            </w:r>
          </w:p>
        </w:tc>
      </w:tr>
    </w:tbl>
    <w:p w:rsidR="00A945B9" w:rsidRPr="00BD3F6A" w:rsidP="00A945B9" w14:paraId="66971E8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E7B692D" w14:textId="77777777">
      <w:r w:rsidRPr="00BD3F6A">
        <w:rPr>
          <w:rStyle w:val="HideTWBExt"/>
        </w:rPr>
        <w:t>&lt;/Amend&gt;</w:t>
      </w:r>
    </w:p>
    <w:p w:rsidR="00A945B9" w:rsidRPr="00BD3F6A" w:rsidP="00A945B9" w14:paraId="69F91E9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214</w:t>
      </w:r>
      <w:r w:rsidRPr="00BD3F6A">
        <w:rPr>
          <w:rStyle w:val="HideTWBExt"/>
          <w:b w:val="0"/>
        </w:rPr>
        <w:t>&lt;/NumAm&gt;</w:t>
      </w:r>
    </w:p>
    <w:p w:rsidR="00A945B9" w:rsidRPr="00BD3F6A" w:rsidP="00A945B9" w14:paraId="151833EC"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5C8C91C4" w14:textId="77777777">
      <w:pPr>
        <w:pStyle w:val="NormalBold"/>
      </w:pPr>
      <w:r w:rsidRPr="00BD3F6A">
        <w:rPr>
          <w:rStyle w:val="HideTWBExt"/>
          <w:b w:val="0"/>
        </w:rPr>
        <w:t>&lt;/RepeatBlock-By&gt;</w:t>
      </w:r>
    </w:p>
    <w:p w:rsidR="00A945B9" w:rsidRPr="00BD3F6A" w:rsidP="00A945B9" w14:paraId="17C0EC6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F3A5AAC" w14:textId="77777777">
      <w:pPr>
        <w:pStyle w:val="NormalBold"/>
      </w:pPr>
      <w:r w:rsidRPr="00BD3F6A">
        <w:rPr>
          <w:rStyle w:val="HideTWBExt"/>
          <w:b w:val="0"/>
        </w:rPr>
        <w:t>&lt;Article&gt;</w:t>
      </w:r>
      <w:r w:rsidRPr="00BD3F6A">
        <w:t>Paragraph 6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11F30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CB57337" w14:textId="77777777"/>
        </w:tc>
      </w:tr>
      <w:tr w14:paraId="5E2D3C7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3A60D0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44F383D" w14:textId="77777777">
            <w:pPr>
              <w:pStyle w:val="AmColumnHeading"/>
            </w:pPr>
            <w:r w:rsidRPr="00BD3F6A">
              <w:t>Amendment</w:t>
            </w:r>
          </w:p>
        </w:tc>
      </w:tr>
      <w:tr w14:paraId="1599147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874DBC7" w14:textId="77777777">
            <w:pPr>
              <w:pStyle w:val="Normal6a"/>
            </w:pPr>
          </w:p>
        </w:tc>
        <w:tc>
          <w:tcPr>
            <w:tcW w:w="4876" w:type="dxa"/>
            <w:tcBorders>
              <w:top w:val="nil"/>
              <w:left w:val="nil"/>
              <w:bottom w:val="nil"/>
              <w:right w:val="nil"/>
            </w:tcBorders>
          </w:tcPr>
          <w:p w:rsidR="00A945B9" w:rsidRPr="00BD3F6A" w:rsidP="00F63985" w14:paraId="06200629" w14:textId="77777777">
            <w:pPr>
              <w:pStyle w:val="Normal6a"/>
            </w:pPr>
            <w:r w:rsidRPr="00BD3F6A">
              <w:rPr>
                <w:b/>
                <w:i/>
              </w:rPr>
              <w:t>6a.</w:t>
            </w:r>
            <w:r w:rsidRPr="00BD3F6A">
              <w:tab/>
            </w:r>
            <w:r w:rsidRPr="00BD3F6A">
              <w:rPr>
                <w:b/>
                <w:i/>
              </w:rPr>
              <w:t>Calls on the Commission and the Member States to develop and implement national awareness-raising campaigns targeting the general public, in partnership with relevant civil society organisations and frontline stakeholders, to raise awareness of chemical submission and chemical vulnerability, explain the warning signs of substance-facilitated assaults, and improve the identification, protection and support of victims;</w:t>
            </w:r>
          </w:p>
        </w:tc>
      </w:tr>
    </w:tbl>
    <w:p w:rsidR="00A945B9" w:rsidRPr="00BD3F6A" w:rsidP="00A945B9" w14:paraId="2CB2A3D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C4573E8" w14:textId="77777777">
      <w:r w:rsidRPr="00BD3F6A">
        <w:rPr>
          <w:rStyle w:val="HideTWBExt"/>
        </w:rPr>
        <w:t>&lt;/Amend&gt;</w:t>
      </w:r>
    </w:p>
    <w:p w:rsidR="00A945B9" w:rsidRPr="00BD3F6A" w:rsidP="00A945B9" w14:paraId="33E1FED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215</w:t>
      </w:r>
      <w:r w:rsidRPr="00BD3F6A">
        <w:rPr>
          <w:rStyle w:val="HideTWBExt"/>
          <w:b w:val="0"/>
        </w:rPr>
        <w:t>&lt;/NumAm&gt;</w:t>
      </w:r>
    </w:p>
    <w:p w:rsidR="00A945B9" w:rsidRPr="00BD3F6A" w:rsidP="00A945B9" w14:paraId="7FFA9947" w14:textId="77777777">
      <w:pPr>
        <w:pStyle w:val="NormalBold"/>
      </w:pPr>
      <w:r w:rsidRPr="00BD3F6A">
        <w:rPr>
          <w:rStyle w:val="HideTWBExt"/>
          <w:b w:val="0"/>
        </w:rPr>
        <w:t>&lt;RepeatBlock-By&gt;&lt;Members&gt;</w:t>
      </w:r>
      <w:r w:rsidRPr="00BD3F6A">
        <w:t>Gabriela Firea, Emma Rafowicz</w:t>
      </w:r>
      <w:r w:rsidRPr="00BD3F6A">
        <w:rPr>
          <w:rStyle w:val="HideTWBExt"/>
          <w:b w:val="0"/>
        </w:rPr>
        <w:t>&lt;/Members&gt;</w:t>
      </w:r>
    </w:p>
    <w:p w:rsidR="00A945B9" w:rsidRPr="00BD3F6A" w:rsidP="00A945B9" w14:paraId="4BD73FD0" w14:textId="77777777">
      <w:pPr>
        <w:pStyle w:val="NormalBold"/>
      </w:pPr>
      <w:r w:rsidRPr="00BD3F6A">
        <w:rPr>
          <w:rStyle w:val="HideTWBExt"/>
          <w:b w:val="0"/>
        </w:rPr>
        <w:t>&lt;/RepeatBlock-By&gt;</w:t>
      </w:r>
    </w:p>
    <w:p w:rsidR="00A945B9" w:rsidRPr="00BD3F6A" w:rsidP="00A945B9" w14:paraId="1BB7F4B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B32F3E1" w14:textId="77777777">
      <w:pPr>
        <w:pStyle w:val="NormalBold"/>
      </w:pPr>
      <w:r w:rsidRPr="00BD3F6A">
        <w:rPr>
          <w:rStyle w:val="HideTWBExt"/>
          <w:b w:val="0"/>
        </w:rPr>
        <w:t>&lt;Article&gt;</w:t>
      </w:r>
      <w:r w:rsidRPr="00BD3F6A">
        <w:t>Paragraph 6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1D9EF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CC2E6D0" w14:textId="77777777"/>
        </w:tc>
      </w:tr>
      <w:tr w14:paraId="69FD3DB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767543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217E6C8" w14:textId="77777777">
            <w:pPr>
              <w:pStyle w:val="AmColumnHeading"/>
            </w:pPr>
            <w:r w:rsidRPr="00BD3F6A">
              <w:t>Amendment</w:t>
            </w:r>
          </w:p>
        </w:tc>
      </w:tr>
      <w:tr w14:paraId="6151704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335F5D2" w14:textId="77777777">
            <w:pPr>
              <w:pStyle w:val="Normal6a"/>
            </w:pPr>
          </w:p>
        </w:tc>
        <w:tc>
          <w:tcPr>
            <w:tcW w:w="4876" w:type="dxa"/>
            <w:tcBorders>
              <w:top w:val="nil"/>
              <w:left w:val="nil"/>
              <w:bottom w:val="nil"/>
              <w:right w:val="nil"/>
            </w:tcBorders>
          </w:tcPr>
          <w:p w:rsidR="00A945B9" w:rsidRPr="00BD3F6A" w:rsidP="00F63985" w14:paraId="38243D53" w14:textId="77777777">
            <w:pPr>
              <w:pStyle w:val="Normal6a"/>
            </w:pPr>
            <w:r w:rsidRPr="00BD3F6A">
              <w:rPr>
                <w:b/>
                <w:i/>
              </w:rPr>
              <w:t>6a.</w:t>
            </w:r>
            <w:r w:rsidRPr="00BD3F6A">
              <w:tab/>
            </w:r>
            <w:r w:rsidRPr="00BD3F6A">
              <w:rPr>
                <w:b/>
                <w:i/>
              </w:rPr>
              <w:t>Invites the Commission and the Member States to strengthen cross-border cooperation in cases of chemical submission, including through the rapid exchange of information between competent authorities and coordinated measures to ensure the protection and continuity of support for victims in cross-border situations;</w:t>
            </w:r>
          </w:p>
        </w:tc>
      </w:tr>
    </w:tbl>
    <w:p w:rsidR="00A945B9" w:rsidRPr="001E5971" w:rsidP="00A945B9" w14:paraId="0C4DD09B" w14:textId="77777777">
      <w:pPr>
        <w:pStyle w:val="AmOrLang"/>
        <w:rPr>
          <w:lang w:val="sv-SE"/>
        </w:rPr>
      </w:pPr>
      <w:r w:rsidRPr="001E5971">
        <w:rPr>
          <w:lang w:val="sv-SE"/>
        </w:rPr>
        <w:t xml:space="preserve">Or. </w:t>
      </w:r>
      <w:r w:rsidRPr="001E5971">
        <w:rPr>
          <w:rStyle w:val="HideTWBExt"/>
          <w:lang w:val="sv-SE"/>
        </w:rPr>
        <w:t>&lt;Original&gt;</w:t>
      </w:r>
      <w:r w:rsidRPr="001E5971">
        <w:rPr>
          <w:rStyle w:val="HideTWBInt"/>
          <w:lang w:val="sv-SE"/>
        </w:rPr>
        <w:t>{EN}</w:t>
      </w:r>
      <w:r w:rsidRPr="001E5971">
        <w:rPr>
          <w:lang w:val="sv-SE"/>
        </w:rPr>
        <w:t>en</w:t>
      </w:r>
      <w:r w:rsidRPr="001E5971">
        <w:rPr>
          <w:rStyle w:val="HideTWBExt"/>
          <w:lang w:val="sv-SE"/>
        </w:rPr>
        <w:t>&lt;/Original&gt;</w:t>
      </w:r>
    </w:p>
    <w:p w:rsidR="00A945B9" w:rsidRPr="001E5971" w:rsidP="00A945B9" w14:paraId="2048783E" w14:textId="77777777">
      <w:pPr>
        <w:rPr>
          <w:lang w:val="sv-SE"/>
        </w:rPr>
      </w:pPr>
      <w:r w:rsidRPr="001E5971">
        <w:rPr>
          <w:rStyle w:val="HideTWBExt"/>
          <w:lang w:val="sv-SE"/>
        </w:rPr>
        <w:t>&lt;/Amend&gt;</w:t>
      </w:r>
    </w:p>
    <w:p w:rsidR="00A945B9" w:rsidRPr="001E5971" w:rsidP="00A945B9" w14:paraId="05A1539C" w14:textId="77777777">
      <w:pPr>
        <w:pStyle w:val="AmNumberTabs"/>
        <w:rPr>
          <w:lang w:val="sv-SE"/>
        </w:rPr>
      </w:pPr>
      <w:r w:rsidRPr="001E5971">
        <w:rPr>
          <w:rStyle w:val="HideTWBExt"/>
          <w:b w:val="0"/>
          <w:lang w:val="sv-SE"/>
        </w:rPr>
        <w:t>&lt;Amend&gt;</w:t>
      </w:r>
      <w:r w:rsidRPr="001E5971">
        <w:rPr>
          <w:lang w:val="sv-SE"/>
        </w:rPr>
        <w:t>Amendment</w:t>
      </w:r>
      <w:r w:rsidRPr="001E5971">
        <w:rPr>
          <w:lang w:val="sv-SE"/>
        </w:rPr>
        <w:tab/>
      </w:r>
      <w:r w:rsidRPr="001E5971">
        <w:rPr>
          <w:lang w:val="sv-SE"/>
        </w:rPr>
        <w:tab/>
      </w:r>
      <w:r w:rsidRPr="001E5971">
        <w:rPr>
          <w:rStyle w:val="HideTWBExt"/>
          <w:b w:val="0"/>
          <w:lang w:val="sv-SE"/>
        </w:rPr>
        <w:t>&lt;NumAm&gt;</w:t>
      </w:r>
      <w:r w:rsidRPr="001E5971">
        <w:rPr>
          <w:lang w:val="sv-SE"/>
        </w:rPr>
        <w:t>216</w:t>
      </w:r>
      <w:r w:rsidRPr="001E5971">
        <w:rPr>
          <w:rStyle w:val="HideTWBExt"/>
          <w:b w:val="0"/>
          <w:lang w:val="sv-SE"/>
        </w:rPr>
        <w:t>&lt;/NumAm&gt;</w:t>
      </w:r>
    </w:p>
    <w:p w:rsidR="00A945B9" w:rsidRPr="001E5971" w:rsidP="00A945B9" w14:paraId="19114DA8" w14:textId="77777777">
      <w:pPr>
        <w:pStyle w:val="NormalBold"/>
        <w:rPr>
          <w:lang w:val="sv-SE"/>
        </w:rPr>
      </w:pPr>
      <w:r w:rsidRPr="001E5971">
        <w:rPr>
          <w:rStyle w:val="HideTWBExt"/>
          <w:b w:val="0"/>
          <w:lang w:val="sv-SE"/>
        </w:rPr>
        <w:t>&lt;RepeatBlock-By&gt;&lt;Members&gt;</w:t>
      </w:r>
      <w:r w:rsidRPr="001E5971">
        <w:rPr>
          <w:lang w:val="sv-SE"/>
        </w:rPr>
        <w:t>Arba Kokalari</w:t>
      </w:r>
      <w:r w:rsidRPr="001E5971">
        <w:rPr>
          <w:rStyle w:val="HideTWBExt"/>
          <w:b w:val="0"/>
          <w:lang w:val="sv-SE"/>
        </w:rPr>
        <w:t>&lt;/Members&gt;</w:t>
      </w:r>
    </w:p>
    <w:p w:rsidR="00A945B9" w:rsidRPr="001E5971" w:rsidP="00A945B9" w14:paraId="47DCF288" w14:textId="77777777">
      <w:pPr>
        <w:pStyle w:val="NormalBold"/>
        <w:rPr>
          <w:lang w:val="sv-SE"/>
        </w:rPr>
      </w:pPr>
      <w:r w:rsidRPr="001E5971">
        <w:rPr>
          <w:rStyle w:val="HideTWBExt"/>
          <w:b w:val="0"/>
          <w:lang w:val="sv-SE"/>
        </w:rPr>
        <w:t>&lt;/RepeatBlock-By&gt;</w:t>
      </w:r>
    </w:p>
    <w:p w:rsidR="00A945B9" w:rsidRPr="00BD3F6A" w:rsidP="00A945B9" w14:paraId="025136B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0AC756E" w14:textId="77777777">
      <w:pPr>
        <w:pStyle w:val="NormalBold"/>
      </w:pPr>
      <w:r w:rsidRPr="00BD3F6A">
        <w:rPr>
          <w:rStyle w:val="HideTWBExt"/>
          <w:b w:val="0"/>
        </w:rPr>
        <w:t>&lt;Article&gt;</w:t>
      </w:r>
      <w:r w:rsidRPr="00BD3F6A">
        <w:t>Paragraph 6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3E441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321AEDD" w14:textId="77777777"/>
        </w:tc>
      </w:tr>
      <w:tr w14:paraId="6576F54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5C6540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491B91B" w14:textId="77777777">
            <w:pPr>
              <w:pStyle w:val="AmColumnHeading"/>
            </w:pPr>
            <w:r w:rsidRPr="00BD3F6A">
              <w:t>Amendment</w:t>
            </w:r>
          </w:p>
        </w:tc>
      </w:tr>
      <w:tr w14:paraId="2F641BA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FABC483" w14:textId="77777777">
            <w:pPr>
              <w:pStyle w:val="Normal6a"/>
            </w:pPr>
          </w:p>
        </w:tc>
        <w:tc>
          <w:tcPr>
            <w:tcW w:w="4876" w:type="dxa"/>
            <w:tcBorders>
              <w:top w:val="nil"/>
              <w:left w:val="nil"/>
              <w:bottom w:val="nil"/>
              <w:right w:val="nil"/>
            </w:tcBorders>
          </w:tcPr>
          <w:p w:rsidR="00A945B9" w:rsidRPr="00BD3F6A" w:rsidP="00F63985" w14:paraId="1B9E9FC5" w14:textId="77777777">
            <w:pPr>
              <w:pStyle w:val="Normal6a"/>
            </w:pPr>
            <w:r w:rsidRPr="00BD3F6A">
              <w:rPr>
                <w:b/>
                <w:i/>
              </w:rPr>
              <w:t>6a.</w:t>
            </w:r>
            <w:r w:rsidRPr="00BD3F6A">
              <w:tab/>
            </w:r>
            <w:r w:rsidRPr="00BD3F6A">
              <w:rPr>
                <w:b/>
                <w:i/>
              </w:rPr>
              <w:t>Calls for enhanced cooperation between Member States in investigating and DFSA, in cross-border cases where the victim was assaulted while travelling abroad; stresses the importance of effective cooperation between national law enforcement and judicial authorities to ensure redemption for the victim</w:t>
            </w:r>
          </w:p>
        </w:tc>
      </w:tr>
    </w:tbl>
    <w:p w:rsidR="00A945B9" w:rsidRPr="001E5971" w:rsidP="00A945B9" w14:paraId="2E860D18" w14:textId="77777777">
      <w:pPr>
        <w:pStyle w:val="AmOrLang"/>
        <w:rPr>
          <w:lang w:val="pt-PT"/>
        </w:rPr>
      </w:pPr>
      <w:r w:rsidRPr="001E5971">
        <w:rPr>
          <w:lang w:val="pt-PT"/>
        </w:rPr>
        <w:t xml:space="preserve">Or. </w:t>
      </w:r>
      <w:r w:rsidRPr="001E5971">
        <w:rPr>
          <w:rStyle w:val="HideTWBExt"/>
          <w:lang w:val="pt-PT"/>
        </w:rPr>
        <w:t>&lt;Original&gt;</w:t>
      </w:r>
      <w:r w:rsidRPr="001E5971">
        <w:rPr>
          <w:rStyle w:val="HideTWBInt"/>
          <w:lang w:val="pt-PT"/>
        </w:rPr>
        <w:t>{EN}</w:t>
      </w:r>
      <w:r w:rsidRPr="001E5971">
        <w:rPr>
          <w:lang w:val="pt-PT"/>
        </w:rPr>
        <w:t>en</w:t>
      </w:r>
      <w:r w:rsidRPr="001E5971">
        <w:rPr>
          <w:rStyle w:val="HideTWBExt"/>
          <w:lang w:val="pt-PT"/>
        </w:rPr>
        <w:t>&lt;/Original&gt;</w:t>
      </w:r>
    </w:p>
    <w:p w:rsidR="00A945B9" w:rsidRPr="001E5971" w:rsidP="00A945B9" w14:paraId="67B11E5E" w14:textId="77777777">
      <w:pPr>
        <w:rPr>
          <w:lang w:val="pt-PT"/>
        </w:rPr>
      </w:pPr>
      <w:r w:rsidRPr="001E5971">
        <w:rPr>
          <w:rStyle w:val="HideTWBExt"/>
          <w:lang w:val="pt-PT"/>
        </w:rPr>
        <w:t>&lt;/Amend&gt;</w:t>
      </w:r>
    </w:p>
    <w:p w:rsidR="00A945B9" w:rsidRPr="001E5971" w:rsidP="00A945B9" w14:paraId="76A748B9"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217</w:t>
      </w:r>
      <w:r w:rsidRPr="001E5971">
        <w:rPr>
          <w:rStyle w:val="HideTWBExt"/>
          <w:b w:val="0"/>
          <w:lang w:val="pt-PT"/>
        </w:rPr>
        <w:t>&lt;/NumAm&gt;</w:t>
      </w:r>
    </w:p>
    <w:p w:rsidR="00A945B9" w:rsidRPr="001E5971" w:rsidP="00A945B9" w14:paraId="0A9DEA2E"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1E5971" w:rsidP="00A945B9" w14:paraId="672D9BAF" w14:textId="77777777">
      <w:pPr>
        <w:pStyle w:val="NormalBold"/>
        <w:rPr>
          <w:lang w:val="pt-PT"/>
        </w:rPr>
      </w:pPr>
      <w:r w:rsidRPr="001E5971">
        <w:rPr>
          <w:rStyle w:val="HideTWBExt"/>
          <w:b w:val="0"/>
          <w:lang w:val="pt-PT"/>
        </w:rPr>
        <w:t>&lt;/RepeatBlock-By&gt;</w:t>
      </w:r>
    </w:p>
    <w:p w:rsidR="00A945B9" w:rsidRPr="00BD3F6A" w:rsidP="00A945B9" w14:paraId="5BBA728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AC85261" w14:textId="77777777">
      <w:pPr>
        <w:pStyle w:val="NormalBold"/>
      </w:pPr>
      <w:r w:rsidRPr="00BD3F6A">
        <w:rPr>
          <w:rStyle w:val="HideTWBExt"/>
          <w:b w:val="0"/>
        </w:rPr>
        <w:t>&lt;Article&gt;</w:t>
      </w:r>
      <w:r w:rsidRPr="00BD3F6A">
        <w:t>Paragraph 6 a (new)</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2953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20D0299" w14:textId="77777777"/>
        </w:tc>
      </w:tr>
      <w:tr w14:paraId="087C25C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46C2D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51D1A06" w14:textId="77777777">
            <w:pPr>
              <w:pStyle w:val="AmColumnHeading"/>
            </w:pPr>
            <w:r w:rsidRPr="00BD3F6A">
              <w:t>Amendment</w:t>
            </w:r>
          </w:p>
        </w:tc>
      </w:tr>
      <w:tr w14:paraId="64360CA5"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DC33092" w14:textId="77777777">
            <w:pPr>
              <w:pStyle w:val="Normal6a"/>
            </w:pPr>
          </w:p>
        </w:tc>
        <w:tc>
          <w:tcPr>
            <w:tcW w:w="4876" w:type="dxa"/>
            <w:tcBorders>
              <w:top w:val="nil"/>
              <w:left w:val="nil"/>
              <w:bottom w:val="nil"/>
              <w:right w:val="nil"/>
            </w:tcBorders>
          </w:tcPr>
          <w:p w:rsidR="00A945B9" w:rsidRPr="00BD3F6A" w:rsidP="00F63985" w14:paraId="642B179F" w14:textId="77777777">
            <w:pPr>
              <w:pStyle w:val="Normal6a"/>
            </w:pPr>
            <w:r w:rsidRPr="00BD3F6A">
              <w:rPr>
                <w:b/>
                <w:i/>
              </w:rPr>
              <w:t>6a.</w:t>
            </w:r>
            <w:r w:rsidRPr="00BD3F6A">
              <w:tab/>
            </w:r>
            <w:r w:rsidRPr="00BD3F6A">
              <w:rPr>
                <w:b/>
                <w:i/>
              </w:rPr>
              <w:t>Calls on the Commission and the Member States to ensure that staff and authorities involved in online investigations into drug-facilitated sexual violence receive ongoing access to specialised psychological support and mental health care to prevent and address work-related secondary trauma;</w:t>
            </w:r>
          </w:p>
        </w:tc>
      </w:tr>
    </w:tbl>
    <w:p w:rsidR="00A945B9" w:rsidRPr="00BD3F6A" w:rsidP="00A945B9" w14:paraId="089006A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85B55E3" w14:textId="77777777">
      <w:r w:rsidRPr="00BD3F6A">
        <w:rPr>
          <w:rStyle w:val="HideTWBExt"/>
        </w:rPr>
        <w:t>&lt;/Amend&gt;</w:t>
      </w:r>
    </w:p>
    <w:p w:rsidR="00A945B9" w:rsidRPr="00BD3F6A" w:rsidP="00A945B9" w14:paraId="36B2B8E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218</w:t>
      </w:r>
      <w:r w:rsidRPr="00BD3F6A">
        <w:rPr>
          <w:rStyle w:val="HideTWBExt"/>
          <w:b w:val="0"/>
        </w:rPr>
        <w:t>&lt;/NumAm&gt;</w:t>
      </w:r>
    </w:p>
    <w:p w:rsidR="00A945B9" w:rsidRPr="00BD3F6A" w:rsidP="00A945B9" w14:paraId="016BC824"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1EE9C13B" w14:textId="77777777">
      <w:pPr>
        <w:pStyle w:val="NormalBold"/>
      </w:pPr>
      <w:r w:rsidRPr="00BD3F6A">
        <w:rPr>
          <w:rStyle w:val="HideTWBExt"/>
          <w:b w:val="0"/>
        </w:rPr>
        <w:t>&lt;/RepeatBlock-By&gt;</w:t>
      </w:r>
    </w:p>
    <w:p w:rsidR="00A945B9" w:rsidRPr="00BD3F6A" w:rsidP="00A945B9" w14:paraId="08A6B819"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7EF156E1" w14:textId="77777777">
      <w:pPr>
        <w:pStyle w:val="NormalBold"/>
        <w:rPr>
          <w:lang w:val="fr-BE"/>
        </w:rPr>
      </w:pPr>
      <w:r w:rsidRPr="001E5971">
        <w:rPr>
          <w:rStyle w:val="HideTWBExt"/>
          <w:b w:val="0"/>
          <w:lang w:val="fr-BE"/>
        </w:rPr>
        <w:t>&lt;Article&gt;</w:t>
      </w:r>
      <w:r w:rsidRPr="001E5971">
        <w:rPr>
          <w:lang w:val="fr-BE"/>
        </w:rPr>
        <w:t>Paragraph 6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43B546"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0B9EFC5A" w14:textId="77777777">
            <w:pPr>
              <w:rPr>
                <w:lang w:val="fr-BE"/>
              </w:rPr>
            </w:pPr>
          </w:p>
        </w:tc>
      </w:tr>
      <w:tr w14:paraId="5C5F358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98E418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175B9A1" w14:textId="77777777">
            <w:pPr>
              <w:pStyle w:val="AmColumnHeading"/>
            </w:pPr>
            <w:r w:rsidRPr="00BD3F6A">
              <w:t>Amendment</w:t>
            </w:r>
          </w:p>
        </w:tc>
      </w:tr>
      <w:tr w14:paraId="04FCC91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B961074" w14:textId="77777777">
            <w:pPr>
              <w:pStyle w:val="Normal6a"/>
            </w:pPr>
          </w:p>
        </w:tc>
        <w:tc>
          <w:tcPr>
            <w:tcW w:w="4876" w:type="dxa"/>
            <w:tcBorders>
              <w:top w:val="nil"/>
              <w:left w:val="nil"/>
              <w:bottom w:val="nil"/>
              <w:right w:val="nil"/>
            </w:tcBorders>
          </w:tcPr>
          <w:p w:rsidR="00A945B9" w:rsidRPr="00BD3F6A" w:rsidP="00F63985" w14:paraId="57020EC0" w14:textId="77777777">
            <w:pPr>
              <w:pStyle w:val="Normal6a"/>
            </w:pPr>
            <w:r w:rsidRPr="00BD3F6A">
              <w:rPr>
                <w:b/>
                <w:i/>
              </w:rPr>
              <w:t>6a.</w:t>
            </w:r>
            <w:r w:rsidRPr="00BD3F6A">
              <w:tab/>
            </w:r>
            <w:r w:rsidRPr="00BD3F6A">
              <w:rPr>
                <w:b/>
                <w:i/>
              </w:rPr>
              <w:t xml:space="preserve">Calls on the Commission to </w:t>
            </w:r>
            <w:r w:rsidRPr="00BD3F6A">
              <w:rPr>
                <w:b/>
                <w:i/>
              </w:rPr>
              <w:t>engage with pharmaceutical companies to ramp up the modification of medicines in line with the French ASNM initiative; </w:t>
            </w:r>
          </w:p>
        </w:tc>
      </w:tr>
    </w:tbl>
    <w:p w:rsidR="00A945B9" w:rsidRPr="00BD3F6A" w:rsidP="00A945B9" w14:paraId="70BA91E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07C2701" w14:textId="77777777">
      <w:r w:rsidRPr="00BD3F6A">
        <w:rPr>
          <w:rStyle w:val="HideTWBExt"/>
        </w:rPr>
        <w:t>&lt;/Amend&gt;</w:t>
      </w:r>
    </w:p>
    <w:p w:rsidR="00A945B9" w:rsidRPr="00BD3F6A" w:rsidP="00A945B9" w14:paraId="7FA5BCB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219</w:t>
      </w:r>
      <w:r w:rsidRPr="00BD3F6A">
        <w:rPr>
          <w:rStyle w:val="HideTWBExt"/>
          <w:b w:val="0"/>
        </w:rPr>
        <w:t>&lt;/NumAm&gt;</w:t>
      </w:r>
    </w:p>
    <w:p w:rsidR="00A945B9" w:rsidRPr="00BD3F6A" w:rsidP="00A945B9" w14:paraId="14466253"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6B36BE86" w14:textId="77777777">
      <w:pPr>
        <w:pStyle w:val="NormalBold"/>
      </w:pPr>
      <w:r w:rsidRPr="00BD3F6A">
        <w:rPr>
          <w:rStyle w:val="HideTWBExt"/>
          <w:b w:val="0"/>
        </w:rPr>
        <w:t>&lt;/RepeatBlock-By&gt;</w:t>
      </w:r>
    </w:p>
    <w:p w:rsidR="00A945B9" w:rsidRPr="00BD3F6A" w:rsidP="00A945B9" w14:paraId="2E38199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93B441F"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07D25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31B139EC" w14:textId="77777777"/>
        </w:tc>
      </w:tr>
      <w:tr w14:paraId="38FB0B8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21D8258"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11E0D8F" w14:textId="77777777">
            <w:pPr>
              <w:pStyle w:val="AmColumnHeading"/>
            </w:pPr>
            <w:r w:rsidRPr="00BD3F6A">
              <w:t>Amendment</w:t>
            </w:r>
          </w:p>
        </w:tc>
      </w:tr>
      <w:tr w14:paraId="4041D8FA"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1F53B91" w14:textId="77777777">
            <w:pPr>
              <w:pStyle w:val="Normal6a"/>
            </w:pPr>
            <w:r w:rsidRPr="00BD3F6A">
              <w:t>7.</w:t>
            </w:r>
            <w:r w:rsidRPr="00BD3F6A">
              <w:tab/>
              <w:t>Calls on the Commission and the Member States to fully implement Article 35 of Directive (EU) 2024/1385 through awareness-raising and education on consent, sexual integrity and bodily autonomy; stresses that substance consumption cannot be equated with consent and that consent cannot be given where intoxication or unconsciousness prevents a person from expressing their free will, with particular attention to minors;</w:t>
            </w:r>
          </w:p>
        </w:tc>
        <w:tc>
          <w:tcPr>
            <w:tcW w:w="4876" w:type="dxa"/>
            <w:tcBorders>
              <w:top w:val="nil"/>
              <w:left w:val="nil"/>
              <w:bottom w:val="nil"/>
              <w:right w:val="nil"/>
            </w:tcBorders>
          </w:tcPr>
          <w:p w:rsidR="00A945B9" w:rsidRPr="00BD3F6A" w:rsidP="00F63985" w14:paraId="07FAEC24" w14:textId="77777777">
            <w:pPr>
              <w:pStyle w:val="Normal6a"/>
            </w:pPr>
            <w:r w:rsidRPr="00BD3F6A">
              <w:t>7.</w:t>
            </w:r>
            <w:r w:rsidRPr="00BD3F6A">
              <w:tab/>
              <w:t xml:space="preserve">Calls on the Commission and the Member States to fully implement Article 35 of Directive (EU) 2024/1385 </w:t>
            </w:r>
            <w:r w:rsidRPr="00BD3F6A">
              <w:rPr>
                <w:b/>
                <w:i/>
              </w:rPr>
              <w:t>on combatting violence against women and domestic violence</w:t>
            </w:r>
            <w:r w:rsidRPr="00BD3F6A">
              <w:t xml:space="preserve"> through awareness-raising and education on consent, sexual integrity and bodily autonomy; stresses that substance consumption cannot be equated with consent and that consent cannot be given where intoxication or unconsciousness prevents a person from expressing their free will, with particular attention to minors; </w:t>
            </w:r>
            <w:r w:rsidRPr="00BD3F6A">
              <w:rPr>
                <w:b/>
                <w:i/>
              </w:rPr>
              <w:t>calls for sustained, age-appropriate prevention initiatives specifically engaging men and boys to challenge sexual entitlement, harmful gender stereotypes and the normalisation of sexual violence, including within online communities; calls for such initiatives to promote respectful relationships, active bystander intervention and responsibility for obtaining freely given consent, and to make clear that responsibility for sexual violence lies with perpetrators;</w:t>
            </w:r>
          </w:p>
        </w:tc>
      </w:tr>
    </w:tbl>
    <w:p w:rsidR="00A945B9" w:rsidRPr="00BD3F6A" w:rsidP="00A945B9" w14:paraId="392DB5A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99DADEB" w14:textId="77777777">
      <w:r w:rsidRPr="00BD3F6A">
        <w:rPr>
          <w:rStyle w:val="HideTWBExt"/>
        </w:rPr>
        <w:t>&lt;/Amend&gt;</w:t>
      </w:r>
    </w:p>
    <w:p w:rsidR="00A945B9" w:rsidRPr="00BD3F6A" w:rsidP="00A945B9" w14:paraId="1E7D648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220</w:t>
      </w:r>
      <w:r w:rsidRPr="00BD3F6A">
        <w:rPr>
          <w:rStyle w:val="HideTWBExt"/>
          <w:b w:val="0"/>
        </w:rPr>
        <w:t>&lt;/NumAm&gt;</w:t>
      </w:r>
    </w:p>
    <w:p w:rsidR="00A945B9" w:rsidRPr="00BD3F6A" w:rsidP="00A945B9" w14:paraId="4B8534C7"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0468B90" w14:textId="77777777">
      <w:pPr>
        <w:pStyle w:val="NormalBold"/>
      </w:pPr>
      <w:r w:rsidRPr="00BD3F6A">
        <w:rPr>
          <w:rStyle w:val="HideTWBExt"/>
          <w:b w:val="0"/>
        </w:rPr>
        <w:t>&lt;/RepeatBlock-By&gt;</w:t>
      </w:r>
    </w:p>
    <w:p w:rsidR="00A945B9" w:rsidRPr="00BD3F6A" w:rsidP="00A945B9" w14:paraId="3D64E1E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23B963D"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DA56F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2FF7FE6" w14:textId="77777777"/>
        </w:tc>
      </w:tr>
      <w:tr w14:paraId="567849E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9466B3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D8AF224" w14:textId="77777777">
            <w:pPr>
              <w:pStyle w:val="AmColumnHeading"/>
            </w:pPr>
            <w:r w:rsidRPr="00BD3F6A">
              <w:t>Amendment</w:t>
            </w:r>
          </w:p>
        </w:tc>
      </w:tr>
      <w:tr w14:paraId="3D9EE34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FB75836" w14:textId="77777777">
            <w:pPr>
              <w:pStyle w:val="Normal6a"/>
            </w:pPr>
            <w:r w:rsidRPr="00BD3F6A">
              <w:t>7.</w:t>
            </w:r>
            <w:r w:rsidRPr="00BD3F6A">
              <w:tab/>
              <w:t xml:space="preserve">Calls on the Commission and the Member States to fully implement Article 35 of Directive (EU) 2024/1385 through awareness-raising and education on consent, sexual integrity </w:t>
            </w:r>
            <w:r w:rsidRPr="00BD3F6A">
              <w:rPr>
                <w:b/>
                <w:i/>
              </w:rPr>
              <w:t>and</w:t>
            </w:r>
            <w:r w:rsidRPr="00BD3F6A">
              <w:t xml:space="preserve"> bodily autonomy; stresses that substance consumption cannot be equated with consent and that consent cannot be given where intoxication or unconsciousness prevents a person from expressing their free will, </w:t>
            </w:r>
            <w:r w:rsidRPr="00BD3F6A">
              <w:rPr>
                <w:b/>
                <w:i/>
              </w:rPr>
              <w:t>with</w:t>
            </w:r>
            <w:r w:rsidRPr="00BD3F6A">
              <w:t xml:space="preserve"> particular attention to </w:t>
            </w:r>
            <w:r w:rsidRPr="00BD3F6A">
              <w:rPr>
                <w:b/>
                <w:i/>
              </w:rPr>
              <w:t>minors</w:t>
            </w:r>
            <w:r w:rsidRPr="00BD3F6A">
              <w:t>;</w:t>
            </w:r>
          </w:p>
        </w:tc>
        <w:tc>
          <w:tcPr>
            <w:tcW w:w="4876" w:type="dxa"/>
            <w:tcBorders>
              <w:top w:val="nil"/>
              <w:left w:val="nil"/>
              <w:bottom w:val="nil"/>
              <w:right w:val="nil"/>
            </w:tcBorders>
          </w:tcPr>
          <w:p w:rsidR="00A945B9" w:rsidRPr="00BD3F6A" w:rsidP="00F63985" w14:paraId="17C00C27" w14:textId="77777777">
            <w:pPr>
              <w:pStyle w:val="Normal6a"/>
            </w:pPr>
            <w:r w:rsidRPr="00BD3F6A">
              <w:t>7.</w:t>
            </w:r>
            <w:r w:rsidRPr="00BD3F6A">
              <w:tab/>
              <w:t>Calls on the Commission and the Member States to fully implement Article 35 of Directive (EU) 2024/1385 through awareness-raising and education on consent, sexual integrity</w:t>
            </w:r>
            <w:r w:rsidRPr="00BD3F6A">
              <w:rPr>
                <w:b/>
                <w:i/>
              </w:rPr>
              <w:t>,</w:t>
            </w:r>
            <w:r w:rsidRPr="00BD3F6A">
              <w:t xml:space="preserve"> bodily autonomy</w:t>
            </w:r>
            <w:r w:rsidRPr="00BD3F6A">
              <w:rPr>
                <w:b/>
                <w:i/>
              </w:rPr>
              <w:t>, healthy relationships and gender equality; calls in particular for long-term preventive measures targeting men and boys, including education on consent, gender equality, healthy relationships and the prevention of sexual violence, and programmes aimed at challenging harmful gender stereotypes, misogyny and norms of masculinity that normalise sexual violence and the exploitation of women</w:t>
            </w:r>
            <w:r w:rsidRPr="00BD3F6A">
              <w:t xml:space="preserve">; stresses that substance consumption cannot be equated with consent and that consent cannot be given where intoxication or unconsciousness prevents a person from expressing their free will, </w:t>
            </w:r>
            <w:r w:rsidRPr="00BD3F6A">
              <w:rPr>
                <w:b/>
                <w:i/>
              </w:rPr>
              <w:t>calls for</w:t>
            </w:r>
            <w:r w:rsidRPr="00BD3F6A">
              <w:t xml:space="preserve"> particular attention to </w:t>
            </w:r>
            <w:r w:rsidRPr="00BD3F6A">
              <w:rPr>
                <w:b/>
                <w:i/>
              </w:rPr>
              <w:t>children, adolescents, young people and persons in situations of vulnerability</w:t>
            </w:r>
            <w:r w:rsidRPr="00BD3F6A">
              <w:t>;</w:t>
            </w:r>
          </w:p>
        </w:tc>
      </w:tr>
    </w:tbl>
    <w:p w:rsidR="00A945B9" w:rsidRPr="00BD3F6A" w:rsidP="00A945B9" w14:paraId="1382BE1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9C440C5" w14:textId="77777777">
      <w:r w:rsidRPr="00BD3F6A">
        <w:rPr>
          <w:rStyle w:val="HideTWBExt"/>
        </w:rPr>
        <w:t>&lt;/Amend&gt;</w:t>
      </w:r>
    </w:p>
    <w:p w:rsidR="00A945B9" w:rsidRPr="00BD3F6A" w:rsidP="00A945B9" w14:paraId="0BD8A49A"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221</w:t>
      </w:r>
      <w:r w:rsidRPr="00BD3F6A">
        <w:rPr>
          <w:rStyle w:val="HideTWBExt"/>
          <w:b w:val="0"/>
        </w:rPr>
        <w:t>&lt;/NumAm&gt;</w:t>
      </w:r>
    </w:p>
    <w:p w:rsidR="00A945B9" w:rsidRPr="00BD3F6A" w:rsidP="00A945B9" w14:paraId="112F538F"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5FA53D7C" w14:textId="77777777">
      <w:pPr>
        <w:pStyle w:val="NormalBold"/>
      </w:pPr>
      <w:r w:rsidRPr="00BD3F6A">
        <w:rPr>
          <w:rStyle w:val="HideTWBExt"/>
          <w:b w:val="0"/>
        </w:rPr>
        <w:t>&lt;/RepeatBlock-By&gt;</w:t>
      </w:r>
    </w:p>
    <w:p w:rsidR="00A945B9" w:rsidRPr="00BD3F6A" w:rsidP="00A945B9" w14:paraId="6134A22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B3D7F6B"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CD76CF"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14E1020" w14:textId="77777777"/>
        </w:tc>
      </w:tr>
      <w:tr w14:paraId="1068229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753E59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89B1458" w14:textId="77777777">
            <w:pPr>
              <w:pStyle w:val="AmColumnHeading"/>
            </w:pPr>
            <w:r w:rsidRPr="00BD3F6A">
              <w:t>Amendment</w:t>
            </w:r>
          </w:p>
        </w:tc>
      </w:tr>
      <w:tr w14:paraId="0B9CB3A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6033A7F" w14:textId="77777777">
            <w:pPr>
              <w:pStyle w:val="Normal6a"/>
            </w:pPr>
            <w:r w:rsidRPr="00BD3F6A">
              <w:t>7.</w:t>
            </w:r>
            <w:r w:rsidRPr="00BD3F6A">
              <w:tab/>
              <w:t xml:space="preserve">Calls on the Commission and the Member States to fully implement Article 35 of Directive (EU) 2024/1385 through awareness-raising and education on consent, sexual integrity and bodily </w:t>
            </w:r>
            <w:r w:rsidRPr="00BD3F6A">
              <w:t>autonomy; stresses that substance consumption cannot be equated with consent and that consent cannot be given where intoxication or unconsciousness prevents a person from expressing their free will, with particular attention to minors;</w:t>
            </w:r>
          </w:p>
        </w:tc>
        <w:tc>
          <w:tcPr>
            <w:tcW w:w="4876" w:type="dxa"/>
            <w:tcBorders>
              <w:top w:val="nil"/>
              <w:left w:val="nil"/>
              <w:bottom w:val="nil"/>
              <w:right w:val="nil"/>
            </w:tcBorders>
          </w:tcPr>
          <w:p w:rsidR="00A945B9" w:rsidRPr="00BD3F6A" w:rsidP="00F63985" w14:paraId="44E7CC7D" w14:textId="77777777">
            <w:pPr>
              <w:pStyle w:val="Normal6a"/>
            </w:pPr>
            <w:r w:rsidRPr="00BD3F6A">
              <w:t>7.</w:t>
            </w:r>
            <w:r w:rsidRPr="00BD3F6A">
              <w:tab/>
              <w:t xml:space="preserve">Calls on the Commission and the Member States to fully implement Article 35 of Directive (EU) 2024/1385 through awareness-raising and education on consent, sexual integrity and bodily </w:t>
            </w:r>
            <w:r w:rsidRPr="00BD3F6A">
              <w:t xml:space="preserve">autonomy; stresses that substance consumption cannot be equated with consent and that consent cannot be given where intoxication or unconsciousness prevents a person from expressing their free will, with particular attention to minors; </w:t>
            </w:r>
            <w:r w:rsidRPr="00BD3F6A">
              <w:rPr>
                <w:b/>
                <w:i/>
              </w:rPr>
              <w:t>Considers that the implementation of public awareness campaigns describing the warning signs of substance-facilitated assault is essential to improve the identification of victims and ensure they receive appropriate care;</w:t>
            </w:r>
          </w:p>
        </w:tc>
      </w:tr>
    </w:tbl>
    <w:p w:rsidR="00A945B9" w:rsidRPr="00BD3F6A" w:rsidP="00A945B9" w14:paraId="15A4B1C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A45349F" w14:textId="77777777">
      <w:r w:rsidRPr="00BD3F6A">
        <w:rPr>
          <w:rStyle w:val="HideTWBExt"/>
        </w:rPr>
        <w:t>&lt;/Amend&gt;</w:t>
      </w:r>
    </w:p>
    <w:p w:rsidR="00A945B9" w:rsidRPr="00BD3F6A" w:rsidP="00A945B9" w14:paraId="1AB8ED1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222</w:t>
      </w:r>
      <w:r w:rsidRPr="00BD3F6A">
        <w:rPr>
          <w:rStyle w:val="HideTWBExt"/>
          <w:b w:val="0"/>
        </w:rPr>
        <w:t>&lt;/NumAm&gt;</w:t>
      </w:r>
    </w:p>
    <w:p w:rsidR="00A945B9" w:rsidRPr="00BD3F6A" w:rsidP="00A945B9" w14:paraId="436D69CC"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57807F0A"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77968ADB" w14:textId="77777777">
      <w:pPr>
        <w:pStyle w:val="NormalBold"/>
      </w:pPr>
      <w:r w:rsidRPr="00BD3F6A">
        <w:rPr>
          <w:rStyle w:val="HideTWBExt"/>
          <w:b w:val="0"/>
        </w:rPr>
        <w:t>&lt;/RepeatBlock-By&gt;</w:t>
      </w:r>
    </w:p>
    <w:p w:rsidR="00A945B9" w:rsidRPr="00BD3F6A" w:rsidP="00A945B9" w14:paraId="6559E6CC"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4F80809"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12F71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A5918A2" w14:textId="77777777"/>
        </w:tc>
      </w:tr>
      <w:tr w14:paraId="02065B4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D9EDB8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2592C54" w14:textId="77777777">
            <w:pPr>
              <w:pStyle w:val="AmColumnHeading"/>
            </w:pPr>
            <w:r w:rsidRPr="00BD3F6A">
              <w:t>Amendment</w:t>
            </w:r>
          </w:p>
        </w:tc>
      </w:tr>
      <w:tr w14:paraId="07FE1A2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8E84E37" w14:textId="77777777">
            <w:pPr>
              <w:pStyle w:val="Normal6a"/>
            </w:pPr>
            <w:r w:rsidRPr="00BD3F6A">
              <w:t>7.</w:t>
            </w:r>
            <w:r w:rsidRPr="00BD3F6A">
              <w:tab/>
              <w:t>Calls on the Commission and the Member States to fully implement Article 35 of Directive (EU) 2024/1385 through awareness-raising and education on consent, sexual integrity and bodily autonomy; stresses that substance consumption cannot be equated with consent and that consent cannot be given where intoxication or unconsciousness prevents a person from expressing their free will, with particular attention to minors;</w:t>
            </w:r>
          </w:p>
        </w:tc>
        <w:tc>
          <w:tcPr>
            <w:tcW w:w="4876" w:type="dxa"/>
            <w:tcBorders>
              <w:top w:val="nil"/>
              <w:left w:val="nil"/>
              <w:bottom w:val="nil"/>
              <w:right w:val="nil"/>
            </w:tcBorders>
          </w:tcPr>
          <w:p w:rsidR="00A945B9" w:rsidRPr="00BD3F6A" w:rsidP="00F63985" w14:paraId="130D8042" w14:textId="77777777">
            <w:pPr>
              <w:pStyle w:val="Normal6a"/>
            </w:pPr>
            <w:r w:rsidRPr="00BD3F6A">
              <w:t>7.</w:t>
            </w:r>
            <w:r w:rsidRPr="00BD3F6A">
              <w:tab/>
              <w:t>Calls on the Commission and the Member States to fully implement Article 35 of Directive (EU) 2024/1385 through awareness-raising and education on consent, sexual integrity</w:t>
            </w:r>
            <w:r w:rsidRPr="00BD3F6A">
              <w:rPr>
                <w:b/>
                <w:i/>
              </w:rPr>
              <w:t>, relationships,</w:t>
            </w:r>
            <w:r w:rsidRPr="00BD3F6A">
              <w:t xml:space="preserve"> and bodily autonomy </w:t>
            </w:r>
            <w:r w:rsidRPr="00BD3F6A">
              <w:rPr>
                <w:b/>
                <w:i/>
              </w:rPr>
              <w:t>with a specific focus on challenging victim-blaming, rape culture and myths, and gender stereotypes</w:t>
            </w:r>
            <w:r w:rsidRPr="00BD3F6A">
              <w:t xml:space="preserve">; stresses that substance consumption cannot be equated with consent and that consent cannot be given where intoxication or unconsciousness prevents a person from expressing their free will, with particular attention to minors </w:t>
            </w:r>
            <w:r w:rsidRPr="00BD3F6A">
              <w:rPr>
                <w:b/>
                <w:i/>
              </w:rPr>
              <w:t>and persons with disabilities</w:t>
            </w:r>
            <w:r w:rsidRPr="00BD3F6A">
              <w:t>;</w:t>
            </w:r>
          </w:p>
        </w:tc>
      </w:tr>
    </w:tbl>
    <w:p w:rsidR="00A945B9" w:rsidRPr="00BD3F6A" w:rsidP="00A945B9" w14:paraId="3A3E0A2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9187F03" w14:textId="77777777">
      <w:r w:rsidRPr="00BD3F6A">
        <w:rPr>
          <w:rStyle w:val="HideTWBExt"/>
        </w:rPr>
        <w:t>&lt;/Amend&gt;</w:t>
      </w:r>
    </w:p>
    <w:p w:rsidR="00A945B9" w:rsidRPr="00BD3F6A" w:rsidP="00A945B9" w14:paraId="09B79CE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223</w:t>
      </w:r>
      <w:r w:rsidRPr="00BD3F6A">
        <w:rPr>
          <w:rStyle w:val="HideTWBExt"/>
          <w:b w:val="0"/>
        </w:rPr>
        <w:t>&lt;/NumAm&gt;</w:t>
      </w:r>
    </w:p>
    <w:p w:rsidR="00A945B9" w:rsidRPr="00BD3F6A" w:rsidP="00A945B9" w14:paraId="640AA2CE"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071499B9" w14:textId="77777777">
      <w:pPr>
        <w:pStyle w:val="NormalBold"/>
      </w:pPr>
      <w:r w:rsidRPr="00BD3F6A">
        <w:rPr>
          <w:rStyle w:val="HideTWBExt"/>
          <w:b w:val="0"/>
        </w:rPr>
        <w:t>&lt;/RepeatBlock-By&gt;</w:t>
      </w:r>
    </w:p>
    <w:p w:rsidR="00A945B9" w:rsidRPr="00BD3F6A" w:rsidP="00A945B9" w14:paraId="3C59FC5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6333516D"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52BDA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2C7B40A" w14:textId="77777777"/>
        </w:tc>
      </w:tr>
      <w:tr w14:paraId="63252E5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B415C5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58179A9" w14:textId="77777777">
            <w:pPr>
              <w:pStyle w:val="AmColumnHeading"/>
            </w:pPr>
            <w:r w:rsidRPr="00BD3F6A">
              <w:t>Amendment</w:t>
            </w:r>
          </w:p>
        </w:tc>
      </w:tr>
      <w:tr w14:paraId="6664879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470D485" w14:textId="77777777">
            <w:pPr>
              <w:pStyle w:val="Normal6a"/>
            </w:pPr>
            <w:r w:rsidRPr="00BD3F6A">
              <w:t>7.</w:t>
            </w:r>
            <w:r w:rsidRPr="00BD3F6A">
              <w:tab/>
            </w:r>
            <w:r w:rsidRPr="00BD3F6A">
              <w:rPr>
                <w:b/>
                <w:i/>
              </w:rPr>
              <w:t xml:space="preserve">Calls on the Commission and the </w:t>
            </w:r>
            <w:r w:rsidRPr="00BD3F6A">
              <w:t>Member States</w:t>
            </w:r>
            <w:r w:rsidRPr="00BD3F6A">
              <w:rPr>
                <w:b/>
                <w:i/>
              </w:rPr>
              <w:t xml:space="preserve"> to fully implement Article 35 of Directive (EU) 2024/1385 through awareness-raising and education on consent, sexual integrity and bodily autonomy</w:t>
            </w:r>
            <w:r w:rsidRPr="00BD3F6A">
              <w:t>;</w:t>
            </w:r>
            <w:r w:rsidRPr="00BD3F6A">
              <w:rPr>
                <w:b/>
                <w:i/>
              </w:rPr>
              <w:t xml:space="preserve"> stresses that substance consumption cannot be equated with consent and that consent cannot be given where intoxication or</w:t>
            </w:r>
            <w:r w:rsidRPr="00BD3F6A">
              <w:t xml:space="preserve"> unconsciousness </w:t>
            </w:r>
            <w:r w:rsidRPr="00BD3F6A">
              <w:rPr>
                <w:b/>
                <w:i/>
              </w:rPr>
              <w:t>prevents a person from expressing their free will, with particular attention to</w:t>
            </w:r>
            <w:r w:rsidRPr="00BD3F6A">
              <w:t xml:space="preserve"> minors;</w:t>
            </w:r>
          </w:p>
        </w:tc>
        <w:tc>
          <w:tcPr>
            <w:tcW w:w="4876" w:type="dxa"/>
            <w:tcBorders>
              <w:top w:val="nil"/>
              <w:left w:val="nil"/>
              <w:bottom w:val="nil"/>
              <w:right w:val="nil"/>
            </w:tcBorders>
          </w:tcPr>
          <w:p w:rsidR="00A945B9" w:rsidRPr="00BD3F6A" w:rsidP="00F63985" w14:paraId="1795BC46" w14:textId="1C7816EF">
            <w:pPr>
              <w:pStyle w:val="Normal6a"/>
            </w:pPr>
            <w:r w:rsidRPr="00BD3F6A">
              <w:t>7.</w:t>
            </w:r>
            <w:r w:rsidRPr="00BD3F6A">
              <w:tab/>
            </w:r>
            <w:r w:rsidRPr="00BD3F6A">
              <w:rPr>
                <w:b/>
                <w:i/>
              </w:rPr>
              <w:t>Stresses that, in accordance with the principle of subsidiarity, the design of school curricula and awareness-raising campaigns remains the exclusive competence of the</w:t>
            </w:r>
            <w:r w:rsidRPr="00BD3F6A">
              <w:t xml:space="preserve"> Member States;</w:t>
            </w:r>
            <w:r w:rsidRPr="00BD3F6A">
              <w:rPr>
                <w:b/>
                <w:i/>
              </w:rPr>
              <w:t xml:space="preserve"> stresses that administering substances to make victims defenceless or </w:t>
            </w:r>
            <w:r w:rsidRPr="00BD3F6A">
              <w:t xml:space="preserve">unconsciousness </w:t>
            </w:r>
            <w:r w:rsidRPr="00BD3F6A">
              <w:rPr>
                <w:b/>
                <w:i/>
              </w:rPr>
              <w:t>, especially</w:t>
            </w:r>
            <w:r w:rsidRPr="00BD3F6A">
              <w:t xml:space="preserve"> minors</w:t>
            </w:r>
            <w:r w:rsidRPr="00BD3F6A">
              <w:rPr>
                <w:b/>
                <w:i/>
              </w:rPr>
              <w:t>, should be prosecuted without exception</w:t>
            </w:r>
            <w:r w:rsidRPr="00BD3F6A">
              <w:t>;</w:t>
            </w:r>
          </w:p>
        </w:tc>
      </w:tr>
    </w:tbl>
    <w:p w:rsidR="00A945B9" w:rsidRPr="00BD3F6A" w:rsidP="00A945B9" w14:paraId="4FEE14BD"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7B9E6BDA" w14:textId="77777777">
      <w:r w:rsidRPr="00BD3F6A">
        <w:rPr>
          <w:rStyle w:val="HideTWBExt"/>
        </w:rPr>
        <w:t>&lt;/Amend&gt;</w:t>
      </w:r>
    </w:p>
    <w:p w:rsidR="00A945B9" w:rsidRPr="00BD3F6A" w:rsidP="00A945B9" w14:paraId="170D0AC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224</w:t>
      </w:r>
      <w:r w:rsidRPr="00BD3F6A">
        <w:rPr>
          <w:rStyle w:val="HideTWBExt"/>
          <w:b w:val="0"/>
        </w:rPr>
        <w:t>&lt;/NumAm&gt;</w:t>
      </w:r>
    </w:p>
    <w:p w:rsidR="00A945B9" w:rsidRPr="00BD3F6A" w:rsidP="00A945B9" w14:paraId="6A631B8E" w14:textId="77777777">
      <w:pPr>
        <w:pStyle w:val="NormalBold"/>
      </w:pPr>
      <w:r w:rsidRPr="00BD3F6A">
        <w:rPr>
          <w:rStyle w:val="HideTWBExt"/>
          <w:b w:val="0"/>
        </w:rPr>
        <w:t>&lt;RepeatBlock-By&gt;&lt;Members&gt;</w:t>
      </w:r>
      <w:r w:rsidRPr="00BD3F6A">
        <w:t>Judita Laššáková</w:t>
      </w:r>
      <w:r w:rsidRPr="00BD3F6A">
        <w:rPr>
          <w:rStyle w:val="HideTWBExt"/>
          <w:b w:val="0"/>
        </w:rPr>
        <w:t>&lt;/Members&gt;</w:t>
      </w:r>
    </w:p>
    <w:p w:rsidR="00A945B9" w:rsidRPr="00BD3F6A" w:rsidP="00A945B9" w14:paraId="7724F751" w14:textId="77777777">
      <w:pPr>
        <w:pStyle w:val="NormalBold"/>
      </w:pPr>
      <w:r w:rsidRPr="00BD3F6A">
        <w:rPr>
          <w:rStyle w:val="HideTWBExt"/>
          <w:b w:val="0"/>
        </w:rPr>
        <w:t>&lt;/RepeatBlock-By&gt;</w:t>
      </w:r>
    </w:p>
    <w:p w:rsidR="00A945B9" w:rsidRPr="00BD3F6A" w:rsidP="00A945B9" w14:paraId="6030CB5F"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AF6D98C" w14:textId="77777777">
      <w:pPr>
        <w:pStyle w:val="NormalBold"/>
      </w:pPr>
      <w:r w:rsidRPr="00BD3F6A">
        <w:rPr>
          <w:rStyle w:val="HideTWBExt"/>
          <w:b w:val="0"/>
        </w:rPr>
        <w:t>&lt;Article&gt;</w:t>
      </w:r>
      <w:r w:rsidRPr="00BD3F6A">
        <w:t>Paragraph 7</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B2AC6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B04A81F" w14:textId="77777777"/>
        </w:tc>
      </w:tr>
      <w:tr w14:paraId="2A617DE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D8D41C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F21AFC8" w14:textId="77777777">
            <w:pPr>
              <w:pStyle w:val="AmColumnHeading"/>
            </w:pPr>
            <w:r w:rsidRPr="00BD3F6A">
              <w:t>Amendment</w:t>
            </w:r>
          </w:p>
        </w:tc>
      </w:tr>
      <w:tr w14:paraId="103A914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928A0A5" w14:textId="77777777">
            <w:pPr>
              <w:pStyle w:val="Normal6a"/>
            </w:pPr>
            <w:r w:rsidRPr="00BD3F6A">
              <w:t>7.</w:t>
            </w:r>
            <w:r w:rsidRPr="00BD3F6A">
              <w:tab/>
              <w:t xml:space="preserve">Calls on </w:t>
            </w:r>
            <w:r w:rsidRPr="00BD3F6A">
              <w:rPr>
                <w:b/>
                <w:i/>
              </w:rPr>
              <w:t>the Commission and</w:t>
            </w:r>
            <w:r w:rsidRPr="00BD3F6A">
              <w:t xml:space="preserve"> the Member States to </w:t>
            </w:r>
            <w:r w:rsidRPr="00BD3F6A">
              <w:rPr>
                <w:b/>
                <w:i/>
              </w:rPr>
              <w:t>fully implement Article 35 of Directive (EU) 2024/1385 through awareness-raising and education on consent, sexual integrity and bodily autonomy</w:t>
            </w:r>
            <w:r w:rsidRPr="00BD3F6A">
              <w:t xml:space="preserve">; stresses that </w:t>
            </w:r>
            <w:r w:rsidRPr="00BD3F6A">
              <w:rPr>
                <w:b/>
                <w:i/>
              </w:rPr>
              <w:t>substance consumption cannot be equated with consent and that</w:t>
            </w:r>
            <w:r w:rsidRPr="00BD3F6A">
              <w:t xml:space="preserve"> consent </w:t>
            </w:r>
            <w:r w:rsidRPr="00BD3F6A">
              <w:rPr>
                <w:b/>
                <w:i/>
              </w:rPr>
              <w:t>cannot be given where intoxication or unconsciousness prevents a person from expressing their free will</w:t>
            </w:r>
            <w:r w:rsidRPr="00BD3F6A">
              <w:t>, with particular attention to minors;</w:t>
            </w:r>
          </w:p>
        </w:tc>
        <w:tc>
          <w:tcPr>
            <w:tcW w:w="4876" w:type="dxa"/>
            <w:tcBorders>
              <w:top w:val="nil"/>
              <w:left w:val="nil"/>
              <w:bottom w:val="nil"/>
              <w:right w:val="nil"/>
            </w:tcBorders>
          </w:tcPr>
          <w:p w:rsidR="00A945B9" w:rsidRPr="00BD3F6A" w:rsidP="00F63985" w14:paraId="26A7D8F2" w14:textId="77777777">
            <w:pPr>
              <w:pStyle w:val="Normal6a"/>
            </w:pPr>
            <w:r w:rsidRPr="00BD3F6A">
              <w:t>7.</w:t>
            </w:r>
            <w:r w:rsidRPr="00BD3F6A">
              <w:tab/>
              <w:t xml:space="preserve">Calls on the Member States to </w:t>
            </w:r>
            <w:r w:rsidRPr="00BD3F6A">
              <w:rPr>
                <w:b/>
                <w:i/>
              </w:rPr>
              <w:t>promote targeted public information and crime-prevention initiatives addressing the dangers of chemical submission, methods used by perpetrators, the importance of obtaining timely medical assistance and the procedures for reporting suspected offences</w:t>
            </w:r>
            <w:r w:rsidRPr="00BD3F6A">
              <w:t xml:space="preserve">; stresses that </w:t>
            </w:r>
            <w:r w:rsidRPr="00BD3F6A">
              <w:rPr>
                <w:b/>
                <w:i/>
              </w:rPr>
              <w:t>the non-consensual administration of psychoactive substances and the exploitation of a person's incapacity to</w:t>
            </w:r>
            <w:r w:rsidRPr="00BD3F6A">
              <w:t xml:space="preserve"> consent </w:t>
            </w:r>
            <w:r w:rsidRPr="00BD3F6A">
              <w:rPr>
                <w:b/>
                <w:i/>
              </w:rPr>
              <w:t>must be unequivocally condemned and effectively prosecuted</w:t>
            </w:r>
            <w:r w:rsidRPr="00BD3F6A">
              <w:t xml:space="preserve">, with particular attention to </w:t>
            </w:r>
            <w:r w:rsidRPr="00BD3F6A">
              <w:rPr>
                <w:b/>
                <w:i/>
              </w:rPr>
              <w:t>the protection of</w:t>
            </w:r>
            <w:r w:rsidRPr="00BD3F6A">
              <w:t xml:space="preserve"> minors;</w:t>
            </w:r>
          </w:p>
        </w:tc>
      </w:tr>
    </w:tbl>
    <w:p w:rsidR="00A945B9" w:rsidRPr="00BD3F6A" w:rsidP="00A945B9" w14:paraId="31E3668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BE1CCF7" w14:textId="77777777">
      <w:r w:rsidRPr="00BD3F6A">
        <w:rPr>
          <w:rStyle w:val="HideTWBExt"/>
        </w:rPr>
        <w:t>&lt;/Amend&gt;</w:t>
      </w:r>
    </w:p>
    <w:p w:rsidR="00A945B9" w:rsidRPr="00BD3F6A" w:rsidP="00A945B9" w14:paraId="4E145A0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225</w:t>
      </w:r>
      <w:r w:rsidRPr="00BD3F6A">
        <w:rPr>
          <w:rStyle w:val="HideTWBExt"/>
          <w:b w:val="0"/>
        </w:rPr>
        <w:t>&lt;/NumAm&gt;</w:t>
      </w:r>
    </w:p>
    <w:p w:rsidR="00A945B9" w:rsidRPr="00BD3F6A" w:rsidP="00A945B9" w14:paraId="7DCE99E1"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9F236AF" w14:textId="77777777">
      <w:pPr>
        <w:pStyle w:val="NormalBold"/>
      </w:pPr>
      <w:r w:rsidRPr="00BD3F6A">
        <w:rPr>
          <w:rStyle w:val="HideTWBExt"/>
          <w:b w:val="0"/>
        </w:rPr>
        <w:t>&lt;/RepeatBlock-By&gt;</w:t>
      </w:r>
    </w:p>
    <w:p w:rsidR="00A945B9" w:rsidRPr="00BD3F6A" w:rsidP="00A945B9" w14:paraId="5C28D1C8"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2504C963"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FF4429"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43AEABBD" w14:textId="77777777">
            <w:pPr>
              <w:rPr>
                <w:lang w:val="fr-BE"/>
              </w:rPr>
            </w:pPr>
          </w:p>
        </w:tc>
      </w:tr>
      <w:tr w14:paraId="5B6F013A"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1E68BD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48FCB17" w14:textId="77777777">
            <w:pPr>
              <w:pStyle w:val="AmColumnHeading"/>
            </w:pPr>
            <w:r w:rsidRPr="00BD3F6A">
              <w:t>Amendment</w:t>
            </w:r>
          </w:p>
        </w:tc>
      </w:tr>
      <w:tr w14:paraId="3BA7D89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C8F0009" w14:textId="77777777">
            <w:pPr>
              <w:pStyle w:val="Normal6a"/>
            </w:pPr>
          </w:p>
        </w:tc>
        <w:tc>
          <w:tcPr>
            <w:tcW w:w="4876" w:type="dxa"/>
            <w:tcBorders>
              <w:top w:val="nil"/>
              <w:left w:val="nil"/>
              <w:bottom w:val="nil"/>
              <w:right w:val="nil"/>
            </w:tcBorders>
          </w:tcPr>
          <w:p w:rsidR="00A945B9" w:rsidRPr="00BD3F6A" w:rsidP="00F63985" w14:paraId="25013DAD" w14:textId="77777777">
            <w:pPr>
              <w:pStyle w:val="Normal6a"/>
            </w:pPr>
            <w:r w:rsidRPr="00BD3F6A">
              <w:rPr>
                <w:b/>
                <w:i/>
              </w:rPr>
              <w:t>7a.</w:t>
            </w:r>
            <w:r w:rsidRPr="00BD3F6A">
              <w:tab/>
            </w:r>
            <w:r w:rsidRPr="00BD3F6A">
              <w:rPr>
                <w:b/>
                <w:i/>
              </w:rPr>
              <w:t>Calls on the Member States to implement evidence-based, multi-component prevention programmes in nightlife settings that combine training for serving staff and door staff, written venue policies, effective enforcement of rules against serving alcohol to intoxicated persons and structured cooperation between licensing authorities, police and venue operators; stresses that such training should enable staff to recognise signs of chemical submission, intervene when a person in a state of chemical vulnerability is targeted, ensure prompt access to medical care and help preserve evidence; highlights the Stockholm Prevents Alcohol and Drug Problems (STAD) model, which the EUDA rates as beneficial and which was adapted and piloted in seven European countries with support from the EU Health Programme; calls on the Commission to support the transfer of such models and to fund their evaluation, including outcomes related to sexual violence;</w:t>
            </w:r>
          </w:p>
        </w:tc>
      </w:tr>
    </w:tbl>
    <w:p w:rsidR="00A945B9" w:rsidRPr="00BD3F6A" w:rsidP="00A945B9" w14:paraId="312DAC71"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03D47BD" w14:textId="77777777">
      <w:r w:rsidRPr="00BD3F6A">
        <w:rPr>
          <w:rStyle w:val="HideTWBExt"/>
        </w:rPr>
        <w:t>&lt;/Amend&gt;</w:t>
      </w:r>
    </w:p>
    <w:p w:rsidR="00A945B9" w:rsidRPr="00BD3F6A" w:rsidP="00A945B9" w14:paraId="2D2EA8A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226</w:t>
      </w:r>
      <w:r w:rsidRPr="00BD3F6A">
        <w:rPr>
          <w:rStyle w:val="HideTWBExt"/>
          <w:b w:val="0"/>
        </w:rPr>
        <w:t>&lt;/NumAm&gt;</w:t>
      </w:r>
    </w:p>
    <w:p w:rsidR="00A945B9" w:rsidRPr="00BD3F6A" w:rsidP="00A945B9" w14:paraId="7209D760" w14:textId="77777777">
      <w:pPr>
        <w:pStyle w:val="NormalBold"/>
      </w:pPr>
      <w:r w:rsidRPr="00BD3F6A">
        <w:rPr>
          <w:rStyle w:val="HideTWBExt"/>
          <w:b w:val="0"/>
        </w:rPr>
        <w:t>&lt;RepeatBlock-By&gt;&lt;Members&gt;</w:t>
      </w:r>
      <w:r w:rsidRPr="00BD3F6A">
        <w:t>Mathilde Androuët, Catherine Griset</w:t>
      </w:r>
      <w:r w:rsidRPr="00BD3F6A">
        <w:rPr>
          <w:rStyle w:val="HideTWBExt"/>
          <w:b w:val="0"/>
        </w:rPr>
        <w:t>&lt;/Members&gt;</w:t>
      </w:r>
    </w:p>
    <w:p w:rsidR="00A945B9" w:rsidRPr="00BD3F6A" w:rsidP="00A945B9" w14:paraId="7E98789B" w14:textId="77777777">
      <w:pPr>
        <w:pStyle w:val="NormalBold"/>
      </w:pPr>
      <w:r w:rsidRPr="00BD3F6A">
        <w:rPr>
          <w:rStyle w:val="HideTWBExt"/>
          <w:b w:val="0"/>
        </w:rPr>
        <w:t>&lt;/RepeatBlock-By&gt;</w:t>
      </w:r>
    </w:p>
    <w:p w:rsidR="00A945B9" w:rsidRPr="00BD3F6A" w:rsidP="00A945B9" w14:paraId="3A57C08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5381DC60"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0EE96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37F026D7" w14:textId="77777777">
            <w:pPr>
              <w:rPr>
                <w:lang w:val="fr-BE"/>
              </w:rPr>
            </w:pPr>
          </w:p>
        </w:tc>
      </w:tr>
      <w:tr w14:paraId="607224E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E1C484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E0E2A1B" w14:textId="77777777">
            <w:pPr>
              <w:pStyle w:val="AmColumnHeading"/>
            </w:pPr>
            <w:r w:rsidRPr="00BD3F6A">
              <w:t>Amendment</w:t>
            </w:r>
          </w:p>
        </w:tc>
      </w:tr>
      <w:tr w14:paraId="632C1A5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5FD81C4" w14:textId="77777777">
            <w:pPr>
              <w:pStyle w:val="Normal6a"/>
            </w:pPr>
          </w:p>
        </w:tc>
        <w:tc>
          <w:tcPr>
            <w:tcW w:w="4876" w:type="dxa"/>
            <w:tcBorders>
              <w:top w:val="nil"/>
              <w:left w:val="nil"/>
              <w:bottom w:val="nil"/>
              <w:right w:val="nil"/>
            </w:tcBorders>
          </w:tcPr>
          <w:p w:rsidR="00A945B9" w:rsidRPr="00BD3F6A" w:rsidP="00F63985" w14:paraId="3967EE42" w14:textId="77777777">
            <w:pPr>
              <w:pStyle w:val="Normal6a"/>
            </w:pPr>
            <w:r w:rsidRPr="00BD3F6A">
              <w:rPr>
                <w:b/>
                <w:i/>
              </w:rPr>
              <w:t>7a.</w:t>
            </w:r>
            <w:r w:rsidRPr="00BD3F6A">
              <w:tab/>
            </w:r>
            <w:r w:rsidRPr="00BD3F6A">
              <w:rPr>
                <w:b/>
                <w:i/>
              </w:rPr>
              <w:t xml:space="preserve">Encourages the Member States, local and regional authorities and </w:t>
            </w:r>
            <w:r w:rsidRPr="00BD3F6A">
              <w:rPr>
                <w:b/>
                <w:i/>
              </w:rPr>
              <w:t>stakeholders to develop prevention measures tailored to locations that are particularly exposed to the risks of chemical submission, in particular nightlife establishments, festivals and major events; encourages voluntary local initiatives to train staff, inform the public and make available, where relevant, devices to lower the risk of substances being illegally put into drinks;</w:t>
            </w:r>
          </w:p>
        </w:tc>
      </w:tr>
    </w:tbl>
    <w:p w:rsidR="00A945B9" w:rsidRPr="00BD3F6A" w:rsidP="00A945B9" w14:paraId="2DFB5692" w14:textId="77777777">
      <w:pPr>
        <w:pStyle w:val="AmOrLang"/>
      </w:pPr>
      <w:r w:rsidRPr="00BD3F6A">
        <w:t xml:space="preserve">Or. </w:t>
      </w:r>
      <w:r w:rsidRPr="00BD3F6A">
        <w:rPr>
          <w:rStyle w:val="HideTWBExt"/>
        </w:rPr>
        <w:t>&lt;Original&gt;</w:t>
      </w:r>
      <w:r w:rsidRPr="00BD3F6A">
        <w:rPr>
          <w:rStyle w:val="HideTWBInt"/>
        </w:rPr>
        <w:t>{FR}</w:t>
      </w:r>
      <w:r w:rsidRPr="00BD3F6A">
        <w:t>fr</w:t>
      </w:r>
      <w:r w:rsidRPr="00BD3F6A">
        <w:rPr>
          <w:rStyle w:val="HideTWBExt"/>
        </w:rPr>
        <w:t>&lt;/Original&gt;</w:t>
      </w:r>
    </w:p>
    <w:p w:rsidR="00A945B9" w:rsidRPr="00BD3F6A" w:rsidP="00A945B9" w14:paraId="1E34E626" w14:textId="77777777">
      <w:r w:rsidRPr="00BD3F6A">
        <w:rPr>
          <w:rStyle w:val="HideTWBExt"/>
        </w:rPr>
        <w:t>&lt;/Amend&gt;</w:t>
      </w:r>
    </w:p>
    <w:p w:rsidR="00A945B9" w:rsidRPr="00BD3F6A" w:rsidP="00A945B9" w14:paraId="55DA75C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227</w:t>
      </w:r>
      <w:r w:rsidRPr="00BD3F6A">
        <w:rPr>
          <w:rStyle w:val="HideTWBExt"/>
          <w:b w:val="0"/>
        </w:rPr>
        <w:t>&lt;/NumAm&gt;</w:t>
      </w:r>
    </w:p>
    <w:p w:rsidR="00A945B9" w:rsidRPr="00BD3F6A" w:rsidP="00A945B9" w14:paraId="38E5CF6D" w14:textId="77777777">
      <w:pPr>
        <w:pStyle w:val="NormalBold"/>
      </w:pPr>
      <w:r w:rsidRPr="00BD3F6A">
        <w:rPr>
          <w:rStyle w:val="HideTWBExt"/>
          <w:b w:val="0"/>
        </w:rPr>
        <w:t>&lt;RepeatBlock-By&gt;&lt;Members&gt;</w:t>
      </w:r>
      <w:r w:rsidRPr="00BD3F6A">
        <w:t>Gabriela Firea, Emma Rafowicz</w:t>
      </w:r>
      <w:r w:rsidRPr="00BD3F6A">
        <w:rPr>
          <w:rStyle w:val="HideTWBExt"/>
          <w:b w:val="0"/>
        </w:rPr>
        <w:t>&lt;/Members&gt;</w:t>
      </w:r>
    </w:p>
    <w:p w:rsidR="00A945B9" w:rsidRPr="00BD3F6A" w:rsidP="00A945B9" w14:paraId="63536AE7" w14:textId="77777777">
      <w:pPr>
        <w:pStyle w:val="NormalBold"/>
      </w:pPr>
      <w:r w:rsidRPr="00BD3F6A">
        <w:rPr>
          <w:rStyle w:val="HideTWBExt"/>
          <w:b w:val="0"/>
        </w:rPr>
        <w:t>&lt;/RepeatBlock-By&gt;</w:t>
      </w:r>
    </w:p>
    <w:p w:rsidR="00A945B9" w:rsidRPr="00BD3F6A" w:rsidP="00A945B9" w14:paraId="123905C0"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309E4475"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01CCD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42B50EB3" w14:textId="77777777">
            <w:pPr>
              <w:rPr>
                <w:lang w:val="fr-BE"/>
              </w:rPr>
            </w:pPr>
          </w:p>
        </w:tc>
      </w:tr>
      <w:tr w14:paraId="051324E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B1BDF1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74B76A3" w14:textId="77777777">
            <w:pPr>
              <w:pStyle w:val="AmColumnHeading"/>
            </w:pPr>
            <w:r w:rsidRPr="00BD3F6A">
              <w:t>Amendment</w:t>
            </w:r>
          </w:p>
        </w:tc>
      </w:tr>
      <w:tr w14:paraId="1071447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A7B9C04" w14:textId="77777777">
            <w:pPr>
              <w:pStyle w:val="Normal6a"/>
            </w:pPr>
          </w:p>
        </w:tc>
        <w:tc>
          <w:tcPr>
            <w:tcW w:w="4876" w:type="dxa"/>
            <w:tcBorders>
              <w:top w:val="nil"/>
              <w:left w:val="nil"/>
              <w:bottom w:val="nil"/>
              <w:right w:val="nil"/>
            </w:tcBorders>
          </w:tcPr>
          <w:p w:rsidR="00A945B9" w:rsidRPr="00BD3F6A" w:rsidP="00F63985" w14:paraId="031D2717" w14:textId="77777777">
            <w:pPr>
              <w:pStyle w:val="Normal6a"/>
            </w:pPr>
            <w:r w:rsidRPr="00BD3F6A">
              <w:rPr>
                <w:b/>
                <w:i/>
              </w:rPr>
              <w:t>7a.</w:t>
            </w:r>
            <w:r w:rsidRPr="00BD3F6A">
              <w:tab/>
            </w:r>
            <w:r w:rsidRPr="00BD3F6A">
              <w:rPr>
                <w:b/>
                <w:i/>
              </w:rPr>
              <w:t>Invites the Commission and the Member States, within their respective competences, to strengthen the prevention of chemical submission at festivals, concerts and other cultural and recreational events, including through safety protocols, staff training, accessible incident reporting mechanisms and rapid response measures to protect victims; stresses the importance of data collection and the exchange of best practices among Member States;</w:t>
            </w:r>
          </w:p>
        </w:tc>
      </w:tr>
    </w:tbl>
    <w:p w:rsidR="00A945B9" w:rsidRPr="00BD3F6A" w:rsidP="00A945B9" w14:paraId="645C826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C031C28" w14:textId="77777777">
      <w:r w:rsidRPr="00BD3F6A">
        <w:rPr>
          <w:rStyle w:val="HideTWBExt"/>
        </w:rPr>
        <w:t>&lt;/Amend&gt;</w:t>
      </w:r>
    </w:p>
    <w:p w:rsidR="00A945B9" w:rsidRPr="001E5971" w:rsidP="00A945B9" w14:paraId="02AC871F"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228</w:t>
      </w:r>
      <w:r w:rsidRPr="001E5971">
        <w:rPr>
          <w:rStyle w:val="HideTWBExt"/>
          <w:b w:val="0"/>
          <w:lang w:val="pt-PT"/>
        </w:rPr>
        <w:t>&lt;/NumAm&gt;</w:t>
      </w:r>
    </w:p>
    <w:p w:rsidR="00A945B9" w:rsidRPr="001E5971" w:rsidP="00A945B9" w14:paraId="2FC86443"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BD3F6A" w:rsidP="00A945B9" w14:paraId="35BB3A6E" w14:textId="77777777">
      <w:pPr>
        <w:pStyle w:val="NormalBold"/>
      </w:pPr>
      <w:r w:rsidRPr="00BD3F6A">
        <w:rPr>
          <w:rStyle w:val="HideTWBExt"/>
          <w:b w:val="0"/>
        </w:rPr>
        <w:t>&lt;/RepeatBlock-By&gt;</w:t>
      </w:r>
    </w:p>
    <w:p w:rsidR="00A945B9" w:rsidRPr="00BD3F6A" w:rsidP="00A945B9" w14:paraId="6ABD618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7E528001"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E519A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3E05A704" w14:textId="77777777">
            <w:pPr>
              <w:rPr>
                <w:lang w:val="fr-BE"/>
              </w:rPr>
            </w:pPr>
          </w:p>
        </w:tc>
      </w:tr>
      <w:tr w14:paraId="66A6FE7E"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515BCE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DFE0F8B" w14:textId="77777777">
            <w:pPr>
              <w:pStyle w:val="AmColumnHeading"/>
            </w:pPr>
            <w:r w:rsidRPr="00BD3F6A">
              <w:t>Amendment</w:t>
            </w:r>
          </w:p>
        </w:tc>
      </w:tr>
      <w:tr w14:paraId="6DC063F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F7E0E0D" w14:textId="77777777">
            <w:pPr>
              <w:pStyle w:val="Normal6a"/>
            </w:pPr>
          </w:p>
        </w:tc>
        <w:tc>
          <w:tcPr>
            <w:tcW w:w="4876" w:type="dxa"/>
            <w:tcBorders>
              <w:top w:val="nil"/>
              <w:left w:val="nil"/>
              <w:bottom w:val="nil"/>
              <w:right w:val="nil"/>
            </w:tcBorders>
          </w:tcPr>
          <w:p w:rsidR="00A945B9" w:rsidRPr="00BD3F6A" w:rsidP="00F63985" w14:paraId="11EDE03E" w14:textId="77777777">
            <w:pPr>
              <w:pStyle w:val="Normal6a"/>
            </w:pPr>
            <w:r w:rsidRPr="00BD3F6A">
              <w:rPr>
                <w:b/>
                <w:i/>
              </w:rPr>
              <w:t>7a.</w:t>
            </w:r>
            <w:r w:rsidRPr="00BD3F6A">
              <w:tab/>
            </w:r>
            <w:r w:rsidRPr="00BD3F6A">
              <w:rPr>
                <w:b/>
                <w:i/>
              </w:rPr>
              <w:t xml:space="preserve">Calls on the European </w:t>
            </w:r>
            <w:r w:rsidRPr="00BD3F6A">
              <w:rPr>
                <w:b/>
                <w:i/>
              </w:rPr>
              <w:t>Commission and the Member States to work with the hospitality and nightlife sectors to introduce preventive measures and safe spaces in bars, nightclubs, festivals and other relevant venues, including drink covers and rapid drug-testing kits, and to train staff to assist women in vulnerable situations who may be at risk of drug-facilitated sexual violence;</w:t>
            </w:r>
          </w:p>
        </w:tc>
      </w:tr>
    </w:tbl>
    <w:p w:rsidR="00A945B9" w:rsidRPr="00BD3F6A" w:rsidP="00A945B9" w14:paraId="08C8ED5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F457247" w14:textId="77777777">
      <w:r w:rsidRPr="00BD3F6A">
        <w:rPr>
          <w:rStyle w:val="HideTWBExt"/>
        </w:rPr>
        <w:t>&lt;/Amend&gt;</w:t>
      </w:r>
    </w:p>
    <w:p w:rsidR="00A945B9" w:rsidRPr="00BD3F6A" w:rsidP="00A945B9" w14:paraId="2696F44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229</w:t>
      </w:r>
      <w:r w:rsidRPr="00BD3F6A">
        <w:rPr>
          <w:rStyle w:val="HideTWBExt"/>
          <w:b w:val="0"/>
        </w:rPr>
        <w:t>&lt;/NumAm&gt;</w:t>
      </w:r>
    </w:p>
    <w:p w:rsidR="00A945B9" w:rsidRPr="00BD3F6A" w:rsidP="00A945B9" w14:paraId="082647D9"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3F9F1391" w14:textId="77777777">
      <w:pPr>
        <w:pStyle w:val="NormalBold"/>
      </w:pPr>
      <w:r w:rsidRPr="00BD3F6A">
        <w:rPr>
          <w:rStyle w:val="HideTWBExt"/>
          <w:b w:val="0"/>
        </w:rPr>
        <w:t>&lt;/RepeatBlock-By&gt;</w:t>
      </w:r>
    </w:p>
    <w:p w:rsidR="00A945B9" w:rsidRPr="00BD3F6A" w:rsidP="00A945B9" w14:paraId="54BE834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2BC03B2D"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315A45"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08AB0026" w14:textId="77777777">
            <w:pPr>
              <w:rPr>
                <w:lang w:val="fr-BE"/>
              </w:rPr>
            </w:pPr>
          </w:p>
        </w:tc>
      </w:tr>
      <w:tr w14:paraId="12CA683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760BFD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5AC6C7B" w14:textId="77777777">
            <w:pPr>
              <w:pStyle w:val="AmColumnHeading"/>
            </w:pPr>
            <w:r w:rsidRPr="00BD3F6A">
              <w:t>Amendment</w:t>
            </w:r>
          </w:p>
        </w:tc>
      </w:tr>
      <w:tr w14:paraId="0F6E15A6"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A0C4B3C" w14:textId="77777777">
            <w:pPr>
              <w:pStyle w:val="Normal6a"/>
            </w:pPr>
          </w:p>
        </w:tc>
        <w:tc>
          <w:tcPr>
            <w:tcW w:w="4876" w:type="dxa"/>
            <w:tcBorders>
              <w:top w:val="nil"/>
              <w:left w:val="nil"/>
              <w:bottom w:val="nil"/>
              <w:right w:val="nil"/>
            </w:tcBorders>
          </w:tcPr>
          <w:p w:rsidR="00A945B9" w:rsidRPr="00BD3F6A" w:rsidP="00F63985" w14:paraId="44AF2D6A" w14:textId="77777777">
            <w:pPr>
              <w:pStyle w:val="Normal6a"/>
            </w:pPr>
            <w:r w:rsidRPr="00BD3F6A">
              <w:rPr>
                <w:b/>
                <w:i/>
              </w:rPr>
              <w:t>7a.</w:t>
            </w:r>
            <w:r w:rsidRPr="00BD3F6A">
              <w:tab/>
            </w:r>
            <w:r w:rsidRPr="00BD3F6A">
              <w:rPr>
                <w:b/>
                <w:i/>
              </w:rPr>
              <w:t>Calls on the Commission and the Member States to ensure a child-specific response to chemical submission, including in the family and intimate sphere and online, through child-friendly detection, care and reporting protocols, specialised training of paediatric, school and child protection professionals, and the full application of Article 28 of the Digital Services Act;</w:t>
            </w:r>
          </w:p>
        </w:tc>
      </w:tr>
    </w:tbl>
    <w:p w:rsidR="00A945B9" w:rsidRPr="00BD3F6A" w:rsidP="00A945B9" w14:paraId="0D41487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C86AC51" w14:textId="77777777">
      <w:r w:rsidRPr="00BD3F6A">
        <w:rPr>
          <w:rStyle w:val="HideTWBExt"/>
        </w:rPr>
        <w:t>&lt;/Amend&gt;</w:t>
      </w:r>
    </w:p>
    <w:p w:rsidR="00A945B9" w:rsidRPr="00BD3F6A" w:rsidP="00A945B9" w14:paraId="6B668D8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230</w:t>
      </w:r>
      <w:r w:rsidRPr="00BD3F6A">
        <w:rPr>
          <w:rStyle w:val="HideTWBExt"/>
          <w:b w:val="0"/>
        </w:rPr>
        <w:t>&lt;/NumAm&gt;</w:t>
      </w:r>
    </w:p>
    <w:p w:rsidR="00A945B9" w:rsidRPr="00BD3F6A" w:rsidP="00A945B9" w14:paraId="5850292A"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16482839"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693BBEC3" w14:textId="77777777">
      <w:pPr>
        <w:pStyle w:val="NormalBold"/>
      </w:pPr>
      <w:r w:rsidRPr="00BD3F6A">
        <w:rPr>
          <w:rStyle w:val="HideTWBExt"/>
          <w:b w:val="0"/>
        </w:rPr>
        <w:t>&lt;/RepeatBlock-By&gt;</w:t>
      </w:r>
    </w:p>
    <w:p w:rsidR="00A945B9" w:rsidRPr="00BD3F6A" w:rsidP="00A945B9" w14:paraId="3412378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39E9E79A" w14:textId="77777777">
      <w:pPr>
        <w:pStyle w:val="NormalBold"/>
        <w:rPr>
          <w:lang w:val="fr-BE"/>
        </w:rPr>
      </w:pPr>
      <w:r w:rsidRPr="001E5971">
        <w:rPr>
          <w:rStyle w:val="HideTWBExt"/>
          <w:b w:val="0"/>
          <w:lang w:val="fr-BE"/>
        </w:rPr>
        <w:t>&lt;Article&gt;</w:t>
      </w:r>
      <w:r w:rsidRPr="001E5971">
        <w:rPr>
          <w:lang w:val="fr-BE"/>
        </w:rPr>
        <w:t>Paragraph 7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0ABA8A"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5D66CE71" w14:textId="77777777">
            <w:pPr>
              <w:rPr>
                <w:lang w:val="fr-BE"/>
              </w:rPr>
            </w:pPr>
          </w:p>
        </w:tc>
      </w:tr>
      <w:tr w14:paraId="057010E1"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2A312C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514438B" w14:textId="77777777">
            <w:pPr>
              <w:pStyle w:val="AmColumnHeading"/>
            </w:pPr>
            <w:r w:rsidRPr="00BD3F6A">
              <w:t>Amendment</w:t>
            </w:r>
          </w:p>
        </w:tc>
      </w:tr>
      <w:tr w14:paraId="5F52C581"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7443200" w14:textId="77777777">
            <w:pPr>
              <w:pStyle w:val="Normal6a"/>
            </w:pPr>
          </w:p>
        </w:tc>
        <w:tc>
          <w:tcPr>
            <w:tcW w:w="4876" w:type="dxa"/>
            <w:tcBorders>
              <w:top w:val="nil"/>
              <w:left w:val="nil"/>
              <w:bottom w:val="nil"/>
              <w:right w:val="nil"/>
            </w:tcBorders>
          </w:tcPr>
          <w:p w:rsidR="00A945B9" w:rsidRPr="00BD3F6A" w:rsidP="00F63985" w14:paraId="4E3EEE8F" w14:textId="77777777">
            <w:pPr>
              <w:pStyle w:val="Normal6a"/>
            </w:pPr>
            <w:r w:rsidRPr="00BD3F6A">
              <w:rPr>
                <w:b/>
                <w:i/>
              </w:rPr>
              <w:t>7a.</w:t>
            </w:r>
            <w:r w:rsidRPr="00BD3F6A">
              <w:tab/>
            </w:r>
            <w:r w:rsidRPr="00BD3F6A">
              <w:rPr>
                <w:b/>
                <w:i/>
              </w:rPr>
              <w:t xml:space="preserve">Calls on the Member States to </w:t>
            </w:r>
            <w:r w:rsidRPr="00BD3F6A">
              <w:rPr>
                <w:b/>
                <w:i/>
              </w:rPr>
              <w:t>develop accessible gender-sensitive, disability-sensitive and victim-centred awareness-raising and prevention campaigns on chemical submission and DFSA, including on free and informed consent, victim-blaming and available support;</w:t>
            </w:r>
          </w:p>
        </w:tc>
      </w:tr>
    </w:tbl>
    <w:p w:rsidR="00A945B9" w:rsidRPr="00BD3F6A" w:rsidP="00A945B9" w14:paraId="056FD2B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DF44D37" w14:textId="77777777">
      <w:r w:rsidRPr="00BD3F6A">
        <w:rPr>
          <w:rStyle w:val="HideTWBExt"/>
        </w:rPr>
        <w:t>&lt;/Amend&gt;</w:t>
      </w:r>
    </w:p>
    <w:p w:rsidR="00A945B9" w:rsidRPr="00BD3F6A" w:rsidP="00A945B9" w14:paraId="1D06620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231</w:t>
      </w:r>
      <w:r w:rsidRPr="00BD3F6A">
        <w:rPr>
          <w:rStyle w:val="HideTWBExt"/>
          <w:b w:val="0"/>
        </w:rPr>
        <w:t>&lt;/NumAm&gt;</w:t>
      </w:r>
    </w:p>
    <w:p w:rsidR="00A945B9" w:rsidRPr="00BD3F6A" w:rsidP="00A945B9" w14:paraId="18EBAC98" w14:textId="77777777">
      <w:pPr>
        <w:pStyle w:val="NormalBold"/>
      </w:pPr>
      <w:r w:rsidRPr="00BD3F6A">
        <w:rPr>
          <w:rStyle w:val="HideTWBExt"/>
          <w:b w:val="0"/>
        </w:rPr>
        <w:t>&lt;RepeatBlock-By&gt;&lt;Members&gt;</w:t>
      </w:r>
      <w:r w:rsidRPr="00BD3F6A">
        <w:t>Katrin Langensiepen</w:t>
      </w:r>
      <w:r w:rsidRPr="00BD3F6A">
        <w:rPr>
          <w:rStyle w:val="HideTWBExt"/>
          <w:b w:val="0"/>
        </w:rPr>
        <w:t>&lt;/Members&gt;</w:t>
      </w:r>
    </w:p>
    <w:p w:rsidR="00A945B9" w:rsidRPr="00BD3F6A" w:rsidP="00A945B9" w14:paraId="2448F4F9" w14:textId="77777777">
      <w:r w:rsidRPr="00BD3F6A">
        <w:rPr>
          <w:rStyle w:val="HideTWBExt"/>
        </w:rPr>
        <w:t>&lt;AuNomDe&gt;</w:t>
      </w:r>
      <w:r w:rsidRPr="00BD3F6A">
        <w:rPr>
          <w:rStyle w:val="HideTWBInt"/>
        </w:rPr>
        <w:t>{Verts/ALE}</w:t>
      </w:r>
      <w:r w:rsidRPr="00BD3F6A">
        <w:t>on behalf of the Verts/ALE Group</w:t>
      </w:r>
      <w:r w:rsidRPr="00BD3F6A">
        <w:rPr>
          <w:rStyle w:val="HideTWBExt"/>
        </w:rPr>
        <w:t>&lt;/AuNomDe&gt;</w:t>
      </w:r>
    </w:p>
    <w:p w:rsidR="00A945B9" w:rsidRPr="00BD3F6A" w:rsidP="00A945B9" w14:paraId="1DEABF50" w14:textId="77777777">
      <w:pPr>
        <w:pStyle w:val="NormalBold"/>
      </w:pPr>
      <w:r w:rsidRPr="00BD3F6A">
        <w:rPr>
          <w:rStyle w:val="HideTWBExt"/>
          <w:b w:val="0"/>
        </w:rPr>
        <w:t>&lt;/RepeatBlock-By&gt;</w:t>
      </w:r>
    </w:p>
    <w:p w:rsidR="00A945B9" w:rsidRPr="00BD3F6A" w:rsidP="00A945B9" w14:paraId="51BA252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6D2FE869" w14:textId="77777777">
      <w:pPr>
        <w:pStyle w:val="NormalBold"/>
        <w:rPr>
          <w:lang w:val="fr-BE"/>
        </w:rPr>
      </w:pPr>
      <w:r w:rsidRPr="001E5971">
        <w:rPr>
          <w:rStyle w:val="HideTWBExt"/>
          <w:b w:val="0"/>
          <w:lang w:val="fr-BE"/>
        </w:rPr>
        <w:t>&lt;Article&gt;</w:t>
      </w:r>
      <w:r w:rsidRPr="001E5971">
        <w:rPr>
          <w:lang w:val="fr-BE"/>
        </w:rPr>
        <w:t>Paragraph 7 b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DF0CF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61F3FA88" w14:textId="77777777">
            <w:pPr>
              <w:rPr>
                <w:lang w:val="fr-BE"/>
              </w:rPr>
            </w:pPr>
          </w:p>
        </w:tc>
      </w:tr>
      <w:tr w14:paraId="719D751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3007C1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4A4CEC6" w14:textId="77777777">
            <w:pPr>
              <w:pStyle w:val="AmColumnHeading"/>
            </w:pPr>
            <w:r w:rsidRPr="00BD3F6A">
              <w:t>Amendment</w:t>
            </w:r>
          </w:p>
        </w:tc>
      </w:tr>
      <w:tr w14:paraId="265C1CBF"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0A1FA9A" w14:textId="77777777">
            <w:pPr>
              <w:pStyle w:val="Normal6a"/>
            </w:pPr>
          </w:p>
        </w:tc>
        <w:tc>
          <w:tcPr>
            <w:tcW w:w="4876" w:type="dxa"/>
            <w:tcBorders>
              <w:top w:val="nil"/>
              <w:left w:val="nil"/>
              <w:bottom w:val="nil"/>
              <w:right w:val="nil"/>
            </w:tcBorders>
          </w:tcPr>
          <w:p w:rsidR="00A945B9" w:rsidRPr="00BD3F6A" w:rsidP="00F63985" w14:paraId="2117BA8B" w14:textId="77777777">
            <w:pPr>
              <w:pStyle w:val="Normal6a"/>
            </w:pPr>
            <w:r w:rsidRPr="00BD3F6A">
              <w:rPr>
                <w:b/>
                <w:i/>
              </w:rPr>
              <w:t>7b.</w:t>
            </w:r>
            <w:r w:rsidRPr="00BD3F6A">
              <w:tab/>
            </w:r>
            <w:r w:rsidRPr="00BD3F6A">
              <w:rPr>
                <w:b/>
                <w:i/>
              </w:rPr>
              <w:t>Calls on the Commission and the Member States to promote the exchange of good practices on prevention and awareness-raising and to develop, over time, a common European information portal on chemical submission and DFSA;</w:t>
            </w:r>
          </w:p>
        </w:tc>
      </w:tr>
    </w:tbl>
    <w:p w:rsidR="00A945B9" w:rsidRPr="00BD3F6A" w:rsidP="00A945B9" w14:paraId="36C79258"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1461456" w14:textId="77777777">
      <w:r w:rsidRPr="00BD3F6A">
        <w:rPr>
          <w:rStyle w:val="HideTWBExt"/>
        </w:rPr>
        <w:t>&lt;/Amend&gt;</w:t>
      </w:r>
    </w:p>
    <w:p w:rsidR="00A945B9" w:rsidRPr="00BD3F6A" w:rsidP="00A945B9" w14:paraId="5ED77A1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232</w:t>
      </w:r>
      <w:r w:rsidRPr="00BD3F6A">
        <w:rPr>
          <w:rStyle w:val="HideTWBExt"/>
          <w:b w:val="0"/>
        </w:rPr>
        <w:t>&lt;/NumAm&gt;</w:t>
      </w:r>
    </w:p>
    <w:p w:rsidR="00A945B9" w:rsidRPr="00BD3F6A" w:rsidP="00A945B9" w14:paraId="0B74BA8D"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18256B0C" w14:textId="77777777">
      <w:pPr>
        <w:pStyle w:val="NormalBold"/>
      </w:pPr>
      <w:r w:rsidRPr="00BD3F6A">
        <w:rPr>
          <w:rStyle w:val="HideTWBExt"/>
          <w:b w:val="0"/>
        </w:rPr>
        <w:t>&lt;/RepeatBlock-By&gt;</w:t>
      </w:r>
    </w:p>
    <w:p w:rsidR="00A945B9" w:rsidRPr="00BD3F6A" w:rsidP="00A945B9" w14:paraId="6E886B3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2855414"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82D71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FF740EE" w14:textId="77777777"/>
        </w:tc>
      </w:tr>
      <w:tr w14:paraId="2AD1D86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583263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535CD12F" w14:textId="77777777">
            <w:pPr>
              <w:pStyle w:val="AmColumnHeading"/>
            </w:pPr>
            <w:r w:rsidRPr="00BD3F6A">
              <w:t>Amendment</w:t>
            </w:r>
          </w:p>
        </w:tc>
      </w:tr>
      <w:tr w14:paraId="331266D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F68E46D" w14:textId="77777777">
            <w:pPr>
              <w:pStyle w:val="Normal6a"/>
            </w:pPr>
            <w:r w:rsidRPr="00BD3F6A">
              <w:t>8.</w:t>
            </w:r>
            <w:r w:rsidRPr="00BD3F6A">
              <w:tab/>
              <w:t>Calls on the Commission and the Member States to monitor medicinal products and other substances liable to be used for DFSA and strengthen pharmacovigilance cooperation between competent authorities and the European Medicines Agency;</w:t>
            </w:r>
          </w:p>
        </w:tc>
        <w:tc>
          <w:tcPr>
            <w:tcW w:w="4876" w:type="dxa"/>
            <w:tcBorders>
              <w:top w:val="nil"/>
              <w:left w:val="nil"/>
              <w:bottom w:val="nil"/>
              <w:right w:val="nil"/>
            </w:tcBorders>
          </w:tcPr>
          <w:p w:rsidR="00A945B9" w:rsidRPr="00BD3F6A" w:rsidP="00F63985" w14:paraId="06101C18" w14:textId="77777777">
            <w:pPr>
              <w:pStyle w:val="Normal6a"/>
            </w:pPr>
            <w:r w:rsidRPr="00BD3F6A">
              <w:t>8.</w:t>
            </w:r>
            <w:r w:rsidRPr="00BD3F6A">
              <w:tab/>
              <w:t xml:space="preserve">Calls on the Commission and the Member States to monitor medicinal products and other substances liable to be used for DFSA and strengthen pharmacovigilance cooperation between competent authorities and the European Medicines Agency; </w:t>
            </w:r>
            <w:r w:rsidRPr="00BD3F6A">
              <w:rPr>
                <w:b/>
                <w:i/>
              </w:rPr>
              <w:t xml:space="preserve">calls for strengthened cooperation and exchange of information </w:t>
            </w:r>
            <w:r w:rsidRPr="00BD3F6A">
              <w:rPr>
                <w:b/>
                <w:i/>
              </w:rPr>
              <w:t>among relevant national authorities, the European Union Drugs Agency and the European Medicines Agency, within their respective mandates, to identify emerging patterns of misuse, risks associated with the cross-border availability of psychoactive substances and effective preventive responses; emphasises the need to share relevant scientific and practical knowledge while preserving access to medicines for legitimate medical purposes;</w:t>
            </w:r>
          </w:p>
        </w:tc>
      </w:tr>
    </w:tbl>
    <w:p w:rsidR="00A945B9" w:rsidRPr="00BD3F6A" w:rsidP="00A945B9" w14:paraId="63FF05D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98FDF7F" w14:textId="77777777">
      <w:r w:rsidRPr="00BD3F6A">
        <w:rPr>
          <w:rStyle w:val="HideTWBExt"/>
        </w:rPr>
        <w:t>&lt;/Amend&gt;</w:t>
      </w:r>
    </w:p>
    <w:p w:rsidR="00A945B9" w:rsidRPr="00BD3F6A" w:rsidP="00A945B9" w14:paraId="7251D38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233</w:t>
      </w:r>
      <w:r w:rsidRPr="00BD3F6A">
        <w:rPr>
          <w:rStyle w:val="HideTWBExt"/>
          <w:b w:val="0"/>
        </w:rPr>
        <w:t>&lt;/NumAm&gt;</w:t>
      </w:r>
    </w:p>
    <w:p w:rsidR="00A945B9" w:rsidRPr="00BD3F6A" w:rsidP="00A945B9" w14:paraId="482C4D4A"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669DDDBB" w14:textId="77777777">
      <w:pPr>
        <w:pStyle w:val="NormalBold"/>
      </w:pPr>
      <w:r w:rsidRPr="00BD3F6A">
        <w:rPr>
          <w:rStyle w:val="HideTWBExt"/>
          <w:b w:val="0"/>
        </w:rPr>
        <w:t>&lt;/RepeatBlock-By&gt;</w:t>
      </w:r>
    </w:p>
    <w:p w:rsidR="00A945B9" w:rsidRPr="00BD3F6A" w:rsidP="00A945B9" w14:paraId="5150449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0F6375A0"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62F2B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5A433C5" w14:textId="77777777"/>
        </w:tc>
      </w:tr>
      <w:tr w14:paraId="01FEC6C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6A056051"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B4CF278" w14:textId="77777777">
            <w:pPr>
              <w:pStyle w:val="AmColumnHeading"/>
            </w:pPr>
            <w:r w:rsidRPr="00BD3F6A">
              <w:t>Amendment</w:t>
            </w:r>
          </w:p>
        </w:tc>
      </w:tr>
      <w:tr w14:paraId="13AFE589"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261C8A66" w14:textId="77777777">
            <w:pPr>
              <w:pStyle w:val="Normal6a"/>
            </w:pPr>
            <w:r w:rsidRPr="00BD3F6A">
              <w:t>8.</w:t>
            </w:r>
            <w:r w:rsidRPr="00BD3F6A">
              <w:tab/>
              <w:t>Calls on the Commission and the Member States to monitor medicinal products and other substances liable to be used for DFSA and strengthen pharmacovigilance cooperation between competent authorities and the European Medicines Agency;</w:t>
            </w:r>
          </w:p>
        </w:tc>
        <w:tc>
          <w:tcPr>
            <w:tcW w:w="4876" w:type="dxa"/>
            <w:tcBorders>
              <w:top w:val="nil"/>
              <w:left w:val="nil"/>
              <w:bottom w:val="nil"/>
              <w:right w:val="nil"/>
            </w:tcBorders>
          </w:tcPr>
          <w:p w:rsidR="00A945B9" w:rsidRPr="00BD3F6A" w:rsidP="00F63985" w14:paraId="2FF6372F" w14:textId="77777777">
            <w:pPr>
              <w:pStyle w:val="Normal6a"/>
            </w:pPr>
            <w:r w:rsidRPr="00BD3F6A">
              <w:t>8.</w:t>
            </w:r>
            <w:r w:rsidRPr="00BD3F6A">
              <w:tab/>
              <w:t>Calls on the Commission and the Member States to monitor medicinal products</w:t>
            </w:r>
            <w:r w:rsidRPr="00BD3F6A">
              <w:rPr>
                <w:b/>
                <w:i/>
              </w:rPr>
              <w:t>, illicit drugs, new psychoactive substances</w:t>
            </w:r>
            <w:r w:rsidRPr="00BD3F6A">
              <w:t xml:space="preserve"> and other substances liable to be used for DFSA and strengthen pharmacovigilance cooperation between competent authorities and the European Medicines Agency </w:t>
            </w:r>
            <w:r w:rsidRPr="00BD3F6A">
              <w:rPr>
                <w:b/>
                <w:i/>
              </w:rPr>
              <w:t>and the EUDA, including through the EU Early Warning System on new psychoactive substances and the European Drug Alert System, and to assess EU-level measures to prevent the supply to the general public of non-scheduled substances that are converted into GHB in the body, such as GBL and 1,4-butanediol</w:t>
            </w:r>
            <w:r w:rsidRPr="00BD3F6A">
              <w:t>;</w:t>
            </w:r>
          </w:p>
        </w:tc>
      </w:tr>
    </w:tbl>
    <w:p w:rsidR="00A945B9" w:rsidRPr="00BD3F6A" w:rsidP="00A945B9" w14:paraId="5E057BF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13722367" w14:textId="77777777">
      <w:r w:rsidRPr="00BD3F6A">
        <w:rPr>
          <w:rStyle w:val="HideTWBExt"/>
        </w:rPr>
        <w:t>&lt;/Amend&gt;</w:t>
      </w:r>
    </w:p>
    <w:p w:rsidR="00A945B9" w:rsidRPr="00BD3F6A" w:rsidP="00A945B9" w14:paraId="094C235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234</w:t>
      </w:r>
      <w:r w:rsidRPr="00BD3F6A">
        <w:rPr>
          <w:rStyle w:val="HideTWBExt"/>
          <w:b w:val="0"/>
        </w:rPr>
        <w:t>&lt;/NumAm&gt;</w:t>
      </w:r>
    </w:p>
    <w:p w:rsidR="00A945B9" w:rsidRPr="00BD3F6A" w:rsidP="00A945B9" w14:paraId="48F59228"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0FF4ED8A" w14:textId="77777777">
      <w:pPr>
        <w:pStyle w:val="NormalBold"/>
      </w:pPr>
      <w:r w:rsidRPr="00BD3F6A">
        <w:rPr>
          <w:rStyle w:val="HideTWBExt"/>
          <w:b w:val="0"/>
        </w:rPr>
        <w:t>&lt;/RepeatBlock-By&gt;</w:t>
      </w:r>
    </w:p>
    <w:p w:rsidR="00A945B9" w:rsidRPr="00BD3F6A" w:rsidP="00A945B9" w14:paraId="424974E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7170E2D"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52B13C"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A878DAA" w14:textId="77777777"/>
        </w:tc>
      </w:tr>
      <w:tr w14:paraId="5184959C"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8663C04"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5192A9D" w14:textId="77777777">
            <w:pPr>
              <w:pStyle w:val="AmColumnHeading"/>
            </w:pPr>
            <w:r w:rsidRPr="00BD3F6A">
              <w:t>Amendment</w:t>
            </w:r>
          </w:p>
        </w:tc>
      </w:tr>
      <w:tr w14:paraId="03DFF617"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66C73EF" w14:textId="77777777">
            <w:pPr>
              <w:pStyle w:val="Normal6a"/>
            </w:pPr>
            <w:r w:rsidRPr="00BD3F6A">
              <w:t>8.</w:t>
            </w:r>
            <w:r w:rsidRPr="00BD3F6A">
              <w:tab/>
              <w:t xml:space="preserve">Calls on the Commission and the Member States to monitor medicinal products and other substances liable to be used for DFSA and strengthen </w:t>
            </w:r>
            <w:r w:rsidRPr="00BD3F6A">
              <w:rPr>
                <w:b/>
                <w:i/>
              </w:rPr>
              <w:t>pharmacovigilance</w:t>
            </w:r>
            <w:r w:rsidRPr="00BD3F6A">
              <w:t xml:space="preserve"> cooperation between competent authorities and the European Medicines Agency;</w:t>
            </w:r>
          </w:p>
        </w:tc>
        <w:tc>
          <w:tcPr>
            <w:tcW w:w="4876" w:type="dxa"/>
            <w:tcBorders>
              <w:top w:val="nil"/>
              <w:left w:val="nil"/>
              <w:bottom w:val="nil"/>
              <w:right w:val="nil"/>
            </w:tcBorders>
          </w:tcPr>
          <w:p w:rsidR="00A945B9" w:rsidRPr="00BD3F6A" w:rsidP="00F63985" w14:paraId="69A89819" w14:textId="77777777">
            <w:pPr>
              <w:pStyle w:val="Normal6a"/>
            </w:pPr>
            <w:r w:rsidRPr="00BD3F6A">
              <w:t>8.</w:t>
            </w:r>
            <w:r w:rsidRPr="00BD3F6A">
              <w:tab/>
              <w:t xml:space="preserve">Calls on the Commission and the Member States to monitor medicinal products and other substances liable to be used for DFSA and strengthen </w:t>
            </w:r>
            <w:r w:rsidRPr="00BD3F6A">
              <w:rPr>
                <w:b/>
                <w:i/>
              </w:rPr>
              <w:t>health monitoring</w:t>
            </w:r>
            <w:r w:rsidRPr="00BD3F6A">
              <w:t xml:space="preserve"> cooperation between competent authorities and the European Medicines Agency; </w:t>
            </w:r>
            <w:r w:rsidRPr="00BD3F6A">
              <w:rPr>
                <w:b/>
                <w:i/>
              </w:rPr>
              <w:t>calls for the exchange of relevant information on emerging substances and patterns of misuse liable to facilitate sexual violence, in order to identify risks at an early stage and support effective prevention and investigation;</w:t>
            </w:r>
          </w:p>
        </w:tc>
      </w:tr>
    </w:tbl>
    <w:p w:rsidR="00A945B9" w:rsidRPr="00BD3F6A" w:rsidP="00A945B9" w14:paraId="41F07F43"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424EFBF1" w14:textId="77777777">
      <w:r w:rsidRPr="00BD3F6A">
        <w:rPr>
          <w:rStyle w:val="HideTWBExt"/>
        </w:rPr>
        <w:t>&lt;/Amend&gt;</w:t>
      </w:r>
    </w:p>
    <w:p w:rsidR="00A945B9" w:rsidRPr="00BD3F6A" w:rsidP="00A945B9" w14:paraId="4E641F0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235</w:t>
      </w:r>
      <w:r w:rsidRPr="00BD3F6A">
        <w:rPr>
          <w:rStyle w:val="HideTWBExt"/>
          <w:b w:val="0"/>
        </w:rPr>
        <w:t>&lt;/NumAm&gt;</w:t>
      </w:r>
    </w:p>
    <w:p w:rsidR="00A945B9" w:rsidRPr="00BD3F6A" w:rsidP="00A945B9" w14:paraId="720690AD"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00E92DD8" w14:textId="77777777">
      <w:pPr>
        <w:pStyle w:val="NormalBold"/>
      </w:pPr>
      <w:r w:rsidRPr="00BD3F6A">
        <w:rPr>
          <w:rStyle w:val="HideTWBExt"/>
          <w:b w:val="0"/>
        </w:rPr>
        <w:t>&lt;/RepeatBlock-By&gt;</w:t>
      </w:r>
    </w:p>
    <w:p w:rsidR="00A945B9" w:rsidRPr="00BD3F6A" w:rsidP="00A945B9" w14:paraId="0C9067A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1AE51D48"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9DD58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2A10731" w14:textId="77777777"/>
        </w:tc>
      </w:tr>
      <w:tr w14:paraId="3F490148"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0167637"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8C1D659" w14:textId="77777777">
            <w:pPr>
              <w:pStyle w:val="AmColumnHeading"/>
            </w:pPr>
            <w:r w:rsidRPr="00BD3F6A">
              <w:t>Amendment</w:t>
            </w:r>
          </w:p>
        </w:tc>
      </w:tr>
      <w:tr w14:paraId="7690420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EC2EC76" w14:textId="77777777">
            <w:pPr>
              <w:pStyle w:val="Normal6a"/>
            </w:pPr>
            <w:r w:rsidRPr="00BD3F6A">
              <w:t>8.</w:t>
            </w:r>
            <w:r w:rsidRPr="00BD3F6A">
              <w:tab/>
              <w:t>Calls on the Commission and the Member States to monitor medicinal products and other substances liable to be used for DFSA and strengthen pharmacovigilance cooperation between competent authorities and the European Medicines Agency;</w:t>
            </w:r>
          </w:p>
        </w:tc>
        <w:tc>
          <w:tcPr>
            <w:tcW w:w="4876" w:type="dxa"/>
            <w:tcBorders>
              <w:top w:val="nil"/>
              <w:left w:val="nil"/>
              <w:bottom w:val="nil"/>
              <w:right w:val="nil"/>
            </w:tcBorders>
          </w:tcPr>
          <w:p w:rsidR="00A945B9" w:rsidRPr="00BD3F6A" w:rsidP="00F63985" w14:paraId="46F66BBE" w14:textId="77777777">
            <w:pPr>
              <w:pStyle w:val="Normal6a"/>
            </w:pPr>
            <w:r w:rsidRPr="00BD3F6A">
              <w:t>8.</w:t>
            </w:r>
            <w:r w:rsidRPr="00BD3F6A">
              <w:tab/>
              <w:t>Calls on the Commission and the Member States to monitor medicinal products and other substances liable to be used for DFSA and strengthen pharmacovigilance cooperation between competent authorities and the European Medicines Agency</w:t>
            </w:r>
            <w:r w:rsidRPr="00BD3F6A">
              <w:rPr>
                <w:b/>
                <w:i/>
              </w:rPr>
              <w:t>, and call on the Commission to fund research into pharmaceutical formulations that incorporate, from the design stage, mechanisms to reduce the risk of diversion or fraudulent use</w:t>
            </w:r>
            <w:r w:rsidRPr="00BD3F6A">
              <w:t>;</w:t>
            </w:r>
          </w:p>
        </w:tc>
      </w:tr>
    </w:tbl>
    <w:p w:rsidR="00A945B9" w:rsidRPr="00BD3F6A" w:rsidP="00A945B9" w14:paraId="1742A10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22834EC" w14:textId="77777777">
      <w:r w:rsidRPr="00BD3F6A">
        <w:rPr>
          <w:rStyle w:val="HideTWBExt"/>
        </w:rPr>
        <w:t>&lt;/Amend&gt;</w:t>
      </w:r>
    </w:p>
    <w:p w:rsidR="00A945B9" w:rsidRPr="00BD3F6A" w:rsidP="00A945B9" w14:paraId="687237DE"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236</w:t>
      </w:r>
      <w:r w:rsidRPr="00BD3F6A">
        <w:rPr>
          <w:rStyle w:val="HideTWBExt"/>
          <w:b w:val="0"/>
        </w:rPr>
        <w:t>&lt;/NumAm&gt;</w:t>
      </w:r>
    </w:p>
    <w:p w:rsidR="00A945B9" w:rsidRPr="00BD3F6A" w:rsidP="00A945B9" w14:paraId="00D61C57"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3109DD2B" w14:textId="77777777">
      <w:pPr>
        <w:pStyle w:val="NormalBold"/>
      </w:pPr>
      <w:r w:rsidRPr="00BD3F6A">
        <w:rPr>
          <w:rStyle w:val="HideTWBExt"/>
          <w:b w:val="0"/>
        </w:rPr>
        <w:t>&lt;/RepeatBlock-By&gt;</w:t>
      </w:r>
    </w:p>
    <w:p w:rsidR="00A945B9" w:rsidRPr="00BD3F6A" w:rsidP="00A945B9" w14:paraId="627690D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9A0563F"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A4567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17199CE2" w14:textId="77777777"/>
        </w:tc>
      </w:tr>
      <w:tr w14:paraId="1D7212D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7957D8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CFC7DC8" w14:textId="77777777">
            <w:pPr>
              <w:pStyle w:val="AmColumnHeading"/>
            </w:pPr>
            <w:r w:rsidRPr="00BD3F6A">
              <w:t>Amendment</w:t>
            </w:r>
          </w:p>
        </w:tc>
      </w:tr>
      <w:tr w14:paraId="26B27EFB"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C486F08" w14:textId="77777777">
            <w:pPr>
              <w:pStyle w:val="Normal6a"/>
            </w:pPr>
            <w:r w:rsidRPr="00BD3F6A">
              <w:t>8.</w:t>
            </w:r>
            <w:r w:rsidRPr="00BD3F6A">
              <w:tab/>
              <w:t xml:space="preserve">Calls on the Commission and the Member States to monitor medicinal products and other substances liable to be used for DFSA and strengthen pharmacovigilance cooperation between competent authorities </w:t>
            </w:r>
            <w:r w:rsidRPr="00BD3F6A">
              <w:rPr>
                <w:b/>
                <w:i/>
              </w:rPr>
              <w:t>and</w:t>
            </w:r>
            <w:r w:rsidRPr="00BD3F6A">
              <w:t xml:space="preserve"> the European Medicines Agency;</w:t>
            </w:r>
          </w:p>
        </w:tc>
        <w:tc>
          <w:tcPr>
            <w:tcW w:w="4876" w:type="dxa"/>
            <w:tcBorders>
              <w:top w:val="nil"/>
              <w:left w:val="nil"/>
              <w:bottom w:val="nil"/>
              <w:right w:val="nil"/>
            </w:tcBorders>
          </w:tcPr>
          <w:p w:rsidR="00A945B9" w:rsidRPr="00BD3F6A" w:rsidP="00F63985" w14:paraId="41D86BF5" w14:textId="77777777">
            <w:pPr>
              <w:pStyle w:val="Normal6a"/>
            </w:pPr>
            <w:r w:rsidRPr="00BD3F6A">
              <w:t>8.</w:t>
            </w:r>
            <w:r w:rsidRPr="00BD3F6A">
              <w:tab/>
              <w:t>Calls on the Commission and the Member States to monitor medicinal products and other substances liable to be used for DFSA and strengthen pharmacovigilance cooperation between competent authorities</w:t>
            </w:r>
            <w:r w:rsidRPr="00BD3F6A">
              <w:rPr>
                <w:b/>
                <w:i/>
              </w:rPr>
              <w:t>,</w:t>
            </w:r>
            <w:r w:rsidRPr="00BD3F6A">
              <w:t xml:space="preserve"> the European Medicines Agency </w:t>
            </w:r>
            <w:r w:rsidRPr="00BD3F6A">
              <w:rPr>
                <w:b/>
                <w:i/>
              </w:rPr>
              <w:t>and the European Union Drugs Agency (EUDA)</w:t>
            </w:r>
            <w:r w:rsidRPr="00BD3F6A">
              <w:t>;</w:t>
            </w:r>
          </w:p>
        </w:tc>
      </w:tr>
    </w:tbl>
    <w:p w:rsidR="00A945B9" w:rsidRPr="00BD3F6A" w:rsidP="00A945B9" w14:paraId="28BE2905"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22386362" w14:textId="77777777">
      <w:r w:rsidRPr="00BD3F6A">
        <w:rPr>
          <w:rStyle w:val="HideTWBExt"/>
        </w:rPr>
        <w:t>&lt;/Amend&gt;</w:t>
      </w:r>
    </w:p>
    <w:p w:rsidR="00A945B9" w:rsidRPr="00BD3F6A" w:rsidP="00A945B9" w14:paraId="476D805B"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237</w:t>
      </w:r>
      <w:r w:rsidRPr="00BD3F6A">
        <w:rPr>
          <w:rStyle w:val="HideTWBExt"/>
          <w:b w:val="0"/>
        </w:rPr>
        <w:t>&lt;/NumAm&gt;</w:t>
      </w:r>
    </w:p>
    <w:p w:rsidR="00A945B9" w:rsidRPr="00BD3F6A" w:rsidP="00A945B9" w14:paraId="4EE1FBB3"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4E81D74C" w14:textId="77777777">
      <w:pPr>
        <w:pStyle w:val="NormalBold"/>
      </w:pPr>
      <w:r w:rsidRPr="00BD3F6A">
        <w:rPr>
          <w:rStyle w:val="HideTWBExt"/>
          <w:b w:val="0"/>
        </w:rPr>
        <w:t>&lt;/RepeatBlock-By&gt;</w:t>
      </w:r>
    </w:p>
    <w:p w:rsidR="00A945B9" w:rsidRPr="00BD3F6A" w:rsidP="00A945B9" w14:paraId="662D4D35"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2F7D8D8" w14:textId="77777777">
      <w:pPr>
        <w:pStyle w:val="NormalBold"/>
      </w:pPr>
      <w:r w:rsidRPr="00BD3F6A">
        <w:rPr>
          <w:rStyle w:val="HideTWBExt"/>
          <w:b w:val="0"/>
        </w:rPr>
        <w:t>&lt;Article&gt;</w:t>
      </w:r>
      <w:r w:rsidRPr="00BD3F6A">
        <w:t>Paragraph 8</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3BCF82"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2946DA92" w14:textId="77777777"/>
        </w:tc>
      </w:tr>
      <w:tr w14:paraId="7B00D49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794781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5D08166" w14:textId="77777777">
            <w:pPr>
              <w:pStyle w:val="AmColumnHeading"/>
            </w:pPr>
            <w:r w:rsidRPr="00BD3F6A">
              <w:t>Amendment</w:t>
            </w:r>
          </w:p>
        </w:tc>
      </w:tr>
      <w:tr w14:paraId="388F0DE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9E8509D" w14:textId="77777777">
            <w:pPr>
              <w:pStyle w:val="Normal6a"/>
            </w:pPr>
            <w:r w:rsidRPr="00BD3F6A">
              <w:t>8.</w:t>
            </w:r>
            <w:r w:rsidRPr="00BD3F6A">
              <w:tab/>
              <w:t xml:space="preserve">Calls on </w:t>
            </w:r>
            <w:r w:rsidRPr="00BD3F6A">
              <w:rPr>
                <w:b/>
                <w:i/>
              </w:rPr>
              <w:t>the Commission and</w:t>
            </w:r>
            <w:r w:rsidRPr="00BD3F6A">
              <w:t xml:space="preserve"> the Member States to </w:t>
            </w:r>
            <w:r w:rsidRPr="00BD3F6A">
              <w:rPr>
                <w:b/>
                <w:i/>
              </w:rPr>
              <w:t>monitor</w:t>
            </w:r>
            <w:r w:rsidRPr="00BD3F6A">
              <w:t xml:space="preserve"> medicinal products and </w:t>
            </w:r>
            <w:r w:rsidRPr="00BD3F6A">
              <w:rPr>
                <w:b/>
                <w:i/>
              </w:rPr>
              <w:t>other</w:t>
            </w:r>
            <w:r w:rsidRPr="00BD3F6A">
              <w:t xml:space="preserve"> substances </w:t>
            </w:r>
            <w:r w:rsidRPr="00BD3F6A">
              <w:rPr>
                <w:b/>
                <w:i/>
              </w:rPr>
              <w:t>liable to be used for DFSA and strengthen pharmacovigilance</w:t>
            </w:r>
            <w:r w:rsidRPr="00BD3F6A">
              <w:t xml:space="preserve"> cooperation </w:t>
            </w:r>
            <w:r w:rsidRPr="00BD3F6A">
              <w:rPr>
                <w:b/>
                <w:i/>
              </w:rPr>
              <w:t>between competent authorities and the European Medicines Agency</w:t>
            </w:r>
            <w:r w:rsidRPr="00BD3F6A">
              <w:t>;</w:t>
            </w:r>
          </w:p>
        </w:tc>
        <w:tc>
          <w:tcPr>
            <w:tcW w:w="4876" w:type="dxa"/>
            <w:tcBorders>
              <w:top w:val="nil"/>
              <w:left w:val="nil"/>
              <w:bottom w:val="nil"/>
              <w:right w:val="nil"/>
            </w:tcBorders>
          </w:tcPr>
          <w:p w:rsidR="00A945B9" w:rsidRPr="00BD3F6A" w:rsidP="00F63985" w14:paraId="106973E0" w14:textId="1D72A327">
            <w:pPr>
              <w:pStyle w:val="Normal6a"/>
            </w:pPr>
            <w:r w:rsidRPr="00BD3F6A">
              <w:t>8.</w:t>
            </w:r>
            <w:r w:rsidRPr="00BD3F6A">
              <w:tab/>
              <w:t xml:space="preserve">Calls on the Member States </w:t>
            </w:r>
            <w:r w:rsidRPr="00BD3F6A">
              <w:rPr>
                <w:b/>
                <w:i/>
              </w:rPr>
              <w:t>and the Commission</w:t>
            </w:r>
            <w:r w:rsidRPr="00BD3F6A">
              <w:t xml:space="preserve"> to </w:t>
            </w:r>
            <w:r w:rsidRPr="00BD3F6A">
              <w:rPr>
                <w:b/>
                <w:i/>
              </w:rPr>
              <w:t>strengthen national medicines authorities’ monitoring of</w:t>
            </w:r>
            <w:r w:rsidRPr="00BD3F6A">
              <w:t xml:space="preserve"> medicinal products and </w:t>
            </w:r>
            <w:r w:rsidRPr="00BD3F6A">
              <w:rPr>
                <w:b/>
                <w:i/>
              </w:rPr>
              <w:t>chemical</w:t>
            </w:r>
            <w:r w:rsidRPr="00BD3F6A">
              <w:t xml:space="preserve"> substances</w:t>
            </w:r>
            <w:r w:rsidRPr="00BD3F6A">
              <w:rPr>
                <w:b/>
                <w:i/>
              </w:rPr>
              <w:t xml:space="preserve"> that could potentially be misused and to deepen technical</w:t>
            </w:r>
            <w:r w:rsidRPr="00BD3F6A">
              <w:t xml:space="preserve"> cooperation </w:t>
            </w:r>
            <w:r w:rsidRPr="00BD3F6A">
              <w:rPr>
                <w:b/>
                <w:i/>
              </w:rPr>
              <w:t>to prevent illegal marketing</w:t>
            </w:r>
            <w:r w:rsidRPr="00BD3F6A">
              <w:t>;</w:t>
            </w:r>
          </w:p>
        </w:tc>
      </w:tr>
    </w:tbl>
    <w:p w:rsidR="00A945B9" w:rsidRPr="00BD3F6A" w:rsidP="00A945B9" w14:paraId="63FBA936"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48976511" w14:textId="77777777">
      <w:r w:rsidRPr="00BD3F6A">
        <w:rPr>
          <w:rStyle w:val="HideTWBExt"/>
        </w:rPr>
        <w:t>&lt;/Amend&gt;</w:t>
      </w:r>
    </w:p>
    <w:p w:rsidR="00A945B9" w:rsidRPr="00BD3F6A" w:rsidP="00A945B9" w14:paraId="4015E1D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238</w:t>
      </w:r>
      <w:r w:rsidRPr="00BD3F6A">
        <w:rPr>
          <w:rStyle w:val="HideTWBExt"/>
          <w:b w:val="0"/>
        </w:rPr>
        <w:t>&lt;/NumAm&gt;</w:t>
      </w:r>
    </w:p>
    <w:p w:rsidR="00A945B9" w:rsidRPr="00BD3F6A" w:rsidP="00A945B9" w14:paraId="2285B76B" w14:textId="77777777">
      <w:pPr>
        <w:pStyle w:val="NormalBold"/>
      </w:pPr>
      <w:r w:rsidRPr="00BD3F6A">
        <w:rPr>
          <w:rStyle w:val="HideTWBExt"/>
          <w:b w:val="0"/>
        </w:rPr>
        <w:t>&lt;RepeatBlock-By&gt;&lt;Members&gt;</w:t>
      </w:r>
      <w:r w:rsidRPr="00BD3F6A">
        <w:t>Chiara Gemma</w:t>
      </w:r>
      <w:r w:rsidRPr="00BD3F6A">
        <w:rPr>
          <w:rStyle w:val="HideTWBExt"/>
          <w:b w:val="0"/>
        </w:rPr>
        <w:t>&lt;/Members&gt;</w:t>
      </w:r>
    </w:p>
    <w:p w:rsidR="00A945B9" w:rsidRPr="00BD3F6A" w:rsidP="00A945B9" w14:paraId="7EDA5431" w14:textId="77777777">
      <w:pPr>
        <w:pStyle w:val="NormalBold"/>
      </w:pPr>
      <w:r w:rsidRPr="00BD3F6A">
        <w:rPr>
          <w:rStyle w:val="HideTWBExt"/>
          <w:b w:val="0"/>
        </w:rPr>
        <w:t>&lt;/RepeatBlock-By&gt;</w:t>
      </w:r>
    </w:p>
    <w:p w:rsidR="00A945B9" w:rsidRPr="00BD3F6A" w:rsidP="00A945B9" w14:paraId="18DCD13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6A52F6BB" w14:textId="77777777">
      <w:pPr>
        <w:pStyle w:val="NormalBold"/>
        <w:rPr>
          <w:lang w:val="fr-BE"/>
        </w:rPr>
      </w:pPr>
      <w:r w:rsidRPr="001E5971">
        <w:rPr>
          <w:rStyle w:val="HideTWBExt"/>
          <w:b w:val="0"/>
          <w:lang w:val="fr-BE"/>
        </w:rPr>
        <w:t>&lt;Article&gt;</w:t>
      </w:r>
      <w:r w:rsidRPr="001E5971">
        <w:rPr>
          <w:lang w:val="fr-BE"/>
        </w:rPr>
        <w:t>Paragraph 8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8A9C5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0BD05647" w14:textId="77777777">
            <w:pPr>
              <w:rPr>
                <w:lang w:val="fr-BE"/>
              </w:rPr>
            </w:pPr>
          </w:p>
        </w:tc>
      </w:tr>
      <w:tr w14:paraId="31648102"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A9B7D95"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A2D92C6" w14:textId="77777777">
            <w:pPr>
              <w:pStyle w:val="AmColumnHeading"/>
            </w:pPr>
            <w:r w:rsidRPr="00BD3F6A">
              <w:t>Amendment</w:t>
            </w:r>
          </w:p>
        </w:tc>
      </w:tr>
      <w:tr w14:paraId="0F1B3A82"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7B603B6" w14:textId="77777777">
            <w:pPr>
              <w:pStyle w:val="Normal6a"/>
            </w:pPr>
          </w:p>
        </w:tc>
        <w:tc>
          <w:tcPr>
            <w:tcW w:w="4876" w:type="dxa"/>
            <w:tcBorders>
              <w:top w:val="nil"/>
              <w:left w:val="nil"/>
              <w:bottom w:val="nil"/>
              <w:right w:val="nil"/>
            </w:tcBorders>
          </w:tcPr>
          <w:p w:rsidR="00A945B9" w:rsidRPr="00BD3F6A" w:rsidP="00F63985" w14:paraId="1CB96317" w14:textId="77777777">
            <w:pPr>
              <w:pStyle w:val="Normal6a"/>
            </w:pPr>
            <w:r w:rsidRPr="00BD3F6A">
              <w:rPr>
                <w:b/>
                <w:i/>
              </w:rPr>
              <w:t>8a.</w:t>
            </w:r>
            <w:r w:rsidRPr="00BD3F6A">
              <w:tab/>
            </w:r>
            <w:r w:rsidRPr="00BD3F6A">
              <w:rPr>
                <w:b/>
                <w:i/>
              </w:rPr>
              <w:t>Calls on the Commission and the European Medicines Agency, in cooperation with the competent national authorities and stakeholders, to assess, on the basis of scientific evidence and in accordance with the legislation on medicinal products, measures to reduce the risk of diversion and fraudulent use of medicinal products that could be used for chemical submission; encourages, where technically feasible and compatible with the safety, efficacy and accessibility of medicinal products, research into packaging, warnings and formulations that may help to prevent the administration of those products to third parties without their knowledge;</w:t>
            </w:r>
          </w:p>
        </w:tc>
      </w:tr>
    </w:tbl>
    <w:p w:rsidR="00A945B9" w:rsidRPr="00BD3F6A" w:rsidP="00A945B9" w14:paraId="22A035D7" w14:textId="77777777">
      <w:pPr>
        <w:pStyle w:val="AmOrLang"/>
      </w:pPr>
      <w:r w:rsidRPr="00BD3F6A">
        <w:t xml:space="preserve">Or. </w:t>
      </w:r>
      <w:r w:rsidRPr="00BD3F6A">
        <w:rPr>
          <w:rStyle w:val="HideTWBExt"/>
        </w:rPr>
        <w:t>&lt;Original&gt;</w:t>
      </w:r>
      <w:r w:rsidRPr="00BD3F6A">
        <w:rPr>
          <w:rStyle w:val="HideTWBInt"/>
        </w:rPr>
        <w:t>{IT}</w:t>
      </w:r>
      <w:r w:rsidRPr="00BD3F6A">
        <w:t>it</w:t>
      </w:r>
      <w:r w:rsidRPr="00BD3F6A">
        <w:rPr>
          <w:rStyle w:val="HideTWBExt"/>
        </w:rPr>
        <w:t>&lt;/Original&gt;</w:t>
      </w:r>
    </w:p>
    <w:p w:rsidR="00A945B9" w:rsidRPr="00BD3F6A" w:rsidP="00A945B9" w14:paraId="773E3DD0" w14:textId="77777777">
      <w:r w:rsidRPr="00BD3F6A">
        <w:rPr>
          <w:rStyle w:val="HideTWBExt"/>
        </w:rPr>
        <w:t>&lt;/Amend&gt;</w:t>
      </w:r>
    </w:p>
    <w:p w:rsidR="00A945B9" w:rsidRPr="00BD3F6A" w:rsidP="00A945B9" w14:paraId="01E9F4A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239</w:t>
      </w:r>
      <w:r w:rsidRPr="00BD3F6A">
        <w:rPr>
          <w:rStyle w:val="HideTWBExt"/>
          <w:b w:val="0"/>
        </w:rPr>
        <w:t>&lt;/NumAm&gt;</w:t>
      </w:r>
    </w:p>
    <w:p w:rsidR="00A945B9" w:rsidRPr="00BD3F6A" w:rsidP="00A945B9" w14:paraId="075AE537" w14:textId="77777777">
      <w:pPr>
        <w:pStyle w:val="NormalBold"/>
      </w:pPr>
      <w:r w:rsidRPr="00BD3F6A">
        <w:rPr>
          <w:rStyle w:val="HideTWBExt"/>
          <w:b w:val="0"/>
        </w:rPr>
        <w:t>&lt;RepeatBlock-By&gt;&lt;Members&gt;</w:t>
      </w:r>
      <w:r w:rsidRPr="00BD3F6A">
        <w:t>Emma Rafowicz, Marko Vešligaj, Joanna Scheuring-Wielgus, Elisabeth Grossmann, Gabriela Firea, Lina Gálvez</w:t>
      </w:r>
      <w:r w:rsidRPr="00BD3F6A">
        <w:rPr>
          <w:rStyle w:val="HideTWBExt"/>
          <w:b w:val="0"/>
        </w:rPr>
        <w:t>&lt;/Members&gt;</w:t>
      </w:r>
    </w:p>
    <w:p w:rsidR="00A945B9" w:rsidRPr="00BD3F6A" w:rsidP="00A945B9" w14:paraId="451813D9" w14:textId="77777777">
      <w:pPr>
        <w:pStyle w:val="NormalBold"/>
      </w:pPr>
      <w:r w:rsidRPr="00BD3F6A">
        <w:rPr>
          <w:rStyle w:val="HideTWBExt"/>
          <w:b w:val="0"/>
        </w:rPr>
        <w:t>&lt;/RepeatBlock-By&gt;</w:t>
      </w:r>
    </w:p>
    <w:p w:rsidR="00A945B9" w:rsidRPr="00BD3F6A" w:rsidP="00A945B9" w14:paraId="47BE446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69526F57" w14:textId="77777777">
      <w:pPr>
        <w:pStyle w:val="NormalBold"/>
        <w:rPr>
          <w:lang w:val="fr-BE"/>
        </w:rPr>
      </w:pPr>
      <w:r w:rsidRPr="001E5971">
        <w:rPr>
          <w:rStyle w:val="HideTWBExt"/>
          <w:b w:val="0"/>
          <w:lang w:val="fr-BE"/>
        </w:rPr>
        <w:t>&lt;Article&gt;</w:t>
      </w:r>
      <w:r w:rsidRPr="001E5971">
        <w:rPr>
          <w:lang w:val="fr-BE"/>
        </w:rPr>
        <w:t>Paragraph 8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41B2C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1A865398" w14:textId="77777777">
            <w:pPr>
              <w:rPr>
                <w:lang w:val="fr-BE"/>
              </w:rPr>
            </w:pPr>
          </w:p>
        </w:tc>
      </w:tr>
      <w:tr w14:paraId="1175E25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29745DDA"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70413AB3" w14:textId="77777777">
            <w:pPr>
              <w:pStyle w:val="AmColumnHeading"/>
            </w:pPr>
            <w:r w:rsidRPr="00BD3F6A">
              <w:t>Amendment</w:t>
            </w:r>
          </w:p>
        </w:tc>
      </w:tr>
      <w:tr w14:paraId="7B9195F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277BF25" w14:textId="77777777">
            <w:pPr>
              <w:pStyle w:val="Normal6a"/>
            </w:pPr>
          </w:p>
        </w:tc>
        <w:tc>
          <w:tcPr>
            <w:tcW w:w="4876" w:type="dxa"/>
            <w:tcBorders>
              <w:top w:val="nil"/>
              <w:left w:val="nil"/>
              <w:bottom w:val="nil"/>
              <w:right w:val="nil"/>
            </w:tcBorders>
          </w:tcPr>
          <w:p w:rsidR="00A945B9" w:rsidRPr="00BD3F6A" w:rsidP="00F63985" w14:paraId="76ECF576" w14:textId="77777777">
            <w:pPr>
              <w:pStyle w:val="Normal6a"/>
            </w:pPr>
            <w:r w:rsidRPr="00BD3F6A">
              <w:rPr>
                <w:b/>
                <w:i/>
              </w:rPr>
              <w:t>8a.</w:t>
            </w:r>
            <w:r w:rsidRPr="00BD3F6A">
              <w:tab/>
            </w:r>
            <w:r w:rsidRPr="00BD3F6A">
              <w:rPr>
                <w:b/>
                <w:i/>
              </w:rPr>
              <w:t>Stresses that toxicological tests carried out on victims should not be usable against them in criminal proceedings or sanctions for the mere consumption or presence of illicit substances, where this is unrelated to the violence suffered; calls on the Member States to ensure that a victim's substance use cannot impede their protection, their access to justice, or the prosecution of perpetrators;</w:t>
            </w:r>
          </w:p>
        </w:tc>
      </w:tr>
    </w:tbl>
    <w:p w:rsidR="00A945B9" w:rsidRPr="00BD3F6A" w:rsidP="00A945B9" w14:paraId="1B34214B"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9EE0301" w14:textId="77777777">
      <w:r w:rsidRPr="00BD3F6A">
        <w:rPr>
          <w:rStyle w:val="HideTWBExt"/>
        </w:rPr>
        <w:t>&lt;/Amend&gt;</w:t>
      </w:r>
    </w:p>
    <w:p w:rsidR="00A945B9" w:rsidRPr="00BD3F6A" w:rsidP="00A945B9" w14:paraId="28CFC5F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240</w:t>
      </w:r>
      <w:r w:rsidRPr="00BD3F6A">
        <w:rPr>
          <w:rStyle w:val="HideTWBExt"/>
          <w:b w:val="0"/>
        </w:rPr>
        <w:t>&lt;/NumAm&gt;</w:t>
      </w:r>
    </w:p>
    <w:p w:rsidR="00A945B9" w:rsidRPr="00BD3F6A" w:rsidP="00A945B9" w14:paraId="45EA32C7" w14:textId="77777777">
      <w:pPr>
        <w:pStyle w:val="NormalBold"/>
      </w:pPr>
      <w:r w:rsidRPr="00BD3F6A">
        <w:rPr>
          <w:rStyle w:val="HideTWBExt"/>
          <w:b w:val="0"/>
        </w:rPr>
        <w:t>&lt;RepeatBlock-By&gt;&lt;Members&gt;</w:t>
      </w:r>
      <w:r w:rsidRPr="00BD3F6A">
        <w:t>Verena Mertens, Maria Walsh, Rosa Estaràs Ferragut, Eleonora Meleti, Giusi Princi, Paulo do Nascimento Cabral, Arba Kokalari</w:t>
      </w:r>
      <w:r w:rsidRPr="00BD3F6A">
        <w:rPr>
          <w:rStyle w:val="HideTWBExt"/>
          <w:b w:val="0"/>
        </w:rPr>
        <w:t>&lt;/Members&gt;</w:t>
      </w:r>
    </w:p>
    <w:p w:rsidR="00A945B9" w:rsidRPr="00BD3F6A" w:rsidP="00A945B9" w14:paraId="44AACFEA" w14:textId="77777777">
      <w:pPr>
        <w:pStyle w:val="NormalBold"/>
      </w:pPr>
      <w:r w:rsidRPr="00BD3F6A">
        <w:rPr>
          <w:rStyle w:val="HideTWBExt"/>
          <w:b w:val="0"/>
        </w:rPr>
        <w:t>&lt;/RepeatBlock-By&gt;</w:t>
      </w:r>
    </w:p>
    <w:p w:rsidR="00A945B9" w:rsidRPr="00BD3F6A" w:rsidP="00A945B9" w14:paraId="67F712C1"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0C9772A6" w14:textId="77777777">
      <w:pPr>
        <w:pStyle w:val="NormalBold"/>
        <w:rPr>
          <w:lang w:val="fr-BE"/>
        </w:rPr>
      </w:pPr>
      <w:r w:rsidRPr="001E5971">
        <w:rPr>
          <w:rStyle w:val="HideTWBExt"/>
          <w:b w:val="0"/>
          <w:lang w:val="fr-BE"/>
        </w:rPr>
        <w:t>&lt;Article&gt;</w:t>
      </w:r>
      <w:r w:rsidRPr="001E5971">
        <w:rPr>
          <w:lang w:val="fr-BE"/>
        </w:rPr>
        <w:t>Paragraph 8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0EFAD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2915F970" w14:textId="77777777">
            <w:pPr>
              <w:rPr>
                <w:lang w:val="fr-BE"/>
              </w:rPr>
            </w:pPr>
          </w:p>
        </w:tc>
      </w:tr>
      <w:tr w14:paraId="60F32B93"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18B97940"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1E6D44C0" w14:textId="77777777">
            <w:pPr>
              <w:pStyle w:val="AmColumnHeading"/>
            </w:pPr>
            <w:r w:rsidRPr="00BD3F6A">
              <w:t>Amendment</w:t>
            </w:r>
          </w:p>
        </w:tc>
      </w:tr>
      <w:tr w14:paraId="6C81895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BDB9E96" w14:textId="77777777">
            <w:pPr>
              <w:pStyle w:val="Normal6a"/>
            </w:pPr>
          </w:p>
        </w:tc>
        <w:tc>
          <w:tcPr>
            <w:tcW w:w="4876" w:type="dxa"/>
            <w:tcBorders>
              <w:top w:val="nil"/>
              <w:left w:val="nil"/>
              <w:bottom w:val="nil"/>
              <w:right w:val="nil"/>
            </w:tcBorders>
          </w:tcPr>
          <w:p w:rsidR="00A945B9" w:rsidRPr="00BD3F6A" w:rsidP="00F63985" w14:paraId="635FC7D1" w14:textId="77777777">
            <w:pPr>
              <w:pStyle w:val="Normal6a"/>
            </w:pPr>
            <w:r w:rsidRPr="00BD3F6A">
              <w:rPr>
                <w:b/>
                <w:i/>
              </w:rPr>
              <w:t>8a.</w:t>
            </w:r>
            <w:r w:rsidRPr="00BD3F6A">
              <w:tab/>
            </w:r>
            <w:r w:rsidRPr="00BD3F6A">
              <w:rPr>
                <w:b/>
                <w:i/>
              </w:rPr>
              <w:t>Calls on the Commission, the EU Drugs Agency and competent national authorities to improve the exchange of information on substances and emerging trends associated with drug-facilitated crime, including patterns of illicit supply, diversion and online distribution, with a view to supporting prevention, early warning and law enforcement action;</w:t>
            </w:r>
          </w:p>
        </w:tc>
      </w:tr>
    </w:tbl>
    <w:p w:rsidR="00A945B9" w:rsidRPr="00BD3F6A" w:rsidP="00A945B9" w14:paraId="407EEECD"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09C15CC" w14:textId="77777777">
      <w:r w:rsidRPr="00BD3F6A">
        <w:rPr>
          <w:rStyle w:val="HideTWBExt"/>
        </w:rPr>
        <w:t>&lt;/Amend&gt;</w:t>
      </w:r>
    </w:p>
    <w:p w:rsidR="00A945B9" w:rsidRPr="00BD3F6A" w:rsidP="00A945B9" w14:paraId="73B2FE50"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241</w:t>
      </w:r>
      <w:r w:rsidRPr="00BD3F6A">
        <w:rPr>
          <w:rStyle w:val="HideTWBExt"/>
          <w:b w:val="0"/>
        </w:rPr>
        <w:t>&lt;/NumAm&gt;</w:t>
      </w:r>
    </w:p>
    <w:p w:rsidR="00A945B9" w:rsidRPr="00BD3F6A" w:rsidP="00A945B9" w14:paraId="34D335DB"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25C5D087" w14:textId="77777777">
      <w:pPr>
        <w:pStyle w:val="NormalBold"/>
      </w:pPr>
      <w:r w:rsidRPr="00BD3F6A">
        <w:rPr>
          <w:rStyle w:val="HideTWBExt"/>
          <w:b w:val="0"/>
        </w:rPr>
        <w:t>&lt;/RepeatBlock-By&gt;</w:t>
      </w:r>
    </w:p>
    <w:p w:rsidR="00A945B9" w:rsidRPr="00BD3F6A" w:rsidP="00A945B9" w14:paraId="30DD86D6"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3D8A97A2" w14:textId="77777777">
      <w:pPr>
        <w:pStyle w:val="NormalBold"/>
        <w:rPr>
          <w:lang w:val="fr-BE"/>
        </w:rPr>
      </w:pPr>
      <w:r w:rsidRPr="001E5971">
        <w:rPr>
          <w:rStyle w:val="HideTWBExt"/>
          <w:b w:val="0"/>
          <w:lang w:val="fr-BE"/>
        </w:rPr>
        <w:t>&lt;Article&gt;</w:t>
      </w:r>
      <w:r w:rsidRPr="001E5971">
        <w:rPr>
          <w:lang w:val="fr-BE"/>
        </w:rPr>
        <w:t>Paragraph 8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0E62B4"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08E7FE2B" w14:textId="77777777">
            <w:pPr>
              <w:rPr>
                <w:lang w:val="fr-BE"/>
              </w:rPr>
            </w:pPr>
          </w:p>
        </w:tc>
      </w:tr>
      <w:tr w14:paraId="7D58C46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DED7E3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B10C4BF" w14:textId="77777777">
            <w:pPr>
              <w:pStyle w:val="AmColumnHeading"/>
            </w:pPr>
            <w:r w:rsidRPr="00BD3F6A">
              <w:t>Amendment</w:t>
            </w:r>
          </w:p>
        </w:tc>
      </w:tr>
      <w:tr w14:paraId="0A2B9C4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17293C8" w14:textId="77777777">
            <w:pPr>
              <w:pStyle w:val="Normal6a"/>
            </w:pPr>
          </w:p>
        </w:tc>
        <w:tc>
          <w:tcPr>
            <w:tcW w:w="4876" w:type="dxa"/>
            <w:tcBorders>
              <w:top w:val="nil"/>
              <w:left w:val="nil"/>
              <w:bottom w:val="nil"/>
              <w:right w:val="nil"/>
            </w:tcBorders>
          </w:tcPr>
          <w:p w:rsidR="00A945B9" w:rsidRPr="00BD3F6A" w:rsidP="00F63985" w14:paraId="339C31B4" w14:textId="77777777">
            <w:pPr>
              <w:pStyle w:val="Normal6a"/>
            </w:pPr>
            <w:r w:rsidRPr="00BD3F6A">
              <w:rPr>
                <w:b/>
                <w:i/>
              </w:rPr>
              <w:t>8a.</w:t>
            </w:r>
            <w:r w:rsidRPr="00BD3F6A">
              <w:tab/>
            </w:r>
            <w:r w:rsidRPr="00BD3F6A">
              <w:rPr>
                <w:b/>
                <w:i/>
              </w:rPr>
              <w:t>Calls on the Commission and the Member States to involve organisations representing victims, and relevant experts in the design, implementation and evaluation of measures addressing chemical submission and substance-facilitated violence, in order to ensure that policies and guidelines reflect the experiences and needs of victims;</w:t>
            </w:r>
          </w:p>
        </w:tc>
      </w:tr>
    </w:tbl>
    <w:p w:rsidR="00A945B9" w:rsidRPr="00BD3F6A" w:rsidP="00A945B9" w14:paraId="46166FF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5D1FDFE" w14:textId="77777777">
      <w:r w:rsidRPr="00BD3F6A">
        <w:rPr>
          <w:rStyle w:val="HideTWBExt"/>
        </w:rPr>
        <w:t>&lt;/Amend&gt;</w:t>
      </w:r>
    </w:p>
    <w:p w:rsidR="00A945B9" w:rsidRPr="001E5971" w:rsidP="00A945B9" w14:paraId="6C8EFA85" w14:textId="77777777">
      <w:pPr>
        <w:pStyle w:val="AmNumberTabs"/>
        <w:rPr>
          <w:lang w:val="pt-PT"/>
        </w:rPr>
      </w:pPr>
      <w:r w:rsidRPr="001E5971">
        <w:rPr>
          <w:rStyle w:val="HideTWBExt"/>
          <w:b w:val="0"/>
          <w:lang w:val="pt-PT"/>
        </w:rPr>
        <w:t>&lt;Amend&gt;</w:t>
      </w:r>
      <w:r w:rsidRPr="001E5971">
        <w:rPr>
          <w:lang w:val="pt-PT"/>
        </w:rPr>
        <w:t>Amendment</w:t>
      </w:r>
      <w:r w:rsidRPr="001E5971">
        <w:rPr>
          <w:lang w:val="pt-PT"/>
        </w:rPr>
        <w:tab/>
      </w:r>
      <w:r w:rsidRPr="001E5971">
        <w:rPr>
          <w:lang w:val="pt-PT"/>
        </w:rPr>
        <w:tab/>
      </w:r>
      <w:r w:rsidRPr="001E5971">
        <w:rPr>
          <w:rStyle w:val="HideTWBExt"/>
          <w:b w:val="0"/>
          <w:lang w:val="pt-PT"/>
        </w:rPr>
        <w:t>&lt;NumAm&gt;</w:t>
      </w:r>
      <w:r w:rsidRPr="001E5971">
        <w:rPr>
          <w:lang w:val="pt-PT"/>
        </w:rPr>
        <w:t>242</w:t>
      </w:r>
      <w:r w:rsidRPr="001E5971">
        <w:rPr>
          <w:rStyle w:val="HideTWBExt"/>
          <w:b w:val="0"/>
          <w:lang w:val="pt-PT"/>
        </w:rPr>
        <w:t>&lt;/NumAm&gt;</w:t>
      </w:r>
    </w:p>
    <w:p w:rsidR="00A945B9" w:rsidRPr="001E5971" w:rsidP="00A945B9" w14:paraId="442DB222" w14:textId="77777777">
      <w:pPr>
        <w:pStyle w:val="NormalBold"/>
        <w:rPr>
          <w:lang w:val="pt-PT"/>
        </w:rPr>
      </w:pPr>
      <w:r w:rsidRPr="001E5971">
        <w:rPr>
          <w:rStyle w:val="HideTWBExt"/>
          <w:b w:val="0"/>
          <w:lang w:val="pt-PT"/>
        </w:rPr>
        <w:t>&lt;RepeatBlock-By&gt;&lt;Members&gt;</w:t>
      </w:r>
      <w:r w:rsidRPr="001E5971">
        <w:rPr>
          <w:lang w:val="pt-PT"/>
        </w:rPr>
        <w:t>Paulo do Nascimento Cabral, Eleonora Meleti, Verena Mertens</w:t>
      </w:r>
      <w:r w:rsidRPr="001E5971">
        <w:rPr>
          <w:rStyle w:val="HideTWBExt"/>
          <w:b w:val="0"/>
          <w:lang w:val="pt-PT"/>
        </w:rPr>
        <w:t>&lt;/Members&gt;</w:t>
      </w:r>
    </w:p>
    <w:p w:rsidR="00A945B9" w:rsidRPr="00BD3F6A" w:rsidP="00A945B9" w14:paraId="281798E5" w14:textId="77777777">
      <w:pPr>
        <w:pStyle w:val="NormalBold"/>
      </w:pPr>
      <w:r w:rsidRPr="00BD3F6A">
        <w:rPr>
          <w:rStyle w:val="HideTWBExt"/>
          <w:b w:val="0"/>
        </w:rPr>
        <w:t>&lt;/RepeatBlock-By&gt;</w:t>
      </w:r>
    </w:p>
    <w:p w:rsidR="00A945B9" w:rsidRPr="00BD3F6A" w:rsidP="00A945B9" w14:paraId="2C515B2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48232928" w14:textId="77777777">
      <w:pPr>
        <w:pStyle w:val="NormalBold"/>
        <w:rPr>
          <w:lang w:val="fr-BE"/>
        </w:rPr>
      </w:pPr>
      <w:r w:rsidRPr="001E5971">
        <w:rPr>
          <w:rStyle w:val="HideTWBExt"/>
          <w:b w:val="0"/>
          <w:lang w:val="fr-BE"/>
        </w:rPr>
        <w:t>&lt;Article&gt;</w:t>
      </w:r>
      <w:r w:rsidRPr="001E5971">
        <w:rPr>
          <w:lang w:val="fr-BE"/>
        </w:rPr>
        <w:t>Paragraph 8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6D8577"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07EEC7A4" w14:textId="77777777">
            <w:pPr>
              <w:rPr>
                <w:lang w:val="fr-BE"/>
              </w:rPr>
            </w:pPr>
          </w:p>
        </w:tc>
      </w:tr>
      <w:tr w14:paraId="77E7239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7AA60A7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EED1262" w14:textId="77777777">
            <w:pPr>
              <w:pStyle w:val="AmColumnHeading"/>
            </w:pPr>
            <w:r w:rsidRPr="00BD3F6A">
              <w:t>Amendment</w:t>
            </w:r>
          </w:p>
        </w:tc>
      </w:tr>
      <w:tr w14:paraId="4F6D506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94E8BC9" w14:textId="77777777">
            <w:pPr>
              <w:pStyle w:val="Normal6a"/>
            </w:pPr>
          </w:p>
        </w:tc>
        <w:tc>
          <w:tcPr>
            <w:tcW w:w="4876" w:type="dxa"/>
            <w:tcBorders>
              <w:top w:val="nil"/>
              <w:left w:val="nil"/>
              <w:bottom w:val="nil"/>
              <w:right w:val="nil"/>
            </w:tcBorders>
          </w:tcPr>
          <w:p w:rsidR="00A945B9" w:rsidRPr="00BD3F6A" w:rsidP="00F63985" w14:paraId="55559621" w14:textId="77777777">
            <w:pPr>
              <w:pStyle w:val="Normal6a"/>
            </w:pPr>
            <w:r w:rsidRPr="00BD3F6A">
              <w:rPr>
                <w:b/>
                <w:i/>
              </w:rPr>
              <w:t>8a.</w:t>
            </w:r>
            <w:r w:rsidRPr="00BD3F6A">
              <w:tab/>
            </w:r>
            <w:r w:rsidRPr="00BD3F6A">
              <w:rPr>
                <w:b/>
                <w:i/>
              </w:rPr>
              <w:t>Calls on the European Commission to develop a dedicated European strategy targeting new synthetic drugs and psychoactive substances, including those that may be used to facilitate drug-facilitated sexual violence, such as sexual assault and rape;</w:t>
            </w:r>
          </w:p>
        </w:tc>
      </w:tr>
    </w:tbl>
    <w:p w:rsidR="00A945B9" w:rsidRPr="00BD3F6A" w:rsidP="00A945B9" w14:paraId="2FB3104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3856EB6" w14:textId="77777777">
      <w:r w:rsidRPr="00BD3F6A">
        <w:rPr>
          <w:rStyle w:val="HideTWBExt"/>
        </w:rPr>
        <w:t>&lt;/Amend&gt;</w:t>
      </w:r>
    </w:p>
    <w:p w:rsidR="00A945B9" w:rsidRPr="00BD3F6A" w:rsidP="00A945B9" w14:paraId="40447D67"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243</w:t>
      </w:r>
      <w:r w:rsidRPr="00BD3F6A">
        <w:rPr>
          <w:rStyle w:val="HideTWBExt"/>
          <w:b w:val="0"/>
        </w:rPr>
        <w:t>&lt;/NumAm&gt;</w:t>
      </w:r>
    </w:p>
    <w:p w:rsidR="00A945B9" w:rsidRPr="00BD3F6A" w:rsidP="00A945B9" w14:paraId="1E8BB6C1"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70EED7E3" w14:textId="77777777">
      <w:pPr>
        <w:pStyle w:val="NormalBold"/>
      </w:pPr>
      <w:r w:rsidRPr="00BD3F6A">
        <w:rPr>
          <w:rStyle w:val="HideTWBExt"/>
          <w:b w:val="0"/>
        </w:rPr>
        <w:t>&lt;/RepeatBlock-By&gt;</w:t>
      </w:r>
    </w:p>
    <w:p w:rsidR="00A945B9" w:rsidRPr="00BD3F6A" w:rsidP="00A945B9" w14:paraId="15DD0E2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5C741321" w14:textId="77777777">
      <w:pPr>
        <w:pStyle w:val="NormalBold"/>
      </w:pPr>
      <w:r w:rsidRPr="00BD3F6A">
        <w:rPr>
          <w:rStyle w:val="HideTWBExt"/>
          <w:b w:val="0"/>
        </w:rPr>
        <w:t>&lt;Article&gt;</w:t>
      </w:r>
      <w:r w:rsidRPr="00BD3F6A">
        <w:t>Paragraph 9</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B28C6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6C0EBE97" w14:textId="77777777"/>
        </w:tc>
      </w:tr>
      <w:tr w14:paraId="65B2189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8C06A3D"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8B86972" w14:textId="77777777">
            <w:pPr>
              <w:pStyle w:val="AmColumnHeading"/>
            </w:pPr>
            <w:r w:rsidRPr="00BD3F6A">
              <w:t>Amendment</w:t>
            </w:r>
          </w:p>
        </w:tc>
      </w:tr>
      <w:tr w14:paraId="6F5794B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C668BC8" w14:textId="77777777">
            <w:pPr>
              <w:pStyle w:val="Normal6a"/>
            </w:pPr>
            <w:r w:rsidRPr="00BD3F6A">
              <w:t>9.</w:t>
            </w:r>
            <w:r w:rsidRPr="00BD3F6A">
              <w:tab/>
              <w:t xml:space="preserve">Condemns chemical submission and substance-facilitated violence as means of coercion and exploitation in human trafficking, including to facilitate rape, sexual violence and sexual exploitation; urges the Member States to address these practices, with particular attention to migrants </w:t>
            </w:r>
            <w:r w:rsidRPr="00BD3F6A">
              <w:rPr>
                <w:b/>
                <w:i/>
              </w:rPr>
              <w:t>and</w:t>
            </w:r>
            <w:r w:rsidRPr="00BD3F6A">
              <w:t xml:space="preserve"> persons in vulnerable situations;</w:t>
            </w:r>
          </w:p>
        </w:tc>
        <w:tc>
          <w:tcPr>
            <w:tcW w:w="4876" w:type="dxa"/>
            <w:tcBorders>
              <w:top w:val="nil"/>
              <w:left w:val="nil"/>
              <w:bottom w:val="nil"/>
              <w:right w:val="nil"/>
            </w:tcBorders>
          </w:tcPr>
          <w:p w:rsidR="00A945B9" w:rsidRPr="00BD3F6A" w:rsidP="00F63985" w14:paraId="050D6E92" w14:textId="77777777">
            <w:pPr>
              <w:pStyle w:val="Normal6a"/>
            </w:pPr>
            <w:r w:rsidRPr="00BD3F6A">
              <w:t>9.</w:t>
            </w:r>
            <w:r w:rsidRPr="00BD3F6A">
              <w:tab/>
              <w:t>Condemns chemical submission and substance-facilitated violence as means of coercion</w:t>
            </w:r>
            <w:r w:rsidRPr="00BD3F6A">
              <w:rPr>
                <w:b/>
                <w:i/>
              </w:rPr>
              <w:t>, control</w:t>
            </w:r>
            <w:r w:rsidRPr="00BD3F6A">
              <w:t xml:space="preserve"> and exploitation in human trafficking, including to facilitate rape, sexual violence and sexual exploitation; </w:t>
            </w:r>
            <w:r w:rsidRPr="00BD3F6A">
              <w:rPr>
                <w:b/>
                <w:i/>
              </w:rPr>
              <w:t>forced labour and domestic servitude;</w:t>
            </w:r>
            <w:r w:rsidRPr="00BD3F6A">
              <w:t xml:space="preserve"> urges the Member States to address these practices </w:t>
            </w:r>
            <w:r w:rsidRPr="00BD3F6A">
              <w:rPr>
                <w:b/>
                <w:i/>
              </w:rPr>
              <w:t>through gender-sensitive, trauma-informed and rights-based identification, protection and support mechanisms</w:t>
            </w:r>
            <w:r w:rsidRPr="00BD3F6A">
              <w:t xml:space="preserve">, with particular attention to migrants </w:t>
            </w:r>
            <w:r w:rsidRPr="00BD3F6A">
              <w:rPr>
                <w:b/>
                <w:i/>
              </w:rPr>
              <w:t>women, racialised women, women in irregular situations, children, LGBTIQ+ persons and other</w:t>
            </w:r>
            <w:r w:rsidRPr="00BD3F6A">
              <w:t xml:space="preserve"> persons in vulnerable situations; </w:t>
            </w:r>
            <w:r w:rsidRPr="00BD3F6A">
              <w:rPr>
                <w:b/>
                <w:i/>
              </w:rPr>
              <w:t>calls on the Member States to ensure that victims of trafficking have access to healthcare, protection and support irrespective of their residence or migration status and are not criminalised for acts they were compelled to commit;</w:t>
            </w:r>
          </w:p>
        </w:tc>
      </w:tr>
    </w:tbl>
    <w:p w:rsidR="00A945B9" w:rsidRPr="00BD3F6A" w:rsidP="00A945B9" w14:paraId="0DF0AA0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4B803CB" w14:textId="77777777">
      <w:r w:rsidRPr="00BD3F6A">
        <w:rPr>
          <w:rStyle w:val="HideTWBExt"/>
        </w:rPr>
        <w:t>&lt;/Amend&gt;</w:t>
      </w:r>
    </w:p>
    <w:p w:rsidR="00A945B9" w:rsidRPr="00BD3F6A" w:rsidP="00A945B9" w14:paraId="259D7B19"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244</w:t>
      </w:r>
      <w:r w:rsidRPr="00BD3F6A">
        <w:rPr>
          <w:rStyle w:val="HideTWBExt"/>
          <w:b w:val="0"/>
        </w:rPr>
        <w:t>&lt;/NumAm&gt;</w:t>
      </w:r>
    </w:p>
    <w:p w:rsidR="00A945B9" w:rsidRPr="00BD3F6A" w:rsidP="00A945B9" w14:paraId="258822AF"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72A75AAE" w14:textId="77777777">
      <w:pPr>
        <w:pStyle w:val="NormalBold"/>
      </w:pPr>
      <w:r w:rsidRPr="00BD3F6A">
        <w:rPr>
          <w:rStyle w:val="HideTWBExt"/>
          <w:b w:val="0"/>
        </w:rPr>
        <w:t>&lt;/RepeatBlock-By&gt;</w:t>
      </w:r>
    </w:p>
    <w:p w:rsidR="00A945B9" w:rsidRPr="00BD3F6A" w:rsidP="00A945B9" w14:paraId="194EAD84"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A634E6E" w14:textId="77777777">
      <w:pPr>
        <w:pStyle w:val="NormalBold"/>
      </w:pPr>
      <w:r w:rsidRPr="00BD3F6A">
        <w:rPr>
          <w:rStyle w:val="HideTWBExt"/>
          <w:b w:val="0"/>
        </w:rPr>
        <w:t>&lt;Article&gt;</w:t>
      </w:r>
      <w:r w:rsidRPr="00BD3F6A">
        <w:t>Paragraph 9</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37F62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EC4DBFA" w14:textId="77777777"/>
        </w:tc>
      </w:tr>
      <w:tr w14:paraId="54BF5E79"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AEA8146"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616E04EA" w14:textId="77777777">
            <w:pPr>
              <w:pStyle w:val="AmColumnHeading"/>
            </w:pPr>
            <w:r w:rsidRPr="00BD3F6A">
              <w:t>Amendment</w:t>
            </w:r>
          </w:p>
        </w:tc>
      </w:tr>
      <w:tr w14:paraId="48610CD3"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4C981D26" w14:textId="77777777">
            <w:pPr>
              <w:pStyle w:val="Normal6a"/>
            </w:pPr>
            <w:r w:rsidRPr="00BD3F6A">
              <w:t>9.</w:t>
            </w:r>
            <w:r w:rsidRPr="00BD3F6A">
              <w:tab/>
              <w:t>Condemns chemical submission and substance-facilitated violence as means of coercion and exploitation in human trafficking, including to facilitate rape, sexual violence and sexual exploitation; urges the Member States to address these practices, with particular attention to migrants and persons in vulnerable situations;</w:t>
            </w:r>
          </w:p>
        </w:tc>
        <w:tc>
          <w:tcPr>
            <w:tcW w:w="4876" w:type="dxa"/>
            <w:tcBorders>
              <w:top w:val="nil"/>
              <w:left w:val="nil"/>
              <w:bottom w:val="nil"/>
              <w:right w:val="nil"/>
            </w:tcBorders>
          </w:tcPr>
          <w:p w:rsidR="00A945B9" w:rsidRPr="00BD3F6A" w:rsidP="00F63985" w14:paraId="02A328CE" w14:textId="77777777">
            <w:pPr>
              <w:pStyle w:val="Normal6a"/>
            </w:pPr>
            <w:r w:rsidRPr="00BD3F6A">
              <w:t>9.</w:t>
            </w:r>
            <w:r w:rsidRPr="00BD3F6A">
              <w:tab/>
              <w:t xml:space="preserve">Condemns chemical submission and substance-facilitated violence as means of coercion and exploitation in human trafficking, including to facilitate rape, </w:t>
            </w:r>
            <w:r w:rsidRPr="00BD3F6A">
              <w:rPr>
                <w:b/>
                <w:i/>
              </w:rPr>
              <w:t>gender-based</w:t>
            </w:r>
            <w:r w:rsidRPr="00BD3F6A">
              <w:t xml:space="preserve"> sexual violence and sexual exploitation; urges the Member States to address these practices, with particular attention to migrants and persons in vulnerable situations </w:t>
            </w:r>
            <w:r w:rsidRPr="00BD3F6A">
              <w:rPr>
                <w:b/>
                <w:i/>
              </w:rPr>
              <w:t>such as children, older women or person with disabilities</w:t>
            </w:r>
            <w:r w:rsidRPr="00BD3F6A">
              <w:t>;</w:t>
            </w:r>
          </w:p>
        </w:tc>
      </w:tr>
    </w:tbl>
    <w:p w:rsidR="00A945B9" w:rsidRPr="00BD3F6A" w:rsidP="00A945B9" w14:paraId="4E35D804"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02ACE860" w14:textId="77777777">
      <w:r w:rsidRPr="00BD3F6A">
        <w:rPr>
          <w:rStyle w:val="HideTWBExt"/>
        </w:rPr>
        <w:t>&lt;/Amend&gt;</w:t>
      </w:r>
    </w:p>
    <w:p w:rsidR="00A945B9" w:rsidRPr="00BD3F6A" w:rsidP="00A945B9" w14:paraId="587CFC4C"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245</w:t>
      </w:r>
      <w:r w:rsidRPr="00BD3F6A">
        <w:rPr>
          <w:rStyle w:val="HideTWBExt"/>
          <w:b w:val="0"/>
        </w:rPr>
        <w:t>&lt;/NumAm&gt;</w:t>
      </w:r>
    </w:p>
    <w:p w:rsidR="00A945B9" w:rsidRPr="00BD3F6A" w:rsidP="00A945B9" w14:paraId="4DE7E5D8" w14:textId="77777777">
      <w:pPr>
        <w:pStyle w:val="NormalBold"/>
      </w:pPr>
      <w:r w:rsidRPr="00BD3F6A">
        <w:rPr>
          <w:rStyle w:val="HideTWBExt"/>
          <w:b w:val="0"/>
        </w:rPr>
        <w:t>&lt;RepeatBlock-By&gt;&lt;Members&gt;</w:t>
      </w:r>
      <w:r w:rsidRPr="00BD3F6A">
        <w:t>Irmhild Boßdorf, Margarita de la Pisa Carrión</w:t>
      </w:r>
      <w:r w:rsidRPr="00BD3F6A">
        <w:rPr>
          <w:rStyle w:val="HideTWBExt"/>
          <w:b w:val="0"/>
        </w:rPr>
        <w:t>&lt;/Members&gt;</w:t>
      </w:r>
    </w:p>
    <w:p w:rsidR="00A945B9" w:rsidRPr="00BD3F6A" w:rsidP="00A945B9" w14:paraId="5469816F" w14:textId="77777777">
      <w:pPr>
        <w:pStyle w:val="NormalBold"/>
      </w:pPr>
      <w:r w:rsidRPr="00BD3F6A">
        <w:rPr>
          <w:rStyle w:val="HideTWBExt"/>
          <w:b w:val="0"/>
        </w:rPr>
        <w:t>&lt;/RepeatBlock-By&gt;</w:t>
      </w:r>
    </w:p>
    <w:p w:rsidR="00A945B9" w:rsidRPr="00BD3F6A" w:rsidP="00A945B9" w14:paraId="6E9763BA"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40D9BFB2" w14:textId="77777777">
      <w:pPr>
        <w:pStyle w:val="NormalBold"/>
      </w:pPr>
      <w:r w:rsidRPr="00BD3F6A">
        <w:rPr>
          <w:rStyle w:val="HideTWBExt"/>
          <w:b w:val="0"/>
        </w:rPr>
        <w:t>&lt;Article&gt;</w:t>
      </w:r>
      <w:r w:rsidRPr="00BD3F6A">
        <w:t>Paragraph 9</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373D5E3"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7C9BE381" w14:textId="77777777"/>
        </w:tc>
      </w:tr>
      <w:tr w14:paraId="697A5E46"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DE1090F"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0D2542A5" w14:textId="77777777">
            <w:pPr>
              <w:pStyle w:val="AmColumnHeading"/>
            </w:pPr>
            <w:r w:rsidRPr="00BD3F6A">
              <w:t>Amendment</w:t>
            </w:r>
          </w:p>
        </w:tc>
      </w:tr>
      <w:tr w14:paraId="352F9FF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67F9553" w14:textId="77777777">
            <w:pPr>
              <w:pStyle w:val="Normal6a"/>
            </w:pPr>
            <w:r w:rsidRPr="00BD3F6A">
              <w:t>9.</w:t>
            </w:r>
            <w:r w:rsidRPr="00BD3F6A">
              <w:tab/>
              <w:t>Condemns chemical submission and substance-facilitated violence as means of coercion and exploitation in human trafficking</w:t>
            </w:r>
            <w:r w:rsidRPr="00BD3F6A">
              <w:rPr>
                <w:b/>
                <w:i/>
              </w:rPr>
              <w:t>, including to facilitate rape, sexual violence and sexual exploitation</w:t>
            </w:r>
            <w:r w:rsidRPr="00BD3F6A">
              <w:t>; urges the Member States</w:t>
            </w:r>
            <w:r w:rsidRPr="00BD3F6A">
              <w:rPr>
                <w:b/>
                <w:i/>
              </w:rPr>
              <w:t xml:space="preserve"> to address these practices, with particular attention to migrants and persons in vulnerable situations</w:t>
            </w:r>
            <w:r w:rsidRPr="00BD3F6A">
              <w:t>;</w:t>
            </w:r>
          </w:p>
        </w:tc>
        <w:tc>
          <w:tcPr>
            <w:tcW w:w="4876" w:type="dxa"/>
            <w:tcBorders>
              <w:top w:val="nil"/>
              <w:left w:val="nil"/>
              <w:bottom w:val="nil"/>
              <w:right w:val="nil"/>
            </w:tcBorders>
          </w:tcPr>
          <w:p w:rsidR="00A945B9" w:rsidRPr="00BD3F6A" w:rsidP="00F63985" w14:paraId="3790483A" w14:textId="1377BC1A">
            <w:pPr>
              <w:pStyle w:val="Normal6a"/>
            </w:pPr>
            <w:r w:rsidRPr="00BD3F6A">
              <w:t>9.</w:t>
            </w:r>
            <w:r w:rsidRPr="00BD3F6A">
              <w:tab/>
            </w:r>
            <w:r w:rsidRPr="00BD3F6A">
              <w:rPr>
                <w:b/>
                <w:i/>
              </w:rPr>
              <w:t>Strongly</w:t>
            </w:r>
            <w:r w:rsidRPr="00BD3F6A">
              <w:t xml:space="preserve"> condemns chemical submission and substance-facilitated violence as a means of coercion and exploitation in human trafficking; urges the Member States </w:t>
            </w:r>
            <w:r w:rsidRPr="00BD3F6A">
              <w:rPr>
                <w:b/>
                <w:i/>
              </w:rPr>
              <w:t>to vigorously combat migrant smuggling, human trafficking and linked sexual offences by effectively securing the external borders and by consistently prosecuting and expelling criminal groups</w:t>
            </w:r>
            <w:r w:rsidRPr="00BD3F6A">
              <w:t>;</w:t>
            </w:r>
          </w:p>
        </w:tc>
      </w:tr>
    </w:tbl>
    <w:p w:rsidR="00A945B9" w:rsidRPr="00BD3F6A" w:rsidP="00A945B9" w14:paraId="0611DBFA" w14:textId="77777777">
      <w:pPr>
        <w:pStyle w:val="AmOrLang"/>
      </w:pPr>
      <w:r w:rsidRPr="00BD3F6A">
        <w:t xml:space="preserve">Or. </w:t>
      </w:r>
      <w:r w:rsidRPr="00BD3F6A">
        <w:rPr>
          <w:rStyle w:val="HideTWBExt"/>
        </w:rPr>
        <w:t>&lt;Original&gt;</w:t>
      </w:r>
      <w:r w:rsidRPr="00BD3F6A">
        <w:rPr>
          <w:rStyle w:val="HideTWBInt"/>
        </w:rPr>
        <w:t>{DE}</w:t>
      </w:r>
      <w:r w:rsidRPr="00BD3F6A">
        <w:t>de</w:t>
      </w:r>
      <w:r w:rsidRPr="00BD3F6A">
        <w:rPr>
          <w:rStyle w:val="HideTWBExt"/>
        </w:rPr>
        <w:t>&lt;/Original&gt;</w:t>
      </w:r>
    </w:p>
    <w:p w:rsidR="00A945B9" w:rsidRPr="00BD3F6A" w:rsidP="00A945B9" w14:paraId="7630C61B" w14:textId="77777777">
      <w:r w:rsidRPr="00BD3F6A">
        <w:rPr>
          <w:rStyle w:val="HideTWBExt"/>
        </w:rPr>
        <w:t>&lt;/Amend&gt;</w:t>
      </w:r>
    </w:p>
    <w:p w:rsidR="00A945B9" w:rsidRPr="00BD3F6A" w:rsidP="00A945B9" w14:paraId="321366E6"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246</w:t>
      </w:r>
      <w:r w:rsidRPr="00BD3F6A">
        <w:rPr>
          <w:rStyle w:val="HideTWBExt"/>
          <w:b w:val="0"/>
        </w:rPr>
        <w:t>&lt;/NumAm&gt;</w:t>
      </w:r>
    </w:p>
    <w:p w:rsidR="00A945B9" w:rsidRPr="00BD3F6A" w:rsidP="00A945B9" w14:paraId="2D5F65C4" w14:textId="77777777">
      <w:pPr>
        <w:pStyle w:val="NormalBold"/>
      </w:pPr>
      <w:r w:rsidRPr="00BD3F6A">
        <w:rPr>
          <w:rStyle w:val="HideTWBExt"/>
          <w:b w:val="0"/>
        </w:rPr>
        <w:t>&lt;RepeatBlock-By&gt;&lt;Members&gt;</w:t>
      </w:r>
      <w:r w:rsidRPr="00BD3F6A">
        <w:t>Assita Kanko</w:t>
      </w:r>
      <w:r w:rsidRPr="00BD3F6A">
        <w:rPr>
          <w:rStyle w:val="HideTWBExt"/>
          <w:b w:val="0"/>
        </w:rPr>
        <w:t>&lt;/Members&gt;</w:t>
      </w:r>
    </w:p>
    <w:p w:rsidR="00A945B9" w:rsidRPr="00BD3F6A" w:rsidP="00A945B9" w14:paraId="3FCFCC5F" w14:textId="77777777">
      <w:pPr>
        <w:pStyle w:val="NormalBold"/>
      </w:pPr>
      <w:r w:rsidRPr="00BD3F6A">
        <w:rPr>
          <w:rStyle w:val="HideTWBExt"/>
          <w:b w:val="0"/>
        </w:rPr>
        <w:t>&lt;/RepeatBlock-By&gt;</w:t>
      </w:r>
    </w:p>
    <w:p w:rsidR="00A945B9" w:rsidRPr="00BD3F6A" w:rsidP="00A945B9" w14:paraId="21E02CE2"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3026A1CF" w14:textId="77777777">
      <w:pPr>
        <w:pStyle w:val="NormalBold"/>
      </w:pPr>
      <w:r w:rsidRPr="00BD3F6A">
        <w:rPr>
          <w:rStyle w:val="HideTWBExt"/>
          <w:b w:val="0"/>
        </w:rPr>
        <w:t>&lt;Article&gt;</w:t>
      </w:r>
      <w:r w:rsidRPr="00BD3F6A">
        <w:t>Paragraph 9</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4FA88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551A5585" w14:textId="77777777"/>
        </w:tc>
      </w:tr>
      <w:tr w14:paraId="6B7E0780"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102363E"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CE7964E" w14:textId="77777777">
            <w:pPr>
              <w:pStyle w:val="AmColumnHeading"/>
            </w:pPr>
            <w:r w:rsidRPr="00BD3F6A">
              <w:t>Amendment</w:t>
            </w:r>
          </w:p>
        </w:tc>
      </w:tr>
      <w:tr w14:paraId="0989C3A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CF2A4A5" w14:textId="77777777">
            <w:pPr>
              <w:pStyle w:val="Normal6a"/>
            </w:pPr>
            <w:r w:rsidRPr="00BD3F6A">
              <w:t>9.</w:t>
            </w:r>
            <w:r w:rsidRPr="00BD3F6A">
              <w:tab/>
              <w:t xml:space="preserve">Condemns chemical submission and substance-facilitated violence as means of coercion and exploitation in human trafficking, including to facilitate rape, sexual violence and sexual exploitation; urges the Member States to address these practices, with particular attention to </w:t>
            </w:r>
            <w:r w:rsidRPr="00BD3F6A">
              <w:rPr>
                <w:b/>
                <w:i/>
              </w:rPr>
              <w:t>migrants and</w:t>
            </w:r>
            <w:r w:rsidRPr="00BD3F6A">
              <w:t xml:space="preserve"> persons in vulnerable situations;</w:t>
            </w:r>
          </w:p>
        </w:tc>
        <w:tc>
          <w:tcPr>
            <w:tcW w:w="4876" w:type="dxa"/>
            <w:tcBorders>
              <w:top w:val="nil"/>
              <w:left w:val="nil"/>
              <w:bottom w:val="nil"/>
              <w:right w:val="nil"/>
            </w:tcBorders>
          </w:tcPr>
          <w:p w:rsidR="00A945B9" w:rsidRPr="00BD3F6A" w:rsidP="00F63985" w14:paraId="63A3448D" w14:textId="77777777">
            <w:pPr>
              <w:pStyle w:val="Normal6a"/>
            </w:pPr>
            <w:r w:rsidRPr="00BD3F6A">
              <w:t>9.</w:t>
            </w:r>
            <w:r w:rsidRPr="00BD3F6A">
              <w:tab/>
              <w:t xml:space="preserve">Condemns chemical submission and substance-facilitated violence as means of coercion and exploitation in human trafficking, including to facilitate rape, sexual violence and sexual exploitation; urges the Member States to </w:t>
            </w:r>
            <w:r w:rsidRPr="00BD3F6A">
              <w:rPr>
                <w:b/>
                <w:i/>
              </w:rPr>
              <w:t>effectively</w:t>
            </w:r>
            <w:r w:rsidRPr="00BD3F6A">
              <w:t xml:space="preserve"> address these practices, with particular attention to </w:t>
            </w:r>
            <w:r w:rsidRPr="00BD3F6A">
              <w:rPr>
                <w:b/>
                <w:i/>
              </w:rPr>
              <w:t>minors and other</w:t>
            </w:r>
            <w:r w:rsidRPr="00BD3F6A">
              <w:t xml:space="preserve"> persons in vulnerable situations;</w:t>
            </w:r>
          </w:p>
        </w:tc>
      </w:tr>
    </w:tbl>
    <w:p w:rsidR="00A945B9" w:rsidRPr="00BD3F6A" w:rsidP="00A945B9" w14:paraId="052446EC"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BC1905E" w14:textId="77777777">
      <w:r w:rsidRPr="00BD3F6A">
        <w:rPr>
          <w:rStyle w:val="HideTWBExt"/>
        </w:rPr>
        <w:t>&lt;/Amend&gt;</w:t>
      </w:r>
    </w:p>
    <w:p w:rsidR="00A945B9" w:rsidRPr="00BD3F6A" w:rsidP="00A945B9" w14:paraId="64091C1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247</w:t>
      </w:r>
      <w:r w:rsidRPr="00BD3F6A">
        <w:rPr>
          <w:rStyle w:val="HideTWBExt"/>
          <w:b w:val="0"/>
        </w:rPr>
        <w:t>&lt;/NumAm&gt;</w:t>
      </w:r>
    </w:p>
    <w:p w:rsidR="00A945B9" w:rsidRPr="00BD3F6A" w:rsidP="00A945B9" w14:paraId="4C87BD47" w14:textId="77777777">
      <w:pPr>
        <w:pStyle w:val="NormalBold"/>
      </w:pPr>
      <w:r w:rsidRPr="00BD3F6A">
        <w:rPr>
          <w:rStyle w:val="HideTWBExt"/>
          <w:b w:val="0"/>
        </w:rPr>
        <w:t>&lt;RepeatBlock-By&gt;&lt;Members&gt;</w:t>
      </w:r>
      <w:r w:rsidRPr="00BD3F6A">
        <w:t>Verena Mertens, Maria Walsh, Rosa Estaràs Ferragut, Eleonora Meleti, Giusi Princi, Paulo do Nascimento Cabral</w:t>
      </w:r>
      <w:r w:rsidRPr="00BD3F6A">
        <w:rPr>
          <w:rStyle w:val="HideTWBExt"/>
          <w:b w:val="0"/>
        </w:rPr>
        <w:t>&lt;/Members&gt;</w:t>
      </w:r>
    </w:p>
    <w:p w:rsidR="00A945B9" w:rsidRPr="00BD3F6A" w:rsidP="00A945B9" w14:paraId="0E75309A" w14:textId="77777777">
      <w:pPr>
        <w:pStyle w:val="NormalBold"/>
      </w:pPr>
      <w:r w:rsidRPr="00BD3F6A">
        <w:rPr>
          <w:rStyle w:val="HideTWBExt"/>
          <w:b w:val="0"/>
        </w:rPr>
        <w:t>&lt;/RepeatBlock-By&gt;</w:t>
      </w:r>
    </w:p>
    <w:p w:rsidR="00A945B9" w:rsidRPr="00BD3F6A" w:rsidP="00A945B9" w14:paraId="40D63553"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BD3F6A" w:rsidP="00A945B9" w14:paraId="74C87F86" w14:textId="77777777">
      <w:pPr>
        <w:pStyle w:val="NormalBold"/>
      </w:pPr>
      <w:r w:rsidRPr="00BD3F6A">
        <w:rPr>
          <w:rStyle w:val="HideTWBExt"/>
          <w:b w:val="0"/>
        </w:rPr>
        <w:t>&lt;Article&gt;</w:t>
      </w:r>
      <w:r w:rsidRPr="00BD3F6A">
        <w:t>Paragraph 9</w:t>
      </w:r>
      <w:r w:rsidRPr="00BD3F6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53EB1B"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BD3F6A" w:rsidP="00F63985" w14:paraId="4AD137BB" w14:textId="77777777"/>
        </w:tc>
      </w:tr>
      <w:tr w14:paraId="75E97DA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96F5369"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EDFAC80" w14:textId="77777777">
            <w:pPr>
              <w:pStyle w:val="AmColumnHeading"/>
            </w:pPr>
            <w:r w:rsidRPr="00BD3F6A">
              <w:t>Amendment</w:t>
            </w:r>
          </w:p>
        </w:tc>
      </w:tr>
      <w:tr w14:paraId="1550C720"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1986FACA" w14:textId="77777777">
            <w:pPr>
              <w:pStyle w:val="Normal6a"/>
            </w:pPr>
            <w:r w:rsidRPr="00BD3F6A">
              <w:t>9.</w:t>
            </w:r>
            <w:r w:rsidRPr="00BD3F6A">
              <w:tab/>
              <w:t xml:space="preserve">Condemns chemical submission and substance-facilitated violence as means of coercion and exploitation in human trafficking, including to facilitate rape, sexual violence and sexual exploitation; urges the Member States to address these practices, with particular attention to </w:t>
            </w:r>
            <w:r w:rsidRPr="00BD3F6A">
              <w:rPr>
                <w:b/>
                <w:i/>
              </w:rPr>
              <w:t>migrants and persons in vulnerable situations</w:t>
            </w:r>
            <w:r w:rsidRPr="00BD3F6A">
              <w:t>;</w:t>
            </w:r>
          </w:p>
        </w:tc>
        <w:tc>
          <w:tcPr>
            <w:tcW w:w="4876" w:type="dxa"/>
            <w:tcBorders>
              <w:top w:val="nil"/>
              <w:left w:val="nil"/>
              <w:bottom w:val="nil"/>
              <w:right w:val="nil"/>
            </w:tcBorders>
          </w:tcPr>
          <w:p w:rsidR="00A945B9" w:rsidRPr="00BD3F6A" w:rsidP="00F63985" w14:paraId="6A4FDFFC" w14:textId="77777777">
            <w:pPr>
              <w:pStyle w:val="Normal6a"/>
            </w:pPr>
            <w:r w:rsidRPr="00BD3F6A">
              <w:t>9.</w:t>
            </w:r>
            <w:r w:rsidRPr="00BD3F6A">
              <w:tab/>
              <w:t xml:space="preserve">Condemns chemical submission and substance-facilitated violence as means of coercion and exploitation in human trafficking, including to facilitate rape, sexual violence and sexual exploitation; urges the Member States to address these practices, with particular attention to </w:t>
            </w:r>
            <w:r w:rsidRPr="00BD3F6A">
              <w:rPr>
                <w:b/>
                <w:i/>
              </w:rPr>
              <w:t>women and girls</w:t>
            </w:r>
            <w:r w:rsidRPr="00BD3F6A">
              <w:t>;</w:t>
            </w:r>
          </w:p>
        </w:tc>
      </w:tr>
    </w:tbl>
    <w:p w:rsidR="00A945B9" w:rsidRPr="00BD3F6A" w:rsidP="00A945B9" w14:paraId="56F3E4C6"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59C6B13" w14:textId="77777777">
      <w:r w:rsidRPr="00BD3F6A">
        <w:rPr>
          <w:rStyle w:val="HideTWBExt"/>
        </w:rPr>
        <w:t>&lt;/Amend&gt;</w:t>
      </w:r>
    </w:p>
    <w:p w:rsidR="00A945B9" w:rsidRPr="00BD3F6A" w:rsidP="00A945B9" w14:paraId="5DCD5AE8"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248</w:t>
      </w:r>
      <w:r w:rsidRPr="00BD3F6A">
        <w:rPr>
          <w:rStyle w:val="HideTWBExt"/>
          <w:b w:val="0"/>
        </w:rPr>
        <w:t>&lt;/NumAm&gt;</w:t>
      </w:r>
    </w:p>
    <w:p w:rsidR="00A945B9" w:rsidRPr="00BD3F6A" w:rsidP="00A945B9" w14:paraId="2A255092" w14:textId="77777777">
      <w:pPr>
        <w:pStyle w:val="NormalBold"/>
      </w:pPr>
      <w:r w:rsidRPr="00BD3F6A">
        <w:rPr>
          <w:rStyle w:val="HideTWBExt"/>
          <w:b w:val="0"/>
        </w:rPr>
        <w:t>&lt;RepeatBlock-By&gt;&lt;Members&gt;</w:t>
      </w:r>
      <w:r w:rsidRPr="00BD3F6A">
        <w:t>Csaba Bogdán</w:t>
      </w:r>
      <w:r w:rsidRPr="00BD3F6A">
        <w:rPr>
          <w:rStyle w:val="HideTWBExt"/>
          <w:b w:val="0"/>
        </w:rPr>
        <w:t>&lt;/Members&gt;</w:t>
      </w:r>
    </w:p>
    <w:p w:rsidR="00A945B9" w:rsidRPr="00BD3F6A" w:rsidP="00A945B9" w14:paraId="7490C628" w14:textId="77777777">
      <w:pPr>
        <w:pStyle w:val="NormalBold"/>
      </w:pPr>
      <w:r w:rsidRPr="00BD3F6A">
        <w:rPr>
          <w:rStyle w:val="HideTWBExt"/>
          <w:b w:val="0"/>
        </w:rPr>
        <w:t>&lt;/RepeatBlock-By&gt;</w:t>
      </w:r>
    </w:p>
    <w:p w:rsidR="00A945B9" w:rsidRPr="00BD3F6A" w:rsidP="00A945B9" w14:paraId="710ED38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60D6E57F" w14:textId="77777777">
      <w:pPr>
        <w:pStyle w:val="NormalBold"/>
        <w:rPr>
          <w:lang w:val="fr-BE"/>
        </w:rPr>
      </w:pPr>
      <w:r w:rsidRPr="001E5971">
        <w:rPr>
          <w:rStyle w:val="HideTWBExt"/>
          <w:b w:val="0"/>
          <w:lang w:val="fr-BE"/>
        </w:rPr>
        <w:t>&lt;Article&gt;</w:t>
      </w:r>
      <w:r w:rsidRPr="001E5971">
        <w:rPr>
          <w:lang w:val="fr-BE"/>
        </w:rPr>
        <w:t>Paragraph 9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7EC0E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2F2F1D2B" w14:textId="77777777">
            <w:pPr>
              <w:rPr>
                <w:lang w:val="fr-BE"/>
              </w:rPr>
            </w:pPr>
          </w:p>
        </w:tc>
      </w:tr>
      <w:tr w14:paraId="6817CCFB"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2BB464B"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5848610" w14:textId="77777777">
            <w:pPr>
              <w:pStyle w:val="AmColumnHeading"/>
            </w:pPr>
            <w:r w:rsidRPr="00BD3F6A">
              <w:t>Amendment</w:t>
            </w:r>
          </w:p>
        </w:tc>
      </w:tr>
      <w:tr w14:paraId="26FBBF88"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741FA9B9" w14:textId="77777777">
            <w:pPr>
              <w:pStyle w:val="Normal6a"/>
            </w:pPr>
          </w:p>
        </w:tc>
        <w:tc>
          <w:tcPr>
            <w:tcW w:w="4876" w:type="dxa"/>
            <w:tcBorders>
              <w:top w:val="nil"/>
              <w:left w:val="nil"/>
              <w:bottom w:val="nil"/>
              <w:right w:val="nil"/>
            </w:tcBorders>
          </w:tcPr>
          <w:p w:rsidR="00A945B9" w:rsidRPr="00BD3F6A" w:rsidP="00F63985" w14:paraId="7DBF17AA" w14:textId="77777777">
            <w:pPr>
              <w:pStyle w:val="Normal6a"/>
            </w:pPr>
            <w:r w:rsidRPr="00BD3F6A">
              <w:rPr>
                <w:b/>
                <w:i/>
              </w:rPr>
              <w:t>9a.</w:t>
            </w:r>
            <w:r w:rsidRPr="00BD3F6A">
              <w:tab/>
            </w:r>
            <w:r w:rsidRPr="00BD3F6A">
              <w:rPr>
                <w:b/>
                <w:i/>
              </w:rPr>
              <w:t>Calls on the Commission and the Member States to strengthen the effective use of existing EU instruments for police and judicial cooperation, including cooperation through Europol and Eurojust and the use of European Investigation Orders where applicable, in cases of substance-facilitated violence involving organised crime, human trafficking, sexual exploitation or cross-border criminal activity; encourages the exchange of operational experience and information on emerging offending patterns, with a view to improving the identification of perpetrators, the preservation and exchange of evidence and the coordination of investigations;</w:t>
            </w:r>
          </w:p>
        </w:tc>
      </w:tr>
    </w:tbl>
    <w:p w:rsidR="00A945B9" w:rsidRPr="00BD3F6A" w:rsidP="00A945B9" w14:paraId="22EF981A"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CAAF329" w14:textId="77777777">
      <w:r w:rsidRPr="00BD3F6A">
        <w:rPr>
          <w:rStyle w:val="HideTWBExt"/>
        </w:rPr>
        <w:t>&lt;/Amend&gt;</w:t>
      </w:r>
    </w:p>
    <w:p w:rsidR="00A945B9" w:rsidRPr="00BD3F6A" w:rsidP="00A945B9" w14:paraId="281580A4"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249</w:t>
      </w:r>
      <w:r w:rsidRPr="00BD3F6A">
        <w:rPr>
          <w:rStyle w:val="HideTWBExt"/>
          <w:b w:val="0"/>
        </w:rPr>
        <w:t>&lt;/NumAm&gt;</w:t>
      </w:r>
    </w:p>
    <w:p w:rsidR="00A945B9" w:rsidRPr="00BD3F6A" w:rsidP="00A945B9" w14:paraId="5BF4CC4C"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594E6CB4" w14:textId="77777777">
      <w:pPr>
        <w:pStyle w:val="NormalBold"/>
      </w:pPr>
      <w:r w:rsidRPr="00BD3F6A">
        <w:rPr>
          <w:rStyle w:val="HideTWBExt"/>
          <w:b w:val="0"/>
        </w:rPr>
        <w:t>&lt;/RepeatBlock-By&gt;</w:t>
      </w:r>
    </w:p>
    <w:p w:rsidR="00A945B9" w:rsidRPr="00BD3F6A" w:rsidP="00A945B9" w14:paraId="30AD2137"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7CDFFD10" w14:textId="77777777">
      <w:pPr>
        <w:pStyle w:val="NormalBold"/>
        <w:rPr>
          <w:lang w:val="fr-BE"/>
        </w:rPr>
      </w:pPr>
      <w:r w:rsidRPr="001E5971">
        <w:rPr>
          <w:rStyle w:val="HideTWBExt"/>
          <w:b w:val="0"/>
          <w:lang w:val="fr-BE"/>
        </w:rPr>
        <w:t>&lt;Article&gt;</w:t>
      </w:r>
      <w:r w:rsidRPr="001E5971">
        <w:rPr>
          <w:lang w:val="fr-BE"/>
        </w:rPr>
        <w:t>Paragraph 9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A0D07D"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37FC56F5" w14:textId="77777777">
            <w:pPr>
              <w:rPr>
                <w:lang w:val="fr-BE"/>
              </w:rPr>
            </w:pPr>
          </w:p>
        </w:tc>
      </w:tr>
      <w:tr w14:paraId="5D80EA47"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426B434C"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8018610" w14:textId="77777777">
            <w:pPr>
              <w:pStyle w:val="AmColumnHeading"/>
            </w:pPr>
            <w:r w:rsidRPr="00BD3F6A">
              <w:t>Amendment</w:t>
            </w:r>
          </w:p>
        </w:tc>
      </w:tr>
      <w:tr w14:paraId="03973EB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35A89729" w14:textId="77777777">
            <w:pPr>
              <w:pStyle w:val="Normal6a"/>
            </w:pPr>
          </w:p>
        </w:tc>
        <w:tc>
          <w:tcPr>
            <w:tcW w:w="4876" w:type="dxa"/>
            <w:tcBorders>
              <w:top w:val="nil"/>
              <w:left w:val="nil"/>
              <w:bottom w:val="nil"/>
              <w:right w:val="nil"/>
            </w:tcBorders>
          </w:tcPr>
          <w:p w:rsidR="00A945B9" w:rsidRPr="00BD3F6A" w:rsidP="00F63985" w14:paraId="1FBBD2EB" w14:textId="77777777">
            <w:pPr>
              <w:pStyle w:val="Normal6a"/>
            </w:pPr>
            <w:r w:rsidRPr="00BD3F6A">
              <w:rPr>
                <w:b/>
                <w:i/>
              </w:rPr>
              <w:t>9a.</w:t>
            </w:r>
            <w:r w:rsidRPr="00BD3F6A">
              <w:tab/>
            </w:r>
            <w:r w:rsidRPr="00BD3F6A">
              <w:rPr>
                <w:b/>
                <w:i/>
              </w:rPr>
              <w:t>Calls for EU policies addressing chemical submission and drug-facilitated sexual violence to adopt a survivor-centred, gender-transformative and intersectional approach, addressing the structural causes of sexual and gender-based violence, including gender inequality, patriarchal norms, harmful masculinities and unequal power relations, rather than placing responsibility for preventing violence on potential victims;</w:t>
            </w:r>
          </w:p>
        </w:tc>
      </w:tr>
    </w:tbl>
    <w:p w:rsidR="00A945B9" w:rsidRPr="00BD3F6A" w:rsidP="00A945B9" w14:paraId="5C4EA96E"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50C6D9D2" w14:textId="77777777">
      <w:r w:rsidRPr="00BD3F6A">
        <w:rPr>
          <w:rStyle w:val="HideTWBExt"/>
        </w:rPr>
        <w:t>&lt;/Amend&gt;</w:t>
      </w:r>
    </w:p>
    <w:p w:rsidR="00A945B9" w:rsidRPr="00BD3F6A" w:rsidP="00A945B9" w14:paraId="181CA615"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250</w:t>
      </w:r>
      <w:r w:rsidRPr="00BD3F6A">
        <w:rPr>
          <w:rStyle w:val="HideTWBExt"/>
          <w:b w:val="0"/>
        </w:rPr>
        <w:t>&lt;/NumAm&gt;</w:t>
      </w:r>
    </w:p>
    <w:p w:rsidR="00A945B9" w:rsidRPr="00BD3F6A" w:rsidP="00A945B9" w14:paraId="1E1C26F5" w14:textId="77777777">
      <w:pPr>
        <w:pStyle w:val="NormalBold"/>
      </w:pPr>
      <w:r w:rsidRPr="00BD3F6A">
        <w:rPr>
          <w:rStyle w:val="HideTWBExt"/>
          <w:b w:val="0"/>
        </w:rPr>
        <w:t>&lt;RepeatBlock-By&gt;&lt;Members&gt;</w:t>
      </w:r>
      <w:r w:rsidRPr="00BD3F6A">
        <w:t>Valérie Devaux, Abir Al-Sahlani, Lucia Yar, Veronika Cifrová Ostrihoňová, Raquel García Hermida-Van Der Walle, Dainius Žalimas, Laurence Farreng, Stéphanie Yon-Courtin</w:t>
      </w:r>
      <w:r w:rsidRPr="00BD3F6A">
        <w:rPr>
          <w:rStyle w:val="HideTWBExt"/>
          <w:b w:val="0"/>
        </w:rPr>
        <w:t>&lt;/Members&gt;</w:t>
      </w:r>
    </w:p>
    <w:p w:rsidR="00A945B9" w:rsidRPr="00BD3F6A" w:rsidP="00A945B9" w14:paraId="390F48BD" w14:textId="77777777">
      <w:pPr>
        <w:pStyle w:val="NormalBold"/>
      </w:pPr>
      <w:r w:rsidRPr="00BD3F6A">
        <w:rPr>
          <w:rStyle w:val="HideTWBExt"/>
          <w:b w:val="0"/>
        </w:rPr>
        <w:t>&lt;/RepeatBlock-By&gt;</w:t>
      </w:r>
    </w:p>
    <w:p w:rsidR="00A945B9" w:rsidRPr="00BD3F6A" w:rsidP="00A945B9" w14:paraId="1A665C4B"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63EF76B8" w14:textId="77777777">
      <w:pPr>
        <w:pStyle w:val="NormalBold"/>
        <w:rPr>
          <w:lang w:val="fr-BE"/>
        </w:rPr>
      </w:pPr>
      <w:r w:rsidRPr="001E5971">
        <w:rPr>
          <w:rStyle w:val="HideTWBExt"/>
          <w:b w:val="0"/>
          <w:lang w:val="fr-BE"/>
        </w:rPr>
        <w:t>&lt;Article&gt;</w:t>
      </w:r>
      <w:r w:rsidRPr="001E5971">
        <w:rPr>
          <w:lang w:val="fr-BE"/>
        </w:rPr>
        <w:t>Paragraph 9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B17730"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74AA6A00" w14:textId="77777777">
            <w:pPr>
              <w:rPr>
                <w:lang w:val="fr-BE"/>
              </w:rPr>
            </w:pPr>
          </w:p>
        </w:tc>
      </w:tr>
      <w:tr w14:paraId="4B6758CF"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5B36499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4CB15DC6" w14:textId="77777777">
            <w:pPr>
              <w:pStyle w:val="AmColumnHeading"/>
            </w:pPr>
            <w:r w:rsidRPr="00BD3F6A">
              <w:t>Amendment</w:t>
            </w:r>
          </w:p>
        </w:tc>
      </w:tr>
      <w:tr w14:paraId="670CA89E"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56C6DBE8" w14:textId="77777777">
            <w:pPr>
              <w:pStyle w:val="Normal6a"/>
            </w:pPr>
          </w:p>
        </w:tc>
        <w:tc>
          <w:tcPr>
            <w:tcW w:w="4876" w:type="dxa"/>
            <w:tcBorders>
              <w:top w:val="nil"/>
              <w:left w:val="nil"/>
              <w:bottom w:val="nil"/>
              <w:right w:val="nil"/>
            </w:tcBorders>
          </w:tcPr>
          <w:p w:rsidR="00A945B9" w:rsidRPr="00BD3F6A" w:rsidP="00F63985" w14:paraId="25EF43E6" w14:textId="77777777">
            <w:pPr>
              <w:pStyle w:val="Normal6a"/>
            </w:pPr>
            <w:r w:rsidRPr="00BD3F6A">
              <w:rPr>
                <w:b/>
                <w:i/>
              </w:rPr>
              <w:t>9a.</w:t>
            </w:r>
            <w:r w:rsidRPr="00BD3F6A">
              <w:tab/>
            </w:r>
            <w:r w:rsidRPr="00BD3F6A">
              <w:rPr>
                <w:b/>
                <w:i/>
              </w:rPr>
              <w:t>Calls on all Member States that have not yet done so to ratify and fully implement the Council of Europe Convention on preventing and combating violence against women and domestic violence (Istanbul Convention); calls on the Commission and the Member States to ensure that measures addressing chemical submission and substance-facilitated violence are fully consistent with the Convention and its monitoring framework;</w:t>
            </w:r>
          </w:p>
        </w:tc>
      </w:tr>
    </w:tbl>
    <w:p w:rsidR="00A945B9" w:rsidRPr="00BD3F6A" w:rsidP="00A945B9" w14:paraId="6BAD9BF9"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7E4592D8" w14:textId="77777777">
      <w:r w:rsidRPr="00BD3F6A">
        <w:rPr>
          <w:rStyle w:val="HideTWBExt"/>
        </w:rPr>
        <w:t>&lt;/Amend&gt;</w:t>
      </w:r>
    </w:p>
    <w:p w:rsidR="00A945B9" w:rsidRPr="00BD3F6A" w:rsidP="00A945B9" w14:paraId="63BC6A6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251</w:t>
      </w:r>
      <w:r w:rsidRPr="00BD3F6A">
        <w:rPr>
          <w:rStyle w:val="HideTWBExt"/>
          <w:b w:val="0"/>
        </w:rPr>
        <w:t>&lt;/NumAm&gt;</w:t>
      </w:r>
    </w:p>
    <w:p w:rsidR="00A945B9" w:rsidRPr="00BD3F6A" w:rsidP="00A945B9" w14:paraId="4E4A321A" w14:textId="77777777">
      <w:pPr>
        <w:pStyle w:val="NormalBold"/>
      </w:pPr>
      <w:r w:rsidRPr="00BD3F6A">
        <w:rPr>
          <w:rStyle w:val="HideTWBExt"/>
          <w:b w:val="0"/>
        </w:rPr>
        <w:t>&lt;RepeatBlock-By&gt;&lt;Members&gt;</w:t>
      </w:r>
      <w:r w:rsidRPr="00BD3F6A">
        <w:t>Gabriela Firea, Emma Rafowicz</w:t>
      </w:r>
      <w:r w:rsidRPr="00BD3F6A">
        <w:rPr>
          <w:rStyle w:val="HideTWBExt"/>
          <w:b w:val="0"/>
        </w:rPr>
        <w:t>&lt;/Members&gt;</w:t>
      </w:r>
    </w:p>
    <w:p w:rsidR="00A945B9" w:rsidRPr="00BD3F6A" w:rsidP="00A945B9" w14:paraId="0F70FCFE" w14:textId="77777777">
      <w:pPr>
        <w:pStyle w:val="NormalBold"/>
      </w:pPr>
      <w:r w:rsidRPr="00BD3F6A">
        <w:rPr>
          <w:rStyle w:val="HideTWBExt"/>
          <w:b w:val="0"/>
        </w:rPr>
        <w:t>&lt;/RepeatBlock-By&gt;</w:t>
      </w:r>
    </w:p>
    <w:p w:rsidR="00A945B9" w:rsidRPr="00BD3F6A" w:rsidP="00A945B9" w14:paraId="7CA6652D"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16846570" w14:textId="77777777">
      <w:pPr>
        <w:pStyle w:val="NormalBold"/>
        <w:rPr>
          <w:lang w:val="fr-BE"/>
        </w:rPr>
      </w:pPr>
      <w:r w:rsidRPr="001E5971">
        <w:rPr>
          <w:rStyle w:val="HideTWBExt"/>
          <w:b w:val="0"/>
          <w:lang w:val="fr-BE"/>
        </w:rPr>
        <w:t>&lt;Article&gt;</w:t>
      </w:r>
      <w:r w:rsidRPr="001E5971">
        <w:rPr>
          <w:lang w:val="fr-BE"/>
        </w:rPr>
        <w:t>Paragraph 9 a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3C6458"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7034375A" w14:textId="77777777">
            <w:pPr>
              <w:rPr>
                <w:lang w:val="fr-BE"/>
              </w:rPr>
            </w:pPr>
          </w:p>
        </w:tc>
      </w:tr>
      <w:tr w14:paraId="455851F4"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0DE24622"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3CA948BD" w14:textId="77777777">
            <w:pPr>
              <w:pStyle w:val="AmColumnHeading"/>
            </w:pPr>
            <w:r w:rsidRPr="00BD3F6A">
              <w:t>Amendment</w:t>
            </w:r>
          </w:p>
        </w:tc>
      </w:tr>
      <w:tr w14:paraId="68483B34"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684CC891" w14:textId="77777777">
            <w:pPr>
              <w:pStyle w:val="Normal6a"/>
            </w:pPr>
          </w:p>
        </w:tc>
        <w:tc>
          <w:tcPr>
            <w:tcW w:w="4876" w:type="dxa"/>
            <w:tcBorders>
              <w:top w:val="nil"/>
              <w:left w:val="nil"/>
              <w:bottom w:val="nil"/>
              <w:right w:val="nil"/>
            </w:tcBorders>
          </w:tcPr>
          <w:p w:rsidR="00A945B9" w:rsidRPr="00BD3F6A" w:rsidP="00F63985" w14:paraId="64B75517" w14:textId="77777777">
            <w:pPr>
              <w:pStyle w:val="Normal6a"/>
            </w:pPr>
            <w:r w:rsidRPr="00BD3F6A">
              <w:rPr>
                <w:b/>
                <w:i/>
              </w:rPr>
              <w:t>9a.</w:t>
            </w:r>
            <w:r w:rsidRPr="00BD3F6A">
              <w:tab/>
            </w:r>
            <w:r w:rsidRPr="00BD3F6A">
              <w:rPr>
                <w:b/>
                <w:i/>
              </w:rPr>
              <w:t>Invites the Commission to support, through relevant EU funding programmes, organisations providing specialised assistance to victims of chemical submission, particularly through psychological support, legal assistance and prevention activities;</w:t>
            </w:r>
          </w:p>
        </w:tc>
      </w:tr>
    </w:tbl>
    <w:p w:rsidR="00A945B9" w:rsidRPr="00BD3F6A" w:rsidP="00A945B9" w14:paraId="361430A7"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3F9B4CB0" w14:textId="77777777">
      <w:r w:rsidRPr="00BD3F6A">
        <w:rPr>
          <w:rStyle w:val="HideTWBExt"/>
        </w:rPr>
        <w:t>&lt;/Amend&gt;</w:t>
      </w:r>
    </w:p>
    <w:p w:rsidR="00A945B9" w:rsidRPr="00BD3F6A" w:rsidP="00A945B9" w14:paraId="494E69A3" w14:textId="77777777">
      <w:pPr>
        <w:pStyle w:val="AmNumberTabs"/>
      </w:pPr>
      <w:r w:rsidRPr="00BD3F6A">
        <w:rPr>
          <w:rStyle w:val="HideTWBExt"/>
          <w:b w:val="0"/>
        </w:rPr>
        <w:t>&lt;Amend&gt;</w:t>
      </w:r>
      <w:r w:rsidRPr="00BD3F6A">
        <w:t>Amendment</w:t>
      </w:r>
      <w:r w:rsidRPr="00BD3F6A">
        <w:tab/>
      </w:r>
      <w:r w:rsidRPr="00BD3F6A">
        <w:tab/>
      </w:r>
      <w:r w:rsidRPr="00BD3F6A">
        <w:rPr>
          <w:rStyle w:val="HideTWBExt"/>
          <w:b w:val="0"/>
        </w:rPr>
        <w:t>&lt;NumAm&gt;</w:t>
      </w:r>
      <w:r w:rsidRPr="00BD3F6A">
        <w:t>252</w:t>
      </w:r>
      <w:r w:rsidRPr="00BD3F6A">
        <w:rPr>
          <w:rStyle w:val="HideTWBExt"/>
          <w:b w:val="0"/>
        </w:rPr>
        <w:t>&lt;/NumAm&gt;</w:t>
      </w:r>
    </w:p>
    <w:p w:rsidR="00A945B9" w:rsidRPr="00BD3F6A" w:rsidP="00A945B9" w14:paraId="6037768B" w14:textId="77777777">
      <w:pPr>
        <w:pStyle w:val="NormalBold"/>
      </w:pPr>
      <w:r w:rsidRPr="00BD3F6A">
        <w:rPr>
          <w:rStyle w:val="HideTWBExt"/>
          <w:b w:val="0"/>
        </w:rPr>
        <w:t>&lt;RepeatBlock-By&gt;&lt;Members&gt;</w:t>
      </w:r>
      <w:r w:rsidRPr="00BD3F6A">
        <w:t>Hanna Gedin, Irene Montero, Emma Fourreau, Elena Kountoura</w:t>
      </w:r>
      <w:r w:rsidRPr="00BD3F6A">
        <w:rPr>
          <w:rStyle w:val="HideTWBExt"/>
          <w:b w:val="0"/>
        </w:rPr>
        <w:t>&lt;/Members&gt;</w:t>
      </w:r>
    </w:p>
    <w:p w:rsidR="00A945B9" w:rsidRPr="00BD3F6A" w:rsidP="00A945B9" w14:paraId="4ACB94A7" w14:textId="77777777">
      <w:pPr>
        <w:pStyle w:val="NormalBold"/>
      </w:pPr>
      <w:r w:rsidRPr="00BD3F6A">
        <w:rPr>
          <w:rStyle w:val="HideTWBExt"/>
          <w:b w:val="0"/>
        </w:rPr>
        <w:t>&lt;/RepeatBlock-By&gt;</w:t>
      </w:r>
    </w:p>
    <w:p w:rsidR="00A945B9" w:rsidRPr="00BD3F6A" w:rsidP="00A945B9" w14:paraId="7F12A28E" w14:textId="77777777">
      <w:pPr>
        <w:pStyle w:val="NormalBold"/>
      </w:pPr>
      <w:r w:rsidRPr="00BD3F6A">
        <w:rPr>
          <w:rStyle w:val="HideTWBExt"/>
          <w:b w:val="0"/>
        </w:rPr>
        <w:t>&lt;DocAmend&gt;</w:t>
      </w:r>
      <w:r w:rsidRPr="00BD3F6A">
        <w:t>Motion for a resolution</w:t>
      </w:r>
      <w:r w:rsidRPr="00BD3F6A">
        <w:rPr>
          <w:rStyle w:val="HideTWBExt"/>
          <w:b w:val="0"/>
        </w:rPr>
        <w:t>&lt;/DocAmend&gt;</w:t>
      </w:r>
    </w:p>
    <w:p w:rsidR="00A945B9" w:rsidRPr="001E5971" w:rsidP="00A945B9" w14:paraId="08F32444" w14:textId="77777777">
      <w:pPr>
        <w:pStyle w:val="NormalBold"/>
        <w:rPr>
          <w:lang w:val="fr-BE"/>
        </w:rPr>
      </w:pPr>
      <w:r w:rsidRPr="001E5971">
        <w:rPr>
          <w:rStyle w:val="HideTWBExt"/>
          <w:b w:val="0"/>
          <w:lang w:val="fr-BE"/>
        </w:rPr>
        <w:t>&lt;Article&gt;</w:t>
      </w:r>
      <w:r w:rsidRPr="001E5971">
        <w:rPr>
          <w:lang w:val="fr-BE"/>
        </w:rPr>
        <w:t>Paragraph 9 b (new)</w:t>
      </w:r>
      <w:r w:rsidRPr="001E5971">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75DCDE" w14:textId="77777777" w:rsidTr="00F639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A945B9" w:rsidRPr="001E5971" w:rsidP="00F63985" w14:paraId="72C2EFC9" w14:textId="77777777">
            <w:pPr>
              <w:rPr>
                <w:lang w:val="fr-BE"/>
              </w:rPr>
            </w:pPr>
          </w:p>
        </w:tc>
      </w:tr>
      <w:tr w14:paraId="264A08B5" w14:textId="77777777" w:rsidTr="00F63985">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A945B9" w:rsidRPr="00BD3F6A" w:rsidP="00F63985" w14:paraId="33A70B63" w14:textId="77777777">
            <w:pPr>
              <w:pStyle w:val="AmColumnHeading"/>
            </w:pPr>
            <w:r w:rsidRPr="00BD3F6A">
              <w:t>Motion for a resolution</w:t>
            </w:r>
          </w:p>
        </w:tc>
        <w:tc>
          <w:tcPr>
            <w:tcW w:w="4876" w:type="dxa"/>
            <w:tcBorders>
              <w:top w:val="nil"/>
              <w:left w:val="nil"/>
              <w:bottom w:val="nil"/>
              <w:right w:val="nil"/>
            </w:tcBorders>
          </w:tcPr>
          <w:p w:rsidR="00A945B9" w:rsidRPr="00BD3F6A" w:rsidP="00F63985" w14:paraId="2A6CAD88" w14:textId="77777777">
            <w:pPr>
              <w:pStyle w:val="AmColumnHeading"/>
            </w:pPr>
            <w:r w:rsidRPr="00BD3F6A">
              <w:t>Amendment</w:t>
            </w:r>
          </w:p>
        </w:tc>
      </w:tr>
      <w:tr w14:paraId="1D75999C" w14:textId="77777777" w:rsidTr="00F63985">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A945B9" w:rsidRPr="00BD3F6A" w:rsidP="00F63985" w14:paraId="013CDA7B" w14:textId="77777777">
            <w:pPr>
              <w:pStyle w:val="Normal6a"/>
            </w:pPr>
          </w:p>
        </w:tc>
        <w:tc>
          <w:tcPr>
            <w:tcW w:w="4876" w:type="dxa"/>
            <w:tcBorders>
              <w:top w:val="nil"/>
              <w:left w:val="nil"/>
              <w:bottom w:val="nil"/>
              <w:right w:val="nil"/>
            </w:tcBorders>
          </w:tcPr>
          <w:p w:rsidR="00A945B9" w:rsidRPr="00BD3F6A" w:rsidP="00F63985" w14:paraId="1696422E" w14:textId="77777777">
            <w:pPr>
              <w:pStyle w:val="Normal6a"/>
            </w:pPr>
            <w:r w:rsidRPr="00BD3F6A">
              <w:rPr>
                <w:b/>
                <w:i/>
              </w:rPr>
              <w:t>9b.</w:t>
            </w:r>
            <w:r w:rsidRPr="00BD3F6A">
              <w:tab/>
            </w:r>
            <w:r w:rsidRPr="00BD3F6A">
              <w:rPr>
                <w:b/>
                <w:i/>
              </w:rPr>
              <w:t>Expresses its solidarity with all survivors and victims of chemical submission and drug-facilitated sexual assault (DFSA), including those who come forward publicly, whether under the name Jane Doe, through the #MeToo movement or through other forms of collective action and protest; stresses that responsibility for these crimes lies with the perpetrators, and with those who enable or cover them up, never with the victims; condemns victim-blaming and the stigmatisation of survivors, and calls for their right to privacy, dignity and anonymity to be respected.</w:t>
            </w:r>
          </w:p>
        </w:tc>
      </w:tr>
    </w:tbl>
    <w:p w:rsidR="00A945B9" w:rsidRPr="00BD3F6A" w:rsidP="00A945B9" w14:paraId="4392ABCF" w14:textId="77777777">
      <w:pPr>
        <w:pStyle w:val="AmOrLang"/>
      </w:pPr>
      <w:r w:rsidRPr="00BD3F6A">
        <w:t xml:space="preserve">Or. </w:t>
      </w:r>
      <w:r w:rsidRPr="00BD3F6A">
        <w:rPr>
          <w:rStyle w:val="HideTWBExt"/>
        </w:rPr>
        <w:t>&lt;Original&gt;</w:t>
      </w:r>
      <w:r w:rsidRPr="00BD3F6A">
        <w:rPr>
          <w:rStyle w:val="HideTWBInt"/>
        </w:rPr>
        <w:t>{EN}</w:t>
      </w:r>
      <w:r w:rsidRPr="00BD3F6A">
        <w:t>en</w:t>
      </w:r>
      <w:r w:rsidRPr="00BD3F6A">
        <w:rPr>
          <w:rStyle w:val="HideTWBExt"/>
        </w:rPr>
        <w:t>&lt;/Original&gt;</w:t>
      </w:r>
    </w:p>
    <w:p w:rsidR="00A945B9" w:rsidRPr="00BD3F6A" w:rsidP="00A945B9" w14:paraId="6CD5F3E2" w14:textId="72DE6D81">
      <w:r w:rsidRPr="00BD3F6A">
        <w:rPr>
          <w:rStyle w:val="HideTWBExt"/>
        </w:rPr>
        <w:t>&lt;/Amend&gt;&lt;/RepeatBlock-Amend&gt;</w:t>
      </w:r>
    </w:p>
    <w:p w:rsidR="00C32847" w:rsidRPr="00BD3F6A" w:rsidP="00A945B9" w14:paraId="4FD7BC0A" w14:textId="74229AAE"/>
    <w:sectPr w:rsidSect="004402F7">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02F7" w:rsidRPr="00BD3F6A" w:rsidP="004402F7" w14:paraId="3C2181B3" w14:textId="77777777">
    <w:pPr>
      <w:pStyle w:val="EPFooter"/>
    </w:pPr>
    <w:r w:rsidRPr="00BD3F6A">
      <w:t>PE</w:t>
    </w:r>
    <w:r w:rsidRPr="00BD3F6A">
      <w:rPr>
        <w:rStyle w:val="HideTWBExt"/>
      </w:rPr>
      <w:t>&lt;NoPE&gt;</w:t>
    </w:r>
    <w:r w:rsidRPr="00BD3F6A">
      <w:t>797.358</w:t>
    </w:r>
    <w:r w:rsidRPr="00BD3F6A">
      <w:rPr>
        <w:rStyle w:val="HideTWBExt"/>
      </w:rPr>
      <w:t>&lt;/NoPE&gt;&lt;Version&gt;</w:t>
    </w:r>
    <w:r w:rsidRPr="00BD3F6A">
      <w:t>v03-00</w:t>
    </w:r>
    <w:r w:rsidRPr="00BD3F6A">
      <w:rPr>
        <w:rStyle w:val="HideTWBExt"/>
      </w:rPr>
      <w:t>&lt;/Version&gt;</w:t>
    </w:r>
    <w:r w:rsidRPr="00BD3F6A">
      <w:tab/>
    </w:r>
    <w:r w:rsidRPr="00BD3F6A">
      <w:fldChar w:fldCharType="begin"/>
    </w:r>
    <w:r w:rsidRPr="00BD3F6A">
      <w:instrText xml:space="preserve"> PAGE  \* MERGEFORMAT </w:instrText>
    </w:r>
    <w:r w:rsidRPr="00BD3F6A">
      <w:fldChar w:fldCharType="separate"/>
    </w:r>
    <w:r w:rsidRPr="00BD3F6A">
      <w:rPr>
        <w:noProof/>
      </w:rPr>
      <w:t>2</w:t>
    </w:r>
    <w:r w:rsidRPr="00BD3F6A">
      <w:fldChar w:fldCharType="end"/>
    </w:r>
    <w:r w:rsidRPr="00BD3F6A">
      <w:t>/</w:t>
    </w:r>
    <w:r>
      <w:fldChar w:fldCharType="begin"/>
    </w:r>
    <w:r>
      <w:instrText xml:space="preserve"> NUMPAGES  \* MERGEFORMAT </w:instrText>
    </w:r>
    <w:r>
      <w:fldChar w:fldCharType="separate"/>
    </w:r>
    <w:r w:rsidRPr="00BD3F6A">
      <w:rPr>
        <w:noProof/>
      </w:rPr>
      <w:t>147</w:t>
    </w:r>
    <w:r w:rsidRPr="00BD3F6A">
      <w:rPr>
        <w:noProof/>
      </w:rPr>
      <w:fldChar w:fldCharType="end"/>
    </w:r>
    <w:r w:rsidRPr="00BD3F6A">
      <w:tab/>
    </w:r>
    <w:r w:rsidRPr="00BD3F6A">
      <w:rPr>
        <w:rStyle w:val="HideTWBExt"/>
      </w:rPr>
      <w:t>&lt;PathFdR&gt;</w:t>
    </w:r>
    <w:r w:rsidRPr="00BD3F6A">
      <w:t>AM\1353630EN.docx</w:t>
    </w:r>
    <w:r w:rsidRPr="00BD3F6A">
      <w:rPr>
        <w:rStyle w:val="HideTWBExt"/>
      </w:rPr>
      <w:t>&lt;/PathFdR&gt;</w:t>
    </w:r>
  </w:p>
  <w:p w:rsidR="00C32847" w:rsidRPr="00BD3F6A" w:rsidP="004402F7" w14:paraId="19235176" w14:textId="6B1D2443">
    <w:pPr>
      <w:pStyle w:val="EPFooter2"/>
    </w:pPr>
    <w:r w:rsidRPr="00BD3F6A">
      <w:t>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02F7" w:rsidRPr="00BD3F6A" w:rsidP="004402F7" w14:paraId="02976E76" w14:textId="77777777">
    <w:pPr>
      <w:pStyle w:val="EPFooter"/>
    </w:pPr>
    <w:r w:rsidRPr="00BD3F6A">
      <w:rPr>
        <w:rStyle w:val="HideTWBExt"/>
      </w:rPr>
      <w:t>&lt;PathFdR&gt;</w:t>
    </w:r>
    <w:r w:rsidRPr="00BD3F6A">
      <w:t>AM\1353630EN.docx</w:t>
    </w:r>
    <w:r w:rsidRPr="00BD3F6A">
      <w:rPr>
        <w:rStyle w:val="HideTWBExt"/>
      </w:rPr>
      <w:t>&lt;/PathFdR&gt;</w:t>
    </w:r>
    <w:r w:rsidRPr="00BD3F6A">
      <w:tab/>
    </w:r>
    <w:r w:rsidRPr="00BD3F6A">
      <w:fldChar w:fldCharType="begin"/>
    </w:r>
    <w:r w:rsidRPr="00BD3F6A">
      <w:instrText xml:space="preserve"> PAGE  \* MERGEFORMAT </w:instrText>
    </w:r>
    <w:r w:rsidRPr="00BD3F6A">
      <w:fldChar w:fldCharType="separate"/>
    </w:r>
    <w:r w:rsidRPr="00BD3F6A">
      <w:rPr>
        <w:noProof/>
      </w:rPr>
      <w:t>3</w:t>
    </w:r>
    <w:r w:rsidRPr="00BD3F6A">
      <w:fldChar w:fldCharType="end"/>
    </w:r>
    <w:r w:rsidRPr="00BD3F6A">
      <w:t>/</w:t>
    </w:r>
    <w:r>
      <w:fldChar w:fldCharType="begin"/>
    </w:r>
    <w:r>
      <w:instrText xml:space="preserve"> NUMPAGES  \* MERGEFORMAT </w:instrText>
    </w:r>
    <w:r>
      <w:fldChar w:fldCharType="separate"/>
    </w:r>
    <w:r w:rsidRPr="00BD3F6A">
      <w:rPr>
        <w:noProof/>
      </w:rPr>
      <w:t>147</w:t>
    </w:r>
    <w:r w:rsidRPr="00BD3F6A">
      <w:rPr>
        <w:noProof/>
      </w:rPr>
      <w:fldChar w:fldCharType="end"/>
    </w:r>
    <w:r w:rsidRPr="00BD3F6A">
      <w:tab/>
      <w:t>PE</w:t>
    </w:r>
    <w:r w:rsidRPr="00BD3F6A">
      <w:rPr>
        <w:rStyle w:val="HideTWBExt"/>
      </w:rPr>
      <w:t>&lt;NoPE&gt;</w:t>
    </w:r>
    <w:r w:rsidRPr="00BD3F6A">
      <w:t>797.358</w:t>
    </w:r>
    <w:r w:rsidRPr="00BD3F6A">
      <w:rPr>
        <w:rStyle w:val="HideTWBExt"/>
      </w:rPr>
      <w:t>&lt;/NoPE&gt;&lt;Version&gt;</w:t>
    </w:r>
    <w:r w:rsidRPr="00BD3F6A">
      <w:t>v03-00</w:t>
    </w:r>
    <w:r w:rsidRPr="00BD3F6A">
      <w:rPr>
        <w:rStyle w:val="HideTWBExt"/>
      </w:rPr>
      <w:t>&lt;/Version&gt;</w:t>
    </w:r>
  </w:p>
  <w:p w:rsidR="00C32847" w:rsidRPr="00BD3F6A" w:rsidP="004402F7" w14:paraId="6EBB47C0" w14:textId="7521A9E3">
    <w:pPr>
      <w:pStyle w:val="EPFooter2"/>
    </w:pPr>
    <w:r w:rsidRPr="00BD3F6A">
      <w:tab/>
    </w:r>
    <w:r w:rsidRPr="00BD3F6A">
      <w:tab/>
      <w:t>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02F7" w:rsidRPr="00BD3F6A" w:rsidP="004402F7" w14:paraId="074E1850" w14:textId="77777777">
    <w:pPr>
      <w:pStyle w:val="EPFooter"/>
    </w:pPr>
    <w:r w:rsidRPr="00BD3F6A">
      <w:rPr>
        <w:rStyle w:val="HideTWBExt"/>
      </w:rPr>
      <w:t>&lt;PathFdR&gt;</w:t>
    </w:r>
    <w:r w:rsidRPr="00BD3F6A">
      <w:t>AM\1353630EN.docx</w:t>
    </w:r>
    <w:r w:rsidRPr="00BD3F6A">
      <w:rPr>
        <w:rStyle w:val="HideTWBExt"/>
      </w:rPr>
      <w:t>&lt;/PathFdR&gt;</w:t>
    </w:r>
    <w:r w:rsidRPr="00BD3F6A">
      <w:tab/>
    </w:r>
    <w:r w:rsidRPr="00BD3F6A">
      <w:tab/>
      <w:t>PE</w:t>
    </w:r>
    <w:r w:rsidRPr="00BD3F6A">
      <w:rPr>
        <w:rStyle w:val="HideTWBExt"/>
      </w:rPr>
      <w:t>&lt;NoPE&gt;</w:t>
    </w:r>
    <w:r w:rsidRPr="00BD3F6A">
      <w:t>797.358</w:t>
    </w:r>
    <w:r w:rsidRPr="00BD3F6A">
      <w:rPr>
        <w:rStyle w:val="HideTWBExt"/>
      </w:rPr>
      <w:t>&lt;/NoPE&gt;&lt;Version&gt;</w:t>
    </w:r>
    <w:r w:rsidRPr="00BD3F6A">
      <w:t>v03-00</w:t>
    </w:r>
    <w:r w:rsidRPr="00BD3F6A">
      <w:rPr>
        <w:rStyle w:val="HideTWBExt"/>
      </w:rPr>
      <w:t>&lt;/Version&gt;</w:t>
    </w:r>
  </w:p>
  <w:p w:rsidR="00C32847" w:rsidRPr="00BD3F6A" w:rsidP="004402F7" w14:paraId="19EF3401" w14:textId="3F19B9F2">
    <w:pPr>
      <w:pStyle w:val="EPFooter2"/>
    </w:pPr>
    <w:r w:rsidRPr="00BD3F6A">
      <w:t>EN</w:t>
    </w:r>
    <w:r w:rsidRPr="00BD3F6A">
      <w:tab/>
    </w:r>
    <w:r w:rsidRPr="00BD3F6A">
      <w:rPr>
        <w:b w:val="0"/>
        <w:i/>
        <w:color w:val="C0C0C0"/>
        <w:sz w:val="22"/>
      </w:rPr>
      <w:t>United in diversity</w:t>
    </w:r>
    <w:r w:rsidRPr="00BD3F6A">
      <w:tab/>
      <w:t>EN</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4A37" w14:paraId="524423D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4A37" w14:paraId="4CDD537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4A37" w14:paraId="3CEC701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27B51"/>
    <w:rsid w:val="000A3F2A"/>
    <w:rsid w:val="001E5971"/>
    <w:rsid w:val="00266FDE"/>
    <w:rsid w:val="002819A2"/>
    <w:rsid w:val="00285D1A"/>
    <w:rsid w:val="002C2BFC"/>
    <w:rsid w:val="00314A37"/>
    <w:rsid w:val="004402F7"/>
    <w:rsid w:val="00482B98"/>
    <w:rsid w:val="005074E1"/>
    <w:rsid w:val="005230B9"/>
    <w:rsid w:val="007B6D55"/>
    <w:rsid w:val="008B61D8"/>
    <w:rsid w:val="0097387E"/>
    <w:rsid w:val="009A0DED"/>
    <w:rsid w:val="00A6259E"/>
    <w:rsid w:val="00A77B3E"/>
    <w:rsid w:val="00A945B9"/>
    <w:rsid w:val="00AF2B33"/>
    <w:rsid w:val="00B56D8D"/>
    <w:rsid w:val="00BC4AB4"/>
    <w:rsid w:val="00BD0234"/>
    <w:rsid w:val="00BD3F6A"/>
    <w:rsid w:val="00C32847"/>
    <w:rsid w:val="00CA2A55"/>
    <w:rsid w:val="00D51F45"/>
    <w:rsid w:val="00D57DDD"/>
    <w:rsid w:val="00D61E45"/>
    <w:rsid w:val="00E254DB"/>
    <w:rsid w:val="00E85329"/>
    <w:rsid w:val="00F2181A"/>
    <w:rsid w:val="00F52FCA"/>
    <w:rsid w:val="00F6398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AM_Com_NonLegReport"/>
    <w:docVar w:name="strSubDir" w:val="1353"/>
    <w:docVar w:name="TXTLANGUE" w:val="EN"/>
    <w:docVar w:name="TXTLANGUEMIN" w:val="en"/>
    <w:docVar w:name="TXTNRPE" w:val="797.358"/>
    <w:docVar w:name="TXTPEorAP" w:val="PE"/>
    <w:docVar w:name="TXTROUTE" w:val="AM\1353630EN.docx"/>
    <w:docVar w:name="TXTVERSION" w:val="03-00"/>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doNotIncludeSubdocsInStats/>
  <w15:docId w15:val="{D4350524-9195-413B-BE45-7A2CDE55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285D1A"/>
    <w:pPr>
      <w:tabs>
        <w:tab w:val="center" w:pos="4513"/>
        <w:tab w:val="right" w:pos="9026"/>
      </w:tabs>
    </w:pPr>
  </w:style>
  <w:style w:type="character" w:customStyle="1" w:styleId="HeaderChar">
    <w:name w:val="Header Char"/>
    <w:basedOn w:val="DefaultParagraphFont"/>
    <w:link w:val="Header"/>
    <w:rsid w:val="00285D1A"/>
    <w:rPr>
      <w:sz w:val="24"/>
      <w:szCs w:val="24"/>
    </w:rPr>
  </w:style>
  <w:style w:type="paragraph" w:styleId="Footer">
    <w:name w:val="footer"/>
    <w:basedOn w:val="Normal"/>
    <w:link w:val="FooterChar"/>
    <w:rsid w:val="00285D1A"/>
    <w:pPr>
      <w:tabs>
        <w:tab w:val="center" w:pos="4513"/>
        <w:tab w:val="right" w:pos="9026"/>
      </w:tabs>
    </w:pPr>
  </w:style>
  <w:style w:type="character" w:customStyle="1" w:styleId="FooterChar">
    <w:name w:val="Footer Char"/>
    <w:basedOn w:val="DefaultParagraphFont"/>
    <w:link w:val="Footer"/>
    <w:rsid w:val="00285D1A"/>
    <w:rPr>
      <w:sz w:val="24"/>
      <w:szCs w:val="24"/>
    </w:rPr>
  </w:style>
  <w:style w:type="paragraph" w:styleId="Revision">
    <w:name w:val="Revision"/>
    <w:hidden/>
    <w:uiPriority w:val="99"/>
    <w:semiHidden/>
    <w:rsid w:val="00D51F4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41DDF-78E0-4A04-8BA0-AFACAA6A0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144</Pages>
  <Words>29749</Words>
  <Characters>182241</Characters>
  <Application>Microsoft Office Word</Application>
  <DocSecurity>0</DocSecurity>
  <Lines>7473</Lines>
  <Paragraphs>2246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2026-10-29T10:08:00Z</dcterms:created>
  <dcterms:modified xsi:type="dcterms:W3CDTF">2026-10-29T10:08:00Z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1353630</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- 2026/10/29 11:08</vt:lpwstr>
  </property>
  <property fmtid="{D5CDD505-2E9C-101B-9397-08002B2CF9AE}" pid="7" name="dmxml.render.id">
    <vt:lpwstr>662516</vt:lpwstr>
  </property>
  <property fmtid="{D5CDD505-2E9C-101B-9397-08002B2CF9AE}" pid="8" name="dmxml.render.traceId">
    <vt:lpwstr>6ad750be9e8414cae3b31ac98f67f851</vt:lpwstr>
  </property>
  <property fmtid="{D5CDD505-2E9C-101B-9397-08002B2CF9AE}" pid="9" name="FooterPath">
    <vt:lpwstr>AM\1353630EN.docx</vt:lpwstr>
  </property>
  <property fmtid="{D5CDD505-2E9C-101B-9397-08002B2CF9AE}" pid="10" name="LastEdited with">
    <vt:lpwstr>10.3.1 Build [20260902]</vt:lpwstr>
  </property>
  <property fmtid="{D5CDD505-2E9C-101B-9397-08002B2CF9AE}" pid="11" name="OriLang">
    <vt:lpwstr>EN</vt:lpwstr>
  </property>
  <property fmtid="{D5CDD505-2E9C-101B-9397-08002B2CF9AE}" pid="12" name="PE Number">
    <vt:lpwstr>797.358</vt:lpwstr>
  </property>
  <property fmtid="{D5CDD505-2E9C-101B-9397-08002B2CF9AE}" pid="13" name="RegistreCheck">
    <vt:lpwstr>OK</vt:lpwstr>
  </property>
  <property fmtid="{D5CDD505-2E9C-101B-9397-08002B2CF9AE}" pid="14" name="SendToEpades">
    <vt:lpwstr>OK - 2026/10/21 12:45</vt:lpwstr>
  </property>
  <property fmtid="{D5CDD505-2E9C-101B-9397-08002B2CF9AE}" pid="15" name="UID">
    <vt:lpwstr>eu.europa.europarl-DIN1-2026-0000287081_01.00-xm-01.00_text-xml</vt:lpwstr>
  </property>
</Properties>
</file>