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F0D09" w:rsidRPr="003A3ED3" w14:paraId="696463C3" w14:textId="77777777" w:rsidTr="0008685B">
        <w:trPr>
          <w:trHeight w:hRule="exact" w:val="1417"/>
          <w:jc w:val="center"/>
        </w:trPr>
        <w:tc>
          <w:tcPr>
            <w:tcW w:w="6804" w:type="dxa"/>
            <w:tcBorders>
              <w:top w:val="nil"/>
              <w:left w:val="nil"/>
              <w:bottom w:val="nil"/>
              <w:right w:val="nil"/>
            </w:tcBorders>
            <w:vAlign w:val="center"/>
          </w:tcPr>
          <w:p w14:paraId="56BB6AAF" w14:textId="77777777" w:rsidR="001F0D09" w:rsidRPr="003A3ED3" w:rsidRDefault="001F0D09" w:rsidP="0008685B">
            <w:pPr>
              <w:pStyle w:val="EPName"/>
            </w:pPr>
            <w:r w:rsidRPr="003A3ED3">
              <w:t>Parlamento Europeu</w:t>
            </w:r>
          </w:p>
          <w:p w14:paraId="6EF8A991" w14:textId="77777777" w:rsidR="001F0D09" w:rsidRPr="003A3ED3" w:rsidRDefault="001F0D09" w:rsidP="0008685B">
            <w:pPr>
              <w:pStyle w:val="EPTerm"/>
            </w:pPr>
            <w:r w:rsidRPr="003A3ED3">
              <w:t>2024-2029</w:t>
            </w:r>
          </w:p>
        </w:tc>
        <w:tc>
          <w:tcPr>
            <w:tcW w:w="2268" w:type="dxa"/>
            <w:tcBorders>
              <w:top w:val="nil"/>
              <w:left w:val="nil"/>
              <w:bottom w:val="nil"/>
              <w:right w:val="nil"/>
            </w:tcBorders>
          </w:tcPr>
          <w:p w14:paraId="548E1264" w14:textId="77777777" w:rsidR="001F0D09" w:rsidRPr="003A3ED3" w:rsidRDefault="001F0D09" w:rsidP="0008685B">
            <w:pPr>
              <w:pStyle w:val="EPLogo"/>
            </w:pPr>
            <w:r w:rsidRPr="003A3ED3">
              <w:rPr>
                <w:noProof/>
              </w:rPr>
              <w:drawing>
                <wp:inline distT="0" distB="0" distL="0" distR="0" wp14:anchorId="45F16C96" wp14:editId="59DF88B0">
                  <wp:extent cx="1162050" cy="638175"/>
                  <wp:effectExtent l="0" t="0" r="0" b="9525"/>
                  <wp:docPr id="899010184"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010184"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4B541D16" w14:textId="77777777" w:rsidR="001F0D09" w:rsidRPr="003A3ED3" w:rsidRDefault="001F0D09" w:rsidP="001F0D09">
      <w:pPr>
        <w:pStyle w:val="LineTop"/>
      </w:pPr>
      <w:r w:rsidRPr="003A3ED3">
        <w:t xml:space="preserve"> </w:t>
      </w:r>
    </w:p>
    <w:p w14:paraId="74ECA862" w14:textId="77777777" w:rsidR="001F0D09" w:rsidRPr="003A3ED3" w:rsidRDefault="001F0D09" w:rsidP="001F0D09">
      <w:pPr>
        <w:pStyle w:val="EPBody"/>
      </w:pPr>
      <w:r w:rsidRPr="003A3ED3">
        <w:rPr>
          <w:rStyle w:val="HideTWBExt"/>
        </w:rPr>
        <w:t>&lt;Commission&gt;</w:t>
      </w:r>
      <w:r w:rsidRPr="003A3ED3">
        <w:rPr>
          <w:rStyle w:val="HideTWBInt"/>
        </w:rPr>
        <w:t>{HOUS}</w:t>
      </w:r>
      <w:r w:rsidRPr="003A3ED3">
        <w:t>Comissão Especial sobre a Crise de Habitação na União Europeia</w:t>
      </w:r>
      <w:r w:rsidRPr="003A3ED3">
        <w:rPr>
          <w:rStyle w:val="HideTWBExt"/>
        </w:rPr>
        <w:t>&lt;/Commission&gt;</w:t>
      </w:r>
    </w:p>
    <w:p w14:paraId="3604BE2C" w14:textId="77777777" w:rsidR="001F0D09" w:rsidRPr="003A3ED3" w:rsidRDefault="001F0D09" w:rsidP="001F0D09">
      <w:pPr>
        <w:pStyle w:val="LineBottom"/>
      </w:pPr>
      <w:r w:rsidRPr="003A3ED3">
        <w:t xml:space="preserve"> </w:t>
      </w:r>
    </w:p>
    <w:p w14:paraId="6F008083" w14:textId="77777777" w:rsidR="001F0D09" w:rsidRPr="003A3ED3" w:rsidRDefault="001F0D09" w:rsidP="001F0D09">
      <w:pPr>
        <w:pStyle w:val="CoverReference"/>
      </w:pPr>
      <w:r w:rsidRPr="003A3ED3">
        <w:rPr>
          <w:rStyle w:val="HideTWBExt"/>
        </w:rPr>
        <w:t>&lt;RefProc&gt;</w:t>
      </w:r>
      <w:r w:rsidRPr="003A3ED3">
        <w:t>2025/2070</w:t>
      </w:r>
      <w:r w:rsidRPr="003A3ED3">
        <w:rPr>
          <w:rStyle w:val="HideTWBExt"/>
        </w:rPr>
        <w:t>&lt;/RefProc&gt;&lt;RefTypeProc&gt;</w:t>
      </w:r>
      <w:r w:rsidRPr="003A3ED3">
        <w:t>(INI)</w:t>
      </w:r>
      <w:r w:rsidRPr="003A3ED3">
        <w:rPr>
          <w:rStyle w:val="HideTWBExt"/>
        </w:rPr>
        <w:t>&lt;/RefTypeProc&gt;</w:t>
      </w:r>
    </w:p>
    <w:p w14:paraId="014F1C54" w14:textId="77777777" w:rsidR="001F0D09" w:rsidRPr="003A3ED3" w:rsidRDefault="001F0D09" w:rsidP="001F0D09">
      <w:pPr>
        <w:pStyle w:val="CoverDate"/>
      </w:pPr>
      <w:r w:rsidRPr="003A3ED3">
        <w:rPr>
          <w:rStyle w:val="HideTWBExt"/>
        </w:rPr>
        <w:t>&lt;Date&gt;</w:t>
      </w:r>
      <w:r w:rsidRPr="003A3ED3">
        <w:rPr>
          <w:rStyle w:val="HideTWBInt"/>
        </w:rPr>
        <w:t>{22/10/2025}</w:t>
      </w:r>
      <w:r w:rsidRPr="003A3ED3">
        <w:t>22.10.2025</w:t>
      </w:r>
      <w:r w:rsidRPr="003A3ED3">
        <w:rPr>
          <w:rStyle w:val="HideTWBExt"/>
        </w:rPr>
        <w:t>&lt;/Date&gt;</w:t>
      </w:r>
    </w:p>
    <w:p w14:paraId="52FE6402" w14:textId="77777777" w:rsidR="001F0D09" w:rsidRPr="003A3ED3" w:rsidRDefault="001F0D09" w:rsidP="001F0D09">
      <w:pPr>
        <w:pStyle w:val="CoverDocType"/>
      </w:pPr>
      <w:r w:rsidRPr="003A3ED3">
        <w:rPr>
          <w:rStyle w:val="HideTWBExt"/>
        </w:rPr>
        <w:t>&lt;TypeAM&gt;</w:t>
      </w:r>
      <w:r w:rsidRPr="003A3ED3">
        <w:t>ALTERAÇÕES</w:t>
      </w:r>
      <w:r w:rsidRPr="003A3ED3">
        <w:rPr>
          <w:rStyle w:val="HideTWBExt"/>
        </w:rPr>
        <w:t>&lt;/TypeAM&gt;</w:t>
      </w:r>
    </w:p>
    <w:p w14:paraId="044F81FD" w14:textId="274F5BA7" w:rsidR="001F0D09" w:rsidRPr="003A3ED3" w:rsidRDefault="001F0D09" w:rsidP="001F0D09">
      <w:pPr>
        <w:pStyle w:val="CoverDocType24a"/>
      </w:pPr>
      <w:r w:rsidRPr="003A3ED3">
        <w:rPr>
          <w:rStyle w:val="HideTWBExt"/>
        </w:rPr>
        <w:t>&lt;RangeAM&gt;</w:t>
      </w:r>
      <w:r w:rsidRPr="003A3ED3">
        <w:t>1</w:t>
      </w:r>
      <w:r w:rsidR="00B02EEB">
        <w:noBreakHyphen/>
      </w:r>
      <w:r w:rsidRPr="003A3ED3">
        <w:t xml:space="preserve"> 300</w:t>
      </w:r>
      <w:r w:rsidRPr="003A3ED3">
        <w:rPr>
          <w:rStyle w:val="HideTWBExt"/>
        </w:rPr>
        <w:t>&lt;/RangeAM&gt;</w:t>
      </w:r>
    </w:p>
    <w:p w14:paraId="793A7D01" w14:textId="77777777" w:rsidR="001F0D09" w:rsidRPr="003A3ED3" w:rsidRDefault="001F0D09" w:rsidP="001F0D09">
      <w:pPr>
        <w:pStyle w:val="CoverBold"/>
      </w:pPr>
      <w:r w:rsidRPr="003A3ED3">
        <w:rPr>
          <w:rStyle w:val="HideTWBExt"/>
        </w:rPr>
        <w:t>&lt;TitreType&gt;</w:t>
      </w:r>
      <w:r w:rsidRPr="003A3ED3">
        <w:t>Projeto de relatório</w:t>
      </w:r>
      <w:r w:rsidRPr="003A3ED3">
        <w:rPr>
          <w:rStyle w:val="HideTWBExt"/>
        </w:rPr>
        <w:t>&lt;/TitreType&gt;</w:t>
      </w:r>
    </w:p>
    <w:p w14:paraId="53DA951C" w14:textId="77777777" w:rsidR="001F0D09" w:rsidRPr="003A3ED3" w:rsidRDefault="001F0D09" w:rsidP="001F0D09">
      <w:pPr>
        <w:pStyle w:val="CoverBold"/>
      </w:pPr>
      <w:r w:rsidRPr="003A3ED3">
        <w:rPr>
          <w:rStyle w:val="HideTWBExt"/>
        </w:rPr>
        <w:t>&lt;Rapporteur&gt;</w:t>
      </w:r>
      <w:r w:rsidRPr="003A3ED3">
        <w:t>Borja Giménez Larraz</w:t>
      </w:r>
      <w:r w:rsidRPr="003A3ED3">
        <w:rPr>
          <w:rStyle w:val="HideTWBExt"/>
        </w:rPr>
        <w:t>&lt;/Rapporteur&gt;</w:t>
      </w:r>
    </w:p>
    <w:p w14:paraId="039735DB" w14:textId="77777777" w:rsidR="001F0D09" w:rsidRPr="003A3ED3" w:rsidRDefault="001F0D09" w:rsidP="001F0D09">
      <w:pPr>
        <w:pStyle w:val="CoverNormal24a"/>
      </w:pPr>
      <w:r w:rsidRPr="003A3ED3">
        <w:rPr>
          <w:rStyle w:val="HideTWBExt"/>
        </w:rPr>
        <w:t>&lt;DocRefPE&gt;</w:t>
      </w:r>
      <w:r w:rsidRPr="003A3ED3">
        <w:t>(PE772.037v01-00)</w:t>
      </w:r>
      <w:r w:rsidRPr="003A3ED3">
        <w:rPr>
          <w:rStyle w:val="HideTWBExt"/>
        </w:rPr>
        <w:t>&lt;/DocRefPE&gt;</w:t>
      </w:r>
    </w:p>
    <w:p w14:paraId="5AF9CE80" w14:textId="77777777" w:rsidR="001F0D09" w:rsidRPr="003A3ED3" w:rsidRDefault="001F0D09" w:rsidP="001F0D09">
      <w:pPr>
        <w:pStyle w:val="CoverNormal"/>
      </w:pPr>
      <w:r w:rsidRPr="003A3ED3">
        <w:rPr>
          <w:rStyle w:val="HideTWBExt"/>
        </w:rPr>
        <w:t>&lt;Titre&gt;</w:t>
      </w:r>
      <w:r w:rsidRPr="003A3ED3">
        <w:t>Crise da habitação na União Europeia, com o objetivo de propor soluções para uma habitação condigna, sustentável e a preços comportáveis</w:t>
      </w:r>
      <w:r w:rsidRPr="003A3ED3">
        <w:rPr>
          <w:rStyle w:val="HideTWBExt"/>
        </w:rPr>
        <w:t>&lt;/Titre&gt;</w:t>
      </w:r>
    </w:p>
    <w:p w14:paraId="3C73EA54" w14:textId="77777777" w:rsidR="001F0D09" w:rsidRPr="003A3ED3" w:rsidRDefault="001F0D09" w:rsidP="001F0D09">
      <w:pPr>
        <w:pStyle w:val="CoverNormal24a"/>
      </w:pPr>
      <w:r w:rsidRPr="003A3ED3">
        <w:rPr>
          <w:rStyle w:val="HideTWBExt"/>
        </w:rPr>
        <w:t>&lt;DocRef&gt;</w:t>
      </w:r>
      <w:r w:rsidRPr="003A3ED3">
        <w:t>(2025/2070(INI))</w:t>
      </w:r>
      <w:r w:rsidRPr="003A3ED3">
        <w:rPr>
          <w:rStyle w:val="HideTWBExt"/>
        </w:rPr>
        <w:t>&lt;/DocRef&gt;</w:t>
      </w:r>
    </w:p>
    <w:p w14:paraId="368542DF" w14:textId="77777777" w:rsidR="00930B8F" w:rsidRPr="003A3ED3" w:rsidRDefault="00BD3B35">
      <w:r w:rsidRPr="003A3ED3">
        <w:br w:type="page"/>
      </w:r>
      <w:r w:rsidRPr="003A3ED3">
        <w:lastRenderedPageBreak/>
        <w:t>AM_Com_NonLegReport</w:t>
      </w:r>
    </w:p>
    <w:p w14:paraId="5D7AE245" w14:textId="595887AC" w:rsidR="00E51F58" w:rsidRPr="003A3ED3" w:rsidRDefault="00BD3B35" w:rsidP="00E51F58">
      <w:pPr>
        <w:pStyle w:val="AmNumberTabs"/>
      </w:pPr>
      <w:r w:rsidRPr="003A3ED3">
        <w:br w:type="page"/>
      </w:r>
      <w:r w:rsidR="00E51F58" w:rsidRPr="003A3ED3">
        <w:rPr>
          <w:rStyle w:val="HideTWBExt"/>
          <w:b w:val="0"/>
        </w:rPr>
        <w:lastRenderedPageBreak/>
        <w:t>&lt;RepeatBlock-Amend&gt;</w:t>
      </w:r>
      <w:r w:rsidR="00E51F58" w:rsidRPr="003A3ED3">
        <w:rPr>
          <w:rStyle w:val="HideTWBExt"/>
        </w:rPr>
        <w:t>&lt;Amend&gt;</w:t>
      </w:r>
      <w:r w:rsidR="00E51F58" w:rsidRPr="003A3ED3">
        <w:t>Alteração</w:t>
      </w:r>
      <w:r w:rsidR="00E51F58" w:rsidRPr="003A3ED3">
        <w:tab/>
      </w:r>
      <w:r w:rsidR="00E51F58" w:rsidRPr="003A3ED3">
        <w:tab/>
      </w:r>
      <w:r w:rsidR="00E51F58" w:rsidRPr="003A3ED3">
        <w:rPr>
          <w:rStyle w:val="HideTWBExt"/>
        </w:rPr>
        <w:t>&lt;NumAm&gt;</w:t>
      </w:r>
      <w:r w:rsidR="00E51F58" w:rsidRPr="003A3ED3">
        <w:t>1</w:t>
      </w:r>
      <w:r w:rsidR="00E51F58" w:rsidRPr="003A3ED3">
        <w:rPr>
          <w:rStyle w:val="HideTWBExt"/>
        </w:rPr>
        <w:t>&lt;/NumAm&gt;</w:t>
      </w:r>
    </w:p>
    <w:p w14:paraId="4E474F1A"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20B270B7" w14:textId="77777777" w:rsidR="00E51F58" w:rsidRPr="003A3ED3" w:rsidRDefault="00E51F58" w:rsidP="00E51F58">
      <w:pPr>
        <w:pStyle w:val="NormalBold"/>
      </w:pPr>
      <w:r w:rsidRPr="003A3ED3">
        <w:rPr>
          <w:rStyle w:val="HideTWBExt"/>
          <w:b w:val="0"/>
        </w:rPr>
        <w:t>&lt;/RepeatBlock-By&gt;</w:t>
      </w:r>
    </w:p>
    <w:p w14:paraId="789ACEE7"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6007D7C" w14:textId="77777777" w:rsidR="00E51F58" w:rsidRPr="003A3ED3" w:rsidRDefault="00E51F58" w:rsidP="00E51F58">
      <w:pPr>
        <w:pStyle w:val="NormalBold"/>
      </w:pPr>
      <w:r w:rsidRPr="003A3ED3">
        <w:rPr>
          <w:rStyle w:val="HideTWBExt"/>
        </w:rPr>
        <w:t>&lt;Article&gt;</w:t>
      </w:r>
      <w:r w:rsidRPr="003A3ED3">
        <w:t>Citação 1</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86D508C" w14:textId="77777777" w:rsidTr="0008685B">
        <w:trPr>
          <w:trHeight w:hRule="exact" w:val="240"/>
          <w:jc w:val="center"/>
        </w:trPr>
        <w:tc>
          <w:tcPr>
            <w:tcW w:w="9752" w:type="dxa"/>
            <w:gridSpan w:val="2"/>
            <w:tcBorders>
              <w:top w:val="nil"/>
              <w:left w:val="nil"/>
              <w:bottom w:val="nil"/>
              <w:right w:val="nil"/>
            </w:tcBorders>
          </w:tcPr>
          <w:p w14:paraId="3BDAEAC5" w14:textId="77777777" w:rsidR="00E51F58" w:rsidRPr="003A3ED3" w:rsidRDefault="00E51F58" w:rsidP="0008685B"/>
        </w:tc>
      </w:tr>
      <w:tr w:rsidR="00E51F58" w:rsidRPr="003A3ED3" w14:paraId="470EE502" w14:textId="77777777" w:rsidTr="0008685B">
        <w:trPr>
          <w:trHeight w:val="240"/>
          <w:jc w:val="center"/>
        </w:trPr>
        <w:tc>
          <w:tcPr>
            <w:tcW w:w="4876" w:type="dxa"/>
            <w:tcBorders>
              <w:top w:val="nil"/>
              <w:left w:val="nil"/>
              <w:bottom w:val="nil"/>
              <w:right w:val="nil"/>
            </w:tcBorders>
          </w:tcPr>
          <w:p w14:paraId="74B7E18C"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D54BE21" w14:textId="77777777" w:rsidR="00E51F58" w:rsidRPr="003A3ED3" w:rsidRDefault="00E51F58" w:rsidP="0008685B">
            <w:pPr>
              <w:pStyle w:val="AmColumnHeading"/>
            </w:pPr>
            <w:r w:rsidRPr="003A3ED3">
              <w:t>Alteração</w:t>
            </w:r>
          </w:p>
        </w:tc>
      </w:tr>
      <w:tr w:rsidR="00E51F58" w:rsidRPr="003A3ED3" w14:paraId="7B7128A5" w14:textId="77777777" w:rsidTr="0008685B">
        <w:trPr>
          <w:jc w:val="center"/>
        </w:trPr>
        <w:tc>
          <w:tcPr>
            <w:tcW w:w="4876" w:type="dxa"/>
            <w:tcBorders>
              <w:top w:val="nil"/>
              <w:left w:val="nil"/>
              <w:bottom w:val="nil"/>
              <w:right w:val="nil"/>
            </w:tcBorders>
          </w:tcPr>
          <w:p w14:paraId="21746295" w14:textId="77777777" w:rsidR="00E51F58" w:rsidRPr="003A3ED3" w:rsidRDefault="00E51F58" w:rsidP="0008685B">
            <w:pPr>
              <w:pStyle w:val="Normal6a"/>
            </w:pPr>
            <w:r w:rsidRPr="003A3ED3">
              <w:t>–</w:t>
            </w:r>
            <w:r w:rsidRPr="003A3ED3">
              <w:tab/>
              <w:t>Tendo em conta a sua Decisão, de 18 de dezembro de 2024, sobre a constituição, as competências, a composição numérica e a duração do mandato da Comissão Especial sobre a Crise da Habitação na União Europeia</w:t>
            </w:r>
            <w:r w:rsidRPr="003A3ED3">
              <w:rPr>
                <w:vertAlign w:val="superscript"/>
              </w:rPr>
              <w:t>1</w:t>
            </w:r>
            <w:r w:rsidRPr="003A3ED3">
              <w:t xml:space="preserve"> ,</w:t>
            </w:r>
          </w:p>
        </w:tc>
        <w:tc>
          <w:tcPr>
            <w:tcW w:w="4876" w:type="dxa"/>
            <w:tcBorders>
              <w:top w:val="nil"/>
              <w:left w:val="nil"/>
              <w:bottom w:val="nil"/>
              <w:right w:val="nil"/>
            </w:tcBorders>
          </w:tcPr>
          <w:p w14:paraId="08F6B457" w14:textId="77777777" w:rsidR="00E51F58" w:rsidRPr="003A3ED3" w:rsidRDefault="00E51F58" w:rsidP="0008685B">
            <w:pPr>
              <w:pStyle w:val="Normal6a"/>
            </w:pPr>
            <w:r w:rsidRPr="003A3ED3">
              <w:t>–</w:t>
            </w:r>
            <w:r w:rsidRPr="003A3ED3">
              <w:tab/>
              <w:t xml:space="preserve">Tendo em conta a sua Decisão, de 18 de dezembro de 2024, sobre a constituição, </w:t>
            </w:r>
            <w:r w:rsidRPr="003A3ED3">
              <w:rPr>
                <w:b/>
                <w:i/>
              </w:rPr>
              <w:t>o mandato,</w:t>
            </w:r>
            <w:r w:rsidRPr="003A3ED3">
              <w:t xml:space="preserve"> as competências, a composição numérica e a duração do mandato da Comissão Especial sobre a Crise da Habitação na União Europeia</w:t>
            </w:r>
            <w:r w:rsidRPr="003A3ED3">
              <w:rPr>
                <w:b/>
                <w:i/>
              </w:rPr>
              <w:t>, com o objetivo de propor soluções para uma habitação condigna, sustentável e a preços comportáveis</w:t>
            </w:r>
            <w:r w:rsidRPr="003A3ED3">
              <w:rPr>
                <w:vertAlign w:val="superscript"/>
              </w:rPr>
              <w:t>1</w:t>
            </w:r>
            <w:r w:rsidRPr="003A3ED3">
              <w:rPr>
                <w:vertAlign w:val="subscript"/>
              </w:rPr>
              <w:t xml:space="preserve">, </w:t>
            </w:r>
          </w:p>
        </w:tc>
      </w:tr>
      <w:tr w:rsidR="00E51F58" w:rsidRPr="003A3ED3" w14:paraId="2EA8CD5D" w14:textId="77777777" w:rsidTr="0008685B">
        <w:trPr>
          <w:jc w:val="center"/>
        </w:trPr>
        <w:tc>
          <w:tcPr>
            <w:tcW w:w="4876" w:type="dxa"/>
            <w:tcBorders>
              <w:top w:val="nil"/>
              <w:left w:val="nil"/>
              <w:bottom w:val="nil"/>
              <w:right w:val="nil"/>
            </w:tcBorders>
          </w:tcPr>
          <w:p w14:paraId="3F31473D"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6086CE64" w14:textId="77777777" w:rsidR="00E51F58" w:rsidRPr="003A3ED3" w:rsidRDefault="00E51F58" w:rsidP="0008685B">
            <w:pPr>
              <w:pStyle w:val="Normal6a"/>
            </w:pPr>
            <w:r w:rsidRPr="003A3ED3">
              <w:rPr>
                <w:b/>
                <w:i/>
              </w:rPr>
              <w:t>_________________</w:t>
            </w:r>
          </w:p>
        </w:tc>
      </w:tr>
      <w:tr w:rsidR="00E51F58" w:rsidRPr="003A3ED3" w14:paraId="2679FA44" w14:textId="77777777" w:rsidTr="0008685B">
        <w:trPr>
          <w:jc w:val="center"/>
        </w:trPr>
        <w:tc>
          <w:tcPr>
            <w:tcW w:w="4876" w:type="dxa"/>
            <w:tcBorders>
              <w:top w:val="nil"/>
              <w:left w:val="nil"/>
              <w:bottom w:val="nil"/>
              <w:right w:val="nil"/>
            </w:tcBorders>
          </w:tcPr>
          <w:p w14:paraId="1CDB2601" w14:textId="77777777" w:rsidR="00E51F58" w:rsidRPr="003A3ED3" w:rsidRDefault="00E51F58" w:rsidP="0008685B">
            <w:pPr>
              <w:pStyle w:val="Normal6a"/>
            </w:pPr>
            <w:r w:rsidRPr="003A3ED3">
              <w:rPr>
                <w:vertAlign w:val="superscript"/>
              </w:rPr>
              <w:t>1</w:t>
            </w:r>
            <w:r w:rsidRPr="003A3ED3">
              <w:t xml:space="preserve"> JO C, C/2025/1982, 11.4.2025, ELI: http://data.europa.eu/eli/C/2025/1982/oj.</w:t>
            </w:r>
          </w:p>
        </w:tc>
        <w:tc>
          <w:tcPr>
            <w:tcW w:w="4876" w:type="dxa"/>
            <w:tcBorders>
              <w:top w:val="nil"/>
              <w:left w:val="nil"/>
              <w:bottom w:val="nil"/>
              <w:right w:val="nil"/>
            </w:tcBorders>
          </w:tcPr>
          <w:p w14:paraId="1E4DB734" w14:textId="77777777" w:rsidR="00E51F58" w:rsidRPr="003A3ED3" w:rsidRDefault="00E51F58" w:rsidP="0008685B">
            <w:pPr>
              <w:pStyle w:val="Normal6a"/>
            </w:pPr>
            <w:r w:rsidRPr="003A3ED3">
              <w:rPr>
                <w:vertAlign w:val="superscript"/>
              </w:rPr>
              <w:t>1</w:t>
            </w:r>
            <w:r w:rsidRPr="003A3ED3">
              <w:t xml:space="preserve"> JO C, C/2025/1982, 11.4.2025, ELI: http://data.europa.eu/eli/C/2025/1982/oj.</w:t>
            </w:r>
          </w:p>
        </w:tc>
      </w:tr>
    </w:tbl>
    <w:p w14:paraId="3082DB45"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722B45E" w14:textId="77777777" w:rsidR="00E51F58" w:rsidRPr="003A3ED3" w:rsidRDefault="00E51F58" w:rsidP="00E51F58">
      <w:r w:rsidRPr="003A3ED3">
        <w:rPr>
          <w:rStyle w:val="HideTWBExt"/>
        </w:rPr>
        <w:t>&lt;/Amend&gt;</w:t>
      </w:r>
    </w:p>
    <w:p w14:paraId="1115F735"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w:t>
      </w:r>
      <w:r w:rsidRPr="003A3ED3">
        <w:rPr>
          <w:rStyle w:val="HideTWBExt"/>
        </w:rPr>
        <w:t>&lt;/NumAm&gt;</w:t>
      </w:r>
    </w:p>
    <w:p w14:paraId="12B95B89" w14:textId="77777777" w:rsidR="00E51F58" w:rsidRPr="003A3ED3" w:rsidRDefault="00E51F58" w:rsidP="00E51F58">
      <w:pPr>
        <w:pStyle w:val="NormalBold"/>
      </w:pPr>
      <w:r w:rsidRPr="003A3ED3">
        <w:rPr>
          <w:rStyle w:val="HideTWBExt"/>
          <w:b w:val="0"/>
        </w:rPr>
        <w:t>&lt;RepeatBlock-By&gt;&lt;Members&gt;</w:t>
      </w:r>
      <w:r w:rsidRPr="003A3ED3">
        <w:t>Leila Chaibi, Irene Montero, Ilaria Salis, Martin Schirdewan, Manon Aubry, Arash Saeidi, Anthony Smith, Giorgos Georgiou, Estrella Galán, Damien Carême, Rima Hassan, Younous Omarjee, Marina Mesure, Catarina Martins, Emma Fourreau, Gaetano Pedulla'</w:t>
      </w:r>
      <w:r w:rsidRPr="003A3ED3">
        <w:rPr>
          <w:rStyle w:val="HideTWBExt"/>
          <w:b w:val="0"/>
        </w:rPr>
        <w:t>&lt;/Members&gt;</w:t>
      </w:r>
    </w:p>
    <w:p w14:paraId="6BF961D8" w14:textId="77777777" w:rsidR="00E51F58" w:rsidRPr="003A3ED3" w:rsidRDefault="00E51F58" w:rsidP="00E51F58">
      <w:pPr>
        <w:pStyle w:val="NormalBold"/>
      </w:pPr>
      <w:r w:rsidRPr="003A3ED3">
        <w:rPr>
          <w:rStyle w:val="HideTWBExt"/>
          <w:b w:val="0"/>
        </w:rPr>
        <w:t>&lt;/RepeatBlock-By&gt;</w:t>
      </w:r>
    </w:p>
    <w:p w14:paraId="592B9BD2"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905A6F8" w14:textId="77777777" w:rsidR="00E51F58" w:rsidRPr="003A3ED3" w:rsidRDefault="00E51F58" w:rsidP="00E51F58">
      <w:pPr>
        <w:pStyle w:val="NormalBold"/>
      </w:pPr>
      <w:r w:rsidRPr="003A3ED3">
        <w:rPr>
          <w:rStyle w:val="HideTWBExt"/>
        </w:rPr>
        <w:t>&lt;Article&gt;</w:t>
      </w:r>
      <w:r w:rsidRPr="003A3ED3">
        <w:t>Citação 1-A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948B041" w14:textId="77777777" w:rsidTr="0008685B">
        <w:trPr>
          <w:trHeight w:hRule="exact" w:val="240"/>
          <w:jc w:val="center"/>
        </w:trPr>
        <w:tc>
          <w:tcPr>
            <w:tcW w:w="9752" w:type="dxa"/>
            <w:gridSpan w:val="2"/>
            <w:tcBorders>
              <w:top w:val="nil"/>
              <w:left w:val="nil"/>
              <w:bottom w:val="nil"/>
              <w:right w:val="nil"/>
            </w:tcBorders>
          </w:tcPr>
          <w:p w14:paraId="68E37692" w14:textId="77777777" w:rsidR="00E51F58" w:rsidRPr="003A3ED3" w:rsidRDefault="00E51F58" w:rsidP="0008685B"/>
        </w:tc>
      </w:tr>
      <w:tr w:rsidR="00E51F58" w:rsidRPr="003A3ED3" w14:paraId="7E827F12" w14:textId="77777777" w:rsidTr="0008685B">
        <w:trPr>
          <w:trHeight w:val="240"/>
          <w:jc w:val="center"/>
        </w:trPr>
        <w:tc>
          <w:tcPr>
            <w:tcW w:w="4876" w:type="dxa"/>
            <w:tcBorders>
              <w:top w:val="nil"/>
              <w:left w:val="nil"/>
              <w:bottom w:val="nil"/>
              <w:right w:val="nil"/>
            </w:tcBorders>
          </w:tcPr>
          <w:p w14:paraId="749E990F"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362C093" w14:textId="77777777" w:rsidR="00E51F58" w:rsidRPr="003A3ED3" w:rsidRDefault="00E51F58" w:rsidP="0008685B">
            <w:pPr>
              <w:pStyle w:val="AmColumnHeading"/>
            </w:pPr>
            <w:r w:rsidRPr="003A3ED3">
              <w:t>Alteração</w:t>
            </w:r>
          </w:p>
        </w:tc>
      </w:tr>
      <w:tr w:rsidR="00E51F58" w:rsidRPr="003A3ED3" w14:paraId="4AE3B52A" w14:textId="77777777" w:rsidTr="0008685B">
        <w:trPr>
          <w:jc w:val="center"/>
        </w:trPr>
        <w:tc>
          <w:tcPr>
            <w:tcW w:w="4876" w:type="dxa"/>
            <w:tcBorders>
              <w:top w:val="nil"/>
              <w:left w:val="nil"/>
              <w:bottom w:val="nil"/>
              <w:right w:val="nil"/>
            </w:tcBorders>
          </w:tcPr>
          <w:p w14:paraId="6F51D42A" w14:textId="77777777" w:rsidR="00E51F58" w:rsidRPr="003A3ED3" w:rsidRDefault="00E51F58" w:rsidP="0008685B">
            <w:pPr>
              <w:pStyle w:val="Normal6a"/>
            </w:pPr>
          </w:p>
        </w:tc>
        <w:tc>
          <w:tcPr>
            <w:tcW w:w="4876" w:type="dxa"/>
            <w:tcBorders>
              <w:top w:val="nil"/>
              <w:left w:val="nil"/>
              <w:bottom w:val="nil"/>
              <w:right w:val="nil"/>
            </w:tcBorders>
          </w:tcPr>
          <w:p w14:paraId="31454E90" w14:textId="77777777" w:rsidR="00E51F58" w:rsidRPr="003A3ED3" w:rsidRDefault="00E51F58" w:rsidP="0008685B">
            <w:pPr>
              <w:pStyle w:val="Normal6a"/>
            </w:pPr>
            <w:r w:rsidRPr="003A3ED3">
              <w:rPr>
                <w:b/>
                <w:i/>
              </w:rPr>
              <w:t>–</w:t>
            </w:r>
            <w:r w:rsidRPr="003A3ED3">
              <w:tab/>
            </w:r>
            <w:r w:rsidRPr="003A3ED3">
              <w:rPr>
                <w:b/>
                <w:i/>
              </w:rPr>
              <w:t>Tendo em conta o relatório do Parlamento Europeu, de 8 de dezembro de 2020, sobre o acesso a uma habitação digna e a preços acessíveis para todos (2019/2187),</w:t>
            </w:r>
          </w:p>
        </w:tc>
      </w:tr>
    </w:tbl>
    <w:p w14:paraId="1CA9F7B5"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F90A05D" w14:textId="77777777" w:rsidR="00E51F58" w:rsidRPr="003A3ED3" w:rsidRDefault="00E51F58" w:rsidP="00E51F58">
      <w:r w:rsidRPr="003A3ED3">
        <w:rPr>
          <w:rStyle w:val="HideTWBExt"/>
        </w:rPr>
        <w:t>&lt;/Amend&gt;</w:t>
      </w:r>
    </w:p>
    <w:p w14:paraId="61432E19" w14:textId="77777777" w:rsidR="00E51F58" w:rsidRPr="003A3ED3" w:rsidRDefault="00E51F58" w:rsidP="00E51F58">
      <w:pPr>
        <w:pStyle w:val="AmNumberTabs"/>
      </w:pPr>
      <w:r w:rsidRPr="003A3ED3">
        <w:rPr>
          <w:rStyle w:val="HideTWBExt"/>
        </w:rPr>
        <w:lastRenderedPageBreak/>
        <w:t>&lt;Amend&gt;</w:t>
      </w:r>
      <w:r w:rsidRPr="003A3ED3">
        <w:t>Alteração</w:t>
      </w:r>
      <w:r w:rsidRPr="003A3ED3">
        <w:tab/>
      </w:r>
      <w:r w:rsidRPr="003A3ED3">
        <w:tab/>
      </w:r>
      <w:r w:rsidRPr="003A3ED3">
        <w:rPr>
          <w:rStyle w:val="HideTWBExt"/>
        </w:rPr>
        <w:t>&lt;NumAm&gt;</w:t>
      </w:r>
      <w:r w:rsidRPr="003A3ED3">
        <w:t>3</w:t>
      </w:r>
      <w:r w:rsidRPr="003A3ED3">
        <w:rPr>
          <w:rStyle w:val="HideTWBExt"/>
        </w:rPr>
        <w:t>&lt;/NumAm&gt;</w:t>
      </w:r>
    </w:p>
    <w:p w14:paraId="694C6B2B"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33B834A7" w14:textId="77777777" w:rsidR="00E51F58" w:rsidRPr="003A3ED3" w:rsidRDefault="00E51F58" w:rsidP="00E51F58">
      <w:pPr>
        <w:pStyle w:val="NormalBold"/>
      </w:pPr>
      <w:r w:rsidRPr="003A3ED3">
        <w:rPr>
          <w:rStyle w:val="HideTWBExt"/>
          <w:b w:val="0"/>
        </w:rPr>
        <w:t>&lt;/RepeatBlock-By&gt;</w:t>
      </w:r>
    </w:p>
    <w:p w14:paraId="3CC8B0F4"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A3942A6" w14:textId="77777777" w:rsidR="00E51F58" w:rsidRPr="003A3ED3" w:rsidRDefault="00E51F58" w:rsidP="00E51F58">
      <w:pPr>
        <w:pStyle w:val="NormalBold"/>
      </w:pPr>
      <w:r w:rsidRPr="003A3ED3">
        <w:rPr>
          <w:rStyle w:val="HideTWBExt"/>
        </w:rPr>
        <w:t>&lt;Article&gt;</w:t>
      </w:r>
      <w:r w:rsidRPr="003A3ED3">
        <w:t>Citação 2</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1F6DD38" w14:textId="77777777" w:rsidTr="0008685B">
        <w:trPr>
          <w:trHeight w:hRule="exact" w:val="240"/>
          <w:jc w:val="center"/>
        </w:trPr>
        <w:tc>
          <w:tcPr>
            <w:tcW w:w="9752" w:type="dxa"/>
            <w:gridSpan w:val="2"/>
            <w:tcBorders>
              <w:top w:val="nil"/>
              <w:left w:val="nil"/>
              <w:bottom w:val="nil"/>
              <w:right w:val="nil"/>
            </w:tcBorders>
          </w:tcPr>
          <w:p w14:paraId="01BEDB7C" w14:textId="77777777" w:rsidR="00E51F58" w:rsidRPr="003A3ED3" w:rsidRDefault="00E51F58" w:rsidP="0008685B"/>
        </w:tc>
      </w:tr>
      <w:tr w:rsidR="00E51F58" w:rsidRPr="003A3ED3" w14:paraId="71EC68EC" w14:textId="77777777" w:rsidTr="0008685B">
        <w:trPr>
          <w:trHeight w:val="240"/>
          <w:jc w:val="center"/>
        </w:trPr>
        <w:tc>
          <w:tcPr>
            <w:tcW w:w="4876" w:type="dxa"/>
            <w:tcBorders>
              <w:top w:val="nil"/>
              <w:left w:val="nil"/>
              <w:bottom w:val="nil"/>
              <w:right w:val="nil"/>
            </w:tcBorders>
          </w:tcPr>
          <w:p w14:paraId="46917786"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5A339C7" w14:textId="77777777" w:rsidR="00E51F58" w:rsidRPr="003A3ED3" w:rsidRDefault="00E51F58" w:rsidP="0008685B">
            <w:pPr>
              <w:pStyle w:val="AmColumnHeading"/>
            </w:pPr>
            <w:r w:rsidRPr="003A3ED3">
              <w:t>Alteração</w:t>
            </w:r>
          </w:p>
        </w:tc>
      </w:tr>
      <w:tr w:rsidR="00E51F58" w:rsidRPr="003A3ED3" w14:paraId="39BA0618" w14:textId="77777777" w:rsidTr="0008685B">
        <w:trPr>
          <w:jc w:val="center"/>
        </w:trPr>
        <w:tc>
          <w:tcPr>
            <w:tcW w:w="4876" w:type="dxa"/>
            <w:tcBorders>
              <w:top w:val="nil"/>
              <w:left w:val="nil"/>
              <w:bottom w:val="nil"/>
              <w:right w:val="nil"/>
            </w:tcBorders>
          </w:tcPr>
          <w:p w14:paraId="15821994" w14:textId="77777777" w:rsidR="00E51F58" w:rsidRPr="003A3ED3" w:rsidRDefault="00E51F58" w:rsidP="0008685B">
            <w:pPr>
              <w:pStyle w:val="Normal6a"/>
            </w:pPr>
            <w:r w:rsidRPr="003A3ED3">
              <w:t>–</w:t>
            </w:r>
            <w:r w:rsidRPr="003A3ED3">
              <w:tab/>
              <w:t>Tendo em conta o Tratado da União Europeia (TUE), nomeadamente o artigo 5.º, n.os 1 e 3, e o Protocolo n.º 2 relativo à aplicação dos princípios da subsidiariedade e da proporcionalidade,</w:t>
            </w:r>
          </w:p>
        </w:tc>
        <w:tc>
          <w:tcPr>
            <w:tcW w:w="4876" w:type="dxa"/>
            <w:tcBorders>
              <w:top w:val="nil"/>
              <w:left w:val="nil"/>
              <w:bottom w:val="nil"/>
              <w:right w:val="nil"/>
            </w:tcBorders>
          </w:tcPr>
          <w:p w14:paraId="3B1BEF59" w14:textId="77777777" w:rsidR="00E51F58" w:rsidRPr="003A3ED3" w:rsidRDefault="00E51F58" w:rsidP="0008685B">
            <w:pPr>
              <w:pStyle w:val="Normal6a"/>
            </w:pPr>
            <w:r w:rsidRPr="003A3ED3">
              <w:t>–</w:t>
            </w:r>
            <w:r w:rsidRPr="003A3ED3">
              <w:tab/>
              <w:t xml:space="preserve">Tendo em conta o Tratado da União Europeia (TUE), nomeadamente o </w:t>
            </w:r>
            <w:r w:rsidRPr="003A3ED3">
              <w:rPr>
                <w:b/>
                <w:i/>
              </w:rPr>
              <w:t>artigo 3.º, n.º 3, o</w:t>
            </w:r>
            <w:r w:rsidRPr="003A3ED3">
              <w:t xml:space="preserve"> artigo 5.º, n.os 1 e 3, e o Protocolo n.º 2 relativo à aplicação dos princípios da subsidiariedade e da proporcionalidade,</w:t>
            </w:r>
          </w:p>
        </w:tc>
      </w:tr>
    </w:tbl>
    <w:p w14:paraId="30889B9D"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3C6A829" w14:textId="77777777" w:rsidR="00E51F58" w:rsidRPr="003A3ED3" w:rsidRDefault="00E51F58" w:rsidP="00E51F58">
      <w:r w:rsidRPr="003A3ED3">
        <w:rPr>
          <w:rStyle w:val="HideTWBExt"/>
        </w:rPr>
        <w:t>&lt;/Amend&gt;</w:t>
      </w:r>
    </w:p>
    <w:p w14:paraId="0EC4DD91"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4</w:t>
      </w:r>
      <w:r w:rsidRPr="003A3ED3">
        <w:rPr>
          <w:rStyle w:val="HideTWBExt"/>
        </w:rPr>
        <w:t>&lt;/NumAm&gt;</w:t>
      </w:r>
    </w:p>
    <w:p w14:paraId="3174C218"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6746D1F5" w14:textId="77777777" w:rsidR="00E51F58" w:rsidRPr="003A3ED3" w:rsidRDefault="00E51F58" w:rsidP="00E51F58">
      <w:pPr>
        <w:pStyle w:val="NormalBold"/>
      </w:pPr>
      <w:r w:rsidRPr="003A3ED3">
        <w:rPr>
          <w:rStyle w:val="HideTWBExt"/>
          <w:b w:val="0"/>
        </w:rPr>
        <w:t>&lt;/RepeatBlock-By&gt;</w:t>
      </w:r>
    </w:p>
    <w:p w14:paraId="22F18989"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73604F8" w14:textId="77777777" w:rsidR="00E51F58" w:rsidRPr="003A3ED3" w:rsidRDefault="00E51F58" w:rsidP="00E51F58">
      <w:pPr>
        <w:pStyle w:val="NormalBold"/>
      </w:pPr>
      <w:r w:rsidRPr="003A3ED3">
        <w:rPr>
          <w:rStyle w:val="HideTWBExt"/>
        </w:rPr>
        <w:t>&lt;Article&gt;</w:t>
      </w:r>
      <w:r w:rsidRPr="003A3ED3">
        <w:t>Citação 3</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ABE5074" w14:textId="77777777" w:rsidTr="0008685B">
        <w:trPr>
          <w:trHeight w:hRule="exact" w:val="240"/>
          <w:jc w:val="center"/>
        </w:trPr>
        <w:tc>
          <w:tcPr>
            <w:tcW w:w="9752" w:type="dxa"/>
            <w:gridSpan w:val="2"/>
            <w:tcBorders>
              <w:top w:val="nil"/>
              <w:left w:val="nil"/>
              <w:bottom w:val="nil"/>
              <w:right w:val="nil"/>
            </w:tcBorders>
          </w:tcPr>
          <w:p w14:paraId="5E695A69" w14:textId="77777777" w:rsidR="00E51F58" w:rsidRPr="003A3ED3" w:rsidRDefault="00E51F58" w:rsidP="0008685B"/>
        </w:tc>
      </w:tr>
      <w:tr w:rsidR="00E51F58" w:rsidRPr="003A3ED3" w14:paraId="4D84EA6F" w14:textId="77777777" w:rsidTr="0008685B">
        <w:trPr>
          <w:trHeight w:val="240"/>
          <w:jc w:val="center"/>
        </w:trPr>
        <w:tc>
          <w:tcPr>
            <w:tcW w:w="4876" w:type="dxa"/>
            <w:tcBorders>
              <w:top w:val="nil"/>
              <w:left w:val="nil"/>
              <w:bottom w:val="nil"/>
              <w:right w:val="nil"/>
            </w:tcBorders>
          </w:tcPr>
          <w:p w14:paraId="4221319B"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E78DB62" w14:textId="77777777" w:rsidR="00E51F58" w:rsidRPr="003A3ED3" w:rsidRDefault="00E51F58" w:rsidP="0008685B">
            <w:pPr>
              <w:pStyle w:val="AmColumnHeading"/>
            </w:pPr>
            <w:r w:rsidRPr="003A3ED3">
              <w:t>Alteração</w:t>
            </w:r>
          </w:p>
        </w:tc>
      </w:tr>
      <w:tr w:rsidR="00E51F58" w:rsidRPr="003A3ED3" w14:paraId="5CF9A162" w14:textId="77777777" w:rsidTr="0008685B">
        <w:trPr>
          <w:jc w:val="center"/>
        </w:trPr>
        <w:tc>
          <w:tcPr>
            <w:tcW w:w="4876" w:type="dxa"/>
            <w:tcBorders>
              <w:top w:val="nil"/>
              <w:left w:val="nil"/>
              <w:bottom w:val="nil"/>
              <w:right w:val="nil"/>
            </w:tcBorders>
          </w:tcPr>
          <w:p w14:paraId="7F228820" w14:textId="77777777" w:rsidR="00E51F58" w:rsidRPr="003A3ED3" w:rsidRDefault="00E51F58" w:rsidP="0008685B">
            <w:pPr>
              <w:pStyle w:val="Normal6a"/>
            </w:pPr>
            <w:r w:rsidRPr="003A3ED3">
              <w:t>–</w:t>
            </w:r>
            <w:r w:rsidRPr="003A3ED3">
              <w:tab/>
              <w:t xml:space="preserve">Tendo em conta o Tratado sobre o Funcionamento da União Europeia (TFUE), nomeadamente os seus artigos 9.º, 14.º, </w:t>
            </w:r>
            <w:r w:rsidRPr="003A3ED3">
              <w:rPr>
                <w:b/>
                <w:i/>
              </w:rPr>
              <w:t>151.º e 153.º</w:t>
            </w:r>
            <w:r w:rsidRPr="003A3ED3">
              <w:t>, e o Protocolo n.º 26 sobre os serviços de interesse geral,</w:t>
            </w:r>
          </w:p>
        </w:tc>
        <w:tc>
          <w:tcPr>
            <w:tcW w:w="4876" w:type="dxa"/>
            <w:tcBorders>
              <w:top w:val="nil"/>
              <w:left w:val="nil"/>
              <w:bottom w:val="nil"/>
              <w:right w:val="nil"/>
            </w:tcBorders>
          </w:tcPr>
          <w:p w14:paraId="6ACD31BA" w14:textId="77777777" w:rsidR="00E51F58" w:rsidRPr="003A3ED3" w:rsidRDefault="00E51F58" w:rsidP="0008685B">
            <w:pPr>
              <w:pStyle w:val="Normal6a"/>
            </w:pPr>
            <w:r w:rsidRPr="003A3ED3">
              <w:t>–</w:t>
            </w:r>
            <w:r w:rsidRPr="003A3ED3">
              <w:tab/>
              <w:t xml:space="preserve">Tendo em conta o Tratado sobre o Funcionamento da União Europeia (TFUE), nomeadamente os seus artigos 9.º, 14.º, </w:t>
            </w:r>
            <w:r w:rsidRPr="003A3ED3">
              <w:rPr>
                <w:b/>
                <w:i/>
              </w:rPr>
              <w:t>114.º, 151.º, 153.º, 160.º e 168.º</w:t>
            </w:r>
            <w:r w:rsidRPr="003A3ED3">
              <w:t>, e o Protocolo n.º 26 sobre os serviços de interesse geral,</w:t>
            </w:r>
          </w:p>
        </w:tc>
      </w:tr>
    </w:tbl>
    <w:p w14:paraId="6FB10D55"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65962D2" w14:textId="77777777" w:rsidR="00E51F58" w:rsidRPr="003A3ED3" w:rsidRDefault="00E51F58" w:rsidP="00E51F58">
      <w:r w:rsidRPr="003A3ED3">
        <w:rPr>
          <w:rStyle w:val="HideTWBExt"/>
        </w:rPr>
        <w:t>&lt;/Amend&gt;</w:t>
      </w:r>
    </w:p>
    <w:p w14:paraId="725C3F33"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5</w:t>
      </w:r>
      <w:r w:rsidRPr="003A3ED3">
        <w:rPr>
          <w:rStyle w:val="HideTWBExt"/>
        </w:rPr>
        <w:t>&lt;/NumAm&gt;</w:t>
      </w:r>
    </w:p>
    <w:p w14:paraId="57F189E7" w14:textId="77777777" w:rsidR="00E51F58" w:rsidRPr="003A3ED3" w:rsidRDefault="00E51F58" w:rsidP="00E51F58">
      <w:pPr>
        <w:pStyle w:val="NormalBold"/>
      </w:pPr>
      <w:r w:rsidRPr="003A3ED3">
        <w:rPr>
          <w:rStyle w:val="HideTWBExt"/>
          <w:b w:val="0"/>
        </w:rPr>
        <w:t>&lt;RepeatBlock-By&gt;&lt;Members&gt;</w:t>
      </w:r>
      <w:r w:rsidRPr="003A3ED3">
        <w:t>Brigitte van den Berg, Barry Cowen, Martin Hojsík, Oihane Agirregoitia Martínez</w:t>
      </w:r>
      <w:r w:rsidRPr="003A3ED3">
        <w:rPr>
          <w:rStyle w:val="HideTWBExt"/>
          <w:b w:val="0"/>
        </w:rPr>
        <w:t>&lt;/Members&gt;</w:t>
      </w:r>
    </w:p>
    <w:p w14:paraId="68443EDA" w14:textId="77777777" w:rsidR="00E51F58" w:rsidRPr="003A3ED3" w:rsidRDefault="00E51F58" w:rsidP="00E51F58">
      <w:pPr>
        <w:pStyle w:val="NormalBold"/>
      </w:pPr>
      <w:r w:rsidRPr="003A3ED3">
        <w:rPr>
          <w:rStyle w:val="HideTWBExt"/>
          <w:b w:val="0"/>
        </w:rPr>
        <w:t>&lt;/RepeatBlock-By&gt;</w:t>
      </w:r>
    </w:p>
    <w:p w14:paraId="1D2C2C88"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2B51022" w14:textId="77777777" w:rsidR="00E51F58" w:rsidRPr="003A3ED3" w:rsidRDefault="00E51F58" w:rsidP="00E51F58">
      <w:pPr>
        <w:pStyle w:val="NormalBold"/>
      </w:pPr>
      <w:r w:rsidRPr="003A3ED3">
        <w:rPr>
          <w:rStyle w:val="HideTWBExt"/>
        </w:rPr>
        <w:t>&lt;Article&gt;</w:t>
      </w:r>
      <w:r w:rsidRPr="003A3ED3">
        <w:t>Citação 3</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753856A" w14:textId="77777777" w:rsidTr="0008685B">
        <w:trPr>
          <w:trHeight w:hRule="exact" w:val="240"/>
          <w:jc w:val="center"/>
        </w:trPr>
        <w:tc>
          <w:tcPr>
            <w:tcW w:w="9752" w:type="dxa"/>
            <w:gridSpan w:val="2"/>
            <w:tcBorders>
              <w:top w:val="nil"/>
              <w:left w:val="nil"/>
              <w:bottom w:val="nil"/>
              <w:right w:val="nil"/>
            </w:tcBorders>
          </w:tcPr>
          <w:p w14:paraId="3738C111" w14:textId="77777777" w:rsidR="00E51F58" w:rsidRPr="003A3ED3" w:rsidRDefault="00E51F58" w:rsidP="0008685B"/>
        </w:tc>
      </w:tr>
      <w:tr w:rsidR="00E51F58" w:rsidRPr="003A3ED3" w14:paraId="1EFFF13E" w14:textId="77777777" w:rsidTr="0008685B">
        <w:trPr>
          <w:trHeight w:val="240"/>
          <w:jc w:val="center"/>
        </w:trPr>
        <w:tc>
          <w:tcPr>
            <w:tcW w:w="4876" w:type="dxa"/>
            <w:tcBorders>
              <w:top w:val="nil"/>
              <w:left w:val="nil"/>
              <w:bottom w:val="nil"/>
              <w:right w:val="nil"/>
            </w:tcBorders>
          </w:tcPr>
          <w:p w14:paraId="7A31FDFC" w14:textId="77777777" w:rsidR="00E51F58" w:rsidRPr="003A3ED3" w:rsidRDefault="00E51F58" w:rsidP="0008685B">
            <w:pPr>
              <w:pStyle w:val="AmColumnHeading"/>
            </w:pPr>
            <w:r w:rsidRPr="003A3ED3">
              <w:lastRenderedPageBreak/>
              <w:t>Proposta de resolução</w:t>
            </w:r>
          </w:p>
        </w:tc>
        <w:tc>
          <w:tcPr>
            <w:tcW w:w="4876" w:type="dxa"/>
            <w:tcBorders>
              <w:top w:val="nil"/>
              <w:left w:val="nil"/>
              <w:bottom w:val="nil"/>
              <w:right w:val="nil"/>
            </w:tcBorders>
          </w:tcPr>
          <w:p w14:paraId="6AE99B83" w14:textId="77777777" w:rsidR="00E51F58" w:rsidRPr="003A3ED3" w:rsidRDefault="00E51F58" w:rsidP="0008685B">
            <w:pPr>
              <w:pStyle w:val="AmColumnHeading"/>
            </w:pPr>
            <w:r w:rsidRPr="003A3ED3">
              <w:t>Alteração</w:t>
            </w:r>
          </w:p>
        </w:tc>
      </w:tr>
      <w:tr w:rsidR="00E51F58" w:rsidRPr="003A3ED3" w14:paraId="62ACD2AC" w14:textId="77777777" w:rsidTr="0008685B">
        <w:trPr>
          <w:jc w:val="center"/>
        </w:trPr>
        <w:tc>
          <w:tcPr>
            <w:tcW w:w="4876" w:type="dxa"/>
            <w:tcBorders>
              <w:top w:val="nil"/>
              <w:left w:val="nil"/>
              <w:bottom w:val="nil"/>
              <w:right w:val="nil"/>
            </w:tcBorders>
          </w:tcPr>
          <w:p w14:paraId="5BD6ACB7" w14:textId="77777777" w:rsidR="00E51F58" w:rsidRPr="003A3ED3" w:rsidRDefault="00E51F58" w:rsidP="0008685B">
            <w:pPr>
              <w:pStyle w:val="Normal6a"/>
            </w:pPr>
            <w:r w:rsidRPr="003A3ED3">
              <w:t>–</w:t>
            </w:r>
            <w:r w:rsidRPr="003A3ED3">
              <w:tab/>
              <w:t xml:space="preserve">Tendo em conta o Tratado sobre o Funcionamento da União Europeia (TFUE), nomeadamente os seus artigos 9.º, 14.º, 151.º </w:t>
            </w:r>
            <w:r w:rsidRPr="003A3ED3">
              <w:rPr>
                <w:b/>
                <w:i/>
              </w:rPr>
              <w:t>e 153.º</w:t>
            </w:r>
            <w:r w:rsidRPr="003A3ED3">
              <w:t>, e o Protocolo n.º 26 sobre os serviços de interesse geral,</w:t>
            </w:r>
          </w:p>
        </w:tc>
        <w:tc>
          <w:tcPr>
            <w:tcW w:w="4876" w:type="dxa"/>
            <w:tcBorders>
              <w:top w:val="nil"/>
              <w:left w:val="nil"/>
              <w:bottom w:val="nil"/>
              <w:right w:val="nil"/>
            </w:tcBorders>
          </w:tcPr>
          <w:p w14:paraId="55ACD679" w14:textId="77777777" w:rsidR="00E51F58" w:rsidRPr="003A3ED3" w:rsidRDefault="00E51F58" w:rsidP="0008685B">
            <w:pPr>
              <w:pStyle w:val="Normal6a"/>
            </w:pPr>
            <w:r w:rsidRPr="003A3ED3">
              <w:t>–</w:t>
            </w:r>
            <w:r w:rsidRPr="003A3ED3">
              <w:tab/>
              <w:t>Tendo em conta o Tratado sobre o Funcionamento da União Europeia (TFUE), nomeadamente os seus artigos 9.º, 14.º, 151.º</w:t>
            </w:r>
            <w:r w:rsidRPr="003A3ED3">
              <w:rPr>
                <w:b/>
                <w:i/>
              </w:rPr>
              <w:t>, 153.º, 174.º e 175.º</w:t>
            </w:r>
            <w:r w:rsidRPr="003A3ED3">
              <w:t>, e o Protocolo n.º 26 sobre os serviços de interesse geral,</w:t>
            </w:r>
          </w:p>
        </w:tc>
      </w:tr>
    </w:tbl>
    <w:p w14:paraId="1B1AEDD9"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3235DBE" w14:textId="77777777" w:rsidR="00E51F58" w:rsidRPr="003A3ED3" w:rsidRDefault="00E51F58" w:rsidP="00E51F58">
      <w:r w:rsidRPr="003A3ED3">
        <w:rPr>
          <w:rStyle w:val="HideTWBExt"/>
        </w:rPr>
        <w:t>&lt;/Amend&gt;</w:t>
      </w:r>
    </w:p>
    <w:p w14:paraId="29113FC9"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6</w:t>
      </w:r>
      <w:r w:rsidRPr="003A3ED3">
        <w:rPr>
          <w:rStyle w:val="HideTWBExt"/>
        </w:rPr>
        <w:t>&lt;/NumAm&gt;</w:t>
      </w:r>
    </w:p>
    <w:p w14:paraId="15C8C7B5" w14:textId="77777777" w:rsidR="00E51F58" w:rsidRPr="003A3ED3" w:rsidRDefault="00E51F58" w:rsidP="00E51F58">
      <w:pPr>
        <w:pStyle w:val="NormalBold"/>
      </w:pPr>
      <w:r w:rsidRPr="003A3ED3">
        <w:rPr>
          <w:rStyle w:val="HideTWBExt"/>
          <w:b w:val="0"/>
        </w:rPr>
        <w:t>&lt;RepeatBlock-By&gt;&lt;Members&gt;</w:t>
      </w:r>
      <w:r w:rsidRPr="003A3ED3">
        <w:t>Georgiana Teodorescu, Lara Magoni, Antonella Sberna, Alessandro Ciriani, Nora Junco García</w:t>
      </w:r>
      <w:r w:rsidRPr="003A3ED3">
        <w:rPr>
          <w:rStyle w:val="HideTWBExt"/>
          <w:b w:val="0"/>
        </w:rPr>
        <w:t>&lt;/Members&gt;</w:t>
      </w:r>
    </w:p>
    <w:p w14:paraId="52A21B62" w14:textId="77777777" w:rsidR="00E51F58" w:rsidRPr="003A3ED3" w:rsidRDefault="00E51F58" w:rsidP="00E51F58">
      <w:pPr>
        <w:pStyle w:val="NormalBold"/>
      </w:pPr>
      <w:r w:rsidRPr="003A3ED3">
        <w:rPr>
          <w:rStyle w:val="HideTWBExt"/>
          <w:b w:val="0"/>
        </w:rPr>
        <w:t>&lt;/RepeatBlock-By&gt;</w:t>
      </w:r>
    </w:p>
    <w:p w14:paraId="30015405"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E01205A" w14:textId="77777777" w:rsidR="00E51F58" w:rsidRPr="003A3ED3" w:rsidRDefault="00E51F58" w:rsidP="00E51F58">
      <w:pPr>
        <w:pStyle w:val="NormalBold"/>
      </w:pPr>
      <w:r w:rsidRPr="003A3ED3">
        <w:rPr>
          <w:rStyle w:val="HideTWBExt"/>
        </w:rPr>
        <w:t>&lt;Article&gt;</w:t>
      </w:r>
      <w:r w:rsidRPr="003A3ED3">
        <w:t>Citação 3-A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41D8C1D8" w14:textId="77777777" w:rsidTr="0008685B">
        <w:trPr>
          <w:trHeight w:hRule="exact" w:val="240"/>
          <w:jc w:val="center"/>
        </w:trPr>
        <w:tc>
          <w:tcPr>
            <w:tcW w:w="9752" w:type="dxa"/>
            <w:gridSpan w:val="2"/>
            <w:tcBorders>
              <w:top w:val="nil"/>
              <w:left w:val="nil"/>
              <w:bottom w:val="nil"/>
              <w:right w:val="nil"/>
            </w:tcBorders>
          </w:tcPr>
          <w:p w14:paraId="4C43030C" w14:textId="77777777" w:rsidR="00E51F58" w:rsidRPr="003A3ED3" w:rsidRDefault="00E51F58" w:rsidP="0008685B"/>
        </w:tc>
      </w:tr>
      <w:tr w:rsidR="00E51F58" w:rsidRPr="003A3ED3" w14:paraId="14BD322C" w14:textId="77777777" w:rsidTr="0008685B">
        <w:trPr>
          <w:trHeight w:val="240"/>
          <w:jc w:val="center"/>
        </w:trPr>
        <w:tc>
          <w:tcPr>
            <w:tcW w:w="4876" w:type="dxa"/>
            <w:tcBorders>
              <w:top w:val="nil"/>
              <w:left w:val="nil"/>
              <w:bottom w:val="nil"/>
              <w:right w:val="nil"/>
            </w:tcBorders>
          </w:tcPr>
          <w:p w14:paraId="3391572F"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9CA6623" w14:textId="77777777" w:rsidR="00E51F58" w:rsidRPr="003A3ED3" w:rsidRDefault="00E51F58" w:rsidP="0008685B">
            <w:pPr>
              <w:pStyle w:val="AmColumnHeading"/>
            </w:pPr>
            <w:r w:rsidRPr="003A3ED3">
              <w:t>Alteração</w:t>
            </w:r>
          </w:p>
        </w:tc>
      </w:tr>
      <w:tr w:rsidR="00E51F58" w:rsidRPr="003A3ED3" w14:paraId="723C7BCD" w14:textId="77777777" w:rsidTr="0008685B">
        <w:trPr>
          <w:jc w:val="center"/>
        </w:trPr>
        <w:tc>
          <w:tcPr>
            <w:tcW w:w="4876" w:type="dxa"/>
            <w:tcBorders>
              <w:top w:val="nil"/>
              <w:left w:val="nil"/>
              <w:bottom w:val="nil"/>
              <w:right w:val="nil"/>
            </w:tcBorders>
          </w:tcPr>
          <w:p w14:paraId="393A7337" w14:textId="77777777" w:rsidR="00E51F58" w:rsidRPr="003A3ED3" w:rsidRDefault="00E51F58" w:rsidP="0008685B">
            <w:pPr>
              <w:pStyle w:val="Normal6a"/>
            </w:pPr>
          </w:p>
        </w:tc>
        <w:tc>
          <w:tcPr>
            <w:tcW w:w="4876" w:type="dxa"/>
            <w:tcBorders>
              <w:top w:val="nil"/>
              <w:left w:val="nil"/>
              <w:bottom w:val="nil"/>
              <w:right w:val="nil"/>
            </w:tcBorders>
          </w:tcPr>
          <w:p w14:paraId="1262C56C" w14:textId="77777777" w:rsidR="00E51F58" w:rsidRPr="003A3ED3" w:rsidRDefault="00E51F58" w:rsidP="0008685B">
            <w:pPr>
              <w:pStyle w:val="Normal6a"/>
            </w:pPr>
            <w:r w:rsidRPr="003A3ED3">
              <w:rPr>
                <w:b/>
                <w:i/>
              </w:rPr>
              <w:t>–</w:t>
            </w:r>
            <w:r w:rsidRPr="003A3ED3">
              <w:tab/>
            </w:r>
            <w:r w:rsidRPr="003A3ED3">
              <w:rPr>
                <w:b/>
                <w:i/>
              </w:rPr>
              <w:t>Tendo em conta a Convenção Europeia dos Direitos Humanos, em particular o artigo 1.º do Protocolo à Convenção Europeia para a Proteção dos Direitos do Homem e das Liberdades Fundamentais, relativo à proteção da propriedade,</w:t>
            </w:r>
          </w:p>
        </w:tc>
      </w:tr>
    </w:tbl>
    <w:p w14:paraId="156650D3"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137711E" w14:textId="77777777" w:rsidR="00E51F58" w:rsidRPr="003A3ED3" w:rsidRDefault="00E51F58" w:rsidP="00E51F58">
      <w:r w:rsidRPr="003A3ED3">
        <w:rPr>
          <w:rStyle w:val="HideTWBExt"/>
        </w:rPr>
        <w:t>&lt;/Amend&gt;</w:t>
      </w:r>
    </w:p>
    <w:p w14:paraId="78EE737C"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7</w:t>
      </w:r>
      <w:r w:rsidRPr="003A3ED3">
        <w:rPr>
          <w:rStyle w:val="HideTWBExt"/>
        </w:rPr>
        <w:t>&lt;/NumAm&gt;</w:t>
      </w:r>
    </w:p>
    <w:p w14:paraId="6ED1591A"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70541A6D" w14:textId="77777777" w:rsidR="00E51F58" w:rsidRPr="003A3ED3" w:rsidRDefault="00E51F58" w:rsidP="00E51F58">
      <w:pPr>
        <w:pStyle w:val="NormalBold"/>
      </w:pPr>
      <w:r w:rsidRPr="003A3ED3">
        <w:rPr>
          <w:rStyle w:val="HideTWBExt"/>
          <w:b w:val="0"/>
        </w:rPr>
        <w:t>&lt;/RepeatBlock-By&gt;</w:t>
      </w:r>
    </w:p>
    <w:p w14:paraId="6586BBA9"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CDA2A2B" w14:textId="77777777" w:rsidR="00E51F58" w:rsidRPr="003A3ED3" w:rsidRDefault="00E51F58" w:rsidP="00E51F58">
      <w:pPr>
        <w:pStyle w:val="NormalBold"/>
      </w:pPr>
      <w:r w:rsidRPr="003A3ED3">
        <w:rPr>
          <w:rStyle w:val="HideTWBExt"/>
        </w:rPr>
        <w:t>&lt;Article&gt;</w:t>
      </w:r>
      <w:r w:rsidRPr="003A3ED3">
        <w:t>Citação 3-A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FD9F3A6" w14:textId="77777777" w:rsidTr="0008685B">
        <w:trPr>
          <w:trHeight w:hRule="exact" w:val="240"/>
          <w:jc w:val="center"/>
        </w:trPr>
        <w:tc>
          <w:tcPr>
            <w:tcW w:w="9752" w:type="dxa"/>
            <w:gridSpan w:val="2"/>
            <w:tcBorders>
              <w:top w:val="nil"/>
              <w:left w:val="nil"/>
              <w:bottom w:val="nil"/>
              <w:right w:val="nil"/>
            </w:tcBorders>
          </w:tcPr>
          <w:p w14:paraId="5890A36A" w14:textId="77777777" w:rsidR="00E51F58" w:rsidRPr="003A3ED3" w:rsidRDefault="00E51F58" w:rsidP="0008685B"/>
        </w:tc>
      </w:tr>
      <w:tr w:rsidR="00E51F58" w:rsidRPr="003A3ED3" w14:paraId="2718C527" w14:textId="77777777" w:rsidTr="0008685B">
        <w:trPr>
          <w:trHeight w:val="240"/>
          <w:jc w:val="center"/>
        </w:trPr>
        <w:tc>
          <w:tcPr>
            <w:tcW w:w="4876" w:type="dxa"/>
            <w:tcBorders>
              <w:top w:val="nil"/>
              <w:left w:val="nil"/>
              <w:bottom w:val="nil"/>
              <w:right w:val="nil"/>
            </w:tcBorders>
          </w:tcPr>
          <w:p w14:paraId="2764EE7D"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61DFA50" w14:textId="77777777" w:rsidR="00E51F58" w:rsidRPr="003A3ED3" w:rsidRDefault="00E51F58" w:rsidP="0008685B">
            <w:pPr>
              <w:pStyle w:val="AmColumnHeading"/>
            </w:pPr>
            <w:r w:rsidRPr="003A3ED3">
              <w:t>Alteração</w:t>
            </w:r>
          </w:p>
        </w:tc>
      </w:tr>
      <w:tr w:rsidR="00E51F58" w:rsidRPr="003A3ED3" w14:paraId="43641CB4" w14:textId="77777777" w:rsidTr="0008685B">
        <w:trPr>
          <w:jc w:val="center"/>
        </w:trPr>
        <w:tc>
          <w:tcPr>
            <w:tcW w:w="4876" w:type="dxa"/>
            <w:tcBorders>
              <w:top w:val="nil"/>
              <w:left w:val="nil"/>
              <w:bottom w:val="nil"/>
              <w:right w:val="nil"/>
            </w:tcBorders>
          </w:tcPr>
          <w:p w14:paraId="7C5026D5" w14:textId="77777777" w:rsidR="00E51F58" w:rsidRPr="003A3ED3" w:rsidRDefault="00E51F58" w:rsidP="0008685B">
            <w:pPr>
              <w:pStyle w:val="Normal6a"/>
            </w:pPr>
          </w:p>
        </w:tc>
        <w:tc>
          <w:tcPr>
            <w:tcW w:w="4876" w:type="dxa"/>
            <w:tcBorders>
              <w:top w:val="nil"/>
              <w:left w:val="nil"/>
              <w:bottom w:val="nil"/>
              <w:right w:val="nil"/>
            </w:tcBorders>
          </w:tcPr>
          <w:p w14:paraId="29EEA607" w14:textId="77777777" w:rsidR="00E51F58" w:rsidRPr="003A3ED3" w:rsidRDefault="00E51F58" w:rsidP="0008685B">
            <w:pPr>
              <w:pStyle w:val="Normal6a"/>
            </w:pPr>
            <w:r w:rsidRPr="003A3ED3">
              <w:rPr>
                <w:b/>
                <w:i/>
              </w:rPr>
              <w:t>–</w:t>
            </w:r>
            <w:r w:rsidRPr="003A3ED3">
              <w:tab/>
            </w:r>
            <w:r w:rsidRPr="003A3ED3">
              <w:rPr>
                <w:b/>
                <w:i/>
              </w:rPr>
              <w:t>Tendo em conta a sua resolução anterior, de 18 de janeiro de 2024, sobre aspetos de género do aumento do custo de vida e do impacto da crise energética,</w:t>
            </w:r>
          </w:p>
        </w:tc>
      </w:tr>
    </w:tbl>
    <w:p w14:paraId="72AE0E23"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A61525F" w14:textId="77777777" w:rsidR="00E51F58" w:rsidRPr="003A3ED3" w:rsidRDefault="00E51F58" w:rsidP="00E51F58">
      <w:r w:rsidRPr="003A3ED3">
        <w:rPr>
          <w:rStyle w:val="HideTWBExt"/>
        </w:rPr>
        <w:lastRenderedPageBreak/>
        <w:t>&lt;/Amend&gt;</w:t>
      </w:r>
    </w:p>
    <w:p w14:paraId="53D492EE"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8</w:t>
      </w:r>
      <w:r w:rsidRPr="003A3ED3">
        <w:rPr>
          <w:rStyle w:val="HideTWBExt"/>
        </w:rPr>
        <w:t>&lt;/NumAm&gt;</w:t>
      </w:r>
    </w:p>
    <w:p w14:paraId="1D15A60E"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629028A5" w14:textId="77777777" w:rsidR="00E51F58" w:rsidRPr="003A3ED3" w:rsidRDefault="00E51F58" w:rsidP="00E51F58">
      <w:pPr>
        <w:pStyle w:val="NormalBold"/>
      </w:pPr>
      <w:r w:rsidRPr="003A3ED3">
        <w:rPr>
          <w:rStyle w:val="HideTWBExt"/>
          <w:b w:val="0"/>
        </w:rPr>
        <w:t>&lt;/RepeatBlock-By&gt;</w:t>
      </w:r>
    </w:p>
    <w:p w14:paraId="4F743FAC"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9BB7B62" w14:textId="77777777" w:rsidR="00E51F58" w:rsidRPr="003A3ED3" w:rsidRDefault="00E51F58" w:rsidP="00E51F58">
      <w:pPr>
        <w:pStyle w:val="NormalBold"/>
      </w:pPr>
      <w:r w:rsidRPr="003A3ED3">
        <w:rPr>
          <w:rStyle w:val="HideTWBExt"/>
        </w:rPr>
        <w:t>&lt;Article&gt;</w:t>
      </w:r>
      <w:r w:rsidRPr="003A3ED3">
        <w:t>Citação 3-B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AC817A3" w14:textId="77777777" w:rsidTr="0008685B">
        <w:trPr>
          <w:trHeight w:hRule="exact" w:val="240"/>
          <w:jc w:val="center"/>
        </w:trPr>
        <w:tc>
          <w:tcPr>
            <w:tcW w:w="9752" w:type="dxa"/>
            <w:gridSpan w:val="2"/>
            <w:tcBorders>
              <w:top w:val="nil"/>
              <w:left w:val="nil"/>
              <w:bottom w:val="nil"/>
              <w:right w:val="nil"/>
            </w:tcBorders>
          </w:tcPr>
          <w:p w14:paraId="68792688" w14:textId="77777777" w:rsidR="00E51F58" w:rsidRPr="003A3ED3" w:rsidRDefault="00E51F58" w:rsidP="0008685B"/>
        </w:tc>
      </w:tr>
      <w:tr w:rsidR="00E51F58" w:rsidRPr="003A3ED3" w14:paraId="5F77C8C3" w14:textId="77777777" w:rsidTr="0008685B">
        <w:trPr>
          <w:trHeight w:val="240"/>
          <w:jc w:val="center"/>
        </w:trPr>
        <w:tc>
          <w:tcPr>
            <w:tcW w:w="4876" w:type="dxa"/>
            <w:tcBorders>
              <w:top w:val="nil"/>
              <w:left w:val="nil"/>
              <w:bottom w:val="nil"/>
              <w:right w:val="nil"/>
            </w:tcBorders>
          </w:tcPr>
          <w:p w14:paraId="393F6EBB"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187BD58" w14:textId="77777777" w:rsidR="00E51F58" w:rsidRPr="003A3ED3" w:rsidRDefault="00E51F58" w:rsidP="0008685B">
            <w:pPr>
              <w:pStyle w:val="AmColumnHeading"/>
            </w:pPr>
            <w:r w:rsidRPr="003A3ED3">
              <w:t>Alteração</w:t>
            </w:r>
          </w:p>
        </w:tc>
      </w:tr>
      <w:tr w:rsidR="00E51F58" w:rsidRPr="003A3ED3" w14:paraId="122A3D0F" w14:textId="77777777" w:rsidTr="0008685B">
        <w:trPr>
          <w:jc w:val="center"/>
        </w:trPr>
        <w:tc>
          <w:tcPr>
            <w:tcW w:w="4876" w:type="dxa"/>
            <w:tcBorders>
              <w:top w:val="nil"/>
              <w:left w:val="nil"/>
              <w:bottom w:val="nil"/>
              <w:right w:val="nil"/>
            </w:tcBorders>
          </w:tcPr>
          <w:p w14:paraId="115DBAFB" w14:textId="77777777" w:rsidR="00E51F58" w:rsidRPr="003A3ED3" w:rsidRDefault="00E51F58" w:rsidP="0008685B">
            <w:pPr>
              <w:pStyle w:val="Normal6a"/>
            </w:pPr>
          </w:p>
        </w:tc>
        <w:tc>
          <w:tcPr>
            <w:tcW w:w="4876" w:type="dxa"/>
            <w:tcBorders>
              <w:top w:val="nil"/>
              <w:left w:val="nil"/>
              <w:bottom w:val="nil"/>
              <w:right w:val="nil"/>
            </w:tcBorders>
          </w:tcPr>
          <w:p w14:paraId="53DAF65D" w14:textId="77777777" w:rsidR="00E51F58" w:rsidRPr="003A3ED3" w:rsidRDefault="00E51F58" w:rsidP="0008685B">
            <w:pPr>
              <w:pStyle w:val="Normal6a"/>
            </w:pPr>
            <w:r w:rsidRPr="003A3ED3">
              <w:rPr>
                <w:b/>
                <w:i/>
              </w:rPr>
              <w:t>–</w:t>
            </w:r>
            <w:r w:rsidRPr="003A3ED3">
              <w:tab/>
            </w:r>
            <w:r w:rsidRPr="003A3ED3">
              <w:rPr>
                <w:b/>
                <w:i/>
              </w:rPr>
              <w:t>Tendo em conta a sua resolução anterior, de 10 de setembro de 2025, intitulada «O papel dos investimentos da política de coesão na resolução da atual crise da habitação»,</w:t>
            </w:r>
          </w:p>
        </w:tc>
      </w:tr>
    </w:tbl>
    <w:p w14:paraId="797511CE"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B39163B" w14:textId="77777777" w:rsidR="00E51F58" w:rsidRPr="003A3ED3" w:rsidRDefault="00E51F58" w:rsidP="00E51F58">
      <w:r w:rsidRPr="003A3ED3">
        <w:rPr>
          <w:rStyle w:val="HideTWBExt"/>
        </w:rPr>
        <w:t>&lt;/Amend&gt;</w:t>
      </w:r>
    </w:p>
    <w:p w14:paraId="1FE4AE8F"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9</w:t>
      </w:r>
      <w:r w:rsidRPr="003A3ED3">
        <w:rPr>
          <w:rStyle w:val="HideTWBExt"/>
        </w:rPr>
        <w:t>&lt;/NumAm&gt;</w:t>
      </w:r>
    </w:p>
    <w:p w14:paraId="23095FE5"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39B093A8" w14:textId="77777777" w:rsidR="00E51F58" w:rsidRPr="003A3ED3" w:rsidRDefault="00E51F58" w:rsidP="00E51F58">
      <w:pPr>
        <w:pStyle w:val="NormalBold"/>
      </w:pPr>
      <w:r w:rsidRPr="003A3ED3">
        <w:rPr>
          <w:rStyle w:val="HideTWBExt"/>
          <w:b w:val="0"/>
        </w:rPr>
        <w:t>&lt;/RepeatBlock-By&gt;</w:t>
      </w:r>
    </w:p>
    <w:p w14:paraId="461D681A"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12F7FA4" w14:textId="77777777" w:rsidR="00E51F58" w:rsidRPr="003A3ED3" w:rsidRDefault="00E51F58" w:rsidP="00E51F58">
      <w:pPr>
        <w:pStyle w:val="NormalBold"/>
      </w:pPr>
      <w:r w:rsidRPr="003A3ED3">
        <w:rPr>
          <w:rStyle w:val="HideTWBExt"/>
        </w:rPr>
        <w:t>&lt;Article&gt;</w:t>
      </w:r>
      <w:r w:rsidRPr="003A3ED3">
        <w:t>Citação 3-C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76F7958" w14:textId="77777777" w:rsidTr="0008685B">
        <w:trPr>
          <w:trHeight w:hRule="exact" w:val="240"/>
          <w:jc w:val="center"/>
        </w:trPr>
        <w:tc>
          <w:tcPr>
            <w:tcW w:w="9752" w:type="dxa"/>
            <w:gridSpan w:val="2"/>
            <w:tcBorders>
              <w:top w:val="nil"/>
              <w:left w:val="nil"/>
              <w:bottom w:val="nil"/>
              <w:right w:val="nil"/>
            </w:tcBorders>
          </w:tcPr>
          <w:p w14:paraId="46409A62" w14:textId="77777777" w:rsidR="00E51F58" w:rsidRPr="003A3ED3" w:rsidRDefault="00E51F58" w:rsidP="0008685B"/>
        </w:tc>
      </w:tr>
      <w:tr w:rsidR="00E51F58" w:rsidRPr="003A3ED3" w14:paraId="31952722" w14:textId="77777777" w:rsidTr="0008685B">
        <w:trPr>
          <w:trHeight w:val="240"/>
          <w:jc w:val="center"/>
        </w:trPr>
        <w:tc>
          <w:tcPr>
            <w:tcW w:w="4876" w:type="dxa"/>
            <w:tcBorders>
              <w:top w:val="nil"/>
              <w:left w:val="nil"/>
              <w:bottom w:val="nil"/>
              <w:right w:val="nil"/>
            </w:tcBorders>
          </w:tcPr>
          <w:p w14:paraId="4A8EF358"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91A50A8" w14:textId="77777777" w:rsidR="00E51F58" w:rsidRPr="003A3ED3" w:rsidRDefault="00E51F58" w:rsidP="0008685B">
            <w:pPr>
              <w:pStyle w:val="AmColumnHeading"/>
            </w:pPr>
            <w:r w:rsidRPr="003A3ED3">
              <w:t>Alteração</w:t>
            </w:r>
          </w:p>
        </w:tc>
      </w:tr>
      <w:tr w:rsidR="00E51F58" w:rsidRPr="003A3ED3" w14:paraId="6171E1F4" w14:textId="77777777" w:rsidTr="0008685B">
        <w:trPr>
          <w:jc w:val="center"/>
        </w:trPr>
        <w:tc>
          <w:tcPr>
            <w:tcW w:w="4876" w:type="dxa"/>
            <w:tcBorders>
              <w:top w:val="nil"/>
              <w:left w:val="nil"/>
              <w:bottom w:val="nil"/>
              <w:right w:val="nil"/>
            </w:tcBorders>
          </w:tcPr>
          <w:p w14:paraId="420AFE9F" w14:textId="77777777" w:rsidR="00E51F58" w:rsidRPr="003A3ED3" w:rsidRDefault="00E51F58" w:rsidP="0008685B">
            <w:pPr>
              <w:pStyle w:val="Normal6a"/>
            </w:pPr>
          </w:p>
        </w:tc>
        <w:tc>
          <w:tcPr>
            <w:tcW w:w="4876" w:type="dxa"/>
            <w:tcBorders>
              <w:top w:val="nil"/>
              <w:left w:val="nil"/>
              <w:bottom w:val="nil"/>
              <w:right w:val="nil"/>
            </w:tcBorders>
          </w:tcPr>
          <w:p w14:paraId="3AD6E73D" w14:textId="77777777" w:rsidR="00E51F58" w:rsidRPr="003A3ED3" w:rsidRDefault="00E51F58" w:rsidP="0008685B">
            <w:pPr>
              <w:pStyle w:val="Normal6a"/>
            </w:pPr>
            <w:r w:rsidRPr="003A3ED3">
              <w:rPr>
                <w:b/>
                <w:i/>
              </w:rPr>
              <w:t>–</w:t>
            </w:r>
            <w:r w:rsidRPr="003A3ED3">
              <w:tab/>
            </w:r>
            <w:r w:rsidRPr="003A3ED3">
              <w:rPr>
                <w:b/>
                <w:i/>
              </w:rPr>
              <w:t>Tendo em conta o parecer do Comité das Regiões Europeu, de 16 de julho de 2025, intitulado «Papel das regiões e dos municípios no Plano Europeu de Habitação a Preços Acessíveis»,</w:t>
            </w:r>
          </w:p>
        </w:tc>
      </w:tr>
    </w:tbl>
    <w:p w14:paraId="68F642D4"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A6E9C27" w14:textId="77777777" w:rsidR="00E51F58" w:rsidRPr="003A3ED3" w:rsidRDefault="00E51F58" w:rsidP="00E51F58">
      <w:r w:rsidRPr="003A3ED3">
        <w:rPr>
          <w:rStyle w:val="HideTWBExt"/>
        </w:rPr>
        <w:t>&lt;/Amend&gt;</w:t>
      </w:r>
    </w:p>
    <w:p w14:paraId="1D0F0D33"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10</w:t>
      </w:r>
      <w:r w:rsidRPr="003A3ED3">
        <w:rPr>
          <w:rStyle w:val="HideTWBExt"/>
        </w:rPr>
        <w:t>&lt;/NumAm&gt;</w:t>
      </w:r>
    </w:p>
    <w:p w14:paraId="657A2F7F"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1B7D1067" w14:textId="77777777" w:rsidR="00E51F58" w:rsidRPr="003A3ED3" w:rsidRDefault="00E51F58" w:rsidP="00E51F58">
      <w:pPr>
        <w:pStyle w:val="NormalBold"/>
      </w:pPr>
      <w:r w:rsidRPr="003A3ED3">
        <w:rPr>
          <w:rStyle w:val="HideTWBExt"/>
          <w:b w:val="0"/>
        </w:rPr>
        <w:t>&lt;/RepeatBlock-By&gt;</w:t>
      </w:r>
    </w:p>
    <w:p w14:paraId="27EAFD29"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CFEDB24" w14:textId="77777777" w:rsidR="00E51F58" w:rsidRPr="003A3ED3" w:rsidRDefault="00E51F58" w:rsidP="00E51F58">
      <w:pPr>
        <w:pStyle w:val="NormalBold"/>
      </w:pPr>
      <w:r w:rsidRPr="003A3ED3">
        <w:rPr>
          <w:rStyle w:val="HideTWBExt"/>
        </w:rPr>
        <w:t>&lt;Article&gt;</w:t>
      </w:r>
      <w:r w:rsidRPr="003A3ED3">
        <w:t>Citação 3-D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E1CCE00" w14:textId="77777777" w:rsidTr="0008685B">
        <w:trPr>
          <w:trHeight w:hRule="exact" w:val="240"/>
          <w:jc w:val="center"/>
        </w:trPr>
        <w:tc>
          <w:tcPr>
            <w:tcW w:w="9752" w:type="dxa"/>
            <w:gridSpan w:val="2"/>
            <w:tcBorders>
              <w:top w:val="nil"/>
              <w:left w:val="nil"/>
              <w:bottom w:val="nil"/>
              <w:right w:val="nil"/>
            </w:tcBorders>
          </w:tcPr>
          <w:p w14:paraId="5829FEB2" w14:textId="77777777" w:rsidR="00E51F58" w:rsidRPr="003A3ED3" w:rsidRDefault="00E51F58" w:rsidP="0008685B"/>
        </w:tc>
      </w:tr>
      <w:tr w:rsidR="00E51F58" w:rsidRPr="003A3ED3" w14:paraId="08CB462E" w14:textId="77777777" w:rsidTr="0008685B">
        <w:trPr>
          <w:trHeight w:val="240"/>
          <w:jc w:val="center"/>
        </w:trPr>
        <w:tc>
          <w:tcPr>
            <w:tcW w:w="4876" w:type="dxa"/>
            <w:tcBorders>
              <w:top w:val="nil"/>
              <w:left w:val="nil"/>
              <w:bottom w:val="nil"/>
              <w:right w:val="nil"/>
            </w:tcBorders>
          </w:tcPr>
          <w:p w14:paraId="1217BFF4"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42BA0F9" w14:textId="77777777" w:rsidR="00E51F58" w:rsidRPr="003A3ED3" w:rsidRDefault="00E51F58" w:rsidP="0008685B">
            <w:pPr>
              <w:pStyle w:val="AmColumnHeading"/>
            </w:pPr>
            <w:r w:rsidRPr="003A3ED3">
              <w:t>Alteração</w:t>
            </w:r>
          </w:p>
        </w:tc>
      </w:tr>
      <w:tr w:rsidR="00E51F58" w:rsidRPr="003A3ED3" w14:paraId="6B6FD414" w14:textId="77777777" w:rsidTr="0008685B">
        <w:trPr>
          <w:jc w:val="center"/>
        </w:trPr>
        <w:tc>
          <w:tcPr>
            <w:tcW w:w="4876" w:type="dxa"/>
            <w:tcBorders>
              <w:top w:val="nil"/>
              <w:left w:val="nil"/>
              <w:bottom w:val="nil"/>
              <w:right w:val="nil"/>
            </w:tcBorders>
          </w:tcPr>
          <w:p w14:paraId="794FFE64" w14:textId="77777777" w:rsidR="00E51F58" w:rsidRPr="003A3ED3" w:rsidRDefault="00E51F58" w:rsidP="0008685B">
            <w:pPr>
              <w:pStyle w:val="Normal6a"/>
            </w:pPr>
          </w:p>
        </w:tc>
        <w:tc>
          <w:tcPr>
            <w:tcW w:w="4876" w:type="dxa"/>
            <w:tcBorders>
              <w:top w:val="nil"/>
              <w:left w:val="nil"/>
              <w:bottom w:val="nil"/>
              <w:right w:val="nil"/>
            </w:tcBorders>
          </w:tcPr>
          <w:p w14:paraId="0CDF3E90" w14:textId="77777777" w:rsidR="00E51F58" w:rsidRPr="003A3ED3" w:rsidRDefault="00E51F58" w:rsidP="0008685B">
            <w:pPr>
              <w:pStyle w:val="Normal6a"/>
            </w:pPr>
            <w:r w:rsidRPr="003A3ED3">
              <w:rPr>
                <w:b/>
                <w:i/>
              </w:rPr>
              <w:t>–</w:t>
            </w:r>
            <w:r w:rsidRPr="003A3ED3">
              <w:tab/>
            </w:r>
            <w:r w:rsidRPr="003A3ED3">
              <w:rPr>
                <w:b/>
                <w:i/>
              </w:rPr>
              <w:t>Tendo em conta o relatório anual de 2024 da UN-Habitat, de 2 de junho de 2025, intitulado «Adequate Housing for All» [Habitação adequada para todos],</w:t>
            </w:r>
          </w:p>
        </w:tc>
      </w:tr>
    </w:tbl>
    <w:p w14:paraId="3C280531"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65C0170" w14:textId="77777777" w:rsidR="00E51F58" w:rsidRPr="003A3ED3" w:rsidRDefault="00E51F58" w:rsidP="00E51F58">
      <w:r w:rsidRPr="003A3ED3">
        <w:rPr>
          <w:rStyle w:val="HideTWBExt"/>
        </w:rPr>
        <w:t>&lt;/Amend&gt;</w:t>
      </w:r>
    </w:p>
    <w:p w14:paraId="6563B9BD"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11</w:t>
      </w:r>
      <w:r w:rsidRPr="003A3ED3">
        <w:rPr>
          <w:rStyle w:val="HideTWBExt"/>
        </w:rPr>
        <w:t>&lt;/NumAm&gt;</w:t>
      </w:r>
    </w:p>
    <w:p w14:paraId="3DD980E5"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5C32A6FC" w14:textId="77777777" w:rsidR="00E51F58" w:rsidRPr="003A3ED3" w:rsidRDefault="00E51F58" w:rsidP="00E51F58">
      <w:pPr>
        <w:pStyle w:val="NormalBold"/>
      </w:pPr>
      <w:r w:rsidRPr="003A3ED3">
        <w:rPr>
          <w:rStyle w:val="HideTWBExt"/>
          <w:b w:val="0"/>
        </w:rPr>
        <w:t>&lt;/RepeatBlock-By&gt;</w:t>
      </w:r>
    </w:p>
    <w:p w14:paraId="1E3CEA90"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1FF6810" w14:textId="77777777" w:rsidR="00E51F58" w:rsidRPr="003A3ED3" w:rsidRDefault="00E51F58" w:rsidP="00E51F58">
      <w:pPr>
        <w:pStyle w:val="NormalBold"/>
      </w:pPr>
      <w:r w:rsidRPr="003A3ED3">
        <w:rPr>
          <w:rStyle w:val="HideTWBExt"/>
        </w:rPr>
        <w:t>&lt;Article&gt;</w:t>
      </w:r>
      <w:r w:rsidRPr="003A3ED3">
        <w:t>Citação 3-E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794BA4F" w14:textId="77777777" w:rsidTr="0008685B">
        <w:trPr>
          <w:trHeight w:hRule="exact" w:val="240"/>
          <w:jc w:val="center"/>
        </w:trPr>
        <w:tc>
          <w:tcPr>
            <w:tcW w:w="9752" w:type="dxa"/>
            <w:gridSpan w:val="2"/>
            <w:tcBorders>
              <w:top w:val="nil"/>
              <w:left w:val="nil"/>
              <w:bottom w:val="nil"/>
              <w:right w:val="nil"/>
            </w:tcBorders>
          </w:tcPr>
          <w:p w14:paraId="5E47E7CE" w14:textId="77777777" w:rsidR="00E51F58" w:rsidRPr="003A3ED3" w:rsidRDefault="00E51F58" w:rsidP="0008685B"/>
        </w:tc>
      </w:tr>
      <w:tr w:rsidR="00E51F58" w:rsidRPr="003A3ED3" w14:paraId="0391334B" w14:textId="77777777" w:rsidTr="0008685B">
        <w:trPr>
          <w:trHeight w:val="240"/>
          <w:jc w:val="center"/>
        </w:trPr>
        <w:tc>
          <w:tcPr>
            <w:tcW w:w="4876" w:type="dxa"/>
            <w:tcBorders>
              <w:top w:val="nil"/>
              <w:left w:val="nil"/>
              <w:bottom w:val="nil"/>
              <w:right w:val="nil"/>
            </w:tcBorders>
          </w:tcPr>
          <w:p w14:paraId="6FBC0E76"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C83B3B0" w14:textId="77777777" w:rsidR="00E51F58" w:rsidRPr="003A3ED3" w:rsidRDefault="00E51F58" w:rsidP="0008685B">
            <w:pPr>
              <w:pStyle w:val="AmColumnHeading"/>
            </w:pPr>
            <w:r w:rsidRPr="003A3ED3">
              <w:t>Alteração</w:t>
            </w:r>
          </w:p>
        </w:tc>
      </w:tr>
      <w:tr w:rsidR="00E51F58" w:rsidRPr="003A3ED3" w14:paraId="48FB9310" w14:textId="77777777" w:rsidTr="0008685B">
        <w:trPr>
          <w:jc w:val="center"/>
        </w:trPr>
        <w:tc>
          <w:tcPr>
            <w:tcW w:w="4876" w:type="dxa"/>
            <w:tcBorders>
              <w:top w:val="nil"/>
              <w:left w:val="nil"/>
              <w:bottom w:val="nil"/>
              <w:right w:val="nil"/>
            </w:tcBorders>
          </w:tcPr>
          <w:p w14:paraId="74697B3E" w14:textId="77777777" w:rsidR="00E51F58" w:rsidRPr="003A3ED3" w:rsidRDefault="00E51F58" w:rsidP="0008685B">
            <w:pPr>
              <w:pStyle w:val="Normal6a"/>
            </w:pPr>
          </w:p>
        </w:tc>
        <w:tc>
          <w:tcPr>
            <w:tcW w:w="4876" w:type="dxa"/>
            <w:tcBorders>
              <w:top w:val="nil"/>
              <w:left w:val="nil"/>
              <w:bottom w:val="nil"/>
              <w:right w:val="nil"/>
            </w:tcBorders>
          </w:tcPr>
          <w:p w14:paraId="0DA9DFCE" w14:textId="77777777" w:rsidR="00E51F58" w:rsidRPr="003A3ED3" w:rsidRDefault="00E51F58" w:rsidP="0008685B">
            <w:pPr>
              <w:pStyle w:val="Normal6a"/>
            </w:pPr>
            <w:r w:rsidRPr="003A3ED3">
              <w:rPr>
                <w:b/>
                <w:i/>
              </w:rPr>
              <w:t>–</w:t>
            </w:r>
            <w:r w:rsidRPr="003A3ED3">
              <w:tab/>
            </w:r>
            <w:r w:rsidRPr="003A3ED3">
              <w:rPr>
                <w:b/>
                <w:i/>
              </w:rPr>
              <w:t>Tendo em conta o Parecer do Comité das Regiões Europeu, de 26 de junho de 2024, intitulado «A habitação inteligente, sustentável e a preços acessíveis como instrumento para os órgãos de poder local enfrentarem múltiplos desafios»,</w:t>
            </w:r>
          </w:p>
        </w:tc>
      </w:tr>
    </w:tbl>
    <w:p w14:paraId="7645B39C"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B086FF7" w14:textId="77777777" w:rsidR="00E51F58" w:rsidRPr="003A3ED3" w:rsidRDefault="00E51F58" w:rsidP="00E51F58">
      <w:r w:rsidRPr="003A3ED3">
        <w:rPr>
          <w:rStyle w:val="HideTWBExt"/>
        </w:rPr>
        <w:t>&lt;/Amend&gt;</w:t>
      </w:r>
    </w:p>
    <w:p w14:paraId="785F77A5"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12</w:t>
      </w:r>
      <w:r w:rsidRPr="003A3ED3">
        <w:rPr>
          <w:rStyle w:val="HideTWBExt"/>
        </w:rPr>
        <w:t>&lt;/NumAm&gt;</w:t>
      </w:r>
    </w:p>
    <w:p w14:paraId="017DEF61"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57550838" w14:textId="77777777" w:rsidR="00E51F58" w:rsidRPr="003A3ED3" w:rsidRDefault="00E51F58" w:rsidP="00E51F58">
      <w:pPr>
        <w:pStyle w:val="NormalBold"/>
      </w:pPr>
      <w:r w:rsidRPr="003A3ED3">
        <w:rPr>
          <w:rStyle w:val="HideTWBExt"/>
          <w:b w:val="0"/>
        </w:rPr>
        <w:t>&lt;/RepeatBlock-By&gt;</w:t>
      </w:r>
    </w:p>
    <w:p w14:paraId="74293E15"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D3FACF4" w14:textId="77777777" w:rsidR="00E51F58" w:rsidRPr="003A3ED3" w:rsidRDefault="00E51F58" w:rsidP="00E51F58">
      <w:pPr>
        <w:pStyle w:val="NormalBold"/>
      </w:pPr>
      <w:r w:rsidRPr="003A3ED3">
        <w:rPr>
          <w:rStyle w:val="HideTWBExt"/>
        </w:rPr>
        <w:t>&lt;Article&gt;</w:t>
      </w:r>
      <w:r w:rsidRPr="003A3ED3">
        <w:t>Citação 3-F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1BFAC49" w14:textId="77777777" w:rsidTr="0008685B">
        <w:trPr>
          <w:trHeight w:hRule="exact" w:val="240"/>
          <w:jc w:val="center"/>
        </w:trPr>
        <w:tc>
          <w:tcPr>
            <w:tcW w:w="9752" w:type="dxa"/>
            <w:gridSpan w:val="2"/>
            <w:tcBorders>
              <w:top w:val="nil"/>
              <w:left w:val="nil"/>
              <w:bottom w:val="nil"/>
              <w:right w:val="nil"/>
            </w:tcBorders>
          </w:tcPr>
          <w:p w14:paraId="3EDAFA43" w14:textId="77777777" w:rsidR="00E51F58" w:rsidRPr="003A3ED3" w:rsidRDefault="00E51F58" w:rsidP="0008685B"/>
        </w:tc>
      </w:tr>
      <w:tr w:rsidR="00E51F58" w:rsidRPr="003A3ED3" w14:paraId="71D61F79" w14:textId="77777777" w:rsidTr="0008685B">
        <w:trPr>
          <w:trHeight w:val="240"/>
          <w:jc w:val="center"/>
        </w:trPr>
        <w:tc>
          <w:tcPr>
            <w:tcW w:w="4876" w:type="dxa"/>
            <w:tcBorders>
              <w:top w:val="nil"/>
              <w:left w:val="nil"/>
              <w:bottom w:val="nil"/>
              <w:right w:val="nil"/>
            </w:tcBorders>
          </w:tcPr>
          <w:p w14:paraId="61416574"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4DDF393" w14:textId="77777777" w:rsidR="00E51F58" w:rsidRPr="003A3ED3" w:rsidRDefault="00E51F58" w:rsidP="0008685B">
            <w:pPr>
              <w:pStyle w:val="AmColumnHeading"/>
            </w:pPr>
            <w:r w:rsidRPr="003A3ED3">
              <w:t>Alteração</w:t>
            </w:r>
          </w:p>
        </w:tc>
      </w:tr>
      <w:tr w:rsidR="00E51F58" w:rsidRPr="003A3ED3" w14:paraId="7008ACF5" w14:textId="77777777" w:rsidTr="0008685B">
        <w:trPr>
          <w:jc w:val="center"/>
        </w:trPr>
        <w:tc>
          <w:tcPr>
            <w:tcW w:w="4876" w:type="dxa"/>
            <w:tcBorders>
              <w:top w:val="nil"/>
              <w:left w:val="nil"/>
              <w:bottom w:val="nil"/>
              <w:right w:val="nil"/>
            </w:tcBorders>
          </w:tcPr>
          <w:p w14:paraId="3E825354" w14:textId="77777777" w:rsidR="00E51F58" w:rsidRPr="003A3ED3" w:rsidRDefault="00E51F58" w:rsidP="0008685B">
            <w:pPr>
              <w:pStyle w:val="Normal6a"/>
            </w:pPr>
          </w:p>
        </w:tc>
        <w:tc>
          <w:tcPr>
            <w:tcW w:w="4876" w:type="dxa"/>
            <w:tcBorders>
              <w:top w:val="nil"/>
              <w:left w:val="nil"/>
              <w:bottom w:val="nil"/>
              <w:right w:val="nil"/>
            </w:tcBorders>
          </w:tcPr>
          <w:p w14:paraId="28C3866C" w14:textId="77777777" w:rsidR="00E51F58" w:rsidRPr="003A3ED3" w:rsidRDefault="00E51F58" w:rsidP="0008685B">
            <w:pPr>
              <w:pStyle w:val="Normal6a"/>
            </w:pPr>
            <w:r w:rsidRPr="003A3ED3">
              <w:rPr>
                <w:b/>
                <w:i/>
              </w:rPr>
              <w:t>–</w:t>
            </w:r>
            <w:r w:rsidRPr="003A3ED3">
              <w:tab/>
            </w:r>
            <w:r w:rsidRPr="003A3ED3">
              <w:rPr>
                <w:b/>
                <w:i/>
              </w:rPr>
              <w:t>Tendo em conta a Declaração de Liege intitulada «Habitação acessível, digna e sustentável para todos», assinada em 5 de março de 2024 pelos Ministros da Habitação dos Estados-Membros,</w:t>
            </w:r>
          </w:p>
        </w:tc>
      </w:tr>
    </w:tbl>
    <w:p w14:paraId="17E01709"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AE07AA1" w14:textId="77777777" w:rsidR="00E51F58" w:rsidRPr="003A3ED3" w:rsidRDefault="00E51F58" w:rsidP="00E51F58">
      <w:r w:rsidRPr="003A3ED3">
        <w:rPr>
          <w:rStyle w:val="HideTWBExt"/>
        </w:rPr>
        <w:t>&lt;/Amend&gt;</w:t>
      </w:r>
    </w:p>
    <w:p w14:paraId="09B1A70E" w14:textId="77777777" w:rsidR="00E51F58" w:rsidRPr="003A3ED3" w:rsidRDefault="00E51F58" w:rsidP="00E51F58">
      <w:pPr>
        <w:pStyle w:val="AmNumberTabs"/>
      </w:pPr>
      <w:r w:rsidRPr="003A3ED3">
        <w:rPr>
          <w:rStyle w:val="HideTWBExt"/>
        </w:rPr>
        <w:lastRenderedPageBreak/>
        <w:t>&lt;Amend&gt;</w:t>
      </w:r>
      <w:r w:rsidRPr="003A3ED3">
        <w:t>Alteração</w:t>
      </w:r>
      <w:r w:rsidRPr="003A3ED3">
        <w:tab/>
      </w:r>
      <w:r w:rsidRPr="003A3ED3">
        <w:tab/>
      </w:r>
      <w:r w:rsidRPr="003A3ED3">
        <w:rPr>
          <w:rStyle w:val="HideTWBExt"/>
        </w:rPr>
        <w:t>&lt;NumAm&gt;</w:t>
      </w:r>
      <w:r w:rsidRPr="003A3ED3">
        <w:t>13</w:t>
      </w:r>
      <w:r w:rsidRPr="003A3ED3">
        <w:rPr>
          <w:rStyle w:val="HideTWBExt"/>
        </w:rPr>
        <w:t>&lt;/NumAm&gt;</w:t>
      </w:r>
    </w:p>
    <w:p w14:paraId="7F626DF8"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7E21B189" w14:textId="77777777" w:rsidR="00E51F58" w:rsidRPr="003A3ED3" w:rsidRDefault="00E51F58" w:rsidP="00E51F58">
      <w:pPr>
        <w:pStyle w:val="NormalBold"/>
      </w:pPr>
      <w:r w:rsidRPr="003A3ED3">
        <w:rPr>
          <w:rStyle w:val="HideTWBExt"/>
          <w:b w:val="0"/>
        </w:rPr>
        <w:t>&lt;/RepeatBlock-By&gt;</w:t>
      </w:r>
    </w:p>
    <w:p w14:paraId="6DA4CB14"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60FB746" w14:textId="77777777" w:rsidR="00E51F58" w:rsidRPr="003A3ED3" w:rsidRDefault="00E51F58" w:rsidP="00E51F58">
      <w:pPr>
        <w:pStyle w:val="NormalBold"/>
      </w:pPr>
      <w:r w:rsidRPr="003A3ED3">
        <w:rPr>
          <w:rStyle w:val="HideTWBExt"/>
        </w:rPr>
        <w:t>&lt;Article&gt;</w:t>
      </w:r>
      <w:r w:rsidRPr="003A3ED3">
        <w:t>Citação 3-G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0F2DB76" w14:textId="77777777" w:rsidTr="0008685B">
        <w:trPr>
          <w:trHeight w:hRule="exact" w:val="240"/>
          <w:jc w:val="center"/>
        </w:trPr>
        <w:tc>
          <w:tcPr>
            <w:tcW w:w="9752" w:type="dxa"/>
            <w:gridSpan w:val="2"/>
            <w:tcBorders>
              <w:top w:val="nil"/>
              <w:left w:val="nil"/>
              <w:bottom w:val="nil"/>
              <w:right w:val="nil"/>
            </w:tcBorders>
          </w:tcPr>
          <w:p w14:paraId="03F6DFC3" w14:textId="77777777" w:rsidR="00E51F58" w:rsidRPr="003A3ED3" w:rsidRDefault="00E51F58" w:rsidP="0008685B"/>
        </w:tc>
      </w:tr>
      <w:tr w:rsidR="00E51F58" w:rsidRPr="003A3ED3" w14:paraId="37A72A73" w14:textId="77777777" w:rsidTr="0008685B">
        <w:trPr>
          <w:trHeight w:val="240"/>
          <w:jc w:val="center"/>
        </w:trPr>
        <w:tc>
          <w:tcPr>
            <w:tcW w:w="4876" w:type="dxa"/>
            <w:tcBorders>
              <w:top w:val="nil"/>
              <w:left w:val="nil"/>
              <w:bottom w:val="nil"/>
              <w:right w:val="nil"/>
            </w:tcBorders>
          </w:tcPr>
          <w:p w14:paraId="6FDA0A5E"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ACCA373" w14:textId="77777777" w:rsidR="00E51F58" w:rsidRPr="003A3ED3" w:rsidRDefault="00E51F58" w:rsidP="0008685B">
            <w:pPr>
              <w:pStyle w:val="AmColumnHeading"/>
            </w:pPr>
            <w:r w:rsidRPr="003A3ED3">
              <w:t>Alteração</w:t>
            </w:r>
          </w:p>
        </w:tc>
      </w:tr>
      <w:tr w:rsidR="00E51F58" w:rsidRPr="003A3ED3" w14:paraId="4E984E39" w14:textId="77777777" w:rsidTr="0008685B">
        <w:trPr>
          <w:jc w:val="center"/>
        </w:trPr>
        <w:tc>
          <w:tcPr>
            <w:tcW w:w="4876" w:type="dxa"/>
            <w:tcBorders>
              <w:top w:val="nil"/>
              <w:left w:val="nil"/>
              <w:bottom w:val="nil"/>
              <w:right w:val="nil"/>
            </w:tcBorders>
          </w:tcPr>
          <w:p w14:paraId="2314560C" w14:textId="77777777" w:rsidR="00E51F58" w:rsidRPr="003A3ED3" w:rsidRDefault="00E51F58" w:rsidP="0008685B">
            <w:pPr>
              <w:pStyle w:val="Normal6a"/>
            </w:pPr>
          </w:p>
        </w:tc>
        <w:tc>
          <w:tcPr>
            <w:tcW w:w="4876" w:type="dxa"/>
            <w:tcBorders>
              <w:top w:val="nil"/>
              <w:left w:val="nil"/>
              <w:bottom w:val="nil"/>
              <w:right w:val="nil"/>
            </w:tcBorders>
          </w:tcPr>
          <w:p w14:paraId="5E35BCC9" w14:textId="77777777" w:rsidR="00E51F58" w:rsidRPr="003A3ED3" w:rsidRDefault="00E51F58" w:rsidP="0008685B">
            <w:pPr>
              <w:pStyle w:val="Normal6a"/>
            </w:pPr>
            <w:r w:rsidRPr="003A3ED3">
              <w:rPr>
                <w:b/>
                <w:i/>
              </w:rPr>
              <w:t>–</w:t>
            </w:r>
            <w:r w:rsidRPr="003A3ED3">
              <w:tab/>
            </w:r>
            <w:r w:rsidRPr="003A3ED3">
              <w:rPr>
                <w:b/>
                <w:i/>
              </w:rPr>
              <w:t>Tendo em conta as orientações relativas à aplicação do direito a uma habitação adequada, elaboradas pelo Relator Especial das Nações Unidas sobre a habitação adequada, apresentadas ao Conselho dos Direitos Humanos na sua 43.ª sessão,</w:t>
            </w:r>
          </w:p>
        </w:tc>
      </w:tr>
    </w:tbl>
    <w:p w14:paraId="43FDCD6E"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ABEBDF0" w14:textId="77777777" w:rsidR="00E51F58" w:rsidRPr="003A3ED3" w:rsidRDefault="00E51F58" w:rsidP="00E51F58">
      <w:r w:rsidRPr="003A3ED3">
        <w:rPr>
          <w:rStyle w:val="HideTWBExt"/>
        </w:rPr>
        <w:t>&lt;/Amend&gt;</w:t>
      </w:r>
    </w:p>
    <w:p w14:paraId="2C1FC9AE"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14</w:t>
      </w:r>
      <w:r w:rsidRPr="003A3ED3">
        <w:rPr>
          <w:rStyle w:val="HideTWBExt"/>
        </w:rPr>
        <w:t>&lt;/NumAm&gt;</w:t>
      </w:r>
    </w:p>
    <w:p w14:paraId="5A88DBDF"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4F67E02D" w14:textId="77777777" w:rsidR="00E51F58" w:rsidRPr="003A3ED3" w:rsidRDefault="00E51F58" w:rsidP="00E51F58">
      <w:pPr>
        <w:pStyle w:val="NormalBold"/>
      </w:pPr>
      <w:r w:rsidRPr="003A3ED3">
        <w:rPr>
          <w:rStyle w:val="HideTWBExt"/>
          <w:b w:val="0"/>
        </w:rPr>
        <w:t>&lt;/RepeatBlock-By&gt;</w:t>
      </w:r>
    </w:p>
    <w:p w14:paraId="5F0FFE8E"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3A5701F" w14:textId="77777777" w:rsidR="00E51F58" w:rsidRPr="003A3ED3" w:rsidRDefault="00E51F58" w:rsidP="00E51F58">
      <w:pPr>
        <w:pStyle w:val="NormalBold"/>
      </w:pPr>
      <w:r w:rsidRPr="003A3ED3">
        <w:rPr>
          <w:rStyle w:val="HideTWBExt"/>
        </w:rPr>
        <w:t>&lt;Article&gt;</w:t>
      </w:r>
      <w:r w:rsidRPr="003A3ED3">
        <w:t>Citação 3-H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34935C7" w14:textId="77777777" w:rsidTr="0008685B">
        <w:trPr>
          <w:trHeight w:hRule="exact" w:val="240"/>
          <w:jc w:val="center"/>
        </w:trPr>
        <w:tc>
          <w:tcPr>
            <w:tcW w:w="9752" w:type="dxa"/>
            <w:gridSpan w:val="2"/>
            <w:tcBorders>
              <w:top w:val="nil"/>
              <w:left w:val="nil"/>
              <w:bottom w:val="nil"/>
              <w:right w:val="nil"/>
            </w:tcBorders>
          </w:tcPr>
          <w:p w14:paraId="7CCB0344" w14:textId="77777777" w:rsidR="00E51F58" w:rsidRPr="003A3ED3" w:rsidRDefault="00E51F58" w:rsidP="0008685B"/>
        </w:tc>
      </w:tr>
      <w:tr w:rsidR="00E51F58" w:rsidRPr="003A3ED3" w14:paraId="6B237BF3" w14:textId="77777777" w:rsidTr="0008685B">
        <w:trPr>
          <w:trHeight w:val="240"/>
          <w:jc w:val="center"/>
        </w:trPr>
        <w:tc>
          <w:tcPr>
            <w:tcW w:w="4876" w:type="dxa"/>
            <w:tcBorders>
              <w:top w:val="nil"/>
              <w:left w:val="nil"/>
              <w:bottom w:val="nil"/>
              <w:right w:val="nil"/>
            </w:tcBorders>
          </w:tcPr>
          <w:p w14:paraId="7AA0C052"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3FF105D" w14:textId="77777777" w:rsidR="00E51F58" w:rsidRPr="003A3ED3" w:rsidRDefault="00E51F58" w:rsidP="0008685B">
            <w:pPr>
              <w:pStyle w:val="AmColumnHeading"/>
            </w:pPr>
            <w:r w:rsidRPr="003A3ED3">
              <w:t>Alteração</w:t>
            </w:r>
          </w:p>
        </w:tc>
      </w:tr>
      <w:tr w:rsidR="00E51F58" w:rsidRPr="003A3ED3" w14:paraId="42BDEB2C" w14:textId="77777777" w:rsidTr="0008685B">
        <w:trPr>
          <w:jc w:val="center"/>
        </w:trPr>
        <w:tc>
          <w:tcPr>
            <w:tcW w:w="4876" w:type="dxa"/>
            <w:tcBorders>
              <w:top w:val="nil"/>
              <w:left w:val="nil"/>
              <w:bottom w:val="nil"/>
              <w:right w:val="nil"/>
            </w:tcBorders>
          </w:tcPr>
          <w:p w14:paraId="4B571402" w14:textId="77777777" w:rsidR="00E51F58" w:rsidRPr="003A3ED3" w:rsidRDefault="00E51F58" w:rsidP="0008685B">
            <w:pPr>
              <w:pStyle w:val="Normal6a"/>
            </w:pPr>
          </w:p>
        </w:tc>
        <w:tc>
          <w:tcPr>
            <w:tcW w:w="4876" w:type="dxa"/>
            <w:tcBorders>
              <w:top w:val="nil"/>
              <w:left w:val="nil"/>
              <w:bottom w:val="nil"/>
              <w:right w:val="nil"/>
            </w:tcBorders>
          </w:tcPr>
          <w:p w14:paraId="66A77EF2" w14:textId="77777777" w:rsidR="00E51F58" w:rsidRPr="003A3ED3" w:rsidRDefault="00E51F58" w:rsidP="0008685B">
            <w:pPr>
              <w:pStyle w:val="Normal6a"/>
            </w:pPr>
            <w:r w:rsidRPr="003A3ED3">
              <w:rPr>
                <w:b/>
                <w:i/>
              </w:rPr>
              <w:t>–</w:t>
            </w:r>
            <w:r w:rsidRPr="003A3ED3">
              <w:tab/>
            </w:r>
            <w:r w:rsidRPr="003A3ED3">
              <w:rPr>
                <w:b/>
                <w:i/>
              </w:rPr>
              <w:t>Tendo em conta o Relatório do Conselho Económico e Social das Nações Unidas – Comissão Económica para a Europa, de 31 de agosto de 2024, intitulado «Challenges and priorities for improving housing affordability in the region of the United Nations Economic Commission for Europe» [Desafios e prioridades para melhorar a acessibilidade dos preços da habitação na região da Comissão Económica para a Europa das Nações Unidas],</w:t>
            </w:r>
          </w:p>
        </w:tc>
      </w:tr>
    </w:tbl>
    <w:p w14:paraId="0AF3C7FC"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54BCF96" w14:textId="77777777" w:rsidR="00E51F58" w:rsidRPr="003A3ED3" w:rsidRDefault="00E51F58" w:rsidP="00E51F58">
      <w:r w:rsidRPr="003A3ED3">
        <w:rPr>
          <w:rStyle w:val="HideTWBExt"/>
        </w:rPr>
        <w:t>&lt;/Amend&gt;</w:t>
      </w:r>
    </w:p>
    <w:p w14:paraId="2855BE0F"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15</w:t>
      </w:r>
      <w:r w:rsidRPr="003A3ED3">
        <w:rPr>
          <w:rStyle w:val="HideTWBExt"/>
        </w:rPr>
        <w:t>&lt;/NumAm&gt;</w:t>
      </w:r>
    </w:p>
    <w:p w14:paraId="7C691DC9" w14:textId="77777777" w:rsidR="00E51F58" w:rsidRPr="003A3ED3" w:rsidRDefault="00E51F58" w:rsidP="00E51F58">
      <w:pPr>
        <w:pStyle w:val="NormalBold"/>
      </w:pPr>
      <w:r w:rsidRPr="003A3ED3">
        <w:rPr>
          <w:rStyle w:val="HideTWBExt"/>
          <w:b w:val="0"/>
        </w:rPr>
        <w:lastRenderedPageBreak/>
        <w:t>&lt;RepeatBlock-By&gt;&lt;Members&gt;</w:t>
      </w:r>
      <w:r w:rsidRPr="003A3ED3">
        <w:t>Maria Ohisalo, Vicent Marzà Ibáñez, Marie Toussaint, Gordan Bosanac</w:t>
      </w:r>
      <w:r w:rsidRPr="003A3ED3">
        <w:rPr>
          <w:rStyle w:val="HideTWBExt"/>
          <w:b w:val="0"/>
        </w:rPr>
        <w:t>&lt;/Members&gt;</w:t>
      </w:r>
    </w:p>
    <w:p w14:paraId="67A8AE24" w14:textId="77777777" w:rsidR="00E51F58" w:rsidRPr="003A3ED3" w:rsidRDefault="00E51F58" w:rsidP="00E51F58">
      <w:pPr>
        <w:pStyle w:val="NormalBold"/>
      </w:pPr>
      <w:r w:rsidRPr="003A3ED3">
        <w:rPr>
          <w:rStyle w:val="HideTWBExt"/>
          <w:b w:val="0"/>
        </w:rPr>
        <w:t>&lt;/RepeatBlock-By&gt;</w:t>
      </w:r>
    </w:p>
    <w:p w14:paraId="4D2D7A50"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4BA23BB" w14:textId="77777777" w:rsidR="00E51F58" w:rsidRPr="003A3ED3" w:rsidRDefault="00E51F58" w:rsidP="00E51F58">
      <w:pPr>
        <w:pStyle w:val="NormalBold"/>
      </w:pPr>
      <w:r w:rsidRPr="003A3ED3">
        <w:rPr>
          <w:rStyle w:val="HideTWBExt"/>
        </w:rPr>
        <w:t>&lt;Article&gt;</w:t>
      </w:r>
      <w:r w:rsidRPr="003A3ED3">
        <w:t>Citação 3-I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A8FAACA" w14:textId="77777777" w:rsidTr="0008685B">
        <w:trPr>
          <w:trHeight w:hRule="exact" w:val="240"/>
          <w:jc w:val="center"/>
        </w:trPr>
        <w:tc>
          <w:tcPr>
            <w:tcW w:w="9752" w:type="dxa"/>
            <w:gridSpan w:val="2"/>
            <w:tcBorders>
              <w:top w:val="nil"/>
              <w:left w:val="nil"/>
              <w:bottom w:val="nil"/>
              <w:right w:val="nil"/>
            </w:tcBorders>
          </w:tcPr>
          <w:p w14:paraId="53F9A083" w14:textId="77777777" w:rsidR="00E51F58" w:rsidRPr="003A3ED3" w:rsidRDefault="00E51F58" w:rsidP="0008685B"/>
        </w:tc>
      </w:tr>
      <w:tr w:rsidR="00E51F58" w:rsidRPr="003A3ED3" w14:paraId="442F6E51" w14:textId="77777777" w:rsidTr="0008685B">
        <w:trPr>
          <w:trHeight w:val="240"/>
          <w:jc w:val="center"/>
        </w:trPr>
        <w:tc>
          <w:tcPr>
            <w:tcW w:w="4876" w:type="dxa"/>
            <w:tcBorders>
              <w:top w:val="nil"/>
              <w:left w:val="nil"/>
              <w:bottom w:val="nil"/>
              <w:right w:val="nil"/>
            </w:tcBorders>
          </w:tcPr>
          <w:p w14:paraId="6497E21E"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1CA97D4" w14:textId="77777777" w:rsidR="00E51F58" w:rsidRPr="003A3ED3" w:rsidRDefault="00E51F58" w:rsidP="0008685B">
            <w:pPr>
              <w:pStyle w:val="AmColumnHeading"/>
            </w:pPr>
            <w:r w:rsidRPr="003A3ED3">
              <w:t>Alteração</w:t>
            </w:r>
          </w:p>
        </w:tc>
      </w:tr>
      <w:tr w:rsidR="00E51F58" w:rsidRPr="003A3ED3" w14:paraId="79E675A6" w14:textId="77777777" w:rsidTr="0008685B">
        <w:trPr>
          <w:jc w:val="center"/>
        </w:trPr>
        <w:tc>
          <w:tcPr>
            <w:tcW w:w="4876" w:type="dxa"/>
            <w:tcBorders>
              <w:top w:val="nil"/>
              <w:left w:val="nil"/>
              <w:bottom w:val="nil"/>
              <w:right w:val="nil"/>
            </w:tcBorders>
          </w:tcPr>
          <w:p w14:paraId="6AA7EC25" w14:textId="77777777" w:rsidR="00E51F58" w:rsidRPr="003A3ED3" w:rsidRDefault="00E51F58" w:rsidP="0008685B">
            <w:pPr>
              <w:pStyle w:val="Normal6a"/>
            </w:pPr>
          </w:p>
        </w:tc>
        <w:tc>
          <w:tcPr>
            <w:tcW w:w="4876" w:type="dxa"/>
            <w:tcBorders>
              <w:top w:val="nil"/>
              <w:left w:val="nil"/>
              <w:bottom w:val="nil"/>
              <w:right w:val="nil"/>
            </w:tcBorders>
          </w:tcPr>
          <w:p w14:paraId="471B35A9" w14:textId="77777777" w:rsidR="00E51F58" w:rsidRPr="003A3ED3" w:rsidRDefault="00E51F58" w:rsidP="0008685B">
            <w:pPr>
              <w:pStyle w:val="Normal6a"/>
            </w:pPr>
            <w:r w:rsidRPr="003A3ED3">
              <w:rPr>
                <w:b/>
                <w:i/>
              </w:rPr>
              <w:t>–</w:t>
            </w:r>
            <w:r w:rsidRPr="003A3ED3">
              <w:tab/>
            </w:r>
            <w:r w:rsidRPr="003A3ED3">
              <w:rPr>
                <w:b/>
                <w:i/>
              </w:rPr>
              <w:t>Tendo em conta o Parecer do Comité Económico e Social Europeu, de 11 de fevereiro de 2025, intitulado «Habitação social na UE – digna, sustentável e acessível»,</w:t>
            </w:r>
          </w:p>
        </w:tc>
      </w:tr>
    </w:tbl>
    <w:p w14:paraId="193C58AB"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B22593C" w14:textId="77777777" w:rsidR="00E51F58" w:rsidRPr="003A3ED3" w:rsidRDefault="00E51F58" w:rsidP="00E51F58">
      <w:r w:rsidRPr="003A3ED3">
        <w:rPr>
          <w:rStyle w:val="HideTWBExt"/>
        </w:rPr>
        <w:t>&lt;/Amend&gt;</w:t>
      </w:r>
    </w:p>
    <w:p w14:paraId="246316C9"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16</w:t>
      </w:r>
      <w:r w:rsidRPr="003A3ED3">
        <w:rPr>
          <w:rStyle w:val="HideTWBExt"/>
        </w:rPr>
        <w:t>&lt;/NumAm&gt;</w:t>
      </w:r>
    </w:p>
    <w:p w14:paraId="086DE5A1"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7B0F0556" w14:textId="77777777" w:rsidR="00E51F58" w:rsidRPr="003A3ED3" w:rsidRDefault="00E51F58" w:rsidP="00E51F58">
      <w:pPr>
        <w:pStyle w:val="NormalBold"/>
      </w:pPr>
      <w:r w:rsidRPr="003A3ED3">
        <w:rPr>
          <w:rStyle w:val="HideTWBExt"/>
          <w:b w:val="0"/>
        </w:rPr>
        <w:t>&lt;/RepeatBlock-By&gt;</w:t>
      </w:r>
    </w:p>
    <w:p w14:paraId="0A4CA8C2"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9F2DF56" w14:textId="77777777" w:rsidR="00E51F58" w:rsidRPr="003A3ED3" w:rsidRDefault="00E51F58" w:rsidP="00E51F58">
      <w:pPr>
        <w:pStyle w:val="NormalBold"/>
      </w:pPr>
      <w:r w:rsidRPr="003A3ED3">
        <w:rPr>
          <w:rStyle w:val="HideTWBExt"/>
        </w:rPr>
        <w:t>&lt;Article&gt;</w:t>
      </w:r>
      <w:r w:rsidRPr="003A3ED3">
        <w:t>Citação 3-J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4615C15" w14:textId="77777777" w:rsidTr="0008685B">
        <w:trPr>
          <w:trHeight w:hRule="exact" w:val="240"/>
          <w:jc w:val="center"/>
        </w:trPr>
        <w:tc>
          <w:tcPr>
            <w:tcW w:w="9752" w:type="dxa"/>
            <w:gridSpan w:val="2"/>
            <w:tcBorders>
              <w:top w:val="nil"/>
              <w:left w:val="nil"/>
              <w:bottom w:val="nil"/>
              <w:right w:val="nil"/>
            </w:tcBorders>
          </w:tcPr>
          <w:p w14:paraId="356EBD4F" w14:textId="77777777" w:rsidR="00E51F58" w:rsidRPr="003A3ED3" w:rsidRDefault="00E51F58" w:rsidP="0008685B"/>
        </w:tc>
      </w:tr>
      <w:tr w:rsidR="00E51F58" w:rsidRPr="003A3ED3" w14:paraId="5EE87230" w14:textId="77777777" w:rsidTr="0008685B">
        <w:trPr>
          <w:trHeight w:val="240"/>
          <w:jc w:val="center"/>
        </w:trPr>
        <w:tc>
          <w:tcPr>
            <w:tcW w:w="4876" w:type="dxa"/>
            <w:tcBorders>
              <w:top w:val="nil"/>
              <w:left w:val="nil"/>
              <w:bottom w:val="nil"/>
              <w:right w:val="nil"/>
            </w:tcBorders>
          </w:tcPr>
          <w:p w14:paraId="56169068"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AAECC82" w14:textId="77777777" w:rsidR="00E51F58" w:rsidRPr="003A3ED3" w:rsidRDefault="00E51F58" w:rsidP="0008685B">
            <w:pPr>
              <w:pStyle w:val="AmColumnHeading"/>
            </w:pPr>
            <w:r w:rsidRPr="003A3ED3">
              <w:t>Alteração</w:t>
            </w:r>
          </w:p>
        </w:tc>
      </w:tr>
      <w:tr w:rsidR="00E51F58" w:rsidRPr="003A3ED3" w14:paraId="77886BF8" w14:textId="77777777" w:rsidTr="0008685B">
        <w:trPr>
          <w:jc w:val="center"/>
        </w:trPr>
        <w:tc>
          <w:tcPr>
            <w:tcW w:w="4876" w:type="dxa"/>
            <w:tcBorders>
              <w:top w:val="nil"/>
              <w:left w:val="nil"/>
              <w:bottom w:val="nil"/>
              <w:right w:val="nil"/>
            </w:tcBorders>
          </w:tcPr>
          <w:p w14:paraId="167188E9" w14:textId="77777777" w:rsidR="00E51F58" w:rsidRPr="003A3ED3" w:rsidRDefault="00E51F58" w:rsidP="0008685B">
            <w:pPr>
              <w:pStyle w:val="Normal6a"/>
            </w:pPr>
          </w:p>
        </w:tc>
        <w:tc>
          <w:tcPr>
            <w:tcW w:w="4876" w:type="dxa"/>
            <w:tcBorders>
              <w:top w:val="nil"/>
              <w:left w:val="nil"/>
              <w:bottom w:val="nil"/>
              <w:right w:val="nil"/>
            </w:tcBorders>
          </w:tcPr>
          <w:p w14:paraId="1C9E1495" w14:textId="77777777" w:rsidR="00E51F58" w:rsidRPr="003A3ED3" w:rsidRDefault="00E51F58" w:rsidP="0008685B">
            <w:pPr>
              <w:pStyle w:val="Normal6a"/>
            </w:pPr>
            <w:r w:rsidRPr="003A3ED3">
              <w:rPr>
                <w:b/>
                <w:i/>
              </w:rPr>
              <w:t>–</w:t>
            </w:r>
            <w:r w:rsidRPr="003A3ED3">
              <w:tab/>
            </w:r>
            <w:r w:rsidRPr="003A3ED3">
              <w:rPr>
                <w:b/>
                <w:i/>
              </w:rPr>
              <w:t>Tendo em conta o parecer do Comité Económico e Social Europeu, de 17 de setembro de 2025, intitulado «Rumo a um Plano Europeu de Habitação a Preços Acessíveis – o contributo da sociedade civil»,</w:t>
            </w:r>
          </w:p>
        </w:tc>
      </w:tr>
    </w:tbl>
    <w:p w14:paraId="47A3131D"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621097D" w14:textId="77777777" w:rsidR="00E51F58" w:rsidRPr="003A3ED3" w:rsidRDefault="00E51F58" w:rsidP="00E51F58">
      <w:r w:rsidRPr="003A3ED3">
        <w:rPr>
          <w:rStyle w:val="HideTWBExt"/>
        </w:rPr>
        <w:t>&lt;/Amend&gt;</w:t>
      </w:r>
    </w:p>
    <w:p w14:paraId="71DB0844"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17</w:t>
      </w:r>
      <w:r w:rsidRPr="003A3ED3">
        <w:rPr>
          <w:rStyle w:val="HideTWBExt"/>
        </w:rPr>
        <w:t>&lt;/NumAm&gt;</w:t>
      </w:r>
    </w:p>
    <w:p w14:paraId="7AD906FF"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72EE4CDC" w14:textId="77777777" w:rsidR="00E51F58" w:rsidRPr="003A3ED3" w:rsidRDefault="00E51F58" w:rsidP="00E51F58">
      <w:pPr>
        <w:pStyle w:val="NormalBold"/>
      </w:pPr>
      <w:r w:rsidRPr="003A3ED3">
        <w:rPr>
          <w:rStyle w:val="HideTWBExt"/>
          <w:b w:val="0"/>
        </w:rPr>
        <w:t>&lt;/RepeatBlock-By&gt;</w:t>
      </w:r>
    </w:p>
    <w:p w14:paraId="3B07873D"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ADBF79E" w14:textId="77777777" w:rsidR="00E51F58" w:rsidRPr="003A3ED3" w:rsidRDefault="00E51F58" w:rsidP="00E51F58">
      <w:pPr>
        <w:pStyle w:val="NormalBold"/>
      </w:pPr>
      <w:r w:rsidRPr="003A3ED3">
        <w:rPr>
          <w:rStyle w:val="HideTWBExt"/>
        </w:rPr>
        <w:t>&lt;Article&gt;</w:t>
      </w:r>
      <w:r w:rsidRPr="003A3ED3">
        <w:t>Citação 3-K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66CA73E" w14:textId="77777777" w:rsidTr="0008685B">
        <w:trPr>
          <w:trHeight w:hRule="exact" w:val="240"/>
          <w:jc w:val="center"/>
        </w:trPr>
        <w:tc>
          <w:tcPr>
            <w:tcW w:w="9752" w:type="dxa"/>
            <w:gridSpan w:val="2"/>
            <w:tcBorders>
              <w:top w:val="nil"/>
              <w:left w:val="nil"/>
              <w:bottom w:val="nil"/>
              <w:right w:val="nil"/>
            </w:tcBorders>
          </w:tcPr>
          <w:p w14:paraId="53B734AD" w14:textId="77777777" w:rsidR="00E51F58" w:rsidRPr="003A3ED3" w:rsidRDefault="00E51F58" w:rsidP="0008685B"/>
        </w:tc>
      </w:tr>
      <w:tr w:rsidR="00E51F58" w:rsidRPr="003A3ED3" w14:paraId="22FFA7B7" w14:textId="77777777" w:rsidTr="0008685B">
        <w:trPr>
          <w:trHeight w:val="240"/>
          <w:jc w:val="center"/>
        </w:trPr>
        <w:tc>
          <w:tcPr>
            <w:tcW w:w="4876" w:type="dxa"/>
            <w:tcBorders>
              <w:top w:val="nil"/>
              <w:left w:val="nil"/>
              <w:bottom w:val="nil"/>
              <w:right w:val="nil"/>
            </w:tcBorders>
          </w:tcPr>
          <w:p w14:paraId="0158B990"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3D37A17" w14:textId="77777777" w:rsidR="00E51F58" w:rsidRPr="003A3ED3" w:rsidRDefault="00E51F58" w:rsidP="0008685B">
            <w:pPr>
              <w:pStyle w:val="AmColumnHeading"/>
            </w:pPr>
            <w:r w:rsidRPr="003A3ED3">
              <w:t>Alteração</w:t>
            </w:r>
          </w:p>
        </w:tc>
      </w:tr>
      <w:tr w:rsidR="00E51F58" w:rsidRPr="003A3ED3" w14:paraId="7EE97599" w14:textId="77777777" w:rsidTr="0008685B">
        <w:trPr>
          <w:jc w:val="center"/>
        </w:trPr>
        <w:tc>
          <w:tcPr>
            <w:tcW w:w="4876" w:type="dxa"/>
            <w:tcBorders>
              <w:top w:val="nil"/>
              <w:left w:val="nil"/>
              <w:bottom w:val="nil"/>
              <w:right w:val="nil"/>
            </w:tcBorders>
          </w:tcPr>
          <w:p w14:paraId="44D1D0E0" w14:textId="77777777" w:rsidR="00E51F58" w:rsidRPr="003A3ED3" w:rsidRDefault="00E51F58" w:rsidP="0008685B">
            <w:pPr>
              <w:pStyle w:val="Normal6a"/>
            </w:pPr>
          </w:p>
        </w:tc>
        <w:tc>
          <w:tcPr>
            <w:tcW w:w="4876" w:type="dxa"/>
            <w:tcBorders>
              <w:top w:val="nil"/>
              <w:left w:val="nil"/>
              <w:bottom w:val="nil"/>
              <w:right w:val="nil"/>
            </w:tcBorders>
          </w:tcPr>
          <w:p w14:paraId="40470076" w14:textId="77777777" w:rsidR="00E51F58" w:rsidRPr="003A3ED3" w:rsidRDefault="00E51F58" w:rsidP="0008685B">
            <w:pPr>
              <w:pStyle w:val="Normal6a"/>
            </w:pPr>
            <w:r w:rsidRPr="003A3ED3">
              <w:rPr>
                <w:b/>
                <w:i/>
              </w:rPr>
              <w:t>–</w:t>
            </w:r>
            <w:r w:rsidRPr="003A3ED3">
              <w:tab/>
            </w:r>
            <w:r w:rsidRPr="003A3ED3">
              <w:rPr>
                <w:b/>
                <w:i/>
              </w:rPr>
              <w:t xml:space="preserve">Tendo em conta a Declaração de Lisboa, de 21 de junho de 2021, sobre a </w:t>
            </w:r>
            <w:r w:rsidRPr="003A3ED3">
              <w:rPr>
                <w:b/>
                <w:i/>
              </w:rPr>
              <w:lastRenderedPageBreak/>
              <w:t>Plataforma Europeia de Combate à Situação de Sem-Abrigo,</w:t>
            </w:r>
          </w:p>
        </w:tc>
      </w:tr>
    </w:tbl>
    <w:p w14:paraId="5D515A67"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50609F2" w14:textId="77777777" w:rsidR="00E51F58" w:rsidRPr="003A3ED3" w:rsidRDefault="00E51F58" w:rsidP="00E51F58">
      <w:r w:rsidRPr="003A3ED3">
        <w:rPr>
          <w:rStyle w:val="HideTWBExt"/>
        </w:rPr>
        <w:t>&lt;/Amend&gt;</w:t>
      </w:r>
    </w:p>
    <w:p w14:paraId="77DADF11"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18</w:t>
      </w:r>
      <w:r w:rsidRPr="003A3ED3">
        <w:rPr>
          <w:rStyle w:val="HideTWBExt"/>
        </w:rPr>
        <w:t>&lt;/NumAm&gt;</w:t>
      </w:r>
    </w:p>
    <w:p w14:paraId="22AC845E"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4F5EC0EC" w14:textId="77777777" w:rsidR="00E51F58" w:rsidRPr="003A3ED3" w:rsidRDefault="00E51F58" w:rsidP="00E51F58">
      <w:pPr>
        <w:pStyle w:val="NormalBold"/>
      </w:pPr>
      <w:r w:rsidRPr="003A3ED3">
        <w:rPr>
          <w:rStyle w:val="HideTWBExt"/>
          <w:b w:val="0"/>
        </w:rPr>
        <w:t>&lt;/RepeatBlock-By&gt;</w:t>
      </w:r>
    </w:p>
    <w:p w14:paraId="011BEF1C"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7B0C2B1" w14:textId="77777777" w:rsidR="00E51F58" w:rsidRPr="003A3ED3" w:rsidRDefault="00E51F58" w:rsidP="00E51F58">
      <w:pPr>
        <w:pStyle w:val="NormalBold"/>
      </w:pPr>
      <w:r w:rsidRPr="003A3ED3">
        <w:rPr>
          <w:rStyle w:val="HideTWBExt"/>
        </w:rPr>
        <w:t>&lt;Article&gt;</w:t>
      </w:r>
      <w:r w:rsidRPr="003A3ED3">
        <w:t>Citação 3-I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29D8E10" w14:textId="77777777" w:rsidTr="0008685B">
        <w:trPr>
          <w:trHeight w:hRule="exact" w:val="240"/>
          <w:jc w:val="center"/>
        </w:trPr>
        <w:tc>
          <w:tcPr>
            <w:tcW w:w="9752" w:type="dxa"/>
            <w:gridSpan w:val="2"/>
            <w:tcBorders>
              <w:top w:val="nil"/>
              <w:left w:val="nil"/>
              <w:bottom w:val="nil"/>
              <w:right w:val="nil"/>
            </w:tcBorders>
          </w:tcPr>
          <w:p w14:paraId="4329B8A6" w14:textId="77777777" w:rsidR="00E51F58" w:rsidRPr="003A3ED3" w:rsidRDefault="00E51F58" w:rsidP="0008685B"/>
        </w:tc>
      </w:tr>
      <w:tr w:rsidR="00E51F58" w:rsidRPr="003A3ED3" w14:paraId="61512037" w14:textId="77777777" w:rsidTr="0008685B">
        <w:trPr>
          <w:trHeight w:val="240"/>
          <w:jc w:val="center"/>
        </w:trPr>
        <w:tc>
          <w:tcPr>
            <w:tcW w:w="4876" w:type="dxa"/>
            <w:tcBorders>
              <w:top w:val="nil"/>
              <w:left w:val="nil"/>
              <w:bottom w:val="nil"/>
              <w:right w:val="nil"/>
            </w:tcBorders>
          </w:tcPr>
          <w:p w14:paraId="615FBE32"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11081D2" w14:textId="77777777" w:rsidR="00E51F58" w:rsidRPr="003A3ED3" w:rsidRDefault="00E51F58" w:rsidP="0008685B">
            <w:pPr>
              <w:pStyle w:val="AmColumnHeading"/>
            </w:pPr>
            <w:r w:rsidRPr="003A3ED3">
              <w:t>Alteração</w:t>
            </w:r>
          </w:p>
        </w:tc>
      </w:tr>
      <w:tr w:rsidR="00E51F58" w:rsidRPr="003A3ED3" w14:paraId="7D7596E4" w14:textId="77777777" w:rsidTr="0008685B">
        <w:trPr>
          <w:jc w:val="center"/>
        </w:trPr>
        <w:tc>
          <w:tcPr>
            <w:tcW w:w="4876" w:type="dxa"/>
            <w:tcBorders>
              <w:top w:val="nil"/>
              <w:left w:val="nil"/>
              <w:bottom w:val="nil"/>
              <w:right w:val="nil"/>
            </w:tcBorders>
          </w:tcPr>
          <w:p w14:paraId="004DD066" w14:textId="77777777" w:rsidR="00E51F58" w:rsidRPr="003A3ED3" w:rsidRDefault="00E51F58" w:rsidP="0008685B">
            <w:pPr>
              <w:pStyle w:val="Normal6a"/>
            </w:pPr>
          </w:p>
        </w:tc>
        <w:tc>
          <w:tcPr>
            <w:tcW w:w="4876" w:type="dxa"/>
            <w:tcBorders>
              <w:top w:val="nil"/>
              <w:left w:val="nil"/>
              <w:bottom w:val="nil"/>
              <w:right w:val="nil"/>
            </w:tcBorders>
          </w:tcPr>
          <w:p w14:paraId="44409A8B" w14:textId="77777777" w:rsidR="00E51F58" w:rsidRPr="003A3ED3" w:rsidRDefault="00E51F58" w:rsidP="0008685B">
            <w:pPr>
              <w:pStyle w:val="Normal6a"/>
            </w:pPr>
            <w:r w:rsidRPr="003A3ED3">
              <w:rPr>
                <w:b/>
                <w:i/>
              </w:rPr>
              <w:t>–</w:t>
            </w:r>
            <w:r w:rsidRPr="003A3ED3">
              <w:tab/>
            </w:r>
            <w:r w:rsidRPr="003A3ED3">
              <w:rPr>
                <w:b/>
                <w:i/>
              </w:rPr>
              <w:t>Tendo em conta a Convenção das Nações Unidas sobre os Direitos das Pessoas com Deficiência (CNUDPD),</w:t>
            </w:r>
          </w:p>
        </w:tc>
      </w:tr>
    </w:tbl>
    <w:p w14:paraId="232AB399"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838B758" w14:textId="77777777" w:rsidR="00E51F58" w:rsidRPr="003A3ED3" w:rsidRDefault="00E51F58" w:rsidP="00E51F58">
      <w:r w:rsidRPr="003A3ED3">
        <w:rPr>
          <w:rStyle w:val="HideTWBExt"/>
        </w:rPr>
        <w:t>&lt;/Amend&gt;</w:t>
      </w:r>
    </w:p>
    <w:p w14:paraId="3A3AF30C"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19</w:t>
      </w:r>
      <w:r w:rsidRPr="003A3ED3">
        <w:rPr>
          <w:rStyle w:val="HideTWBExt"/>
        </w:rPr>
        <w:t>&lt;/NumAm&gt;</w:t>
      </w:r>
    </w:p>
    <w:p w14:paraId="028AD9E0"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23D50792" w14:textId="77777777" w:rsidR="00E51F58" w:rsidRPr="003A3ED3" w:rsidRDefault="00E51F58" w:rsidP="00E51F58">
      <w:pPr>
        <w:pStyle w:val="NormalBold"/>
      </w:pPr>
      <w:r w:rsidRPr="003A3ED3">
        <w:rPr>
          <w:rStyle w:val="HideTWBExt"/>
          <w:b w:val="0"/>
        </w:rPr>
        <w:t>&lt;/RepeatBlock-By&gt;</w:t>
      </w:r>
    </w:p>
    <w:p w14:paraId="3E90316D"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CC4F4B8" w14:textId="77777777" w:rsidR="00E51F58" w:rsidRPr="003A3ED3" w:rsidRDefault="00E51F58" w:rsidP="00E51F58">
      <w:pPr>
        <w:pStyle w:val="NormalBold"/>
      </w:pPr>
      <w:r w:rsidRPr="003A3ED3">
        <w:rPr>
          <w:rStyle w:val="HideTWBExt"/>
        </w:rPr>
        <w:t>&lt;Article&gt;</w:t>
      </w:r>
      <w:r w:rsidRPr="003A3ED3">
        <w:t>Citação 3-M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418D613" w14:textId="77777777" w:rsidTr="0008685B">
        <w:trPr>
          <w:trHeight w:hRule="exact" w:val="240"/>
          <w:jc w:val="center"/>
        </w:trPr>
        <w:tc>
          <w:tcPr>
            <w:tcW w:w="9752" w:type="dxa"/>
            <w:gridSpan w:val="2"/>
            <w:tcBorders>
              <w:top w:val="nil"/>
              <w:left w:val="nil"/>
              <w:bottom w:val="nil"/>
              <w:right w:val="nil"/>
            </w:tcBorders>
          </w:tcPr>
          <w:p w14:paraId="6AED13AD" w14:textId="77777777" w:rsidR="00E51F58" w:rsidRPr="003A3ED3" w:rsidRDefault="00E51F58" w:rsidP="0008685B"/>
        </w:tc>
      </w:tr>
      <w:tr w:rsidR="00E51F58" w:rsidRPr="003A3ED3" w14:paraId="08A3D11D" w14:textId="77777777" w:rsidTr="0008685B">
        <w:trPr>
          <w:trHeight w:val="240"/>
          <w:jc w:val="center"/>
        </w:trPr>
        <w:tc>
          <w:tcPr>
            <w:tcW w:w="4876" w:type="dxa"/>
            <w:tcBorders>
              <w:top w:val="nil"/>
              <w:left w:val="nil"/>
              <w:bottom w:val="nil"/>
              <w:right w:val="nil"/>
            </w:tcBorders>
          </w:tcPr>
          <w:p w14:paraId="67D9650D"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A068EDF" w14:textId="77777777" w:rsidR="00E51F58" w:rsidRPr="003A3ED3" w:rsidRDefault="00E51F58" w:rsidP="0008685B">
            <w:pPr>
              <w:pStyle w:val="AmColumnHeading"/>
            </w:pPr>
            <w:r w:rsidRPr="003A3ED3">
              <w:t>Alteração</w:t>
            </w:r>
          </w:p>
        </w:tc>
      </w:tr>
      <w:tr w:rsidR="00E51F58" w:rsidRPr="003A3ED3" w14:paraId="7148177F" w14:textId="77777777" w:rsidTr="0008685B">
        <w:trPr>
          <w:jc w:val="center"/>
        </w:trPr>
        <w:tc>
          <w:tcPr>
            <w:tcW w:w="4876" w:type="dxa"/>
            <w:tcBorders>
              <w:top w:val="nil"/>
              <w:left w:val="nil"/>
              <w:bottom w:val="nil"/>
              <w:right w:val="nil"/>
            </w:tcBorders>
          </w:tcPr>
          <w:p w14:paraId="0F99FFAF" w14:textId="77777777" w:rsidR="00E51F58" w:rsidRPr="003A3ED3" w:rsidRDefault="00E51F58" w:rsidP="0008685B">
            <w:pPr>
              <w:pStyle w:val="Normal6a"/>
            </w:pPr>
          </w:p>
        </w:tc>
        <w:tc>
          <w:tcPr>
            <w:tcW w:w="4876" w:type="dxa"/>
            <w:tcBorders>
              <w:top w:val="nil"/>
              <w:left w:val="nil"/>
              <w:bottom w:val="nil"/>
              <w:right w:val="nil"/>
            </w:tcBorders>
          </w:tcPr>
          <w:p w14:paraId="21F28E41" w14:textId="77777777" w:rsidR="00E51F58" w:rsidRPr="003A3ED3" w:rsidRDefault="00E51F58" w:rsidP="0008685B">
            <w:pPr>
              <w:pStyle w:val="Normal6a"/>
            </w:pPr>
            <w:r w:rsidRPr="003A3ED3">
              <w:rPr>
                <w:b/>
                <w:i/>
              </w:rPr>
              <w:t>–</w:t>
            </w:r>
            <w:r w:rsidRPr="003A3ED3">
              <w:tab/>
            </w:r>
            <w:r w:rsidRPr="003A3ED3">
              <w:rPr>
                <w:b/>
                <w:i/>
              </w:rPr>
              <w:t>Tendo em conta a comunicação da Comissão ao Parlamento Europeu e ao Conselho, de 7 de outubro de 2020, intitulada «Uma União da Igualdade: Quadro estratégico da UE para a igualdade, a inclusão e a participação dos ciganos»,</w:t>
            </w:r>
          </w:p>
        </w:tc>
      </w:tr>
    </w:tbl>
    <w:p w14:paraId="75BA52B4"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803AF11" w14:textId="77777777" w:rsidR="00E51F58" w:rsidRPr="003A3ED3" w:rsidRDefault="00E51F58" w:rsidP="00E51F58">
      <w:r w:rsidRPr="003A3ED3">
        <w:rPr>
          <w:rStyle w:val="HideTWBExt"/>
        </w:rPr>
        <w:t>&lt;/Amend&gt;</w:t>
      </w:r>
    </w:p>
    <w:p w14:paraId="31818A07"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20</w:t>
      </w:r>
      <w:r w:rsidRPr="003A3ED3">
        <w:rPr>
          <w:rStyle w:val="HideTWBExt"/>
        </w:rPr>
        <w:t>&lt;/NumAm&gt;</w:t>
      </w:r>
    </w:p>
    <w:p w14:paraId="5198F5F3"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74204916" w14:textId="77777777" w:rsidR="00E51F58" w:rsidRPr="003A3ED3" w:rsidRDefault="00E51F58" w:rsidP="00E51F58">
      <w:pPr>
        <w:pStyle w:val="NormalBold"/>
      </w:pPr>
      <w:r w:rsidRPr="003A3ED3">
        <w:rPr>
          <w:rStyle w:val="HideTWBExt"/>
          <w:b w:val="0"/>
        </w:rPr>
        <w:t>&lt;/RepeatBlock-By&gt;</w:t>
      </w:r>
    </w:p>
    <w:p w14:paraId="15A0BAB8" w14:textId="77777777" w:rsidR="00E51F58" w:rsidRPr="003A3ED3" w:rsidRDefault="00E51F58" w:rsidP="00E51F58">
      <w:pPr>
        <w:pStyle w:val="NormalBold"/>
      </w:pPr>
      <w:r w:rsidRPr="003A3ED3">
        <w:rPr>
          <w:rStyle w:val="HideTWBExt"/>
        </w:rPr>
        <w:lastRenderedPageBreak/>
        <w:t>&lt;DocAmend&gt;</w:t>
      </w:r>
      <w:r w:rsidRPr="003A3ED3">
        <w:t>Proposta de resolução</w:t>
      </w:r>
      <w:r w:rsidRPr="003A3ED3">
        <w:rPr>
          <w:rStyle w:val="HideTWBExt"/>
        </w:rPr>
        <w:t>&lt;/DocAmend&gt;</w:t>
      </w:r>
    </w:p>
    <w:p w14:paraId="5227E3B5" w14:textId="77777777" w:rsidR="00E51F58" w:rsidRPr="003A3ED3" w:rsidRDefault="00E51F58" w:rsidP="00E51F58">
      <w:pPr>
        <w:pStyle w:val="NormalBold"/>
      </w:pPr>
      <w:r w:rsidRPr="003A3ED3">
        <w:rPr>
          <w:rStyle w:val="HideTWBExt"/>
        </w:rPr>
        <w:t>&lt;Article&gt;</w:t>
      </w:r>
      <w:r w:rsidRPr="003A3ED3">
        <w:t>Citação 3-N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ACECEA3" w14:textId="77777777" w:rsidTr="0008685B">
        <w:trPr>
          <w:trHeight w:hRule="exact" w:val="240"/>
          <w:jc w:val="center"/>
        </w:trPr>
        <w:tc>
          <w:tcPr>
            <w:tcW w:w="9752" w:type="dxa"/>
            <w:gridSpan w:val="2"/>
            <w:tcBorders>
              <w:top w:val="nil"/>
              <w:left w:val="nil"/>
              <w:bottom w:val="nil"/>
              <w:right w:val="nil"/>
            </w:tcBorders>
          </w:tcPr>
          <w:p w14:paraId="5F577FCD" w14:textId="77777777" w:rsidR="00E51F58" w:rsidRPr="003A3ED3" w:rsidRDefault="00E51F58" w:rsidP="0008685B"/>
        </w:tc>
      </w:tr>
      <w:tr w:rsidR="00E51F58" w:rsidRPr="003A3ED3" w14:paraId="058F2AB4" w14:textId="77777777" w:rsidTr="0008685B">
        <w:trPr>
          <w:trHeight w:val="240"/>
          <w:jc w:val="center"/>
        </w:trPr>
        <w:tc>
          <w:tcPr>
            <w:tcW w:w="4876" w:type="dxa"/>
            <w:tcBorders>
              <w:top w:val="nil"/>
              <w:left w:val="nil"/>
              <w:bottom w:val="nil"/>
              <w:right w:val="nil"/>
            </w:tcBorders>
          </w:tcPr>
          <w:p w14:paraId="2ADA2406"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DA4C7BC" w14:textId="77777777" w:rsidR="00E51F58" w:rsidRPr="003A3ED3" w:rsidRDefault="00E51F58" w:rsidP="0008685B">
            <w:pPr>
              <w:pStyle w:val="AmColumnHeading"/>
            </w:pPr>
            <w:r w:rsidRPr="003A3ED3">
              <w:t>Alteração</w:t>
            </w:r>
          </w:p>
        </w:tc>
      </w:tr>
      <w:tr w:rsidR="00E51F58" w:rsidRPr="003A3ED3" w14:paraId="51497144" w14:textId="77777777" w:rsidTr="0008685B">
        <w:trPr>
          <w:jc w:val="center"/>
        </w:trPr>
        <w:tc>
          <w:tcPr>
            <w:tcW w:w="4876" w:type="dxa"/>
            <w:tcBorders>
              <w:top w:val="nil"/>
              <w:left w:val="nil"/>
              <w:bottom w:val="nil"/>
              <w:right w:val="nil"/>
            </w:tcBorders>
          </w:tcPr>
          <w:p w14:paraId="6065DFBB" w14:textId="77777777" w:rsidR="00E51F58" w:rsidRPr="003A3ED3" w:rsidRDefault="00E51F58" w:rsidP="0008685B">
            <w:pPr>
              <w:pStyle w:val="Normal6a"/>
            </w:pPr>
          </w:p>
        </w:tc>
        <w:tc>
          <w:tcPr>
            <w:tcW w:w="4876" w:type="dxa"/>
            <w:tcBorders>
              <w:top w:val="nil"/>
              <w:left w:val="nil"/>
              <w:bottom w:val="nil"/>
              <w:right w:val="nil"/>
            </w:tcBorders>
          </w:tcPr>
          <w:p w14:paraId="3F44E672" w14:textId="77777777" w:rsidR="00E51F58" w:rsidRPr="003A3ED3" w:rsidRDefault="00E51F58" w:rsidP="0008685B">
            <w:pPr>
              <w:pStyle w:val="Normal6a"/>
            </w:pPr>
            <w:r w:rsidRPr="003A3ED3">
              <w:rPr>
                <w:b/>
                <w:i/>
              </w:rPr>
              <w:t>–</w:t>
            </w:r>
            <w:r w:rsidRPr="003A3ED3">
              <w:tab/>
            </w:r>
            <w:r w:rsidRPr="003A3ED3">
              <w:rPr>
                <w:b/>
                <w:i/>
              </w:rPr>
              <w:t>Tendo em conta a Comunicação da Comissão ao Parlamento Europeu, ao Conselho, ao Comité Económico e Social Europeu e ao Comité das Regiões, de 18 de setembro de 2020, intitulada «Uma União da Igualdade: plano de ação da UE contra o racismo 2020-2025»,</w:t>
            </w:r>
          </w:p>
        </w:tc>
      </w:tr>
    </w:tbl>
    <w:p w14:paraId="098B0CFB"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67DB367" w14:textId="77777777" w:rsidR="00E51F58" w:rsidRPr="003A3ED3" w:rsidRDefault="00E51F58" w:rsidP="00E51F58">
      <w:r w:rsidRPr="003A3ED3">
        <w:rPr>
          <w:rStyle w:val="HideTWBExt"/>
        </w:rPr>
        <w:t>&lt;/Amend&gt;</w:t>
      </w:r>
    </w:p>
    <w:p w14:paraId="29AE278C"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21</w:t>
      </w:r>
      <w:r w:rsidRPr="003A3ED3">
        <w:rPr>
          <w:rStyle w:val="HideTWBExt"/>
        </w:rPr>
        <w:t>&lt;/NumAm&gt;</w:t>
      </w:r>
    </w:p>
    <w:p w14:paraId="192FE3E7"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5D46D7AD" w14:textId="77777777" w:rsidR="00E51F58" w:rsidRPr="003A3ED3" w:rsidRDefault="00E51F58" w:rsidP="00E51F58">
      <w:pPr>
        <w:pStyle w:val="NormalBold"/>
      </w:pPr>
      <w:r w:rsidRPr="003A3ED3">
        <w:rPr>
          <w:rStyle w:val="HideTWBExt"/>
          <w:b w:val="0"/>
        </w:rPr>
        <w:t>&lt;/RepeatBlock-By&gt;</w:t>
      </w:r>
    </w:p>
    <w:p w14:paraId="01CD01FC"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0D1D6DF" w14:textId="77777777" w:rsidR="00E51F58" w:rsidRPr="003A3ED3" w:rsidRDefault="00E51F58" w:rsidP="00E51F58">
      <w:pPr>
        <w:pStyle w:val="NormalBold"/>
      </w:pPr>
      <w:r w:rsidRPr="003A3ED3">
        <w:rPr>
          <w:rStyle w:val="HideTWBExt"/>
        </w:rPr>
        <w:t>&lt;Article&gt;</w:t>
      </w:r>
      <w:r w:rsidRPr="003A3ED3">
        <w:t>Citação 3-O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410A426F" w14:textId="77777777" w:rsidTr="0008685B">
        <w:trPr>
          <w:trHeight w:hRule="exact" w:val="240"/>
          <w:jc w:val="center"/>
        </w:trPr>
        <w:tc>
          <w:tcPr>
            <w:tcW w:w="9752" w:type="dxa"/>
            <w:gridSpan w:val="2"/>
            <w:tcBorders>
              <w:top w:val="nil"/>
              <w:left w:val="nil"/>
              <w:bottom w:val="nil"/>
              <w:right w:val="nil"/>
            </w:tcBorders>
          </w:tcPr>
          <w:p w14:paraId="7D2CF6F0" w14:textId="77777777" w:rsidR="00E51F58" w:rsidRPr="003A3ED3" w:rsidRDefault="00E51F58" w:rsidP="0008685B"/>
        </w:tc>
      </w:tr>
      <w:tr w:rsidR="00E51F58" w:rsidRPr="003A3ED3" w14:paraId="59A49709" w14:textId="77777777" w:rsidTr="0008685B">
        <w:trPr>
          <w:trHeight w:val="240"/>
          <w:jc w:val="center"/>
        </w:trPr>
        <w:tc>
          <w:tcPr>
            <w:tcW w:w="4876" w:type="dxa"/>
            <w:tcBorders>
              <w:top w:val="nil"/>
              <w:left w:val="nil"/>
              <w:bottom w:val="nil"/>
              <w:right w:val="nil"/>
            </w:tcBorders>
          </w:tcPr>
          <w:p w14:paraId="41A36FDF"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60785CB" w14:textId="77777777" w:rsidR="00E51F58" w:rsidRPr="003A3ED3" w:rsidRDefault="00E51F58" w:rsidP="0008685B">
            <w:pPr>
              <w:pStyle w:val="AmColumnHeading"/>
            </w:pPr>
            <w:r w:rsidRPr="003A3ED3">
              <w:t>Alteração</w:t>
            </w:r>
          </w:p>
        </w:tc>
      </w:tr>
      <w:tr w:rsidR="00E51F58" w:rsidRPr="003A3ED3" w14:paraId="65753DBF" w14:textId="77777777" w:rsidTr="0008685B">
        <w:trPr>
          <w:jc w:val="center"/>
        </w:trPr>
        <w:tc>
          <w:tcPr>
            <w:tcW w:w="4876" w:type="dxa"/>
            <w:tcBorders>
              <w:top w:val="nil"/>
              <w:left w:val="nil"/>
              <w:bottom w:val="nil"/>
              <w:right w:val="nil"/>
            </w:tcBorders>
          </w:tcPr>
          <w:p w14:paraId="1A430964" w14:textId="77777777" w:rsidR="00E51F58" w:rsidRPr="003A3ED3" w:rsidRDefault="00E51F58" w:rsidP="0008685B">
            <w:pPr>
              <w:pStyle w:val="Normal6a"/>
            </w:pPr>
          </w:p>
        </w:tc>
        <w:tc>
          <w:tcPr>
            <w:tcW w:w="4876" w:type="dxa"/>
            <w:tcBorders>
              <w:top w:val="nil"/>
              <w:left w:val="nil"/>
              <w:bottom w:val="nil"/>
              <w:right w:val="nil"/>
            </w:tcBorders>
          </w:tcPr>
          <w:p w14:paraId="18CC01FE" w14:textId="77777777" w:rsidR="00E51F58" w:rsidRPr="003A3ED3" w:rsidRDefault="00E51F58" w:rsidP="0008685B">
            <w:pPr>
              <w:pStyle w:val="Normal6a"/>
            </w:pPr>
            <w:r w:rsidRPr="003A3ED3">
              <w:rPr>
                <w:b/>
                <w:i/>
              </w:rPr>
              <w:t>–</w:t>
            </w:r>
            <w:r w:rsidRPr="003A3ED3">
              <w:tab/>
            </w:r>
            <w:r w:rsidRPr="003A3ED3">
              <w:rPr>
                <w:b/>
                <w:i/>
              </w:rPr>
              <w:t>Tendo em conta a Declaração de Gijón sobre a habitação para todos os ambientes construídos sustentáveis, saudáveis e inclusivos, assinada em 14 de novembro de 2023 pelos ministros da Habitação e do Desenvolvimento Urbano dos Estados-Membros da UE,</w:t>
            </w:r>
          </w:p>
        </w:tc>
      </w:tr>
    </w:tbl>
    <w:p w14:paraId="5DCEA55F"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BAB174F" w14:textId="77777777" w:rsidR="00E51F58" w:rsidRPr="003A3ED3" w:rsidRDefault="00E51F58" w:rsidP="00E51F58">
      <w:r w:rsidRPr="003A3ED3">
        <w:rPr>
          <w:rStyle w:val="HideTWBExt"/>
        </w:rPr>
        <w:t>&lt;/Amend&gt;</w:t>
      </w:r>
    </w:p>
    <w:p w14:paraId="05203E32"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22</w:t>
      </w:r>
      <w:r w:rsidRPr="003A3ED3">
        <w:rPr>
          <w:rStyle w:val="HideTWBExt"/>
        </w:rPr>
        <w:t>&lt;/NumAm&gt;</w:t>
      </w:r>
    </w:p>
    <w:p w14:paraId="40FEA941"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04AFF916" w14:textId="77777777" w:rsidR="00E51F58" w:rsidRPr="003A3ED3" w:rsidRDefault="00E51F58" w:rsidP="00E51F58">
      <w:pPr>
        <w:pStyle w:val="NormalBold"/>
      </w:pPr>
      <w:r w:rsidRPr="003A3ED3">
        <w:rPr>
          <w:rStyle w:val="HideTWBExt"/>
          <w:b w:val="0"/>
        </w:rPr>
        <w:t>&lt;/RepeatBlock-By&gt;</w:t>
      </w:r>
    </w:p>
    <w:p w14:paraId="6DF365A1"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D8ECAE0" w14:textId="77777777" w:rsidR="00E51F58" w:rsidRPr="003A3ED3" w:rsidRDefault="00E51F58" w:rsidP="00E51F58">
      <w:pPr>
        <w:pStyle w:val="NormalBold"/>
      </w:pPr>
      <w:r w:rsidRPr="003A3ED3">
        <w:rPr>
          <w:rStyle w:val="HideTWBExt"/>
        </w:rPr>
        <w:t>&lt;Article&gt;</w:t>
      </w:r>
      <w:r w:rsidRPr="003A3ED3">
        <w:t>Citação 4-A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40CE39CC" w14:textId="77777777" w:rsidTr="0008685B">
        <w:trPr>
          <w:trHeight w:hRule="exact" w:val="240"/>
          <w:jc w:val="center"/>
        </w:trPr>
        <w:tc>
          <w:tcPr>
            <w:tcW w:w="9752" w:type="dxa"/>
            <w:gridSpan w:val="2"/>
            <w:tcBorders>
              <w:top w:val="nil"/>
              <w:left w:val="nil"/>
              <w:bottom w:val="nil"/>
              <w:right w:val="nil"/>
            </w:tcBorders>
          </w:tcPr>
          <w:p w14:paraId="5A09B0BD" w14:textId="77777777" w:rsidR="00E51F58" w:rsidRPr="003A3ED3" w:rsidRDefault="00E51F58" w:rsidP="0008685B"/>
        </w:tc>
      </w:tr>
      <w:tr w:rsidR="00E51F58" w:rsidRPr="003A3ED3" w14:paraId="27864962" w14:textId="77777777" w:rsidTr="0008685B">
        <w:trPr>
          <w:trHeight w:val="240"/>
          <w:jc w:val="center"/>
        </w:trPr>
        <w:tc>
          <w:tcPr>
            <w:tcW w:w="4876" w:type="dxa"/>
            <w:tcBorders>
              <w:top w:val="nil"/>
              <w:left w:val="nil"/>
              <w:bottom w:val="nil"/>
              <w:right w:val="nil"/>
            </w:tcBorders>
          </w:tcPr>
          <w:p w14:paraId="428C199B"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3BF28A0" w14:textId="77777777" w:rsidR="00E51F58" w:rsidRPr="003A3ED3" w:rsidRDefault="00E51F58" w:rsidP="0008685B">
            <w:pPr>
              <w:pStyle w:val="AmColumnHeading"/>
            </w:pPr>
            <w:r w:rsidRPr="003A3ED3">
              <w:t>Alteração</w:t>
            </w:r>
          </w:p>
        </w:tc>
      </w:tr>
      <w:tr w:rsidR="00E51F58" w:rsidRPr="003A3ED3" w14:paraId="424D4D23" w14:textId="77777777" w:rsidTr="0008685B">
        <w:trPr>
          <w:jc w:val="center"/>
        </w:trPr>
        <w:tc>
          <w:tcPr>
            <w:tcW w:w="4876" w:type="dxa"/>
            <w:tcBorders>
              <w:top w:val="nil"/>
              <w:left w:val="nil"/>
              <w:bottom w:val="nil"/>
              <w:right w:val="nil"/>
            </w:tcBorders>
          </w:tcPr>
          <w:p w14:paraId="65BA0479" w14:textId="77777777" w:rsidR="00E51F58" w:rsidRPr="003A3ED3" w:rsidRDefault="00E51F58" w:rsidP="0008685B">
            <w:pPr>
              <w:pStyle w:val="Normal6a"/>
            </w:pPr>
          </w:p>
        </w:tc>
        <w:tc>
          <w:tcPr>
            <w:tcW w:w="4876" w:type="dxa"/>
            <w:tcBorders>
              <w:top w:val="nil"/>
              <w:left w:val="nil"/>
              <w:bottom w:val="nil"/>
              <w:right w:val="nil"/>
            </w:tcBorders>
          </w:tcPr>
          <w:p w14:paraId="2C4A87ED" w14:textId="51074052" w:rsidR="00E51F58" w:rsidRPr="003A3ED3" w:rsidRDefault="00E51F58" w:rsidP="0008685B">
            <w:pPr>
              <w:pStyle w:val="Normal6a"/>
            </w:pPr>
            <w:r w:rsidRPr="003A3ED3">
              <w:rPr>
                <w:b/>
                <w:i/>
              </w:rPr>
              <w:t>–</w:t>
            </w:r>
            <w:r w:rsidRPr="003A3ED3">
              <w:tab/>
            </w:r>
            <w:r w:rsidRPr="003A3ED3">
              <w:rPr>
                <w:b/>
                <w:i/>
              </w:rPr>
              <w:t xml:space="preserve">Tendo em conta o relatório da </w:t>
            </w:r>
            <w:r w:rsidRPr="003A3ED3">
              <w:rPr>
                <w:b/>
                <w:i/>
              </w:rPr>
              <w:lastRenderedPageBreak/>
              <w:t>OCDE, de 18 de janeiro de 2021, intitulado «Building for a Better Tomorrow</w:t>
            </w:r>
            <w:r w:rsidR="00B02EEB">
              <w:rPr>
                <w:b/>
                <w:i/>
              </w:rPr>
              <w:noBreakHyphen/>
            </w:r>
            <w:r w:rsidRPr="003A3ED3">
              <w:rPr>
                <w:b/>
                <w:i/>
              </w:rPr>
              <w:t xml:space="preserve"> Policies to Make Housing More Affordable» [Construir um futuro melhor</w:t>
            </w:r>
            <w:r w:rsidR="00B02EEB">
              <w:rPr>
                <w:b/>
                <w:i/>
              </w:rPr>
              <w:noBreakHyphen/>
            </w:r>
            <w:r w:rsidRPr="003A3ED3">
              <w:rPr>
                <w:b/>
                <w:i/>
              </w:rPr>
              <w:t xml:space="preserve"> Políticas para tornar a habitação mais acessível],</w:t>
            </w:r>
          </w:p>
        </w:tc>
      </w:tr>
    </w:tbl>
    <w:p w14:paraId="2A9520D7"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619ABE0" w14:textId="77777777" w:rsidR="00E51F58" w:rsidRPr="003A3ED3" w:rsidRDefault="00E51F58" w:rsidP="00E51F58">
      <w:r w:rsidRPr="003A3ED3">
        <w:rPr>
          <w:rStyle w:val="HideTWBExt"/>
        </w:rPr>
        <w:t>&lt;/Amend&gt;</w:t>
      </w:r>
    </w:p>
    <w:p w14:paraId="42D59720"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23</w:t>
      </w:r>
      <w:r w:rsidRPr="003A3ED3">
        <w:rPr>
          <w:rStyle w:val="HideTWBExt"/>
        </w:rPr>
        <w:t>&lt;/NumAm&gt;</w:t>
      </w:r>
    </w:p>
    <w:p w14:paraId="17137650"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60AEA863" w14:textId="77777777" w:rsidR="00E51F58" w:rsidRPr="003A3ED3" w:rsidRDefault="00E51F58" w:rsidP="00E51F58">
      <w:pPr>
        <w:pStyle w:val="NormalBold"/>
      </w:pPr>
      <w:r w:rsidRPr="003A3ED3">
        <w:rPr>
          <w:rStyle w:val="HideTWBExt"/>
          <w:b w:val="0"/>
        </w:rPr>
        <w:t>&lt;/RepeatBlock-By&gt;</w:t>
      </w:r>
    </w:p>
    <w:p w14:paraId="277EC930"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5F90D81" w14:textId="77777777" w:rsidR="00E51F58" w:rsidRPr="003A3ED3" w:rsidRDefault="00E51F58" w:rsidP="00E51F58">
      <w:pPr>
        <w:pStyle w:val="NormalBold"/>
      </w:pPr>
      <w:r w:rsidRPr="003A3ED3">
        <w:rPr>
          <w:rStyle w:val="HideTWBExt"/>
        </w:rPr>
        <w:t>&lt;Article&gt;</w:t>
      </w:r>
      <w:r w:rsidRPr="003A3ED3">
        <w:t>Citação 4-A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F3271AA" w14:textId="77777777" w:rsidTr="0008685B">
        <w:trPr>
          <w:trHeight w:hRule="exact" w:val="240"/>
          <w:jc w:val="center"/>
        </w:trPr>
        <w:tc>
          <w:tcPr>
            <w:tcW w:w="9752" w:type="dxa"/>
            <w:gridSpan w:val="2"/>
            <w:tcBorders>
              <w:top w:val="nil"/>
              <w:left w:val="nil"/>
              <w:bottom w:val="nil"/>
              <w:right w:val="nil"/>
            </w:tcBorders>
          </w:tcPr>
          <w:p w14:paraId="7E87EA3F" w14:textId="77777777" w:rsidR="00E51F58" w:rsidRPr="003A3ED3" w:rsidRDefault="00E51F58" w:rsidP="0008685B"/>
        </w:tc>
      </w:tr>
      <w:tr w:rsidR="00E51F58" w:rsidRPr="003A3ED3" w14:paraId="2D5E7F33" w14:textId="77777777" w:rsidTr="0008685B">
        <w:trPr>
          <w:trHeight w:val="240"/>
          <w:jc w:val="center"/>
        </w:trPr>
        <w:tc>
          <w:tcPr>
            <w:tcW w:w="4876" w:type="dxa"/>
            <w:tcBorders>
              <w:top w:val="nil"/>
              <w:left w:val="nil"/>
              <w:bottom w:val="nil"/>
              <w:right w:val="nil"/>
            </w:tcBorders>
          </w:tcPr>
          <w:p w14:paraId="0D3F6D7D"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5580902" w14:textId="77777777" w:rsidR="00E51F58" w:rsidRPr="003A3ED3" w:rsidRDefault="00E51F58" w:rsidP="0008685B">
            <w:pPr>
              <w:pStyle w:val="AmColumnHeading"/>
            </w:pPr>
            <w:r w:rsidRPr="003A3ED3">
              <w:t>Alteração</w:t>
            </w:r>
          </w:p>
        </w:tc>
      </w:tr>
      <w:tr w:rsidR="00E51F58" w:rsidRPr="003A3ED3" w14:paraId="51ABB28E" w14:textId="77777777" w:rsidTr="0008685B">
        <w:trPr>
          <w:jc w:val="center"/>
        </w:trPr>
        <w:tc>
          <w:tcPr>
            <w:tcW w:w="4876" w:type="dxa"/>
            <w:tcBorders>
              <w:top w:val="nil"/>
              <w:left w:val="nil"/>
              <w:bottom w:val="nil"/>
              <w:right w:val="nil"/>
            </w:tcBorders>
          </w:tcPr>
          <w:p w14:paraId="1D428977" w14:textId="77777777" w:rsidR="00E51F58" w:rsidRPr="003A3ED3" w:rsidRDefault="00E51F58" w:rsidP="0008685B">
            <w:pPr>
              <w:pStyle w:val="Normal6a"/>
            </w:pPr>
          </w:p>
        </w:tc>
        <w:tc>
          <w:tcPr>
            <w:tcW w:w="4876" w:type="dxa"/>
            <w:tcBorders>
              <w:top w:val="nil"/>
              <w:left w:val="nil"/>
              <w:bottom w:val="nil"/>
              <w:right w:val="nil"/>
            </w:tcBorders>
          </w:tcPr>
          <w:p w14:paraId="1CA06E14" w14:textId="77777777" w:rsidR="00E51F58" w:rsidRPr="003A3ED3" w:rsidRDefault="00E51F58" w:rsidP="0008685B">
            <w:pPr>
              <w:pStyle w:val="Normal6a"/>
            </w:pPr>
            <w:r w:rsidRPr="003A3ED3">
              <w:rPr>
                <w:b/>
                <w:i/>
              </w:rPr>
              <w:t>–</w:t>
            </w:r>
            <w:r w:rsidRPr="003A3ED3">
              <w:tab/>
            </w:r>
            <w:r w:rsidRPr="003A3ED3">
              <w:rPr>
                <w:b/>
                <w:i/>
              </w:rPr>
              <w:t>Tendo em conta as orientações da OMS sobre a habitação e a saúde, de 23 de novembro de 2018,</w:t>
            </w:r>
          </w:p>
        </w:tc>
      </w:tr>
    </w:tbl>
    <w:p w14:paraId="42EDE1C1"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AFA7FBB" w14:textId="77777777" w:rsidR="00E51F58" w:rsidRPr="003A3ED3" w:rsidRDefault="00E51F58" w:rsidP="00E51F58">
      <w:r w:rsidRPr="003A3ED3">
        <w:rPr>
          <w:rStyle w:val="HideTWBExt"/>
        </w:rPr>
        <w:t>&lt;/Amend&gt;</w:t>
      </w:r>
    </w:p>
    <w:p w14:paraId="4B06AF38"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24</w:t>
      </w:r>
      <w:r w:rsidRPr="003A3ED3">
        <w:rPr>
          <w:rStyle w:val="HideTWBExt"/>
        </w:rPr>
        <w:t>&lt;/NumAm&gt;</w:t>
      </w:r>
    </w:p>
    <w:p w14:paraId="5A7CCB7D"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00975394" w14:textId="77777777" w:rsidR="00E51F58" w:rsidRPr="003A3ED3" w:rsidRDefault="00E51F58" w:rsidP="00E51F58">
      <w:pPr>
        <w:pStyle w:val="NormalBold"/>
      </w:pPr>
      <w:r w:rsidRPr="003A3ED3">
        <w:rPr>
          <w:rStyle w:val="HideTWBExt"/>
          <w:b w:val="0"/>
        </w:rPr>
        <w:t>&lt;/RepeatBlock-By&gt;</w:t>
      </w:r>
    </w:p>
    <w:p w14:paraId="486E0E16"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11F3A1C" w14:textId="77777777" w:rsidR="00E51F58" w:rsidRPr="003A3ED3" w:rsidRDefault="00E51F58" w:rsidP="00E51F58">
      <w:pPr>
        <w:pStyle w:val="NormalBold"/>
      </w:pPr>
      <w:r w:rsidRPr="003A3ED3">
        <w:rPr>
          <w:rStyle w:val="HideTWBExt"/>
        </w:rPr>
        <w:t>&lt;Article&gt;</w:t>
      </w:r>
      <w:r w:rsidRPr="003A3ED3">
        <w:t>Citação 4-B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CD610D6" w14:textId="77777777" w:rsidTr="0008685B">
        <w:trPr>
          <w:trHeight w:hRule="exact" w:val="240"/>
          <w:jc w:val="center"/>
        </w:trPr>
        <w:tc>
          <w:tcPr>
            <w:tcW w:w="9752" w:type="dxa"/>
            <w:gridSpan w:val="2"/>
            <w:tcBorders>
              <w:top w:val="nil"/>
              <w:left w:val="nil"/>
              <w:bottom w:val="nil"/>
              <w:right w:val="nil"/>
            </w:tcBorders>
          </w:tcPr>
          <w:p w14:paraId="66051A7D" w14:textId="77777777" w:rsidR="00E51F58" w:rsidRPr="003A3ED3" w:rsidRDefault="00E51F58" w:rsidP="0008685B"/>
        </w:tc>
      </w:tr>
      <w:tr w:rsidR="00E51F58" w:rsidRPr="003A3ED3" w14:paraId="4BF3399F" w14:textId="77777777" w:rsidTr="0008685B">
        <w:trPr>
          <w:trHeight w:val="240"/>
          <w:jc w:val="center"/>
        </w:trPr>
        <w:tc>
          <w:tcPr>
            <w:tcW w:w="4876" w:type="dxa"/>
            <w:tcBorders>
              <w:top w:val="nil"/>
              <w:left w:val="nil"/>
              <w:bottom w:val="nil"/>
              <w:right w:val="nil"/>
            </w:tcBorders>
          </w:tcPr>
          <w:p w14:paraId="6B50E35E"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92F7048" w14:textId="77777777" w:rsidR="00E51F58" w:rsidRPr="003A3ED3" w:rsidRDefault="00E51F58" w:rsidP="0008685B">
            <w:pPr>
              <w:pStyle w:val="AmColumnHeading"/>
            </w:pPr>
            <w:r w:rsidRPr="003A3ED3">
              <w:t>Alteração</w:t>
            </w:r>
          </w:p>
        </w:tc>
      </w:tr>
      <w:tr w:rsidR="00E51F58" w:rsidRPr="003A3ED3" w14:paraId="11CBD036" w14:textId="77777777" w:rsidTr="0008685B">
        <w:trPr>
          <w:jc w:val="center"/>
        </w:trPr>
        <w:tc>
          <w:tcPr>
            <w:tcW w:w="4876" w:type="dxa"/>
            <w:tcBorders>
              <w:top w:val="nil"/>
              <w:left w:val="nil"/>
              <w:bottom w:val="nil"/>
              <w:right w:val="nil"/>
            </w:tcBorders>
          </w:tcPr>
          <w:p w14:paraId="4CF65CD5" w14:textId="77777777" w:rsidR="00E51F58" w:rsidRPr="003A3ED3" w:rsidRDefault="00E51F58" w:rsidP="0008685B">
            <w:pPr>
              <w:pStyle w:val="Normal6a"/>
            </w:pPr>
          </w:p>
        </w:tc>
        <w:tc>
          <w:tcPr>
            <w:tcW w:w="4876" w:type="dxa"/>
            <w:tcBorders>
              <w:top w:val="nil"/>
              <w:left w:val="nil"/>
              <w:bottom w:val="nil"/>
              <w:right w:val="nil"/>
            </w:tcBorders>
          </w:tcPr>
          <w:p w14:paraId="22542994" w14:textId="77777777" w:rsidR="00E51F58" w:rsidRPr="003A3ED3" w:rsidRDefault="00E51F58" w:rsidP="0008685B">
            <w:pPr>
              <w:pStyle w:val="Normal6a"/>
            </w:pPr>
            <w:r w:rsidRPr="003A3ED3">
              <w:rPr>
                <w:b/>
                <w:i/>
              </w:rPr>
              <w:t>–</w:t>
            </w:r>
            <w:r w:rsidRPr="003A3ED3">
              <w:tab/>
            </w:r>
            <w:r w:rsidRPr="003A3ED3">
              <w:rPr>
                <w:b/>
                <w:i/>
              </w:rPr>
              <w:t>Tendo em conta o acórdão do Tribunal de Justiça da União Europeia (Grande Secção), de 22 de setembro de 2020, no processo «Cali Apartments SCI e HX contra Procureur général près la cour d'appel de Paris e Ville de Paris»,</w:t>
            </w:r>
          </w:p>
        </w:tc>
      </w:tr>
    </w:tbl>
    <w:p w14:paraId="52FF58FE"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905FD03" w14:textId="77777777" w:rsidR="00E51F58" w:rsidRPr="003A3ED3" w:rsidRDefault="00E51F58" w:rsidP="00E51F58">
      <w:r w:rsidRPr="003A3ED3">
        <w:rPr>
          <w:rStyle w:val="HideTWBExt"/>
        </w:rPr>
        <w:t>&lt;/Amend&gt;</w:t>
      </w:r>
    </w:p>
    <w:p w14:paraId="286EDABA"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25</w:t>
      </w:r>
      <w:r w:rsidRPr="003A3ED3">
        <w:rPr>
          <w:rStyle w:val="HideTWBExt"/>
        </w:rPr>
        <w:t>&lt;/NumAm&gt;</w:t>
      </w:r>
    </w:p>
    <w:p w14:paraId="3FC9CA5E" w14:textId="77777777" w:rsidR="00E51F58" w:rsidRPr="003A3ED3" w:rsidRDefault="00E51F58" w:rsidP="00E51F58">
      <w:pPr>
        <w:pStyle w:val="NormalBold"/>
      </w:pPr>
      <w:r w:rsidRPr="003A3ED3">
        <w:rPr>
          <w:rStyle w:val="HideTWBExt"/>
          <w:b w:val="0"/>
        </w:rPr>
        <w:lastRenderedPageBreak/>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3B6545DA" w14:textId="77777777" w:rsidR="00E51F58" w:rsidRPr="003A3ED3" w:rsidRDefault="00E51F58" w:rsidP="00E51F58">
      <w:pPr>
        <w:pStyle w:val="NormalBold"/>
      </w:pPr>
      <w:r w:rsidRPr="003A3ED3">
        <w:rPr>
          <w:rStyle w:val="HideTWBExt"/>
          <w:b w:val="0"/>
        </w:rPr>
        <w:t>&lt;/RepeatBlock-By&gt;</w:t>
      </w:r>
    </w:p>
    <w:p w14:paraId="37357D89"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A1DB33C" w14:textId="77777777" w:rsidR="00E51F58" w:rsidRPr="003A3ED3" w:rsidRDefault="00E51F58" w:rsidP="00E51F58">
      <w:pPr>
        <w:pStyle w:val="NormalBold"/>
      </w:pPr>
      <w:r w:rsidRPr="003A3ED3">
        <w:rPr>
          <w:rStyle w:val="HideTWBExt"/>
        </w:rPr>
        <w:t>&lt;Article&gt;</w:t>
      </w:r>
      <w:r w:rsidRPr="003A3ED3">
        <w:t>Citação 4-B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660BF79" w14:textId="77777777" w:rsidTr="0008685B">
        <w:trPr>
          <w:trHeight w:hRule="exact" w:val="240"/>
          <w:jc w:val="center"/>
        </w:trPr>
        <w:tc>
          <w:tcPr>
            <w:tcW w:w="9752" w:type="dxa"/>
            <w:gridSpan w:val="2"/>
            <w:tcBorders>
              <w:top w:val="nil"/>
              <w:left w:val="nil"/>
              <w:bottom w:val="nil"/>
              <w:right w:val="nil"/>
            </w:tcBorders>
          </w:tcPr>
          <w:p w14:paraId="0071BCB3" w14:textId="77777777" w:rsidR="00E51F58" w:rsidRPr="003A3ED3" w:rsidRDefault="00E51F58" w:rsidP="0008685B"/>
        </w:tc>
      </w:tr>
      <w:tr w:rsidR="00E51F58" w:rsidRPr="003A3ED3" w14:paraId="02DAC8CF" w14:textId="77777777" w:rsidTr="0008685B">
        <w:trPr>
          <w:trHeight w:val="240"/>
          <w:jc w:val="center"/>
        </w:trPr>
        <w:tc>
          <w:tcPr>
            <w:tcW w:w="4876" w:type="dxa"/>
            <w:tcBorders>
              <w:top w:val="nil"/>
              <w:left w:val="nil"/>
              <w:bottom w:val="nil"/>
              <w:right w:val="nil"/>
            </w:tcBorders>
          </w:tcPr>
          <w:p w14:paraId="689E5162"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CA50C6F" w14:textId="77777777" w:rsidR="00E51F58" w:rsidRPr="003A3ED3" w:rsidRDefault="00E51F58" w:rsidP="0008685B">
            <w:pPr>
              <w:pStyle w:val="AmColumnHeading"/>
            </w:pPr>
            <w:r w:rsidRPr="003A3ED3">
              <w:t>Alteração</w:t>
            </w:r>
          </w:p>
        </w:tc>
      </w:tr>
      <w:tr w:rsidR="00E51F58" w:rsidRPr="003A3ED3" w14:paraId="5BD621DB" w14:textId="77777777" w:rsidTr="0008685B">
        <w:trPr>
          <w:jc w:val="center"/>
        </w:trPr>
        <w:tc>
          <w:tcPr>
            <w:tcW w:w="4876" w:type="dxa"/>
            <w:tcBorders>
              <w:top w:val="nil"/>
              <w:left w:val="nil"/>
              <w:bottom w:val="nil"/>
              <w:right w:val="nil"/>
            </w:tcBorders>
          </w:tcPr>
          <w:p w14:paraId="1E564F72" w14:textId="77777777" w:rsidR="00E51F58" w:rsidRPr="003A3ED3" w:rsidRDefault="00E51F58" w:rsidP="0008685B">
            <w:pPr>
              <w:pStyle w:val="Normal6a"/>
            </w:pPr>
          </w:p>
        </w:tc>
        <w:tc>
          <w:tcPr>
            <w:tcW w:w="4876" w:type="dxa"/>
            <w:tcBorders>
              <w:top w:val="nil"/>
              <w:left w:val="nil"/>
              <w:bottom w:val="nil"/>
              <w:right w:val="nil"/>
            </w:tcBorders>
          </w:tcPr>
          <w:p w14:paraId="70327C44" w14:textId="77777777" w:rsidR="00E51F58" w:rsidRPr="003A3ED3" w:rsidRDefault="00E51F58" w:rsidP="0008685B">
            <w:pPr>
              <w:pStyle w:val="Normal6a"/>
            </w:pPr>
            <w:r w:rsidRPr="003A3ED3">
              <w:rPr>
                <w:b/>
                <w:i/>
              </w:rPr>
              <w:t>–</w:t>
            </w:r>
            <w:r w:rsidRPr="003A3ED3">
              <w:tab/>
            </w:r>
            <w:r w:rsidRPr="003A3ED3">
              <w:rPr>
                <w:b/>
                <w:i/>
              </w:rPr>
              <w:t>Tendo em conta o relatório da OCDE, de 1 de maio de 2019, intitulado «Under Pressure: The Squeezed Middle Class» [Sob pressão: a classe média em dificuldades],</w:t>
            </w:r>
          </w:p>
        </w:tc>
      </w:tr>
    </w:tbl>
    <w:p w14:paraId="40DDB0CA"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3D4143F" w14:textId="77777777" w:rsidR="00E51F58" w:rsidRPr="003A3ED3" w:rsidRDefault="00E51F58" w:rsidP="00E51F58">
      <w:r w:rsidRPr="003A3ED3">
        <w:rPr>
          <w:rStyle w:val="HideTWBExt"/>
        </w:rPr>
        <w:t>&lt;/Amend&gt;</w:t>
      </w:r>
    </w:p>
    <w:p w14:paraId="7D20B4E3"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26</w:t>
      </w:r>
      <w:r w:rsidRPr="003A3ED3">
        <w:rPr>
          <w:rStyle w:val="HideTWBExt"/>
        </w:rPr>
        <w:t>&lt;/NumAm&gt;</w:t>
      </w:r>
    </w:p>
    <w:p w14:paraId="6AC862E5"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2486E3E7" w14:textId="77777777" w:rsidR="00E51F58" w:rsidRPr="003A3ED3" w:rsidRDefault="00E51F58" w:rsidP="00E51F58">
      <w:pPr>
        <w:pStyle w:val="NormalBold"/>
      </w:pPr>
      <w:r w:rsidRPr="003A3ED3">
        <w:rPr>
          <w:rStyle w:val="HideTWBExt"/>
          <w:b w:val="0"/>
        </w:rPr>
        <w:t>&lt;/RepeatBlock-By&gt;</w:t>
      </w:r>
    </w:p>
    <w:p w14:paraId="65E1E05E"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56972FB" w14:textId="77777777" w:rsidR="00E51F58" w:rsidRPr="003A3ED3" w:rsidRDefault="00E51F58" w:rsidP="00E51F58">
      <w:pPr>
        <w:pStyle w:val="NormalBold"/>
      </w:pPr>
      <w:r w:rsidRPr="003A3ED3">
        <w:rPr>
          <w:rStyle w:val="HideTWBExt"/>
        </w:rPr>
        <w:t>&lt;Article&gt;</w:t>
      </w:r>
      <w:r w:rsidRPr="003A3ED3">
        <w:t>Citação 5</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EC84E75" w14:textId="77777777" w:rsidTr="0008685B">
        <w:trPr>
          <w:trHeight w:hRule="exact" w:val="240"/>
          <w:jc w:val="center"/>
        </w:trPr>
        <w:tc>
          <w:tcPr>
            <w:tcW w:w="9752" w:type="dxa"/>
            <w:gridSpan w:val="2"/>
            <w:tcBorders>
              <w:top w:val="nil"/>
              <w:left w:val="nil"/>
              <w:bottom w:val="nil"/>
              <w:right w:val="nil"/>
            </w:tcBorders>
          </w:tcPr>
          <w:p w14:paraId="596CD230" w14:textId="77777777" w:rsidR="00E51F58" w:rsidRPr="003A3ED3" w:rsidRDefault="00E51F58" w:rsidP="0008685B"/>
        </w:tc>
      </w:tr>
      <w:tr w:rsidR="00E51F58" w:rsidRPr="003A3ED3" w14:paraId="041ADB8A" w14:textId="77777777" w:rsidTr="0008685B">
        <w:trPr>
          <w:trHeight w:val="240"/>
          <w:jc w:val="center"/>
        </w:trPr>
        <w:tc>
          <w:tcPr>
            <w:tcW w:w="4876" w:type="dxa"/>
            <w:tcBorders>
              <w:top w:val="nil"/>
              <w:left w:val="nil"/>
              <w:bottom w:val="nil"/>
              <w:right w:val="nil"/>
            </w:tcBorders>
          </w:tcPr>
          <w:p w14:paraId="2576C23C"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8064892" w14:textId="77777777" w:rsidR="00E51F58" w:rsidRPr="003A3ED3" w:rsidRDefault="00E51F58" w:rsidP="0008685B">
            <w:pPr>
              <w:pStyle w:val="AmColumnHeading"/>
            </w:pPr>
            <w:r w:rsidRPr="003A3ED3">
              <w:t>Alteração</w:t>
            </w:r>
          </w:p>
        </w:tc>
      </w:tr>
      <w:tr w:rsidR="00E51F58" w:rsidRPr="003A3ED3" w14:paraId="342FBE20" w14:textId="77777777" w:rsidTr="0008685B">
        <w:trPr>
          <w:jc w:val="center"/>
        </w:trPr>
        <w:tc>
          <w:tcPr>
            <w:tcW w:w="4876" w:type="dxa"/>
            <w:tcBorders>
              <w:top w:val="nil"/>
              <w:left w:val="nil"/>
              <w:bottom w:val="nil"/>
              <w:right w:val="nil"/>
            </w:tcBorders>
          </w:tcPr>
          <w:p w14:paraId="1564F016" w14:textId="77777777" w:rsidR="00E51F58" w:rsidRPr="003A3ED3" w:rsidRDefault="00E51F58" w:rsidP="0008685B">
            <w:pPr>
              <w:pStyle w:val="Normal6a"/>
            </w:pPr>
            <w:r w:rsidRPr="003A3ED3">
              <w:t>–</w:t>
            </w:r>
            <w:r w:rsidRPr="003A3ED3">
              <w:tab/>
              <w:t xml:space="preserve">Tendo em conta os artigos </w:t>
            </w:r>
            <w:r w:rsidRPr="003A3ED3">
              <w:rPr>
                <w:b/>
                <w:i/>
              </w:rPr>
              <w:t>16.º, 17.º e 34.º, n.º 3,</w:t>
            </w:r>
            <w:r w:rsidRPr="003A3ED3">
              <w:t xml:space="preserve"> da Carta dos Direitos Fundamentais da União Europeia,</w:t>
            </w:r>
          </w:p>
        </w:tc>
        <w:tc>
          <w:tcPr>
            <w:tcW w:w="4876" w:type="dxa"/>
            <w:tcBorders>
              <w:top w:val="nil"/>
              <w:left w:val="nil"/>
              <w:bottom w:val="nil"/>
              <w:right w:val="nil"/>
            </w:tcBorders>
          </w:tcPr>
          <w:p w14:paraId="5C5B433F" w14:textId="77777777" w:rsidR="00E51F58" w:rsidRPr="003A3ED3" w:rsidRDefault="00E51F58" w:rsidP="0008685B">
            <w:pPr>
              <w:pStyle w:val="Normal6a"/>
            </w:pPr>
            <w:r w:rsidRPr="003A3ED3">
              <w:t>–</w:t>
            </w:r>
            <w:r w:rsidRPr="003A3ED3">
              <w:tab/>
              <w:t xml:space="preserve">Tendo em conta os artigos </w:t>
            </w:r>
            <w:r w:rsidRPr="003A3ED3">
              <w:rPr>
                <w:b/>
                <w:i/>
              </w:rPr>
              <w:t>1.º, 4.º, 16.º, 17.º, 21.º, 23.º, 24.º, 25.º, 26.º, 34.º, n.º 3, e 36.º</w:t>
            </w:r>
            <w:r w:rsidRPr="003A3ED3">
              <w:t xml:space="preserve"> da Carta do Direitos Fundamentais da União Europeia,</w:t>
            </w:r>
          </w:p>
        </w:tc>
      </w:tr>
    </w:tbl>
    <w:p w14:paraId="269D9D3B"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7A59E7A" w14:textId="77777777" w:rsidR="00E51F58" w:rsidRPr="003A3ED3" w:rsidRDefault="00E51F58" w:rsidP="00E51F58">
      <w:r w:rsidRPr="003A3ED3">
        <w:rPr>
          <w:rStyle w:val="HideTWBExt"/>
        </w:rPr>
        <w:t>&lt;/Amend&gt;</w:t>
      </w:r>
    </w:p>
    <w:p w14:paraId="3A070896"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27</w:t>
      </w:r>
      <w:r w:rsidRPr="003A3ED3">
        <w:rPr>
          <w:rStyle w:val="HideTWBExt"/>
        </w:rPr>
        <w:t>&lt;/NumAm&gt;</w:t>
      </w:r>
    </w:p>
    <w:p w14:paraId="3AE136F0"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6D0563DC" w14:textId="77777777" w:rsidR="00E51F58" w:rsidRPr="003A3ED3" w:rsidRDefault="00E51F58" w:rsidP="00E51F58">
      <w:pPr>
        <w:pStyle w:val="NormalBold"/>
      </w:pPr>
      <w:r w:rsidRPr="003A3ED3">
        <w:rPr>
          <w:rStyle w:val="HideTWBExt"/>
          <w:b w:val="0"/>
        </w:rPr>
        <w:t>&lt;/RepeatBlock-By&gt;</w:t>
      </w:r>
    </w:p>
    <w:p w14:paraId="02D4E47D"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C4E42BD" w14:textId="77777777" w:rsidR="00E51F58" w:rsidRPr="003A3ED3" w:rsidRDefault="00E51F58" w:rsidP="00E51F58">
      <w:pPr>
        <w:pStyle w:val="NormalBold"/>
      </w:pPr>
      <w:r w:rsidRPr="003A3ED3">
        <w:rPr>
          <w:rStyle w:val="HideTWBExt"/>
        </w:rPr>
        <w:t>&lt;Article&gt;</w:t>
      </w:r>
      <w:r w:rsidRPr="003A3ED3">
        <w:t>Citação 5</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078EB53" w14:textId="77777777" w:rsidTr="0008685B">
        <w:trPr>
          <w:trHeight w:hRule="exact" w:val="240"/>
          <w:jc w:val="center"/>
        </w:trPr>
        <w:tc>
          <w:tcPr>
            <w:tcW w:w="9752" w:type="dxa"/>
            <w:gridSpan w:val="2"/>
            <w:tcBorders>
              <w:top w:val="nil"/>
              <w:left w:val="nil"/>
              <w:bottom w:val="nil"/>
              <w:right w:val="nil"/>
            </w:tcBorders>
          </w:tcPr>
          <w:p w14:paraId="21631066" w14:textId="77777777" w:rsidR="00E51F58" w:rsidRPr="003A3ED3" w:rsidRDefault="00E51F58" w:rsidP="0008685B"/>
        </w:tc>
      </w:tr>
      <w:tr w:rsidR="00E51F58" w:rsidRPr="003A3ED3" w14:paraId="27F31D77" w14:textId="77777777" w:rsidTr="0008685B">
        <w:trPr>
          <w:trHeight w:val="240"/>
          <w:jc w:val="center"/>
        </w:trPr>
        <w:tc>
          <w:tcPr>
            <w:tcW w:w="4876" w:type="dxa"/>
            <w:tcBorders>
              <w:top w:val="nil"/>
              <w:left w:val="nil"/>
              <w:bottom w:val="nil"/>
              <w:right w:val="nil"/>
            </w:tcBorders>
          </w:tcPr>
          <w:p w14:paraId="69E8B9EC"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0318CCB" w14:textId="77777777" w:rsidR="00E51F58" w:rsidRPr="003A3ED3" w:rsidRDefault="00E51F58" w:rsidP="0008685B">
            <w:pPr>
              <w:pStyle w:val="AmColumnHeading"/>
            </w:pPr>
            <w:r w:rsidRPr="003A3ED3">
              <w:t>Alteração</w:t>
            </w:r>
          </w:p>
        </w:tc>
      </w:tr>
      <w:tr w:rsidR="00E51F58" w:rsidRPr="003A3ED3" w14:paraId="1166D861" w14:textId="77777777" w:rsidTr="0008685B">
        <w:trPr>
          <w:jc w:val="center"/>
        </w:trPr>
        <w:tc>
          <w:tcPr>
            <w:tcW w:w="4876" w:type="dxa"/>
            <w:tcBorders>
              <w:top w:val="nil"/>
              <w:left w:val="nil"/>
              <w:bottom w:val="nil"/>
              <w:right w:val="nil"/>
            </w:tcBorders>
          </w:tcPr>
          <w:p w14:paraId="34BE3047" w14:textId="77777777" w:rsidR="00E51F58" w:rsidRPr="003A3ED3" w:rsidRDefault="00E51F58" w:rsidP="0008685B">
            <w:pPr>
              <w:pStyle w:val="Normal6a"/>
            </w:pPr>
            <w:r w:rsidRPr="003A3ED3">
              <w:t>–</w:t>
            </w:r>
            <w:r w:rsidRPr="003A3ED3">
              <w:tab/>
              <w:t xml:space="preserve">Tendo em conta os artigos </w:t>
            </w:r>
            <w:r w:rsidRPr="003A3ED3">
              <w:rPr>
                <w:b/>
                <w:i/>
              </w:rPr>
              <w:t>16.º, 17.º</w:t>
            </w:r>
            <w:r w:rsidRPr="003A3ED3">
              <w:t xml:space="preserve"> e 34.º, n.º 3, da Carta dos Direitos </w:t>
            </w:r>
            <w:r w:rsidRPr="003A3ED3">
              <w:lastRenderedPageBreak/>
              <w:t>Fundamentais da União Europeia,</w:t>
            </w:r>
          </w:p>
        </w:tc>
        <w:tc>
          <w:tcPr>
            <w:tcW w:w="4876" w:type="dxa"/>
            <w:tcBorders>
              <w:top w:val="nil"/>
              <w:left w:val="nil"/>
              <w:bottom w:val="nil"/>
              <w:right w:val="nil"/>
            </w:tcBorders>
          </w:tcPr>
          <w:p w14:paraId="7F4EE9A8" w14:textId="77777777" w:rsidR="00E51F58" w:rsidRPr="003A3ED3" w:rsidRDefault="00E51F58" w:rsidP="0008685B">
            <w:pPr>
              <w:pStyle w:val="Normal6a"/>
            </w:pPr>
            <w:r w:rsidRPr="003A3ED3">
              <w:lastRenderedPageBreak/>
              <w:t>–</w:t>
            </w:r>
            <w:r w:rsidRPr="003A3ED3">
              <w:tab/>
              <w:t xml:space="preserve">Tendo em conta os artigos </w:t>
            </w:r>
            <w:r w:rsidRPr="003A3ED3">
              <w:rPr>
                <w:b/>
                <w:i/>
              </w:rPr>
              <w:t>1.º, 7.º, 17.º, 21.º, n.º 1.º,</w:t>
            </w:r>
            <w:r w:rsidRPr="003A3ED3">
              <w:t xml:space="preserve"> e 34.º, n.º 3, da Carta do </w:t>
            </w:r>
            <w:r w:rsidRPr="003A3ED3">
              <w:lastRenderedPageBreak/>
              <w:t>Direitos Fundamentais da União Europeia,</w:t>
            </w:r>
          </w:p>
        </w:tc>
      </w:tr>
    </w:tbl>
    <w:p w14:paraId="3187CEF1"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21AB4E3" w14:textId="77777777" w:rsidR="00E51F58" w:rsidRPr="003A3ED3" w:rsidRDefault="00E51F58" w:rsidP="00E51F58">
      <w:r w:rsidRPr="003A3ED3">
        <w:rPr>
          <w:rStyle w:val="HideTWBExt"/>
        </w:rPr>
        <w:t>&lt;/Amend&gt;</w:t>
      </w:r>
    </w:p>
    <w:p w14:paraId="1D54D062"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28</w:t>
      </w:r>
      <w:r w:rsidRPr="003A3ED3">
        <w:rPr>
          <w:rStyle w:val="HideTWBExt"/>
        </w:rPr>
        <w:t>&lt;/NumAm&gt;</w:t>
      </w:r>
    </w:p>
    <w:p w14:paraId="59CB04E9" w14:textId="77777777" w:rsidR="00E51F58" w:rsidRPr="003A3ED3" w:rsidRDefault="00E51F58" w:rsidP="00E51F58">
      <w:pPr>
        <w:pStyle w:val="NormalBold"/>
      </w:pPr>
      <w:r w:rsidRPr="003A3ED3">
        <w:rPr>
          <w:rStyle w:val="HideTWBExt"/>
          <w:b w:val="0"/>
        </w:rPr>
        <w:t>&lt;RepeatBlock-By&gt;&lt;Members&gt;</w:t>
      </w:r>
      <w:r w:rsidRPr="003A3ED3">
        <w:t>Brigitte van den Berg, Barry Cowen, Martin Hojsík, Oihane Agirregoitia Martínez, Ciaran Mullooly</w:t>
      </w:r>
      <w:r w:rsidRPr="003A3ED3">
        <w:rPr>
          <w:rStyle w:val="HideTWBExt"/>
          <w:b w:val="0"/>
        </w:rPr>
        <w:t>&lt;/Members&gt;</w:t>
      </w:r>
    </w:p>
    <w:p w14:paraId="5C883928" w14:textId="77777777" w:rsidR="00E51F58" w:rsidRPr="003A3ED3" w:rsidRDefault="00E51F58" w:rsidP="00E51F58">
      <w:pPr>
        <w:pStyle w:val="NormalBold"/>
      </w:pPr>
      <w:r w:rsidRPr="003A3ED3">
        <w:rPr>
          <w:rStyle w:val="HideTWBExt"/>
          <w:b w:val="0"/>
        </w:rPr>
        <w:t>&lt;/RepeatBlock-By&gt;</w:t>
      </w:r>
    </w:p>
    <w:p w14:paraId="71059D8D"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F7A2B3F" w14:textId="77777777" w:rsidR="00E51F58" w:rsidRPr="003A3ED3" w:rsidRDefault="00E51F58" w:rsidP="00E51F58">
      <w:pPr>
        <w:pStyle w:val="NormalBold"/>
      </w:pPr>
      <w:r w:rsidRPr="003A3ED3">
        <w:rPr>
          <w:rStyle w:val="HideTWBExt"/>
        </w:rPr>
        <w:t>&lt;Article&gt;</w:t>
      </w:r>
      <w:r w:rsidRPr="003A3ED3">
        <w:t>Citação 5-A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371A212" w14:textId="77777777" w:rsidTr="0008685B">
        <w:trPr>
          <w:trHeight w:hRule="exact" w:val="240"/>
          <w:jc w:val="center"/>
        </w:trPr>
        <w:tc>
          <w:tcPr>
            <w:tcW w:w="9752" w:type="dxa"/>
            <w:gridSpan w:val="2"/>
            <w:tcBorders>
              <w:top w:val="nil"/>
              <w:left w:val="nil"/>
              <w:bottom w:val="nil"/>
              <w:right w:val="nil"/>
            </w:tcBorders>
          </w:tcPr>
          <w:p w14:paraId="0CDA0800" w14:textId="77777777" w:rsidR="00E51F58" w:rsidRPr="003A3ED3" w:rsidRDefault="00E51F58" w:rsidP="0008685B"/>
        </w:tc>
      </w:tr>
      <w:tr w:rsidR="00E51F58" w:rsidRPr="003A3ED3" w14:paraId="48A626D4" w14:textId="77777777" w:rsidTr="0008685B">
        <w:trPr>
          <w:trHeight w:val="240"/>
          <w:jc w:val="center"/>
        </w:trPr>
        <w:tc>
          <w:tcPr>
            <w:tcW w:w="4876" w:type="dxa"/>
            <w:tcBorders>
              <w:top w:val="nil"/>
              <w:left w:val="nil"/>
              <w:bottom w:val="nil"/>
              <w:right w:val="nil"/>
            </w:tcBorders>
          </w:tcPr>
          <w:p w14:paraId="59635D9C"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40B180A" w14:textId="77777777" w:rsidR="00E51F58" w:rsidRPr="003A3ED3" w:rsidRDefault="00E51F58" w:rsidP="0008685B">
            <w:pPr>
              <w:pStyle w:val="AmColumnHeading"/>
            </w:pPr>
            <w:r w:rsidRPr="003A3ED3">
              <w:t>Alteração</w:t>
            </w:r>
          </w:p>
        </w:tc>
      </w:tr>
      <w:tr w:rsidR="00E51F58" w:rsidRPr="003A3ED3" w14:paraId="3DC264C1" w14:textId="77777777" w:rsidTr="0008685B">
        <w:trPr>
          <w:jc w:val="center"/>
        </w:trPr>
        <w:tc>
          <w:tcPr>
            <w:tcW w:w="4876" w:type="dxa"/>
            <w:tcBorders>
              <w:top w:val="nil"/>
              <w:left w:val="nil"/>
              <w:bottom w:val="nil"/>
              <w:right w:val="nil"/>
            </w:tcBorders>
          </w:tcPr>
          <w:p w14:paraId="292C5BC6" w14:textId="77777777" w:rsidR="00E51F58" w:rsidRPr="003A3ED3" w:rsidRDefault="00E51F58" w:rsidP="0008685B">
            <w:pPr>
              <w:pStyle w:val="Normal6a"/>
            </w:pPr>
          </w:p>
        </w:tc>
        <w:tc>
          <w:tcPr>
            <w:tcW w:w="4876" w:type="dxa"/>
            <w:tcBorders>
              <w:top w:val="nil"/>
              <w:left w:val="nil"/>
              <w:bottom w:val="nil"/>
              <w:right w:val="nil"/>
            </w:tcBorders>
          </w:tcPr>
          <w:p w14:paraId="25C97CB8" w14:textId="77777777" w:rsidR="00E51F58" w:rsidRPr="003A3ED3" w:rsidRDefault="00E51F58" w:rsidP="0008685B">
            <w:pPr>
              <w:pStyle w:val="Normal6a"/>
            </w:pPr>
            <w:r w:rsidRPr="003A3ED3">
              <w:rPr>
                <w:b/>
                <w:i/>
              </w:rPr>
              <w:t>–</w:t>
            </w:r>
            <w:r w:rsidRPr="003A3ED3">
              <w:tab/>
            </w:r>
            <w:r w:rsidRPr="003A3ED3">
              <w:rPr>
                <w:b/>
                <w:i/>
              </w:rPr>
              <w:t>Tendo em conta a Declaração de Lisboa sobre a Plataforma Europeia de Combate à Situação de Sem-Abrigo, adotada em 21 de junho de 2021 pelas instituições da União, pelos Estados-Membros e pelos parceiros sociais,</w:t>
            </w:r>
          </w:p>
        </w:tc>
      </w:tr>
    </w:tbl>
    <w:p w14:paraId="65A005A5"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7057A5C" w14:textId="77777777" w:rsidR="00E51F58" w:rsidRPr="003A3ED3" w:rsidRDefault="00E51F58" w:rsidP="00E51F58">
      <w:r w:rsidRPr="003A3ED3">
        <w:rPr>
          <w:rStyle w:val="HideTWBExt"/>
        </w:rPr>
        <w:t>&lt;/Amend&gt;</w:t>
      </w:r>
    </w:p>
    <w:p w14:paraId="259A09CD"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29</w:t>
      </w:r>
      <w:r w:rsidRPr="003A3ED3">
        <w:rPr>
          <w:rStyle w:val="HideTWBExt"/>
        </w:rPr>
        <w:t>&lt;/NumAm&gt;</w:t>
      </w:r>
    </w:p>
    <w:p w14:paraId="2176D60A"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66FE0BEE" w14:textId="77777777" w:rsidR="00E51F58" w:rsidRPr="003A3ED3" w:rsidRDefault="00E51F58" w:rsidP="00E51F58">
      <w:pPr>
        <w:pStyle w:val="NormalBold"/>
      </w:pPr>
      <w:r w:rsidRPr="003A3ED3">
        <w:rPr>
          <w:rStyle w:val="HideTWBExt"/>
          <w:b w:val="0"/>
        </w:rPr>
        <w:t>&lt;/RepeatBlock-By&gt;</w:t>
      </w:r>
    </w:p>
    <w:p w14:paraId="3B1CA28C"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4949CB7" w14:textId="77777777" w:rsidR="00E51F58" w:rsidRPr="003A3ED3" w:rsidRDefault="00E51F58" w:rsidP="00E51F58">
      <w:pPr>
        <w:pStyle w:val="NormalBold"/>
      </w:pPr>
      <w:r w:rsidRPr="003A3ED3">
        <w:rPr>
          <w:rStyle w:val="HideTWBExt"/>
        </w:rPr>
        <w:t>&lt;Article&gt;</w:t>
      </w:r>
      <w:r w:rsidRPr="003A3ED3">
        <w:t>Citação 5-A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81598A8" w14:textId="77777777" w:rsidTr="0008685B">
        <w:trPr>
          <w:trHeight w:hRule="exact" w:val="240"/>
          <w:jc w:val="center"/>
        </w:trPr>
        <w:tc>
          <w:tcPr>
            <w:tcW w:w="9752" w:type="dxa"/>
            <w:gridSpan w:val="2"/>
            <w:tcBorders>
              <w:top w:val="nil"/>
              <w:left w:val="nil"/>
              <w:bottom w:val="nil"/>
              <w:right w:val="nil"/>
            </w:tcBorders>
          </w:tcPr>
          <w:p w14:paraId="644CF9BC" w14:textId="77777777" w:rsidR="00E51F58" w:rsidRPr="003A3ED3" w:rsidRDefault="00E51F58" w:rsidP="0008685B"/>
        </w:tc>
      </w:tr>
      <w:tr w:rsidR="00E51F58" w:rsidRPr="003A3ED3" w14:paraId="2C186B40" w14:textId="77777777" w:rsidTr="0008685B">
        <w:trPr>
          <w:trHeight w:val="240"/>
          <w:jc w:val="center"/>
        </w:trPr>
        <w:tc>
          <w:tcPr>
            <w:tcW w:w="4876" w:type="dxa"/>
            <w:tcBorders>
              <w:top w:val="nil"/>
              <w:left w:val="nil"/>
              <w:bottom w:val="nil"/>
              <w:right w:val="nil"/>
            </w:tcBorders>
          </w:tcPr>
          <w:p w14:paraId="6F8E4C6E"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1170B47" w14:textId="77777777" w:rsidR="00E51F58" w:rsidRPr="003A3ED3" w:rsidRDefault="00E51F58" w:rsidP="0008685B">
            <w:pPr>
              <w:pStyle w:val="AmColumnHeading"/>
            </w:pPr>
            <w:r w:rsidRPr="003A3ED3">
              <w:t>Alteração</w:t>
            </w:r>
          </w:p>
        </w:tc>
      </w:tr>
      <w:tr w:rsidR="00E51F58" w:rsidRPr="003A3ED3" w14:paraId="28638BB9" w14:textId="77777777" w:rsidTr="0008685B">
        <w:trPr>
          <w:jc w:val="center"/>
        </w:trPr>
        <w:tc>
          <w:tcPr>
            <w:tcW w:w="4876" w:type="dxa"/>
            <w:tcBorders>
              <w:top w:val="nil"/>
              <w:left w:val="nil"/>
              <w:bottom w:val="nil"/>
              <w:right w:val="nil"/>
            </w:tcBorders>
          </w:tcPr>
          <w:p w14:paraId="3FD74287" w14:textId="77777777" w:rsidR="00E51F58" w:rsidRPr="003A3ED3" w:rsidRDefault="00E51F58" w:rsidP="0008685B">
            <w:pPr>
              <w:pStyle w:val="Normal6a"/>
            </w:pPr>
          </w:p>
        </w:tc>
        <w:tc>
          <w:tcPr>
            <w:tcW w:w="4876" w:type="dxa"/>
            <w:tcBorders>
              <w:top w:val="nil"/>
              <w:left w:val="nil"/>
              <w:bottom w:val="nil"/>
              <w:right w:val="nil"/>
            </w:tcBorders>
          </w:tcPr>
          <w:p w14:paraId="40200B70" w14:textId="77777777" w:rsidR="00E51F58" w:rsidRPr="003A3ED3" w:rsidRDefault="00E51F58" w:rsidP="0008685B">
            <w:pPr>
              <w:pStyle w:val="Normal6a"/>
            </w:pPr>
            <w:r w:rsidRPr="003A3ED3">
              <w:rPr>
                <w:b/>
                <w:i/>
              </w:rPr>
              <w:t>–</w:t>
            </w:r>
            <w:r w:rsidRPr="003A3ED3">
              <w:tab/>
            </w:r>
            <w:r w:rsidRPr="003A3ED3">
              <w:rPr>
                <w:b/>
                <w:i/>
              </w:rPr>
              <w:t>Tendo em conta os artigos 15.º, n.º 3, 16.º, 19.º, n.º 3, 23.º, 30.º e 31.º da Carta Social Europeia revista,</w:t>
            </w:r>
          </w:p>
        </w:tc>
      </w:tr>
    </w:tbl>
    <w:p w14:paraId="0DF40F5A"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6FDACAF" w14:textId="77777777" w:rsidR="00E51F58" w:rsidRPr="003A3ED3" w:rsidRDefault="00E51F58" w:rsidP="00E51F58">
      <w:r w:rsidRPr="003A3ED3">
        <w:rPr>
          <w:rStyle w:val="HideTWBExt"/>
        </w:rPr>
        <w:t>&lt;/Amend&gt;</w:t>
      </w:r>
    </w:p>
    <w:p w14:paraId="3DDA6AAD"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30</w:t>
      </w:r>
      <w:r w:rsidRPr="003A3ED3">
        <w:rPr>
          <w:rStyle w:val="HideTWBExt"/>
        </w:rPr>
        <w:t>&lt;/NumAm&gt;</w:t>
      </w:r>
    </w:p>
    <w:p w14:paraId="7F3B3A72"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1E3E322F" w14:textId="77777777" w:rsidR="00E51F58" w:rsidRPr="003A3ED3" w:rsidRDefault="00E51F58" w:rsidP="00E51F58">
      <w:pPr>
        <w:pStyle w:val="NormalBold"/>
      </w:pPr>
      <w:r w:rsidRPr="003A3ED3">
        <w:rPr>
          <w:rStyle w:val="HideTWBExt"/>
          <w:b w:val="0"/>
        </w:rPr>
        <w:t>&lt;/RepeatBlock-By&gt;</w:t>
      </w:r>
    </w:p>
    <w:p w14:paraId="5317F7D6" w14:textId="77777777" w:rsidR="00E51F58" w:rsidRPr="003A3ED3" w:rsidRDefault="00E51F58" w:rsidP="00E51F58">
      <w:pPr>
        <w:pStyle w:val="NormalBold"/>
      </w:pPr>
      <w:r w:rsidRPr="003A3ED3">
        <w:rPr>
          <w:rStyle w:val="HideTWBExt"/>
        </w:rPr>
        <w:lastRenderedPageBreak/>
        <w:t>&lt;DocAmend&gt;</w:t>
      </w:r>
      <w:r w:rsidRPr="003A3ED3">
        <w:t>Proposta de resolução</w:t>
      </w:r>
      <w:r w:rsidRPr="003A3ED3">
        <w:rPr>
          <w:rStyle w:val="HideTWBExt"/>
        </w:rPr>
        <w:t>&lt;/DocAmend&gt;</w:t>
      </w:r>
    </w:p>
    <w:p w14:paraId="598BA083" w14:textId="77777777" w:rsidR="00E51F58" w:rsidRPr="003A3ED3" w:rsidRDefault="00E51F58" w:rsidP="00E51F58">
      <w:pPr>
        <w:pStyle w:val="NormalBold"/>
      </w:pPr>
      <w:r w:rsidRPr="003A3ED3">
        <w:rPr>
          <w:rStyle w:val="HideTWBExt"/>
        </w:rPr>
        <w:t>&lt;Article&gt;</w:t>
      </w:r>
      <w:r w:rsidRPr="003A3ED3">
        <w:t>Citação 5-B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C59D7B9" w14:textId="77777777" w:rsidTr="0008685B">
        <w:trPr>
          <w:trHeight w:hRule="exact" w:val="240"/>
          <w:jc w:val="center"/>
        </w:trPr>
        <w:tc>
          <w:tcPr>
            <w:tcW w:w="9752" w:type="dxa"/>
            <w:gridSpan w:val="2"/>
            <w:tcBorders>
              <w:top w:val="nil"/>
              <w:left w:val="nil"/>
              <w:bottom w:val="nil"/>
              <w:right w:val="nil"/>
            </w:tcBorders>
          </w:tcPr>
          <w:p w14:paraId="5C999E46" w14:textId="77777777" w:rsidR="00E51F58" w:rsidRPr="003A3ED3" w:rsidRDefault="00E51F58" w:rsidP="0008685B"/>
        </w:tc>
      </w:tr>
      <w:tr w:rsidR="00E51F58" w:rsidRPr="003A3ED3" w14:paraId="77E56DAC" w14:textId="77777777" w:rsidTr="0008685B">
        <w:trPr>
          <w:trHeight w:val="240"/>
          <w:jc w:val="center"/>
        </w:trPr>
        <w:tc>
          <w:tcPr>
            <w:tcW w:w="4876" w:type="dxa"/>
            <w:tcBorders>
              <w:top w:val="nil"/>
              <w:left w:val="nil"/>
              <w:bottom w:val="nil"/>
              <w:right w:val="nil"/>
            </w:tcBorders>
          </w:tcPr>
          <w:p w14:paraId="6DB58415"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7991C74" w14:textId="77777777" w:rsidR="00E51F58" w:rsidRPr="003A3ED3" w:rsidRDefault="00E51F58" w:rsidP="0008685B">
            <w:pPr>
              <w:pStyle w:val="AmColumnHeading"/>
            </w:pPr>
            <w:r w:rsidRPr="003A3ED3">
              <w:t>Alteração</w:t>
            </w:r>
          </w:p>
        </w:tc>
      </w:tr>
      <w:tr w:rsidR="00E51F58" w:rsidRPr="003A3ED3" w14:paraId="5972EAA7" w14:textId="77777777" w:rsidTr="0008685B">
        <w:trPr>
          <w:jc w:val="center"/>
        </w:trPr>
        <w:tc>
          <w:tcPr>
            <w:tcW w:w="4876" w:type="dxa"/>
            <w:tcBorders>
              <w:top w:val="nil"/>
              <w:left w:val="nil"/>
              <w:bottom w:val="nil"/>
              <w:right w:val="nil"/>
            </w:tcBorders>
          </w:tcPr>
          <w:p w14:paraId="37AD5007" w14:textId="77777777" w:rsidR="00E51F58" w:rsidRPr="003A3ED3" w:rsidRDefault="00E51F58" w:rsidP="0008685B">
            <w:pPr>
              <w:pStyle w:val="Normal6a"/>
            </w:pPr>
          </w:p>
        </w:tc>
        <w:tc>
          <w:tcPr>
            <w:tcW w:w="4876" w:type="dxa"/>
            <w:tcBorders>
              <w:top w:val="nil"/>
              <w:left w:val="nil"/>
              <w:bottom w:val="nil"/>
              <w:right w:val="nil"/>
            </w:tcBorders>
          </w:tcPr>
          <w:p w14:paraId="0EE3EFCB" w14:textId="77777777" w:rsidR="00E51F58" w:rsidRPr="003A3ED3" w:rsidRDefault="00E51F58" w:rsidP="0008685B">
            <w:pPr>
              <w:pStyle w:val="Normal6a"/>
            </w:pPr>
            <w:r w:rsidRPr="003A3ED3">
              <w:rPr>
                <w:b/>
                <w:i/>
              </w:rPr>
              <w:t>–</w:t>
            </w:r>
            <w:r w:rsidRPr="003A3ED3">
              <w:tab/>
            </w:r>
            <w:r w:rsidRPr="003A3ED3">
              <w:rPr>
                <w:b/>
                <w:i/>
              </w:rPr>
              <w:t>Tendo em conta o Pacto Internacional sobre os Direitos Económicos, Sociais e Culturais, nomeadamente o artigo 11.º, n.º 1,</w:t>
            </w:r>
          </w:p>
        </w:tc>
      </w:tr>
    </w:tbl>
    <w:p w14:paraId="28A0F371"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1A809AC" w14:textId="77777777" w:rsidR="00E51F58" w:rsidRPr="003A3ED3" w:rsidRDefault="00E51F58" w:rsidP="00E51F58">
      <w:r w:rsidRPr="003A3ED3">
        <w:rPr>
          <w:rStyle w:val="HideTWBExt"/>
        </w:rPr>
        <w:t>&lt;/Amend&gt;</w:t>
      </w:r>
    </w:p>
    <w:p w14:paraId="709CE94B"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31</w:t>
      </w:r>
      <w:r w:rsidRPr="003A3ED3">
        <w:rPr>
          <w:rStyle w:val="HideTWBExt"/>
        </w:rPr>
        <w:t>&lt;/NumAm&gt;</w:t>
      </w:r>
    </w:p>
    <w:p w14:paraId="4EAED569"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243DFE07" w14:textId="77777777" w:rsidR="00E51F58" w:rsidRPr="003A3ED3" w:rsidRDefault="00E51F58" w:rsidP="00E51F58">
      <w:pPr>
        <w:pStyle w:val="NormalBold"/>
      </w:pPr>
      <w:r w:rsidRPr="003A3ED3">
        <w:rPr>
          <w:rStyle w:val="HideTWBExt"/>
          <w:b w:val="0"/>
        </w:rPr>
        <w:t>&lt;/RepeatBlock-By&gt;</w:t>
      </w:r>
    </w:p>
    <w:p w14:paraId="7947270F"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9B26675" w14:textId="77777777" w:rsidR="00E51F58" w:rsidRPr="003A3ED3" w:rsidRDefault="00E51F58" w:rsidP="00E51F58">
      <w:pPr>
        <w:pStyle w:val="NormalBold"/>
      </w:pPr>
      <w:r w:rsidRPr="003A3ED3">
        <w:rPr>
          <w:rStyle w:val="HideTWBExt"/>
        </w:rPr>
        <w:t>&lt;Article&gt;</w:t>
      </w:r>
      <w:r w:rsidRPr="003A3ED3">
        <w:t>Citação 5-C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1DC4AFE" w14:textId="77777777" w:rsidTr="0008685B">
        <w:trPr>
          <w:trHeight w:hRule="exact" w:val="240"/>
          <w:jc w:val="center"/>
        </w:trPr>
        <w:tc>
          <w:tcPr>
            <w:tcW w:w="9752" w:type="dxa"/>
            <w:gridSpan w:val="2"/>
            <w:tcBorders>
              <w:top w:val="nil"/>
              <w:left w:val="nil"/>
              <w:bottom w:val="nil"/>
              <w:right w:val="nil"/>
            </w:tcBorders>
          </w:tcPr>
          <w:p w14:paraId="0C1161A9" w14:textId="77777777" w:rsidR="00E51F58" w:rsidRPr="003A3ED3" w:rsidRDefault="00E51F58" w:rsidP="0008685B"/>
        </w:tc>
      </w:tr>
      <w:tr w:rsidR="00E51F58" w:rsidRPr="003A3ED3" w14:paraId="629F8A37" w14:textId="77777777" w:rsidTr="0008685B">
        <w:trPr>
          <w:trHeight w:val="240"/>
          <w:jc w:val="center"/>
        </w:trPr>
        <w:tc>
          <w:tcPr>
            <w:tcW w:w="4876" w:type="dxa"/>
            <w:tcBorders>
              <w:top w:val="nil"/>
              <w:left w:val="nil"/>
              <w:bottom w:val="nil"/>
              <w:right w:val="nil"/>
            </w:tcBorders>
          </w:tcPr>
          <w:p w14:paraId="4B35A766"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463C593" w14:textId="77777777" w:rsidR="00E51F58" w:rsidRPr="003A3ED3" w:rsidRDefault="00E51F58" w:rsidP="0008685B">
            <w:pPr>
              <w:pStyle w:val="AmColumnHeading"/>
            </w:pPr>
            <w:r w:rsidRPr="003A3ED3">
              <w:t>Alteração</w:t>
            </w:r>
          </w:p>
        </w:tc>
      </w:tr>
      <w:tr w:rsidR="00E51F58" w:rsidRPr="003A3ED3" w14:paraId="050927B3" w14:textId="77777777" w:rsidTr="0008685B">
        <w:trPr>
          <w:jc w:val="center"/>
        </w:trPr>
        <w:tc>
          <w:tcPr>
            <w:tcW w:w="4876" w:type="dxa"/>
            <w:tcBorders>
              <w:top w:val="nil"/>
              <w:left w:val="nil"/>
              <w:bottom w:val="nil"/>
              <w:right w:val="nil"/>
            </w:tcBorders>
          </w:tcPr>
          <w:p w14:paraId="1D865CD0" w14:textId="77777777" w:rsidR="00E51F58" w:rsidRPr="003A3ED3" w:rsidRDefault="00E51F58" w:rsidP="0008685B">
            <w:pPr>
              <w:pStyle w:val="Normal6a"/>
            </w:pPr>
          </w:p>
        </w:tc>
        <w:tc>
          <w:tcPr>
            <w:tcW w:w="4876" w:type="dxa"/>
            <w:tcBorders>
              <w:top w:val="nil"/>
              <w:left w:val="nil"/>
              <w:bottom w:val="nil"/>
              <w:right w:val="nil"/>
            </w:tcBorders>
          </w:tcPr>
          <w:p w14:paraId="46A36291" w14:textId="77777777" w:rsidR="00E51F58" w:rsidRPr="003A3ED3" w:rsidRDefault="00E51F58" w:rsidP="0008685B">
            <w:pPr>
              <w:pStyle w:val="Normal6a"/>
            </w:pPr>
            <w:r w:rsidRPr="003A3ED3">
              <w:rPr>
                <w:b/>
                <w:i/>
              </w:rPr>
              <w:t>–</w:t>
            </w:r>
            <w:r w:rsidRPr="003A3ED3">
              <w:tab/>
            </w:r>
            <w:r w:rsidRPr="003A3ED3">
              <w:rPr>
                <w:b/>
                <w:i/>
              </w:rPr>
              <w:t>Tendo em conta a Convenção das Nações Unidas sobre os Direitos das Pessoas com Deficiência e, nomeadamente, o seu artigo 19.º que entrou em vigor para a União em 22 de janeiro de 2011,</w:t>
            </w:r>
          </w:p>
        </w:tc>
      </w:tr>
    </w:tbl>
    <w:p w14:paraId="4B44BB65"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6D5E277" w14:textId="77777777" w:rsidR="00E51F58" w:rsidRPr="003A3ED3" w:rsidRDefault="00E51F58" w:rsidP="00E51F58">
      <w:r w:rsidRPr="003A3ED3">
        <w:rPr>
          <w:rStyle w:val="HideTWBExt"/>
        </w:rPr>
        <w:t>&lt;/Amend&gt;</w:t>
      </w:r>
    </w:p>
    <w:p w14:paraId="06169A60"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32</w:t>
      </w:r>
      <w:r w:rsidRPr="003A3ED3">
        <w:rPr>
          <w:rStyle w:val="HideTWBExt"/>
        </w:rPr>
        <w:t>&lt;/NumAm&gt;</w:t>
      </w:r>
    </w:p>
    <w:p w14:paraId="2C2CFCF7"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54F14A06" w14:textId="77777777" w:rsidR="00E51F58" w:rsidRPr="003A3ED3" w:rsidRDefault="00E51F58" w:rsidP="00E51F58">
      <w:pPr>
        <w:pStyle w:val="NormalBold"/>
      </w:pPr>
      <w:r w:rsidRPr="003A3ED3">
        <w:rPr>
          <w:rStyle w:val="HideTWBExt"/>
          <w:b w:val="0"/>
        </w:rPr>
        <w:t>&lt;/RepeatBlock-By&gt;</w:t>
      </w:r>
    </w:p>
    <w:p w14:paraId="47B1AE28"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673168B" w14:textId="77777777" w:rsidR="00E51F58" w:rsidRPr="003A3ED3" w:rsidRDefault="00E51F58" w:rsidP="00E51F58">
      <w:pPr>
        <w:pStyle w:val="NormalBold"/>
      </w:pPr>
      <w:r w:rsidRPr="003A3ED3">
        <w:rPr>
          <w:rStyle w:val="HideTWBExt"/>
        </w:rPr>
        <w:t>&lt;Article&gt;</w:t>
      </w:r>
      <w:r w:rsidRPr="003A3ED3">
        <w:t>Citação 5-D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FA30E8B" w14:textId="77777777" w:rsidTr="0008685B">
        <w:trPr>
          <w:trHeight w:hRule="exact" w:val="240"/>
          <w:jc w:val="center"/>
        </w:trPr>
        <w:tc>
          <w:tcPr>
            <w:tcW w:w="9752" w:type="dxa"/>
            <w:gridSpan w:val="2"/>
            <w:tcBorders>
              <w:top w:val="nil"/>
              <w:left w:val="nil"/>
              <w:bottom w:val="nil"/>
              <w:right w:val="nil"/>
            </w:tcBorders>
          </w:tcPr>
          <w:p w14:paraId="08347617" w14:textId="77777777" w:rsidR="00E51F58" w:rsidRPr="003A3ED3" w:rsidRDefault="00E51F58" w:rsidP="0008685B"/>
        </w:tc>
      </w:tr>
      <w:tr w:rsidR="00E51F58" w:rsidRPr="003A3ED3" w14:paraId="0B8A83C2" w14:textId="77777777" w:rsidTr="0008685B">
        <w:trPr>
          <w:trHeight w:val="240"/>
          <w:jc w:val="center"/>
        </w:trPr>
        <w:tc>
          <w:tcPr>
            <w:tcW w:w="4876" w:type="dxa"/>
            <w:tcBorders>
              <w:top w:val="nil"/>
              <w:left w:val="nil"/>
              <w:bottom w:val="nil"/>
              <w:right w:val="nil"/>
            </w:tcBorders>
          </w:tcPr>
          <w:p w14:paraId="0D71E190"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4E6F67A" w14:textId="77777777" w:rsidR="00E51F58" w:rsidRPr="003A3ED3" w:rsidRDefault="00E51F58" w:rsidP="0008685B">
            <w:pPr>
              <w:pStyle w:val="AmColumnHeading"/>
            </w:pPr>
            <w:r w:rsidRPr="003A3ED3">
              <w:t>Alteração</w:t>
            </w:r>
          </w:p>
        </w:tc>
      </w:tr>
      <w:tr w:rsidR="00E51F58" w:rsidRPr="003A3ED3" w14:paraId="701BCE22" w14:textId="77777777" w:rsidTr="0008685B">
        <w:trPr>
          <w:jc w:val="center"/>
        </w:trPr>
        <w:tc>
          <w:tcPr>
            <w:tcW w:w="4876" w:type="dxa"/>
            <w:tcBorders>
              <w:top w:val="nil"/>
              <w:left w:val="nil"/>
              <w:bottom w:val="nil"/>
              <w:right w:val="nil"/>
            </w:tcBorders>
          </w:tcPr>
          <w:p w14:paraId="5BED705B" w14:textId="77777777" w:rsidR="00E51F58" w:rsidRPr="003A3ED3" w:rsidRDefault="00E51F58" w:rsidP="0008685B">
            <w:pPr>
              <w:pStyle w:val="Normal6a"/>
            </w:pPr>
          </w:p>
        </w:tc>
        <w:tc>
          <w:tcPr>
            <w:tcW w:w="4876" w:type="dxa"/>
            <w:tcBorders>
              <w:top w:val="nil"/>
              <w:left w:val="nil"/>
              <w:bottom w:val="nil"/>
              <w:right w:val="nil"/>
            </w:tcBorders>
          </w:tcPr>
          <w:p w14:paraId="3EFC4CD1" w14:textId="77777777" w:rsidR="00E51F58" w:rsidRPr="003A3ED3" w:rsidRDefault="00E51F58" w:rsidP="0008685B">
            <w:pPr>
              <w:pStyle w:val="Normal6a"/>
            </w:pPr>
            <w:r w:rsidRPr="003A3ED3">
              <w:rPr>
                <w:b/>
                <w:i/>
              </w:rPr>
              <w:t>–</w:t>
            </w:r>
            <w:r w:rsidRPr="003A3ED3">
              <w:tab/>
            </w:r>
            <w:r w:rsidRPr="003A3ED3">
              <w:rPr>
                <w:b/>
                <w:i/>
              </w:rPr>
              <w:t>Tendo em conta a Declaração Universal dos Direitos Humanos da ONU, nomeadamente os artigos 8.º e 25.º,</w:t>
            </w:r>
          </w:p>
        </w:tc>
      </w:tr>
    </w:tbl>
    <w:p w14:paraId="75BFD0E1"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ABD428B" w14:textId="77777777" w:rsidR="00E51F58" w:rsidRPr="003A3ED3" w:rsidRDefault="00E51F58" w:rsidP="00E51F58">
      <w:r w:rsidRPr="003A3ED3">
        <w:rPr>
          <w:rStyle w:val="HideTWBExt"/>
        </w:rPr>
        <w:t>&lt;/Amend&gt;</w:t>
      </w:r>
    </w:p>
    <w:p w14:paraId="5996C6C3"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33</w:t>
      </w:r>
      <w:r w:rsidRPr="003A3ED3">
        <w:rPr>
          <w:rStyle w:val="HideTWBExt"/>
        </w:rPr>
        <w:t>&lt;/NumAm&gt;</w:t>
      </w:r>
    </w:p>
    <w:p w14:paraId="08541224"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1C48A6C1" w14:textId="77777777" w:rsidR="00E51F58" w:rsidRPr="003A3ED3" w:rsidRDefault="00E51F58" w:rsidP="00E51F58">
      <w:pPr>
        <w:pStyle w:val="NormalBold"/>
      </w:pPr>
      <w:r w:rsidRPr="003A3ED3">
        <w:rPr>
          <w:rStyle w:val="HideTWBExt"/>
          <w:b w:val="0"/>
        </w:rPr>
        <w:t>&lt;/RepeatBlock-By&gt;</w:t>
      </w:r>
    </w:p>
    <w:p w14:paraId="2A31EC04"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8382E3E" w14:textId="77777777" w:rsidR="00E51F58" w:rsidRPr="003A3ED3" w:rsidRDefault="00E51F58" w:rsidP="00E51F58">
      <w:pPr>
        <w:pStyle w:val="NormalBold"/>
      </w:pPr>
      <w:r w:rsidRPr="003A3ED3">
        <w:rPr>
          <w:rStyle w:val="HideTWBExt"/>
        </w:rPr>
        <w:t>&lt;Article&gt;</w:t>
      </w:r>
      <w:r w:rsidRPr="003A3ED3">
        <w:t>Citação 5-E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4CF7434A" w14:textId="77777777" w:rsidTr="0008685B">
        <w:trPr>
          <w:trHeight w:hRule="exact" w:val="240"/>
          <w:jc w:val="center"/>
        </w:trPr>
        <w:tc>
          <w:tcPr>
            <w:tcW w:w="9752" w:type="dxa"/>
            <w:gridSpan w:val="2"/>
            <w:tcBorders>
              <w:top w:val="nil"/>
              <w:left w:val="nil"/>
              <w:bottom w:val="nil"/>
              <w:right w:val="nil"/>
            </w:tcBorders>
          </w:tcPr>
          <w:p w14:paraId="7E52E3BA" w14:textId="77777777" w:rsidR="00E51F58" w:rsidRPr="003A3ED3" w:rsidRDefault="00E51F58" w:rsidP="0008685B"/>
        </w:tc>
      </w:tr>
      <w:tr w:rsidR="00E51F58" w:rsidRPr="003A3ED3" w14:paraId="74C392A3" w14:textId="77777777" w:rsidTr="0008685B">
        <w:trPr>
          <w:trHeight w:val="240"/>
          <w:jc w:val="center"/>
        </w:trPr>
        <w:tc>
          <w:tcPr>
            <w:tcW w:w="4876" w:type="dxa"/>
            <w:tcBorders>
              <w:top w:val="nil"/>
              <w:left w:val="nil"/>
              <w:bottom w:val="nil"/>
              <w:right w:val="nil"/>
            </w:tcBorders>
          </w:tcPr>
          <w:p w14:paraId="44DD5D4D"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7B5130A1" w14:textId="77777777" w:rsidR="00E51F58" w:rsidRPr="003A3ED3" w:rsidRDefault="00E51F58" w:rsidP="0008685B">
            <w:pPr>
              <w:pStyle w:val="AmColumnHeading"/>
            </w:pPr>
            <w:r w:rsidRPr="003A3ED3">
              <w:t>Alteração</w:t>
            </w:r>
          </w:p>
        </w:tc>
      </w:tr>
      <w:tr w:rsidR="00E51F58" w:rsidRPr="003A3ED3" w14:paraId="38F5C617" w14:textId="77777777" w:rsidTr="0008685B">
        <w:trPr>
          <w:jc w:val="center"/>
        </w:trPr>
        <w:tc>
          <w:tcPr>
            <w:tcW w:w="4876" w:type="dxa"/>
            <w:tcBorders>
              <w:top w:val="nil"/>
              <w:left w:val="nil"/>
              <w:bottom w:val="nil"/>
              <w:right w:val="nil"/>
            </w:tcBorders>
          </w:tcPr>
          <w:p w14:paraId="0DDD64B0" w14:textId="77777777" w:rsidR="00E51F58" w:rsidRPr="003A3ED3" w:rsidRDefault="00E51F58" w:rsidP="0008685B">
            <w:pPr>
              <w:pStyle w:val="Normal6a"/>
            </w:pPr>
          </w:p>
        </w:tc>
        <w:tc>
          <w:tcPr>
            <w:tcW w:w="4876" w:type="dxa"/>
            <w:tcBorders>
              <w:top w:val="nil"/>
              <w:left w:val="nil"/>
              <w:bottom w:val="nil"/>
              <w:right w:val="nil"/>
            </w:tcBorders>
          </w:tcPr>
          <w:p w14:paraId="016C75F4" w14:textId="77777777" w:rsidR="00E51F58" w:rsidRPr="003A3ED3" w:rsidRDefault="00E51F58" w:rsidP="0008685B">
            <w:pPr>
              <w:pStyle w:val="Normal6a"/>
            </w:pPr>
            <w:r w:rsidRPr="003A3ED3">
              <w:rPr>
                <w:b/>
                <w:i/>
              </w:rPr>
              <w:t>–</w:t>
            </w:r>
            <w:r w:rsidRPr="003A3ED3">
              <w:tab/>
            </w:r>
            <w:r w:rsidRPr="003A3ED3">
              <w:rPr>
                <w:b/>
                <w:i/>
              </w:rPr>
              <w:t>Tendo em conta a Diretiva (UE) 2024/1275 do Parlamento Europeu e do Conselho, de 24 de abril de 2024, relativa ao desempenho energético dos edifícios (Diretiva Desempenho Energético dos Edifícios),</w:t>
            </w:r>
          </w:p>
        </w:tc>
      </w:tr>
    </w:tbl>
    <w:p w14:paraId="47BD3FE4"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248E379" w14:textId="77777777" w:rsidR="00E51F58" w:rsidRPr="003A3ED3" w:rsidRDefault="00E51F58" w:rsidP="00E51F58">
      <w:r w:rsidRPr="003A3ED3">
        <w:rPr>
          <w:rStyle w:val="HideTWBExt"/>
        </w:rPr>
        <w:t>&lt;/Amend&gt;</w:t>
      </w:r>
    </w:p>
    <w:p w14:paraId="7CB3A3E6"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34</w:t>
      </w:r>
      <w:r w:rsidRPr="003A3ED3">
        <w:rPr>
          <w:rStyle w:val="HideTWBExt"/>
        </w:rPr>
        <w:t>&lt;/NumAm&gt;</w:t>
      </w:r>
    </w:p>
    <w:p w14:paraId="12A3B38E" w14:textId="77777777" w:rsidR="00E51F58" w:rsidRPr="003A3ED3" w:rsidRDefault="00E51F58" w:rsidP="00E51F58">
      <w:pPr>
        <w:pStyle w:val="NormalBold"/>
      </w:pPr>
      <w:r w:rsidRPr="003A3ED3">
        <w:rPr>
          <w:rStyle w:val="HideTWBExt"/>
          <w:b w:val="0"/>
        </w:rPr>
        <w:t>&lt;RepeatBlock-By&gt;&lt;Members&gt;</w:t>
      </w:r>
      <w:r w:rsidRPr="003A3ED3">
        <w:t>Brigitte van den Berg, Barry Cowen, Martin Hojsík, Oihane Agirregoitia Martínez, Ciaran Mullooly</w:t>
      </w:r>
      <w:r w:rsidRPr="003A3ED3">
        <w:rPr>
          <w:rStyle w:val="HideTWBExt"/>
          <w:b w:val="0"/>
        </w:rPr>
        <w:t>&lt;/Members&gt;</w:t>
      </w:r>
    </w:p>
    <w:p w14:paraId="2D2C11F3" w14:textId="77777777" w:rsidR="00E51F58" w:rsidRPr="003A3ED3" w:rsidRDefault="00E51F58" w:rsidP="00E51F58">
      <w:pPr>
        <w:pStyle w:val="NormalBold"/>
      </w:pPr>
      <w:r w:rsidRPr="003A3ED3">
        <w:rPr>
          <w:rStyle w:val="HideTWBExt"/>
          <w:b w:val="0"/>
        </w:rPr>
        <w:t>&lt;/RepeatBlock-By&gt;</w:t>
      </w:r>
    </w:p>
    <w:p w14:paraId="0EB95612"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727AC41" w14:textId="77777777" w:rsidR="00E51F58" w:rsidRPr="003A3ED3" w:rsidRDefault="00E51F58" w:rsidP="00E51F58">
      <w:pPr>
        <w:pStyle w:val="NormalBold"/>
      </w:pPr>
      <w:r w:rsidRPr="003A3ED3">
        <w:rPr>
          <w:rStyle w:val="HideTWBExt"/>
        </w:rPr>
        <w:t>&lt;Article&gt;</w:t>
      </w:r>
      <w:r w:rsidRPr="003A3ED3">
        <w:t>Citação 6-A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D48C7FC" w14:textId="77777777" w:rsidTr="0008685B">
        <w:trPr>
          <w:trHeight w:hRule="exact" w:val="240"/>
          <w:jc w:val="center"/>
        </w:trPr>
        <w:tc>
          <w:tcPr>
            <w:tcW w:w="9752" w:type="dxa"/>
            <w:gridSpan w:val="2"/>
            <w:tcBorders>
              <w:top w:val="nil"/>
              <w:left w:val="nil"/>
              <w:bottom w:val="nil"/>
              <w:right w:val="nil"/>
            </w:tcBorders>
          </w:tcPr>
          <w:p w14:paraId="480830E6" w14:textId="77777777" w:rsidR="00E51F58" w:rsidRPr="003A3ED3" w:rsidRDefault="00E51F58" w:rsidP="0008685B"/>
        </w:tc>
      </w:tr>
      <w:tr w:rsidR="00E51F58" w:rsidRPr="003A3ED3" w14:paraId="64303C3B" w14:textId="77777777" w:rsidTr="0008685B">
        <w:trPr>
          <w:trHeight w:val="240"/>
          <w:jc w:val="center"/>
        </w:trPr>
        <w:tc>
          <w:tcPr>
            <w:tcW w:w="4876" w:type="dxa"/>
            <w:tcBorders>
              <w:top w:val="nil"/>
              <w:left w:val="nil"/>
              <w:bottom w:val="nil"/>
              <w:right w:val="nil"/>
            </w:tcBorders>
          </w:tcPr>
          <w:p w14:paraId="6C2D05FB"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64B5CB5" w14:textId="77777777" w:rsidR="00E51F58" w:rsidRPr="003A3ED3" w:rsidRDefault="00E51F58" w:rsidP="0008685B">
            <w:pPr>
              <w:pStyle w:val="AmColumnHeading"/>
            </w:pPr>
            <w:r w:rsidRPr="003A3ED3">
              <w:t>Alteração</w:t>
            </w:r>
          </w:p>
        </w:tc>
      </w:tr>
      <w:tr w:rsidR="00E51F58" w:rsidRPr="003A3ED3" w14:paraId="5A3907A4" w14:textId="77777777" w:rsidTr="0008685B">
        <w:trPr>
          <w:jc w:val="center"/>
        </w:trPr>
        <w:tc>
          <w:tcPr>
            <w:tcW w:w="4876" w:type="dxa"/>
            <w:tcBorders>
              <w:top w:val="nil"/>
              <w:left w:val="nil"/>
              <w:bottom w:val="nil"/>
              <w:right w:val="nil"/>
            </w:tcBorders>
          </w:tcPr>
          <w:p w14:paraId="29839148" w14:textId="77777777" w:rsidR="00E51F58" w:rsidRPr="003A3ED3" w:rsidRDefault="00E51F58" w:rsidP="0008685B">
            <w:pPr>
              <w:pStyle w:val="Normal6a"/>
            </w:pPr>
          </w:p>
        </w:tc>
        <w:tc>
          <w:tcPr>
            <w:tcW w:w="4876" w:type="dxa"/>
            <w:tcBorders>
              <w:top w:val="nil"/>
              <w:left w:val="nil"/>
              <w:bottom w:val="nil"/>
              <w:right w:val="nil"/>
            </w:tcBorders>
          </w:tcPr>
          <w:p w14:paraId="37693593" w14:textId="77777777" w:rsidR="00E51F58" w:rsidRPr="003A3ED3" w:rsidRDefault="00E51F58" w:rsidP="0008685B">
            <w:pPr>
              <w:pStyle w:val="Normal6a"/>
            </w:pPr>
            <w:r w:rsidRPr="003A3ED3">
              <w:rPr>
                <w:b/>
                <w:i/>
              </w:rPr>
              <w:t>–</w:t>
            </w:r>
            <w:r w:rsidRPr="003A3ED3">
              <w:tab/>
            </w:r>
            <w:r w:rsidRPr="003A3ED3">
              <w:rPr>
                <w:b/>
                <w:i/>
              </w:rPr>
              <w:t>Tendo em conta a Diretiva (UE) 2024/1275 do Parlamento Europeu e do Conselho, de 24 de abril de 2024, relativa ao desempenho energético dos edifícios (reformulação),</w:t>
            </w:r>
          </w:p>
        </w:tc>
      </w:tr>
    </w:tbl>
    <w:p w14:paraId="58E7041B"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1955E5F" w14:textId="77777777" w:rsidR="00E51F58" w:rsidRPr="003A3ED3" w:rsidRDefault="00E51F58" w:rsidP="00E51F58">
      <w:r w:rsidRPr="003A3ED3">
        <w:rPr>
          <w:rStyle w:val="HideTWBExt"/>
        </w:rPr>
        <w:t>&lt;/Amend&gt;</w:t>
      </w:r>
    </w:p>
    <w:p w14:paraId="1A003996"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35</w:t>
      </w:r>
      <w:r w:rsidRPr="003A3ED3">
        <w:rPr>
          <w:rStyle w:val="HideTWBExt"/>
        </w:rPr>
        <w:t>&lt;/NumAm&gt;</w:t>
      </w:r>
    </w:p>
    <w:p w14:paraId="15ADEC30"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4C4AA5DC" w14:textId="77777777" w:rsidR="00E51F58" w:rsidRPr="003A3ED3" w:rsidRDefault="00E51F58" w:rsidP="00E51F58">
      <w:pPr>
        <w:pStyle w:val="NormalBold"/>
      </w:pPr>
      <w:r w:rsidRPr="003A3ED3">
        <w:rPr>
          <w:rStyle w:val="HideTWBExt"/>
          <w:b w:val="0"/>
        </w:rPr>
        <w:t>&lt;/RepeatBlock-By&gt;</w:t>
      </w:r>
    </w:p>
    <w:p w14:paraId="66C9BA24" w14:textId="77777777" w:rsidR="00E51F58" w:rsidRPr="003A3ED3" w:rsidRDefault="00E51F58" w:rsidP="00E51F58">
      <w:pPr>
        <w:pStyle w:val="NormalBold"/>
      </w:pPr>
      <w:r w:rsidRPr="003A3ED3">
        <w:rPr>
          <w:rStyle w:val="HideTWBExt"/>
        </w:rPr>
        <w:lastRenderedPageBreak/>
        <w:t>&lt;DocAmend&gt;</w:t>
      </w:r>
      <w:r w:rsidRPr="003A3ED3">
        <w:t>Proposta de resolução</w:t>
      </w:r>
      <w:r w:rsidRPr="003A3ED3">
        <w:rPr>
          <w:rStyle w:val="HideTWBExt"/>
        </w:rPr>
        <w:t>&lt;/DocAmend&gt;</w:t>
      </w:r>
    </w:p>
    <w:p w14:paraId="63F6F362" w14:textId="77777777" w:rsidR="00E51F58" w:rsidRPr="003A3ED3" w:rsidRDefault="00E51F58" w:rsidP="00E51F58">
      <w:pPr>
        <w:pStyle w:val="NormalBold"/>
      </w:pPr>
      <w:r w:rsidRPr="003A3ED3">
        <w:rPr>
          <w:rStyle w:val="HideTWBExt"/>
        </w:rPr>
        <w:t>&lt;Article&gt;</w:t>
      </w:r>
      <w:r w:rsidRPr="003A3ED3">
        <w:t>Citação 6-A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7B75A18" w14:textId="77777777" w:rsidTr="0008685B">
        <w:trPr>
          <w:trHeight w:hRule="exact" w:val="240"/>
          <w:jc w:val="center"/>
        </w:trPr>
        <w:tc>
          <w:tcPr>
            <w:tcW w:w="9752" w:type="dxa"/>
            <w:gridSpan w:val="2"/>
            <w:tcBorders>
              <w:top w:val="nil"/>
              <w:left w:val="nil"/>
              <w:bottom w:val="nil"/>
              <w:right w:val="nil"/>
            </w:tcBorders>
          </w:tcPr>
          <w:p w14:paraId="13E3DD8E" w14:textId="77777777" w:rsidR="00E51F58" w:rsidRPr="003A3ED3" w:rsidRDefault="00E51F58" w:rsidP="0008685B"/>
        </w:tc>
      </w:tr>
      <w:tr w:rsidR="00E51F58" w:rsidRPr="003A3ED3" w14:paraId="6CC22B86" w14:textId="77777777" w:rsidTr="0008685B">
        <w:trPr>
          <w:trHeight w:val="240"/>
          <w:jc w:val="center"/>
        </w:trPr>
        <w:tc>
          <w:tcPr>
            <w:tcW w:w="4876" w:type="dxa"/>
            <w:tcBorders>
              <w:top w:val="nil"/>
              <w:left w:val="nil"/>
              <w:bottom w:val="nil"/>
              <w:right w:val="nil"/>
            </w:tcBorders>
          </w:tcPr>
          <w:p w14:paraId="40080576"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EC6694B" w14:textId="77777777" w:rsidR="00E51F58" w:rsidRPr="003A3ED3" w:rsidRDefault="00E51F58" w:rsidP="0008685B">
            <w:pPr>
              <w:pStyle w:val="AmColumnHeading"/>
            </w:pPr>
            <w:r w:rsidRPr="003A3ED3">
              <w:t>Alteração</w:t>
            </w:r>
          </w:p>
        </w:tc>
      </w:tr>
      <w:tr w:rsidR="00E51F58" w:rsidRPr="003A3ED3" w14:paraId="6A2D3B29" w14:textId="77777777" w:rsidTr="0008685B">
        <w:trPr>
          <w:jc w:val="center"/>
        </w:trPr>
        <w:tc>
          <w:tcPr>
            <w:tcW w:w="4876" w:type="dxa"/>
            <w:tcBorders>
              <w:top w:val="nil"/>
              <w:left w:val="nil"/>
              <w:bottom w:val="nil"/>
              <w:right w:val="nil"/>
            </w:tcBorders>
          </w:tcPr>
          <w:p w14:paraId="700CA63E" w14:textId="77777777" w:rsidR="00E51F58" w:rsidRPr="003A3ED3" w:rsidRDefault="00E51F58" w:rsidP="0008685B">
            <w:pPr>
              <w:pStyle w:val="Normal6a"/>
            </w:pPr>
          </w:p>
        </w:tc>
        <w:tc>
          <w:tcPr>
            <w:tcW w:w="4876" w:type="dxa"/>
            <w:tcBorders>
              <w:top w:val="nil"/>
              <w:left w:val="nil"/>
              <w:bottom w:val="nil"/>
              <w:right w:val="nil"/>
            </w:tcBorders>
          </w:tcPr>
          <w:p w14:paraId="30528E63" w14:textId="77777777" w:rsidR="00E51F58" w:rsidRPr="003A3ED3" w:rsidRDefault="00E51F58" w:rsidP="0008685B">
            <w:pPr>
              <w:pStyle w:val="Normal6a"/>
            </w:pPr>
            <w:r w:rsidRPr="003A3ED3">
              <w:rPr>
                <w:b/>
                <w:i/>
              </w:rPr>
              <w:t>–</w:t>
            </w:r>
            <w:r w:rsidRPr="003A3ED3">
              <w:tab/>
            </w:r>
            <w:r w:rsidRPr="003A3ED3">
              <w:rPr>
                <w:b/>
                <w:i/>
              </w:rPr>
              <w:t>Tendo em conta os Objetivos de Desenvolvimento Sustentável (ODS) 11, 5, 10 e 3, adotados pelos líderes mundiais em setembro de 2015 e aprovados pelo Conselho,</w:t>
            </w:r>
          </w:p>
        </w:tc>
      </w:tr>
    </w:tbl>
    <w:p w14:paraId="644393DF"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F8CB525" w14:textId="77777777" w:rsidR="00E51F58" w:rsidRPr="003A3ED3" w:rsidRDefault="00E51F58" w:rsidP="00E51F58">
      <w:r w:rsidRPr="003A3ED3">
        <w:rPr>
          <w:rStyle w:val="HideTWBExt"/>
        </w:rPr>
        <w:t>&lt;/Amend&gt;</w:t>
      </w:r>
    </w:p>
    <w:p w14:paraId="3DD32723"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36</w:t>
      </w:r>
      <w:r w:rsidRPr="003A3ED3">
        <w:rPr>
          <w:rStyle w:val="HideTWBExt"/>
        </w:rPr>
        <w:t>&lt;/NumAm&gt;</w:t>
      </w:r>
    </w:p>
    <w:p w14:paraId="689136BD"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25EDE660" w14:textId="77777777" w:rsidR="00E51F58" w:rsidRPr="003A3ED3" w:rsidRDefault="00E51F58" w:rsidP="00E51F58">
      <w:pPr>
        <w:pStyle w:val="NormalBold"/>
      </w:pPr>
      <w:r w:rsidRPr="003A3ED3">
        <w:rPr>
          <w:rStyle w:val="HideTWBExt"/>
          <w:b w:val="0"/>
        </w:rPr>
        <w:t>&lt;/RepeatBlock-By&gt;</w:t>
      </w:r>
    </w:p>
    <w:p w14:paraId="32ABB210"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FDAEAB2" w14:textId="77777777" w:rsidR="00E51F58" w:rsidRPr="003A3ED3" w:rsidRDefault="00E51F58" w:rsidP="00E51F58">
      <w:pPr>
        <w:pStyle w:val="NormalBold"/>
      </w:pPr>
      <w:r w:rsidRPr="003A3ED3">
        <w:rPr>
          <w:rStyle w:val="HideTWBExt"/>
        </w:rPr>
        <w:t>&lt;Article&gt;</w:t>
      </w:r>
      <w:r w:rsidRPr="003A3ED3">
        <w:t>Citação 6-A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5A91676" w14:textId="77777777" w:rsidTr="0008685B">
        <w:trPr>
          <w:trHeight w:hRule="exact" w:val="240"/>
          <w:jc w:val="center"/>
        </w:trPr>
        <w:tc>
          <w:tcPr>
            <w:tcW w:w="9752" w:type="dxa"/>
            <w:gridSpan w:val="2"/>
            <w:tcBorders>
              <w:top w:val="nil"/>
              <w:left w:val="nil"/>
              <w:bottom w:val="nil"/>
              <w:right w:val="nil"/>
            </w:tcBorders>
          </w:tcPr>
          <w:p w14:paraId="0C6ABB88" w14:textId="77777777" w:rsidR="00E51F58" w:rsidRPr="003A3ED3" w:rsidRDefault="00E51F58" w:rsidP="0008685B"/>
        </w:tc>
      </w:tr>
      <w:tr w:rsidR="00E51F58" w:rsidRPr="003A3ED3" w14:paraId="2ABC511E" w14:textId="77777777" w:rsidTr="0008685B">
        <w:trPr>
          <w:trHeight w:val="240"/>
          <w:jc w:val="center"/>
        </w:trPr>
        <w:tc>
          <w:tcPr>
            <w:tcW w:w="4876" w:type="dxa"/>
            <w:tcBorders>
              <w:top w:val="nil"/>
              <w:left w:val="nil"/>
              <w:bottom w:val="nil"/>
              <w:right w:val="nil"/>
            </w:tcBorders>
          </w:tcPr>
          <w:p w14:paraId="72CFA6B3"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33B085B" w14:textId="77777777" w:rsidR="00E51F58" w:rsidRPr="003A3ED3" w:rsidRDefault="00E51F58" w:rsidP="0008685B">
            <w:pPr>
              <w:pStyle w:val="AmColumnHeading"/>
            </w:pPr>
            <w:r w:rsidRPr="003A3ED3">
              <w:t>Alteração</w:t>
            </w:r>
          </w:p>
        </w:tc>
      </w:tr>
      <w:tr w:rsidR="00E51F58" w:rsidRPr="003A3ED3" w14:paraId="658E2E8F" w14:textId="77777777" w:rsidTr="0008685B">
        <w:trPr>
          <w:jc w:val="center"/>
        </w:trPr>
        <w:tc>
          <w:tcPr>
            <w:tcW w:w="4876" w:type="dxa"/>
            <w:tcBorders>
              <w:top w:val="nil"/>
              <w:left w:val="nil"/>
              <w:bottom w:val="nil"/>
              <w:right w:val="nil"/>
            </w:tcBorders>
          </w:tcPr>
          <w:p w14:paraId="1580BF5F" w14:textId="77777777" w:rsidR="00E51F58" w:rsidRPr="003A3ED3" w:rsidRDefault="00E51F58" w:rsidP="0008685B">
            <w:pPr>
              <w:pStyle w:val="Normal6a"/>
            </w:pPr>
          </w:p>
        </w:tc>
        <w:tc>
          <w:tcPr>
            <w:tcW w:w="4876" w:type="dxa"/>
            <w:tcBorders>
              <w:top w:val="nil"/>
              <w:left w:val="nil"/>
              <w:bottom w:val="nil"/>
              <w:right w:val="nil"/>
            </w:tcBorders>
          </w:tcPr>
          <w:p w14:paraId="073A6054" w14:textId="77777777" w:rsidR="00E51F58" w:rsidRPr="003A3ED3" w:rsidRDefault="00E51F58" w:rsidP="0008685B">
            <w:pPr>
              <w:pStyle w:val="Normal6a"/>
            </w:pPr>
            <w:r w:rsidRPr="003A3ED3">
              <w:rPr>
                <w:b/>
                <w:i/>
              </w:rPr>
              <w:t>–</w:t>
            </w:r>
            <w:r w:rsidRPr="003A3ED3">
              <w:tab/>
            </w:r>
            <w:r w:rsidRPr="003A3ED3">
              <w:rPr>
                <w:b/>
                <w:i/>
              </w:rPr>
              <w:t>Tendo em conta a sua Resolução, de 21 de janeiro de 2021, sobre o acesso a uma habitação digna e a preços acessíveis para todos</w:t>
            </w:r>
            <w:r w:rsidRPr="003A3ED3">
              <w:rPr>
                <w:b/>
                <w:i/>
                <w:vertAlign w:val="superscript"/>
              </w:rPr>
              <w:t>1-A</w:t>
            </w:r>
            <w:r w:rsidRPr="003A3ED3">
              <w:rPr>
                <w:b/>
                <w:i/>
              </w:rPr>
              <w:t>,</w:t>
            </w:r>
          </w:p>
        </w:tc>
      </w:tr>
      <w:tr w:rsidR="00E51F58" w:rsidRPr="003A3ED3" w14:paraId="304B99EE" w14:textId="77777777" w:rsidTr="0008685B">
        <w:trPr>
          <w:jc w:val="center"/>
        </w:trPr>
        <w:tc>
          <w:tcPr>
            <w:tcW w:w="4876" w:type="dxa"/>
            <w:tcBorders>
              <w:top w:val="nil"/>
              <w:left w:val="nil"/>
              <w:bottom w:val="nil"/>
              <w:right w:val="nil"/>
            </w:tcBorders>
          </w:tcPr>
          <w:p w14:paraId="1A9D1F0F" w14:textId="77777777" w:rsidR="00E51F58" w:rsidRPr="003A3ED3" w:rsidRDefault="00E51F58" w:rsidP="0008685B"/>
        </w:tc>
        <w:tc>
          <w:tcPr>
            <w:tcW w:w="4876" w:type="dxa"/>
            <w:tcBorders>
              <w:top w:val="nil"/>
              <w:left w:val="nil"/>
              <w:bottom w:val="nil"/>
              <w:right w:val="nil"/>
            </w:tcBorders>
          </w:tcPr>
          <w:p w14:paraId="18BD46A3" w14:textId="77777777" w:rsidR="00E51F58" w:rsidRPr="003A3ED3" w:rsidRDefault="00E51F58" w:rsidP="0008685B">
            <w:pPr>
              <w:pStyle w:val="Normal6a"/>
            </w:pPr>
            <w:r w:rsidRPr="003A3ED3">
              <w:rPr>
                <w:b/>
                <w:i/>
              </w:rPr>
              <w:t>_________________</w:t>
            </w:r>
          </w:p>
        </w:tc>
      </w:tr>
      <w:tr w:rsidR="00E51F58" w:rsidRPr="003A3ED3" w14:paraId="25BB4B79" w14:textId="77777777" w:rsidTr="0008685B">
        <w:trPr>
          <w:jc w:val="center"/>
        </w:trPr>
        <w:tc>
          <w:tcPr>
            <w:tcW w:w="4876" w:type="dxa"/>
            <w:tcBorders>
              <w:top w:val="nil"/>
              <w:left w:val="nil"/>
              <w:bottom w:val="nil"/>
              <w:right w:val="nil"/>
            </w:tcBorders>
          </w:tcPr>
          <w:p w14:paraId="5F5D1A92" w14:textId="77777777" w:rsidR="00E51F58" w:rsidRPr="003A3ED3" w:rsidRDefault="00E51F58" w:rsidP="0008685B"/>
        </w:tc>
        <w:tc>
          <w:tcPr>
            <w:tcW w:w="4876" w:type="dxa"/>
            <w:tcBorders>
              <w:top w:val="nil"/>
              <w:left w:val="nil"/>
              <w:bottom w:val="nil"/>
              <w:right w:val="nil"/>
            </w:tcBorders>
          </w:tcPr>
          <w:p w14:paraId="11D14E73" w14:textId="77777777" w:rsidR="00E51F58" w:rsidRPr="003A3ED3" w:rsidRDefault="00E51F58" w:rsidP="0008685B">
            <w:pPr>
              <w:pStyle w:val="Normal6a"/>
            </w:pPr>
            <w:r w:rsidRPr="003A3ED3">
              <w:rPr>
                <w:b/>
                <w:i/>
                <w:vertAlign w:val="superscript"/>
              </w:rPr>
              <w:t>1-A</w:t>
            </w:r>
            <w:r w:rsidRPr="003A3ED3">
              <w:t xml:space="preserve"> </w:t>
            </w:r>
            <w:r w:rsidRPr="003A3ED3">
              <w:rPr>
                <w:b/>
                <w:i/>
              </w:rPr>
              <w:t xml:space="preserve">JO C 456 de 10.11.2021, p. 145 </w:t>
            </w:r>
          </w:p>
        </w:tc>
      </w:tr>
    </w:tbl>
    <w:p w14:paraId="1D4B358E"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9523ED5" w14:textId="77777777" w:rsidR="00E51F58" w:rsidRPr="003A3ED3" w:rsidRDefault="00E51F58" w:rsidP="00E51F58">
      <w:r w:rsidRPr="003A3ED3">
        <w:rPr>
          <w:rStyle w:val="HideTWBExt"/>
        </w:rPr>
        <w:t>&lt;/Amend&gt;</w:t>
      </w:r>
    </w:p>
    <w:p w14:paraId="698054A1"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37</w:t>
      </w:r>
      <w:r w:rsidRPr="003A3ED3">
        <w:rPr>
          <w:rStyle w:val="HideTWBExt"/>
        </w:rPr>
        <w:t>&lt;/NumAm&gt;</w:t>
      </w:r>
    </w:p>
    <w:p w14:paraId="7B3B8B36"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365897F2" w14:textId="77777777" w:rsidR="00E51F58" w:rsidRPr="003A3ED3" w:rsidRDefault="00E51F58" w:rsidP="00E51F58">
      <w:pPr>
        <w:pStyle w:val="NormalBold"/>
      </w:pPr>
      <w:r w:rsidRPr="003A3ED3">
        <w:rPr>
          <w:rStyle w:val="HideTWBExt"/>
          <w:b w:val="0"/>
        </w:rPr>
        <w:t>&lt;/RepeatBlock-By&gt;</w:t>
      </w:r>
    </w:p>
    <w:p w14:paraId="7FC9E62B"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F8FF5DB" w14:textId="77777777" w:rsidR="00E51F58" w:rsidRPr="003A3ED3" w:rsidRDefault="00E51F58" w:rsidP="00E51F58">
      <w:pPr>
        <w:pStyle w:val="NormalBold"/>
      </w:pPr>
      <w:r w:rsidRPr="003A3ED3">
        <w:rPr>
          <w:rStyle w:val="HideTWBExt"/>
        </w:rPr>
        <w:t>&lt;Article&gt;</w:t>
      </w:r>
      <w:r w:rsidRPr="003A3ED3">
        <w:t>Citação 6-B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0A0ECE7" w14:textId="77777777" w:rsidTr="0008685B">
        <w:trPr>
          <w:trHeight w:hRule="exact" w:val="240"/>
          <w:jc w:val="center"/>
        </w:trPr>
        <w:tc>
          <w:tcPr>
            <w:tcW w:w="9752" w:type="dxa"/>
            <w:gridSpan w:val="2"/>
            <w:tcBorders>
              <w:top w:val="nil"/>
              <w:left w:val="nil"/>
              <w:bottom w:val="nil"/>
              <w:right w:val="nil"/>
            </w:tcBorders>
          </w:tcPr>
          <w:p w14:paraId="50D7C4AC" w14:textId="77777777" w:rsidR="00E51F58" w:rsidRPr="003A3ED3" w:rsidRDefault="00E51F58" w:rsidP="0008685B"/>
        </w:tc>
      </w:tr>
      <w:tr w:rsidR="00E51F58" w:rsidRPr="003A3ED3" w14:paraId="1D620732" w14:textId="77777777" w:rsidTr="0008685B">
        <w:trPr>
          <w:trHeight w:val="240"/>
          <w:jc w:val="center"/>
        </w:trPr>
        <w:tc>
          <w:tcPr>
            <w:tcW w:w="4876" w:type="dxa"/>
            <w:tcBorders>
              <w:top w:val="nil"/>
              <w:left w:val="nil"/>
              <w:bottom w:val="nil"/>
              <w:right w:val="nil"/>
            </w:tcBorders>
          </w:tcPr>
          <w:p w14:paraId="38AD1B68"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401352E" w14:textId="77777777" w:rsidR="00E51F58" w:rsidRPr="003A3ED3" w:rsidRDefault="00E51F58" w:rsidP="0008685B">
            <w:pPr>
              <w:pStyle w:val="AmColumnHeading"/>
            </w:pPr>
            <w:r w:rsidRPr="003A3ED3">
              <w:t>Alteração</w:t>
            </w:r>
          </w:p>
        </w:tc>
      </w:tr>
      <w:tr w:rsidR="00E51F58" w:rsidRPr="003A3ED3" w14:paraId="065C560A" w14:textId="77777777" w:rsidTr="0008685B">
        <w:trPr>
          <w:jc w:val="center"/>
        </w:trPr>
        <w:tc>
          <w:tcPr>
            <w:tcW w:w="4876" w:type="dxa"/>
            <w:tcBorders>
              <w:top w:val="nil"/>
              <w:left w:val="nil"/>
              <w:bottom w:val="nil"/>
              <w:right w:val="nil"/>
            </w:tcBorders>
          </w:tcPr>
          <w:p w14:paraId="54BAC8B4" w14:textId="77777777" w:rsidR="00E51F58" w:rsidRPr="003A3ED3" w:rsidRDefault="00E51F58" w:rsidP="0008685B">
            <w:pPr>
              <w:pStyle w:val="Normal6a"/>
            </w:pPr>
          </w:p>
        </w:tc>
        <w:tc>
          <w:tcPr>
            <w:tcW w:w="4876" w:type="dxa"/>
            <w:tcBorders>
              <w:top w:val="nil"/>
              <w:left w:val="nil"/>
              <w:bottom w:val="nil"/>
              <w:right w:val="nil"/>
            </w:tcBorders>
          </w:tcPr>
          <w:p w14:paraId="1CB27C6E" w14:textId="77777777" w:rsidR="00E51F58" w:rsidRPr="003A3ED3" w:rsidRDefault="00E51F58" w:rsidP="0008685B">
            <w:pPr>
              <w:pStyle w:val="Normal6a"/>
            </w:pPr>
            <w:r w:rsidRPr="003A3ED3">
              <w:rPr>
                <w:b/>
                <w:i/>
              </w:rPr>
              <w:t>–</w:t>
            </w:r>
            <w:r w:rsidRPr="003A3ED3">
              <w:tab/>
            </w:r>
            <w:r w:rsidRPr="003A3ED3">
              <w:rPr>
                <w:b/>
                <w:i/>
              </w:rPr>
              <w:t xml:space="preserve">Tendo em conta o seu relatório, de 15 de outubro de 2024, sobre o papel do </w:t>
            </w:r>
            <w:r w:rsidRPr="003A3ED3">
              <w:rPr>
                <w:b/>
                <w:i/>
              </w:rPr>
              <w:lastRenderedPageBreak/>
              <w:t>investimento da política de coesão na resolução da atual crise da habitação</w:t>
            </w:r>
            <w:r w:rsidRPr="003A3ED3">
              <w:rPr>
                <w:b/>
                <w:i/>
                <w:vertAlign w:val="superscript"/>
              </w:rPr>
              <w:t>1-A</w:t>
            </w:r>
            <w:r w:rsidRPr="003A3ED3">
              <w:rPr>
                <w:b/>
                <w:i/>
              </w:rPr>
              <w:t>,</w:t>
            </w:r>
          </w:p>
        </w:tc>
      </w:tr>
      <w:tr w:rsidR="00E51F58" w:rsidRPr="003A3ED3" w14:paraId="548D1CC5" w14:textId="77777777" w:rsidTr="0008685B">
        <w:trPr>
          <w:jc w:val="center"/>
        </w:trPr>
        <w:tc>
          <w:tcPr>
            <w:tcW w:w="4876" w:type="dxa"/>
            <w:tcBorders>
              <w:top w:val="nil"/>
              <w:left w:val="nil"/>
              <w:bottom w:val="nil"/>
              <w:right w:val="nil"/>
            </w:tcBorders>
          </w:tcPr>
          <w:p w14:paraId="1F5D7B73" w14:textId="77777777" w:rsidR="00E51F58" w:rsidRPr="003A3ED3" w:rsidRDefault="00E51F58" w:rsidP="0008685B"/>
        </w:tc>
        <w:tc>
          <w:tcPr>
            <w:tcW w:w="4876" w:type="dxa"/>
            <w:tcBorders>
              <w:top w:val="nil"/>
              <w:left w:val="nil"/>
              <w:bottom w:val="nil"/>
              <w:right w:val="nil"/>
            </w:tcBorders>
          </w:tcPr>
          <w:p w14:paraId="6055BEFF" w14:textId="77777777" w:rsidR="00E51F58" w:rsidRPr="003A3ED3" w:rsidRDefault="00E51F58" w:rsidP="0008685B">
            <w:pPr>
              <w:pStyle w:val="Normal6a"/>
            </w:pPr>
            <w:r w:rsidRPr="003A3ED3">
              <w:rPr>
                <w:b/>
                <w:i/>
              </w:rPr>
              <w:t>_________________</w:t>
            </w:r>
          </w:p>
        </w:tc>
      </w:tr>
      <w:tr w:rsidR="00E51F58" w:rsidRPr="003A3ED3" w14:paraId="0A164D05" w14:textId="77777777" w:rsidTr="0008685B">
        <w:trPr>
          <w:jc w:val="center"/>
        </w:trPr>
        <w:tc>
          <w:tcPr>
            <w:tcW w:w="4876" w:type="dxa"/>
            <w:tcBorders>
              <w:top w:val="nil"/>
              <w:left w:val="nil"/>
              <w:bottom w:val="nil"/>
              <w:right w:val="nil"/>
            </w:tcBorders>
          </w:tcPr>
          <w:p w14:paraId="44958D21" w14:textId="77777777" w:rsidR="00E51F58" w:rsidRPr="003A3ED3" w:rsidRDefault="00E51F58" w:rsidP="0008685B"/>
        </w:tc>
        <w:tc>
          <w:tcPr>
            <w:tcW w:w="4876" w:type="dxa"/>
            <w:tcBorders>
              <w:top w:val="nil"/>
              <w:left w:val="nil"/>
              <w:bottom w:val="nil"/>
              <w:right w:val="nil"/>
            </w:tcBorders>
          </w:tcPr>
          <w:p w14:paraId="3854037B" w14:textId="77777777" w:rsidR="00E51F58" w:rsidRPr="003A3ED3" w:rsidRDefault="00E51F58" w:rsidP="0008685B">
            <w:pPr>
              <w:pStyle w:val="Normal6a"/>
            </w:pPr>
            <w:r w:rsidRPr="003A3ED3">
              <w:rPr>
                <w:b/>
                <w:i/>
                <w:vertAlign w:val="superscript"/>
              </w:rPr>
              <w:t>1-A</w:t>
            </w:r>
            <w:r w:rsidRPr="003A3ED3">
              <w:t xml:space="preserve"> </w:t>
            </w:r>
            <w:r w:rsidRPr="003A3ED3">
              <w:rPr>
                <w:b/>
                <w:i/>
              </w:rPr>
              <w:t>2024/2120(INI)</w:t>
            </w:r>
          </w:p>
        </w:tc>
      </w:tr>
    </w:tbl>
    <w:p w14:paraId="1495694C"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2F55017" w14:textId="77777777" w:rsidR="00E51F58" w:rsidRPr="003A3ED3" w:rsidRDefault="00E51F58" w:rsidP="00E51F58">
      <w:r w:rsidRPr="003A3ED3">
        <w:rPr>
          <w:rStyle w:val="HideTWBExt"/>
        </w:rPr>
        <w:t>&lt;/Amend&gt;</w:t>
      </w:r>
    </w:p>
    <w:p w14:paraId="1E95784A"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38</w:t>
      </w:r>
      <w:r w:rsidRPr="003A3ED3">
        <w:rPr>
          <w:rStyle w:val="HideTWBExt"/>
        </w:rPr>
        <w:t>&lt;/NumAm&gt;</w:t>
      </w:r>
    </w:p>
    <w:p w14:paraId="67346FC5"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61B0BDF1" w14:textId="77777777" w:rsidR="00E51F58" w:rsidRPr="003A3ED3" w:rsidRDefault="00E51F58" w:rsidP="00E51F58">
      <w:pPr>
        <w:pStyle w:val="NormalBold"/>
      </w:pPr>
      <w:r w:rsidRPr="003A3ED3">
        <w:rPr>
          <w:rStyle w:val="HideTWBExt"/>
          <w:b w:val="0"/>
        </w:rPr>
        <w:t>&lt;/RepeatBlock-By&gt;</w:t>
      </w:r>
    </w:p>
    <w:p w14:paraId="5473BD89"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73B1BB0" w14:textId="77777777" w:rsidR="00E51F58" w:rsidRPr="003A3ED3" w:rsidRDefault="00E51F58" w:rsidP="00E51F58">
      <w:pPr>
        <w:pStyle w:val="NormalBold"/>
      </w:pPr>
      <w:r w:rsidRPr="003A3ED3">
        <w:rPr>
          <w:rStyle w:val="HideTWBExt"/>
        </w:rPr>
        <w:t>&lt;Article&gt;</w:t>
      </w:r>
      <w:r w:rsidRPr="003A3ED3">
        <w:t>Citação 6-C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71F5C95" w14:textId="77777777" w:rsidTr="0008685B">
        <w:trPr>
          <w:trHeight w:hRule="exact" w:val="240"/>
          <w:jc w:val="center"/>
        </w:trPr>
        <w:tc>
          <w:tcPr>
            <w:tcW w:w="9752" w:type="dxa"/>
            <w:gridSpan w:val="2"/>
            <w:tcBorders>
              <w:top w:val="nil"/>
              <w:left w:val="nil"/>
              <w:bottom w:val="nil"/>
              <w:right w:val="nil"/>
            </w:tcBorders>
          </w:tcPr>
          <w:p w14:paraId="31A236DC" w14:textId="77777777" w:rsidR="00E51F58" w:rsidRPr="003A3ED3" w:rsidRDefault="00E51F58" w:rsidP="0008685B"/>
        </w:tc>
      </w:tr>
      <w:tr w:rsidR="00E51F58" w:rsidRPr="003A3ED3" w14:paraId="6E838E7F" w14:textId="77777777" w:rsidTr="0008685B">
        <w:trPr>
          <w:trHeight w:val="240"/>
          <w:jc w:val="center"/>
        </w:trPr>
        <w:tc>
          <w:tcPr>
            <w:tcW w:w="4876" w:type="dxa"/>
            <w:tcBorders>
              <w:top w:val="nil"/>
              <w:left w:val="nil"/>
              <w:bottom w:val="nil"/>
              <w:right w:val="nil"/>
            </w:tcBorders>
          </w:tcPr>
          <w:p w14:paraId="492F7E9E"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E195FF8" w14:textId="77777777" w:rsidR="00E51F58" w:rsidRPr="003A3ED3" w:rsidRDefault="00E51F58" w:rsidP="0008685B">
            <w:pPr>
              <w:pStyle w:val="AmColumnHeading"/>
            </w:pPr>
            <w:r w:rsidRPr="003A3ED3">
              <w:t>Alteração</w:t>
            </w:r>
          </w:p>
        </w:tc>
      </w:tr>
      <w:tr w:rsidR="00E51F58" w:rsidRPr="003A3ED3" w14:paraId="78451A9D" w14:textId="77777777" w:rsidTr="0008685B">
        <w:trPr>
          <w:jc w:val="center"/>
        </w:trPr>
        <w:tc>
          <w:tcPr>
            <w:tcW w:w="4876" w:type="dxa"/>
            <w:tcBorders>
              <w:top w:val="nil"/>
              <w:left w:val="nil"/>
              <w:bottom w:val="nil"/>
              <w:right w:val="nil"/>
            </w:tcBorders>
          </w:tcPr>
          <w:p w14:paraId="47FEA36F" w14:textId="77777777" w:rsidR="00E51F58" w:rsidRPr="003A3ED3" w:rsidRDefault="00E51F58" w:rsidP="0008685B">
            <w:pPr>
              <w:pStyle w:val="Normal6a"/>
            </w:pPr>
          </w:p>
        </w:tc>
        <w:tc>
          <w:tcPr>
            <w:tcW w:w="4876" w:type="dxa"/>
            <w:tcBorders>
              <w:top w:val="nil"/>
              <w:left w:val="nil"/>
              <w:bottom w:val="nil"/>
              <w:right w:val="nil"/>
            </w:tcBorders>
          </w:tcPr>
          <w:p w14:paraId="0ED0B890" w14:textId="77777777" w:rsidR="00E51F58" w:rsidRPr="003A3ED3" w:rsidRDefault="00E51F58" w:rsidP="0008685B">
            <w:pPr>
              <w:pStyle w:val="Normal6a"/>
            </w:pPr>
            <w:r w:rsidRPr="003A3ED3">
              <w:rPr>
                <w:b/>
                <w:i/>
              </w:rPr>
              <w:t>–</w:t>
            </w:r>
            <w:r w:rsidRPr="003A3ED3">
              <w:tab/>
            </w:r>
            <w:r w:rsidRPr="003A3ED3">
              <w:rPr>
                <w:b/>
                <w:i/>
              </w:rPr>
              <w:t>Tendo em conta a sua resolução, de 26 de março de 2019, sobre crimes financeiros e a elisão e a evasão fiscais</w:t>
            </w:r>
            <w:r w:rsidRPr="003A3ED3">
              <w:rPr>
                <w:b/>
                <w:i/>
                <w:vertAlign w:val="superscript"/>
              </w:rPr>
              <w:t>1-A</w:t>
            </w:r>
            <w:r w:rsidRPr="003A3ED3">
              <w:rPr>
                <w:b/>
                <w:i/>
              </w:rPr>
              <w:t>,</w:t>
            </w:r>
          </w:p>
        </w:tc>
      </w:tr>
      <w:tr w:rsidR="00E51F58" w:rsidRPr="003A3ED3" w14:paraId="784BEC6C" w14:textId="77777777" w:rsidTr="0008685B">
        <w:trPr>
          <w:jc w:val="center"/>
        </w:trPr>
        <w:tc>
          <w:tcPr>
            <w:tcW w:w="4876" w:type="dxa"/>
            <w:tcBorders>
              <w:top w:val="nil"/>
              <w:left w:val="nil"/>
              <w:bottom w:val="nil"/>
              <w:right w:val="nil"/>
            </w:tcBorders>
          </w:tcPr>
          <w:p w14:paraId="0E1B02FB" w14:textId="77777777" w:rsidR="00E51F58" w:rsidRPr="003A3ED3" w:rsidRDefault="00E51F58" w:rsidP="0008685B"/>
        </w:tc>
        <w:tc>
          <w:tcPr>
            <w:tcW w:w="4876" w:type="dxa"/>
            <w:tcBorders>
              <w:top w:val="nil"/>
              <w:left w:val="nil"/>
              <w:bottom w:val="nil"/>
              <w:right w:val="nil"/>
            </w:tcBorders>
          </w:tcPr>
          <w:p w14:paraId="3D4E1A18" w14:textId="77777777" w:rsidR="00E51F58" w:rsidRPr="003A3ED3" w:rsidRDefault="00E51F58" w:rsidP="0008685B">
            <w:pPr>
              <w:pStyle w:val="Normal6a"/>
            </w:pPr>
            <w:r w:rsidRPr="003A3ED3">
              <w:rPr>
                <w:b/>
                <w:i/>
              </w:rPr>
              <w:t>_________________</w:t>
            </w:r>
          </w:p>
        </w:tc>
      </w:tr>
      <w:tr w:rsidR="00E51F58" w:rsidRPr="003A3ED3" w14:paraId="6A652F8D" w14:textId="77777777" w:rsidTr="0008685B">
        <w:trPr>
          <w:jc w:val="center"/>
        </w:trPr>
        <w:tc>
          <w:tcPr>
            <w:tcW w:w="4876" w:type="dxa"/>
            <w:tcBorders>
              <w:top w:val="nil"/>
              <w:left w:val="nil"/>
              <w:bottom w:val="nil"/>
              <w:right w:val="nil"/>
            </w:tcBorders>
          </w:tcPr>
          <w:p w14:paraId="13B9E60B" w14:textId="77777777" w:rsidR="00E51F58" w:rsidRPr="003A3ED3" w:rsidRDefault="00E51F58" w:rsidP="0008685B"/>
        </w:tc>
        <w:tc>
          <w:tcPr>
            <w:tcW w:w="4876" w:type="dxa"/>
            <w:tcBorders>
              <w:top w:val="nil"/>
              <w:left w:val="nil"/>
              <w:bottom w:val="nil"/>
              <w:right w:val="nil"/>
            </w:tcBorders>
          </w:tcPr>
          <w:p w14:paraId="5DBB02BF" w14:textId="77777777" w:rsidR="00E51F58" w:rsidRPr="003A3ED3" w:rsidRDefault="00E51F58" w:rsidP="0008685B">
            <w:pPr>
              <w:pStyle w:val="Normal6a"/>
            </w:pPr>
            <w:r w:rsidRPr="003A3ED3">
              <w:rPr>
                <w:b/>
                <w:i/>
                <w:vertAlign w:val="superscript"/>
              </w:rPr>
              <w:t>1-A</w:t>
            </w:r>
            <w:r w:rsidRPr="003A3ED3">
              <w:t xml:space="preserve"> </w:t>
            </w:r>
            <w:r w:rsidRPr="003A3ED3">
              <w:rPr>
                <w:b/>
                <w:i/>
              </w:rPr>
              <w:t>JO C 108 de 26.3.2021, p. 8</w:t>
            </w:r>
          </w:p>
        </w:tc>
      </w:tr>
    </w:tbl>
    <w:p w14:paraId="46DE3014"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4E752C5" w14:textId="77777777" w:rsidR="00E51F58" w:rsidRPr="003A3ED3" w:rsidRDefault="00E51F58" w:rsidP="00E51F58">
      <w:r w:rsidRPr="003A3ED3">
        <w:rPr>
          <w:rStyle w:val="HideTWBExt"/>
        </w:rPr>
        <w:t>&lt;/Amend&gt;</w:t>
      </w:r>
    </w:p>
    <w:p w14:paraId="509E7725"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39</w:t>
      </w:r>
      <w:r w:rsidRPr="003A3ED3">
        <w:rPr>
          <w:rStyle w:val="HideTWBExt"/>
        </w:rPr>
        <w:t>&lt;/NumAm&gt;</w:t>
      </w:r>
    </w:p>
    <w:p w14:paraId="6A4D944A"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3D3ED085" w14:textId="77777777" w:rsidR="00E51F58" w:rsidRPr="003A3ED3" w:rsidRDefault="00E51F58" w:rsidP="00E51F58">
      <w:pPr>
        <w:pStyle w:val="NormalBold"/>
      </w:pPr>
      <w:r w:rsidRPr="003A3ED3">
        <w:rPr>
          <w:rStyle w:val="HideTWBExt"/>
          <w:b w:val="0"/>
        </w:rPr>
        <w:t>&lt;/RepeatBlock-By&gt;</w:t>
      </w:r>
    </w:p>
    <w:p w14:paraId="2DD25EE7"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A8F7C8F" w14:textId="77777777" w:rsidR="00E51F58" w:rsidRPr="003A3ED3" w:rsidRDefault="00E51F58" w:rsidP="00E51F58">
      <w:pPr>
        <w:pStyle w:val="NormalBold"/>
      </w:pPr>
      <w:r w:rsidRPr="003A3ED3">
        <w:rPr>
          <w:rStyle w:val="HideTWBExt"/>
        </w:rPr>
        <w:t>&lt;Article&gt;</w:t>
      </w:r>
      <w:r w:rsidRPr="003A3ED3">
        <w:t>Citação 8</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41F466B5" w14:textId="77777777" w:rsidTr="0008685B">
        <w:trPr>
          <w:trHeight w:hRule="exact" w:val="240"/>
          <w:jc w:val="center"/>
        </w:trPr>
        <w:tc>
          <w:tcPr>
            <w:tcW w:w="9752" w:type="dxa"/>
            <w:gridSpan w:val="2"/>
            <w:tcBorders>
              <w:top w:val="nil"/>
              <w:left w:val="nil"/>
              <w:bottom w:val="nil"/>
              <w:right w:val="nil"/>
            </w:tcBorders>
          </w:tcPr>
          <w:p w14:paraId="6DAA8670" w14:textId="77777777" w:rsidR="00E51F58" w:rsidRPr="003A3ED3" w:rsidRDefault="00E51F58" w:rsidP="0008685B"/>
        </w:tc>
      </w:tr>
      <w:tr w:rsidR="00E51F58" w:rsidRPr="003A3ED3" w14:paraId="70A46C25" w14:textId="77777777" w:rsidTr="0008685B">
        <w:trPr>
          <w:trHeight w:val="240"/>
          <w:jc w:val="center"/>
        </w:trPr>
        <w:tc>
          <w:tcPr>
            <w:tcW w:w="4876" w:type="dxa"/>
            <w:tcBorders>
              <w:top w:val="nil"/>
              <w:left w:val="nil"/>
              <w:bottom w:val="nil"/>
              <w:right w:val="nil"/>
            </w:tcBorders>
          </w:tcPr>
          <w:p w14:paraId="5814F682"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741C161" w14:textId="77777777" w:rsidR="00E51F58" w:rsidRPr="003A3ED3" w:rsidRDefault="00E51F58" w:rsidP="0008685B">
            <w:pPr>
              <w:pStyle w:val="AmColumnHeading"/>
            </w:pPr>
            <w:r w:rsidRPr="003A3ED3">
              <w:t>Alteração</w:t>
            </w:r>
          </w:p>
        </w:tc>
      </w:tr>
      <w:tr w:rsidR="00E51F58" w:rsidRPr="003A3ED3" w14:paraId="20A40622" w14:textId="77777777" w:rsidTr="0008685B">
        <w:trPr>
          <w:jc w:val="center"/>
        </w:trPr>
        <w:tc>
          <w:tcPr>
            <w:tcW w:w="4876" w:type="dxa"/>
            <w:tcBorders>
              <w:top w:val="nil"/>
              <w:left w:val="nil"/>
              <w:bottom w:val="nil"/>
              <w:right w:val="nil"/>
            </w:tcBorders>
          </w:tcPr>
          <w:p w14:paraId="6ED5B356" w14:textId="77777777" w:rsidR="00E51F58" w:rsidRPr="003A3ED3" w:rsidRDefault="00E51F58" w:rsidP="0008685B">
            <w:pPr>
              <w:pStyle w:val="Normal6a"/>
            </w:pPr>
            <w:r w:rsidRPr="003A3ED3">
              <w:rPr>
                <w:b/>
                <w:i/>
              </w:rPr>
              <w:t>–</w:t>
            </w:r>
            <w:r w:rsidRPr="003A3ED3">
              <w:tab/>
            </w:r>
            <w:r w:rsidRPr="003A3ED3">
              <w:rPr>
                <w:b/>
                <w:i/>
              </w:rPr>
              <w:t>Tendo em conta a Comunicação da Comissão, de 29 de janeiro de 2025, intitulada «Uma Bússola para a Competitividade da UE» (COM(2025)0030),</w:t>
            </w:r>
          </w:p>
        </w:tc>
        <w:tc>
          <w:tcPr>
            <w:tcW w:w="4876" w:type="dxa"/>
            <w:tcBorders>
              <w:top w:val="nil"/>
              <w:left w:val="nil"/>
              <w:bottom w:val="nil"/>
              <w:right w:val="nil"/>
            </w:tcBorders>
          </w:tcPr>
          <w:p w14:paraId="174DD9AA" w14:textId="77777777" w:rsidR="00E51F58" w:rsidRPr="003A3ED3" w:rsidRDefault="00E51F58" w:rsidP="0008685B">
            <w:pPr>
              <w:pStyle w:val="Normal6a"/>
            </w:pPr>
            <w:r w:rsidRPr="003A3ED3">
              <w:rPr>
                <w:b/>
                <w:i/>
              </w:rPr>
              <w:t>Suprimido</w:t>
            </w:r>
          </w:p>
        </w:tc>
      </w:tr>
    </w:tbl>
    <w:p w14:paraId="4F8C02BE"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9521C4C" w14:textId="77777777" w:rsidR="00E51F58" w:rsidRPr="003A3ED3" w:rsidRDefault="00E51F58" w:rsidP="00E51F58">
      <w:r w:rsidRPr="003A3ED3">
        <w:rPr>
          <w:rStyle w:val="HideTWBExt"/>
        </w:rPr>
        <w:lastRenderedPageBreak/>
        <w:t>&lt;/Amend&gt;</w:t>
      </w:r>
    </w:p>
    <w:p w14:paraId="3B0509BE"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40</w:t>
      </w:r>
      <w:r w:rsidRPr="003A3ED3">
        <w:rPr>
          <w:rStyle w:val="HideTWBExt"/>
        </w:rPr>
        <w:t>&lt;/NumAm&gt;</w:t>
      </w:r>
    </w:p>
    <w:p w14:paraId="4B53856E"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5E32AAC5" w14:textId="77777777" w:rsidR="00E51F58" w:rsidRPr="003A3ED3" w:rsidRDefault="00E51F58" w:rsidP="00E51F58">
      <w:pPr>
        <w:pStyle w:val="NormalBold"/>
      </w:pPr>
      <w:r w:rsidRPr="003A3ED3">
        <w:rPr>
          <w:rStyle w:val="HideTWBExt"/>
          <w:b w:val="0"/>
        </w:rPr>
        <w:t>&lt;/RepeatBlock-By&gt;</w:t>
      </w:r>
    </w:p>
    <w:p w14:paraId="58CE314A"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945C908" w14:textId="77777777" w:rsidR="00E51F58" w:rsidRPr="003A3ED3" w:rsidRDefault="00E51F58" w:rsidP="00E51F58">
      <w:pPr>
        <w:pStyle w:val="NormalBold"/>
      </w:pPr>
      <w:r w:rsidRPr="003A3ED3">
        <w:rPr>
          <w:rStyle w:val="HideTWBExt"/>
        </w:rPr>
        <w:t>&lt;Article&gt;</w:t>
      </w:r>
      <w:r w:rsidRPr="003A3ED3">
        <w:t>Citação 8-A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40378DB1" w14:textId="77777777" w:rsidTr="0008685B">
        <w:trPr>
          <w:trHeight w:hRule="exact" w:val="240"/>
          <w:jc w:val="center"/>
        </w:trPr>
        <w:tc>
          <w:tcPr>
            <w:tcW w:w="9752" w:type="dxa"/>
            <w:gridSpan w:val="2"/>
            <w:tcBorders>
              <w:top w:val="nil"/>
              <w:left w:val="nil"/>
              <w:bottom w:val="nil"/>
              <w:right w:val="nil"/>
            </w:tcBorders>
          </w:tcPr>
          <w:p w14:paraId="053E405B" w14:textId="77777777" w:rsidR="00E51F58" w:rsidRPr="003A3ED3" w:rsidRDefault="00E51F58" w:rsidP="0008685B"/>
        </w:tc>
      </w:tr>
      <w:tr w:rsidR="00E51F58" w:rsidRPr="003A3ED3" w14:paraId="7E9C3C59" w14:textId="77777777" w:rsidTr="0008685B">
        <w:trPr>
          <w:trHeight w:val="240"/>
          <w:jc w:val="center"/>
        </w:trPr>
        <w:tc>
          <w:tcPr>
            <w:tcW w:w="4876" w:type="dxa"/>
            <w:tcBorders>
              <w:top w:val="nil"/>
              <w:left w:val="nil"/>
              <w:bottom w:val="nil"/>
              <w:right w:val="nil"/>
            </w:tcBorders>
          </w:tcPr>
          <w:p w14:paraId="2E43A6B4"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745F1457" w14:textId="77777777" w:rsidR="00E51F58" w:rsidRPr="003A3ED3" w:rsidRDefault="00E51F58" w:rsidP="0008685B">
            <w:pPr>
              <w:pStyle w:val="AmColumnHeading"/>
            </w:pPr>
            <w:r w:rsidRPr="003A3ED3">
              <w:t>Alteração</w:t>
            </w:r>
          </w:p>
        </w:tc>
      </w:tr>
      <w:tr w:rsidR="00E51F58" w:rsidRPr="003A3ED3" w14:paraId="1DBC2D0E" w14:textId="77777777" w:rsidTr="0008685B">
        <w:trPr>
          <w:jc w:val="center"/>
        </w:trPr>
        <w:tc>
          <w:tcPr>
            <w:tcW w:w="4876" w:type="dxa"/>
            <w:tcBorders>
              <w:top w:val="nil"/>
              <w:left w:val="nil"/>
              <w:bottom w:val="nil"/>
              <w:right w:val="nil"/>
            </w:tcBorders>
          </w:tcPr>
          <w:p w14:paraId="4AC40E27" w14:textId="77777777" w:rsidR="00E51F58" w:rsidRPr="003A3ED3" w:rsidRDefault="00E51F58" w:rsidP="0008685B">
            <w:pPr>
              <w:pStyle w:val="Normal6a"/>
            </w:pPr>
          </w:p>
        </w:tc>
        <w:tc>
          <w:tcPr>
            <w:tcW w:w="4876" w:type="dxa"/>
            <w:tcBorders>
              <w:top w:val="nil"/>
              <w:left w:val="nil"/>
              <w:bottom w:val="nil"/>
              <w:right w:val="nil"/>
            </w:tcBorders>
          </w:tcPr>
          <w:p w14:paraId="5E5FD6B1" w14:textId="77777777" w:rsidR="00E51F58" w:rsidRPr="003A3ED3" w:rsidRDefault="00E51F58" w:rsidP="0008685B">
            <w:pPr>
              <w:pStyle w:val="Normal6a"/>
            </w:pPr>
            <w:r w:rsidRPr="003A3ED3">
              <w:rPr>
                <w:b/>
                <w:i/>
              </w:rPr>
              <w:t>–</w:t>
            </w:r>
            <w:r w:rsidRPr="003A3ED3">
              <w:tab/>
            </w:r>
            <w:r w:rsidRPr="003A3ED3">
              <w:rPr>
                <w:b/>
                <w:i/>
              </w:rPr>
              <w:t>Tendo em conta a sua Resolução, de 14 de setembro de 2022, sobre o Novo Bauhaus Europeu</w:t>
            </w:r>
            <w:r w:rsidRPr="003A3ED3">
              <w:rPr>
                <w:b/>
                <w:i/>
                <w:vertAlign w:val="superscript"/>
              </w:rPr>
              <w:t>1-A</w:t>
            </w:r>
            <w:r w:rsidRPr="003A3ED3">
              <w:rPr>
                <w:b/>
                <w:i/>
              </w:rPr>
              <w:t>,</w:t>
            </w:r>
          </w:p>
        </w:tc>
      </w:tr>
      <w:tr w:rsidR="00E51F58" w:rsidRPr="003A3ED3" w14:paraId="7A644AA7" w14:textId="77777777" w:rsidTr="0008685B">
        <w:trPr>
          <w:jc w:val="center"/>
        </w:trPr>
        <w:tc>
          <w:tcPr>
            <w:tcW w:w="4876" w:type="dxa"/>
            <w:tcBorders>
              <w:top w:val="nil"/>
              <w:left w:val="nil"/>
              <w:bottom w:val="nil"/>
              <w:right w:val="nil"/>
            </w:tcBorders>
          </w:tcPr>
          <w:p w14:paraId="57192303" w14:textId="77777777" w:rsidR="00E51F58" w:rsidRPr="003A3ED3" w:rsidRDefault="00E51F58" w:rsidP="0008685B"/>
        </w:tc>
        <w:tc>
          <w:tcPr>
            <w:tcW w:w="4876" w:type="dxa"/>
            <w:tcBorders>
              <w:top w:val="nil"/>
              <w:left w:val="nil"/>
              <w:bottom w:val="nil"/>
              <w:right w:val="nil"/>
            </w:tcBorders>
          </w:tcPr>
          <w:p w14:paraId="7A611B61" w14:textId="77777777" w:rsidR="00E51F58" w:rsidRPr="003A3ED3" w:rsidRDefault="00E51F58" w:rsidP="0008685B">
            <w:pPr>
              <w:pStyle w:val="Normal6a"/>
            </w:pPr>
            <w:r w:rsidRPr="003A3ED3">
              <w:rPr>
                <w:b/>
                <w:i/>
              </w:rPr>
              <w:t>_________________</w:t>
            </w:r>
          </w:p>
        </w:tc>
      </w:tr>
      <w:tr w:rsidR="00E51F58" w:rsidRPr="003A3ED3" w14:paraId="5FCDE255" w14:textId="77777777" w:rsidTr="0008685B">
        <w:trPr>
          <w:jc w:val="center"/>
        </w:trPr>
        <w:tc>
          <w:tcPr>
            <w:tcW w:w="4876" w:type="dxa"/>
            <w:tcBorders>
              <w:top w:val="nil"/>
              <w:left w:val="nil"/>
              <w:bottom w:val="nil"/>
              <w:right w:val="nil"/>
            </w:tcBorders>
          </w:tcPr>
          <w:p w14:paraId="7490D097" w14:textId="77777777" w:rsidR="00E51F58" w:rsidRPr="003A3ED3" w:rsidRDefault="00E51F58" w:rsidP="0008685B"/>
        </w:tc>
        <w:tc>
          <w:tcPr>
            <w:tcW w:w="4876" w:type="dxa"/>
            <w:tcBorders>
              <w:top w:val="nil"/>
              <w:left w:val="nil"/>
              <w:bottom w:val="nil"/>
              <w:right w:val="nil"/>
            </w:tcBorders>
          </w:tcPr>
          <w:p w14:paraId="729F2EA8" w14:textId="77777777" w:rsidR="00E51F58" w:rsidRPr="003A3ED3" w:rsidRDefault="00E51F58" w:rsidP="0008685B">
            <w:pPr>
              <w:pStyle w:val="Normal6a"/>
            </w:pPr>
            <w:r w:rsidRPr="003A3ED3">
              <w:rPr>
                <w:b/>
                <w:i/>
                <w:vertAlign w:val="superscript"/>
              </w:rPr>
              <w:t>1-A</w:t>
            </w:r>
            <w:r w:rsidRPr="003A3ED3">
              <w:t xml:space="preserve"> </w:t>
            </w:r>
            <w:r w:rsidRPr="003A3ED3">
              <w:rPr>
                <w:b/>
                <w:i/>
              </w:rPr>
              <w:t>JO C 125 de 5.4.2023, p. 56</w:t>
            </w:r>
          </w:p>
        </w:tc>
      </w:tr>
    </w:tbl>
    <w:p w14:paraId="7870C818"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9B92C2B" w14:textId="77777777" w:rsidR="00E51F58" w:rsidRPr="003A3ED3" w:rsidRDefault="00E51F58" w:rsidP="00E51F58">
      <w:r w:rsidRPr="003A3ED3">
        <w:rPr>
          <w:rStyle w:val="HideTWBExt"/>
        </w:rPr>
        <w:t>&lt;/Amend&gt;</w:t>
      </w:r>
    </w:p>
    <w:p w14:paraId="2CC10889"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41</w:t>
      </w:r>
      <w:r w:rsidRPr="003A3ED3">
        <w:rPr>
          <w:rStyle w:val="HideTWBExt"/>
        </w:rPr>
        <w:t>&lt;/NumAm&gt;</w:t>
      </w:r>
    </w:p>
    <w:p w14:paraId="0471415F" w14:textId="77777777" w:rsidR="00E51F58" w:rsidRPr="003A3ED3" w:rsidRDefault="00E51F58" w:rsidP="00E51F58">
      <w:pPr>
        <w:pStyle w:val="NormalBold"/>
      </w:pPr>
      <w:r w:rsidRPr="003A3ED3">
        <w:rPr>
          <w:rStyle w:val="HideTWBExt"/>
          <w:b w:val="0"/>
        </w:rPr>
        <w:t>&lt;RepeatBlock-By&gt;&lt;Members&gt;</w:t>
      </w:r>
      <w:r w:rsidRPr="003A3ED3">
        <w:t>Brigitte van den Berg, Barry Cowen, Martin Hojsík, Oihane Agirregoitia Martínez, Ciaran Mullooly</w:t>
      </w:r>
      <w:r w:rsidRPr="003A3ED3">
        <w:rPr>
          <w:rStyle w:val="HideTWBExt"/>
          <w:b w:val="0"/>
        </w:rPr>
        <w:t>&lt;/Members&gt;</w:t>
      </w:r>
    </w:p>
    <w:p w14:paraId="07E58593" w14:textId="77777777" w:rsidR="00E51F58" w:rsidRPr="003A3ED3" w:rsidRDefault="00E51F58" w:rsidP="00E51F58">
      <w:pPr>
        <w:pStyle w:val="NormalBold"/>
      </w:pPr>
      <w:r w:rsidRPr="003A3ED3">
        <w:rPr>
          <w:rStyle w:val="HideTWBExt"/>
          <w:b w:val="0"/>
        </w:rPr>
        <w:t>&lt;/RepeatBlock-By&gt;</w:t>
      </w:r>
    </w:p>
    <w:p w14:paraId="0B420464"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EAF1557" w14:textId="77777777" w:rsidR="00E51F58" w:rsidRPr="003A3ED3" w:rsidRDefault="00E51F58" w:rsidP="00E51F58">
      <w:pPr>
        <w:pStyle w:val="NormalBold"/>
      </w:pPr>
      <w:r w:rsidRPr="003A3ED3">
        <w:rPr>
          <w:rStyle w:val="HideTWBExt"/>
        </w:rPr>
        <w:t>&lt;Article&gt;</w:t>
      </w:r>
      <w:r w:rsidRPr="003A3ED3">
        <w:t>Citação 9</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462EACB" w14:textId="77777777" w:rsidTr="0008685B">
        <w:trPr>
          <w:trHeight w:hRule="exact" w:val="240"/>
          <w:jc w:val="center"/>
        </w:trPr>
        <w:tc>
          <w:tcPr>
            <w:tcW w:w="9752" w:type="dxa"/>
            <w:gridSpan w:val="2"/>
            <w:tcBorders>
              <w:top w:val="nil"/>
              <w:left w:val="nil"/>
              <w:bottom w:val="nil"/>
              <w:right w:val="nil"/>
            </w:tcBorders>
          </w:tcPr>
          <w:p w14:paraId="1DD2A078" w14:textId="77777777" w:rsidR="00E51F58" w:rsidRPr="003A3ED3" w:rsidRDefault="00E51F58" w:rsidP="0008685B"/>
        </w:tc>
      </w:tr>
      <w:tr w:rsidR="00E51F58" w:rsidRPr="003A3ED3" w14:paraId="560341F9" w14:textId="77777777" w:rsidTr="0008685B">
        <w:trPr>
          <w:trHeight w:val="240"/>
          <w:jc w:val="center"/>
        </w:trPr>
        <w:tc>
          <w:tcPr>
            <w:tcW w:w="4876" w:type="dxa"/>
            <w:tcBorders>
              <w:top w:val="nil"/>
              <w:left w:val="nil"/>
              <w:bottom w:val="nil"/>
              <w:right w:val="nil"/>
            </w:tcBorders>
          </w:tcPr>
          <w:p w14:paraId="51D6475C"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47C778E" w14:textId="77777777" w:rsidR="00E51F58" w:rsidRPr="003A3ED3" w:rsidRDefault="00E51F58" w:rsidP="0008685B">
            <w:pPr>
              <w:pStyle w:val="AmColumnHeading"/>
            </w:pPr>
            <w:r w:rsidRPr="003A3ED3">
              <w:t>Alteração</w:t>
            </w:r>
          </w:p>
        </w:tc>
      </w:tr>
      <w:tr w:rsidR="00E51F58" w:rsidRPr="003A3ED3" w14:paraId="620F9A27" w14:textId="77777777" w:rsidTr="0008685B">
        <w:trPr>
          <w:jc w:val="center"/>
        </w:trPr>
        <w:tc>
          <w:tcPr>
            <w:tcW w:w="4876" w:type="dxa"/>
            <w:tcBorders>
              <w:top w:val="nil"/>
              <w:left w:val="nil"/>
              <w:bottom w:val="nil"/>
              <w:right w:val="nil"/>
            </w:tcBorders>
          </w:tcPr>
          <w:p w14:paraId="5606E0EC" w14:textId="77777777" w:rsidR="00E51F58" w:rsidRPr="003A3ED3" w:rsidRDefault="00E51F58" w:rsidP="0008685B">
            <w:pPr>
              <w:pStyle w:val="Normal6a"/>
            </w:pPr>
            <w:r w:rsidRPr="003A3ED3">
              <w:t>–</w:t>
            </w:r>
            <w:r w:rsidRPr="003A3ED3">
              <w:tab/>
              <w:t xml:space="preserve">Tendo em conta o </w:t>
            </w:r>
            <w:r w:rsidRPr="003A3ED3">
              <w:rPr>
                <w:b/>
                <w:i/>
              </w:rPr>
              <w:t>princípio 19 do</w:t>
            </w:r>
            <w:r w:rsidRPr="003A3ED3">
              <w:t xml:space="preserve"> Pilar Europeu dos Direitos Sociais,</w:t>
            </w:r>
          </w:p>
        </w:tc>
        <w:tc>
          <w:tcPr>
            <w:tcW w:w="4876" w:type="dxa"/>
            <w:tcBorders>
              <w:top w:val="nil"/>
              <w:left w:val="nil"/>
              <w:bottom w:val="nil"/>
              <w:right w:val="nil"/>
            </w:tcBorders>
          </w:tcPr>
          <w:p w14:paraId="60EF940D" w14:textId="77777777" w:rsidR="00E51F58" w:rsidRPr="003A3ED3" w:rsidRDefault="00E51F58" w:rsidP="0008685B">
            <w:pPr>
              <w:pStyle w:val="Normal6a"/>
            </w:pPr>
            <w:r w:rsidRPr="003A3ED3">
              <w:t>–</w:t>
            </w:r>
            <w:r w:rsidRPr="003A3ED3">
              <w:tab/>
              <w:t xml:space="preserve">Tendo em conta o Pilar Europeu dos Direitos Sociais </w:t>
            </w:r>
            <w:r w:rsidRPr="003A3ED3">
              <w:rPr>
                <w:b/>
                <w:i/>
              </w:rPr>
              <w:t>(PEDS)</w:t>
            </w:r>
            <w:r w:rsidRPr="003A3ED3">
              <w:t xml:space="preserve">, </w:t>
            </w:r>
            <w:r w:rsidRPr="003A3ED3">
              <w:rPr>
                <w:b/>
                <w:i/>
              </w:rPr>
              <w:t>proclamado e assinado pelo Parlamento, pelo Conselho e pela Comissão em 17 novembro de 2017, e, em particular, o Princípio 19 «Habitação e assistência para os sem-abrigo», que estabelece que as pessoas necessitadas devem ter acesso a habitação social ou a uma ajuda à habitação de boa qualidade,</w:t>
            </w:r>
          </w:p>
        </w:tc>
      </w:tr>
    </w:tbl>
    <w:p w14:paraId="0B99A56F"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06C4FF2" w14:textId="77777777" w:rsidR="00E51F58" w:rsidRPr="003A3ED3" w:rsidRDefault="00E51F58" w:rsidP="00E51F58">
      <w:r w:rsidRPr="003A3ED3">
        <w:rPr>
          <w:rStyle w:val="HideTWBExt"/>
        </w:rPr>
        <w:t>&lt;/Amend&gt;</w:t>
      </w:r>
    </w:p>
    <w:p w14:paraId="6F80C0C8"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42</w:t>
      </w:r>
      <w:r w:rsidRPr="003A3ED3">
        <w:rPr>
          <w:rStyle w:val="HideTWBExt"/>
        </w:rPr>
        <w:t>&lt;/NumAm&gt;</w:t>
      </w:r>
    </w:p>
    <w:p w14:paraId="3970A647" w14:textId="77777777" w:rsidR="00E51F58" w:rsidRPr="003A3ED3" w:rsidRDefault="00E51F58" w:rsidP="00E51F58">
      <w:pPr>
        <w:pStyle w:val="NormalBold"/>
      </w:pPr>
      <w:r w:rsidRPr="003A3ED3">
        <w:rPr>
          <w:rStyle w:val="HideTWBExt"/>
          <w:b w:val="0"/>
        </w:rPr>
        <w:lastRenderedPageBreak/>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31A7C1BE" w14:textId="77777777" w:rsidR="00E51F58" w:rsidRPr="003A3ED3" w:rsidRDefault="00E51F58" w:rsidP="00E51F58">
      <w:pPr>
        <w:pStyle w:val="NormalBold"/>
      </w:pPr>
      <w:r w:rsidRPr="003A3ED3">
        <w:rPr>
          <w:rStyle w:val="HideTWBExt"/>
          <w:b w:val="0"/>
        </w:rPr>
        <w:t>&lt;/RepeatBlock-By&gt;</w:t>
      </w:r>
    </w:p>
    <w:p w14:paraId="0BC06899"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F796F80" w14:textId="77777777" w:rsidR="00E51F58" w:rsidRPr="003A3ED3" w:rsidRDefault="00E51F58" w:rsidP="00E51F58">
      <w:pPr>
        <w:pStyle w:val="NormalBold"/>
      </w:pPr>
      <w:r w:rsidRPr="003A3ED3">
        <w:rPr>
          <w:rStyle w:val="HideTWBExt"/>
        </w:rPr>
        <w:t>&lt;Article&gt;</w:t>
      </w:r>
      <w:r w:rsidRPr="003A3ED3">
        <w:t>Citação 9</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790AF40" w14:textId="77777777" w:rsidTr="0008685B">
        <w:trPr>
          <w:trHeight w:hRule="exact" w:val="240"/>
          <w:jc w:val="center"/>
        </w:trPr>
        <w:tc>
          <w:tcPr>
            <w:tcW w:w="9752" w:type="dxa"/>
            <w:gridSpan w:val="2"/>
            <w:tcBorders>
              <w:top w:val="nil"/>
              <w:left w:val="nil"/>
              <w:bottom w:val="nil"/>
              <w:right w:val="nil"/>
            </w:tcBorders>
          </w:tcPr>
          <w:p w14:paraId="20B76B00" w14:textId="77777777" w:rsidR="00E51F58" w:rsidRPr="003A3ED3" w:rsidRDefault="00E51F58" w:rsidP="0008685B"/>
        </w:tc>
      </w:tr>
      <w:tr w:rsidR="00E51F58" w:rsidRPr="003A3ED3" w14:paraId="4375B5D8" w14:textId="77777777" w:rsidTr="0008685B">
        <w:trPr>
          <w:trHeight w:val="240"/>
          <w:jc w:val="center"/>
        </w:trPr>
        <w:tc>
          <w:tcPr>
            <w:tcW w:w="4876" w:type="dxa"/>
            <w:tcBorders>
              <w:top w:val="nil"/>
              <w:left w:val="nil"/>
              <w:bottom w:val="nil"/>
              <w:right w:val="nil"/>
            </w:tcBorders>
          </w:tcPr>
          <w:p w14:paraId="449FF255"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72076AD" w14:textId="77777777" w:rsidR="00E51F58" w:rsidRPr="003A3ED3" w:rsidRDefault="00E51F58" w:rsidP="0008685B">
            <w:pPr>
              <w:pStyle w:val="AmColumnHeading"/>
            </w:pPr>
            <w:r w:rsidRPr="003A3ED3">
              <w:t>Alteração</w:t>
            </w:r>
          </w:p>
        </w:tc>
      </w:tr>
      <w:tr w:rsidR="00E51F58" w:rsidRPr="003A3ED3" w14:paraId="0076B17A" w14:textId="77777777" w:rsidTr="0008685B">
        <w:trPr>
          <w:jc w:val="center"/>
        </w:trPr>
        <w:tc>
          <w:tcPr>
            <w:tcW w:w="4876" w:type="dxa"/>
            <w:tcBorders>
              <w:top w:val="nil"/>
              <w:left w:val="nil"/>
              <w:bottom w:val="nil"/>
              <w:right w:val="nil"/>
            </w:tcBorders>
          </w:tcPr>
          <w:p w14:paraId="15CE07FF" w14:textId="77777777" w:rsidR="00E51F58" w:rsidRPr="003A3ED3" w:rsidRDefault="00E51F58" w:rsidP="0008685B">
            <w:pPr>
              <w:pStyle w:val="Normal6a"/>
            </w:pPr>
            <w:r w:rsidRPr="003A3ED3">
              <w:t>–</w:t>
            </w:r>
            <w:r w:rsidRPr="003A3ED3">
              <w:tab/>
              <w:t xml:space="preserve">Tendo em conta </w:t>
            </w:r>
            <w:r w:rsidRPr="003A3ED3">
              <w:rPr>
                <w:b/>
                <w:i/>
              </w:rPr>
              <w:t>o princípio 19</w:t>
            </w:r>
            <w:r w:rsidRPr="003A3ED3">
              <w:t xml:space="preserve"> do Pilar Europeu dos Direitos Sociais,</w:t>
            </w:r>
          </w:p>
        </w:tc>
        <w:tc>
          <w:tcPr>
            <w:tcW w:w="4876" w:type="dxa"/>
            <w:tcBorders>
              <w:top w:val="nil"/>
              <w:left w:val="nil"/>
              <w:bottom w:val="nil"/>
              <w:right w:val="nil"/>
            </w:tcBorders>
          </w:tcPr>
          <w:p w14:paraId="1C158407" w14:textId="77777777" w:rsidR="00E51F58" w:rsidRPr="003A3ED3" w:rsidRDefault="00E51F58" w:rsidP="0008685B">
            <w:pPr>
              <w:pStyle w:val="Normal6a"/>
            </w:pPr>
            <w:r w:rsidRPr="003A3ED3">
              <w:t>–</w:t>
            </w:r>
            <w:r w:rsidRPr="003A3ED3">
              <w:tab/>
              <w:t xml:space="preserve">Tendo em conta </w:t>
            </w:r>
            <w:r w:rsidRPr="003A3ED3">
              <w:rPr>
                <w:b/>
                <w:i/>
              </w:rPr>
              <w:t>os princípios 19, 2 e 3</w:t>
            </w:r>
            <w:r w:rsidRPr="003A3ED3">
              <w:t xml:space="preserve"> do Pilar Europeu dos Direitos Sociais, </w:t>
            </w:r>
            <w:r w:rsidRPr="003A3ED3">
              <w:rPr>
                <w:b/>
                <w:i/>
              </w:rPr>
              <w:t>incluindo o Painel de Indicadores Sociais,</w:t>
            </w:r>
          </w:p>
        </w:tc>
      </w:tr>
    </w:tbl>
    <w:p w14:paraId="648339E2"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9508585" w14:textId="77777777" w:rsidR="00E51F58" w:rsidRPr="003A3ED3" w:rsidRDefault="00E51F58" w:rsidP="00E51F58">
      <w:r w:rsidRPr="003A3ED3">
        <w:rPr>
          <w:rStyle w:val="HideTWBExt"/>
        </w:rPr>
        <w:t>&lt;/Amend&gt;</w:t>
      </w:r>
    </w:p>
    <w:p w14:paraId="049FCF2C"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43</w:t>
      </w:r>
      <w:r w:rsidRPr="003A3ED3">
        <w:rPr>
          <w:rStyle w:val="HideTWBExt"/>
        </w:rPr>
        <w:t>&lt;/NumAm&gt;</w:t>
      </w:r>
    </w:p>
    <w:p w14:paraId="01DB721A"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5AB4FBE0" w14:textId="77777777" w:rsidR="00E51F58" w:rsidRPr="003A3ED3" w:rsidRDefault="00E51F58" w:rsidP="00E51F58">
      <w:pPr>
        <w:pStyle w:val="NormalBold"/>
      </w:pPr>
      <w:r w:rsidRPr="003A3ED3">
        <w:rPr>
          <w:rStyle w:val="HideTWBExt"/>
          <w:b w:val="0"/>
        </w:rPr>
        <w:t>&lt;/RepeatBlock-By&gt;</w:t>
      </w:r>
    </w:p>
    <w:p w14:paraId="6C2FB590"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D554973" w14:textId="77777777" w:rsidR="00E51F58" w:rsidRPr="003A3ED3" w:rsidRDefault="00E51F58" w:rsidP="00E51F58">
      <w:pPr>
        <w:pStyle w:val="NormalBold"/>
      </w:pPr>
      <w:r w:rsidRPr="003A3ED3">
        <w:rPr>
          <w:rStyle w:val="HideTWBExt"/>
        </w:rPr>
        <w:t>&lt;Article&gt;</w:t>
      </w:r>
      <w:r w:rsidRPr="003A3ED3">
        <w:t>Citação 9</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45304CEF" w14:textId="77777777" w:rsidTr="0008685B">
        <w:trPr>
          <w:trHeight w:hRule="exact" w:val="240"/>
          <w:jc w:val="center"/>
        </w:trPr>
        <w:tc>
          <w:tcPr>
            <w:tcW w:w="9752" w:type="dxa"/>
            <w:gridSpan w:val="2"/>
            <w:tcBorders>
              <w:top w:val="nil"/>
              <w:left w:val="nil"/>
              <w:bottom w:val="nil"/>
              <w:right w:val="nil"/>
            </w:tcBorders>
          </w:tcPr>
          <w:p w14:paraId="4BEFAF99" w14:textId="77777777" w:rsidR="00E51F58" w:rsidRPr="003A3ED3" w:rsidRDefault="00E51F58" w:rsidP="0008685B"/>
        </w:tc>
      </w:tr>
      <w:tr w:rsidR="00E51F58" w:rsidRPr="003A3ED3" w14:paraId="3C1EFB36" w14:textId="77777777" w:rsidTr="0008685B">
        <w:trPr>
          <w:trHeight w:val="240"/>
          <w:jc w:val="center"/>
        </w:trPr>
        <w:tc>
          <w:tcPr>
            <w:tcW w:w="4876" w:type="dxa"/>
            <w:tcBorders>
              <w:top w:val="nil"/>
              <w:left w:val="nil"/>
              <w:bottom w:val="nil"/>
              <w:right w:val="nil"/>
            </w:tcBorders>
          </w:tcPr>
          <w:p w14:paraId="69044A2F"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49ED359" w14:textId="77777777" w:rsidR="00E51F58" w:rsidRPr="003A3ED3" w:rsidRDefault="00E51F58" w:rsidP="0008685B">
            <w:pPr>
              <w:pStyle w:val="AmColumnHeading"/>
            </w:pPr>
            <w:r w:rsidRPr="003A3ED3">
              <w:t>Alteração</w:t>
            </w:r>
          </w:p>
        </w:tc>
      </w:tr>
      <w:tr w:rsidR="00E51F58" w:rsidRPr="003A3ED3" w14:paraId="368880FE" w14:textId="77777777" w:rsidTr="0008685B">
        <w:trPr>
          <w:jc w:val="center"/>
        </w:trPr>
        <w:tc>
          <w:tcPr>
            <w:tcW w:w="4876" w:type="dxa"/>
            <w:tcBorders>
              <w:top w:val="nil"/>
              <w:left w:val="nil"/>
              <w:bottom w:val="nil"/>
              <w:right w:val="nil"/>
            </w:tcBorders>
          </w:tcPr>
          <w:p w14:paraId="0B982674" w14:textId="77777777" w:rsidR="00E51F58" w:rsidRPr="003A3ED3" w:rsidRDefault="00E51F58" w:rsidP="0008685B">
            <w:pPr>
              <w:pStyle w:val="Normal6a"/>
            </w:pPr>
            <w:r w:rsidRPr="003A3ED3">
              <w:t>–</w:t>
            </w:r>
            <w:r w:rsidRPr="003A3ED3">
              <w:tab/>
              <w:t xml:space="preserve">Tendo em conta </w:t>
            </w:r>
            <w:r w:rsidRPr="003A3ED3">
              <w:rPr>
                <w:b/>
                <w:i/>
              </w:rPr>
              <w:t>o princípio 19</w:t>
            </w:r>
            <w:r w:rsidRPr="003A3ED3">
              <w:t xml:space="preserve"> do Pilar Europeu dos Direitos Sociais,</w:t>
            </w:r>
          </w:p>
        </w:tc>
        <w:tc>
          <w:tcPr>
            <w:tcW w:w="4876" w:type="dxa"/>
            <w:tcBorders>
              <w:top w:val="nil"/>
              <w:left w:val="nil"/>
              <w:bottom w:val="nil"/>
              <w:right w:val="nil"/>
            </w:tcBorders>
          </w:tcPr>
          <w:p w14:paraId="6707EFD4" w14:textId="77777777" w:rsidR="00E51F58" w:rsidRPr="003A3ED3" w:rsidRDefault="00E51F58" w:rsidP="0008685B">
            <w:pPr>
              <w:pStyle w:val="Normal6a"/>
            </w:pPr>
            <w:r w:rsidRPr="003A3ED3">
              <w:t>–</w:t>
            </w:r>
            <w:r w:rsidRPr="003A3ED3">
              <w:tab/>
              <w:t xml:space="preserve">Tendo em conta </w:t>
            </w:r>
            <w:r w:rsidRPr="003A3ED3">
              <w:rPr>
                <w:b/>
                <w:i/>
              </w:rPr>
              <w:t>os princípios 19 e 20</w:t>
            </w:r>
            <w:r w:rsidRPr="003A3ED3">
              <w:t xml:space="preserve"> do Pilar Europeu dos Direitos Sociais,</w:t>
            </w:r>
          </w:p>
        </w:tc>
      </w:tr>
    </w:tbl>
    <w:p w14:paraId="2DC9561C"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FF92EBD" w14:textId="77777777" w:rsidR="00E51F58" w:rsidRPr="003A3ED3" w:rsidRDefault="00E51F58" w:rsidP="00E51F58">
      <w:r w:rsidRPr="003A3ED3">
        <w:rPr>
          <w:rStyle w:val="HideTWBExt"/>
        </w:rPr>
        <w:t>&lt;/Amend&gt;</w:t>
      </w:r>
    </w:p>
    <w:p w14:paraId="1C53E140"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44</w:t>
      </w:r>
      <w:r w:rsidRPr="003A3ED3">
        <w:rPr>
          <w:rStyle w:val="HideTWBExt"/>
        </w:rPr>
        <w:t>&lt;/NumAm&gt;</w:t>
      </w:r>
    </w:p>
    <w:p w14:paraId="58F506AD"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 Johan Danielsson</w:t>
      </w:r>
      <w:r w:rsidRPr="003A3ED3">
        <w:rPr>
          <w:rStyle w:val="HideTWBExt"/>
          <w:b w:val="0"/>
        </w:rPr>
        <w:t>&lt;/Members&gt;</w:t>
      </w:r>
    </w:p>
    <w:p w14:paraId="4B0DFE0D" w14:textId="77777777" w:rsidR="00E51F58" w:rsidRPr="003A3ED3" w:rsidRDefault="00E51F58" w:rsidP="00E51F58">
      <w:pPr>
        <w:pStyle w:val="NormalBold"/>
      </w:pPr>
      <w:r w:rsidRPr="003A3ED3">
        <w:rPr>
          <w:rStyle w:val="HideTWBExt"/>
          <w:b w:val="0"/>
        </w:rPr>
        <w:t>&lt;/RepeatBlock-By&gt;</w:t>
      </w:r>
    </w:p>
    <w:p w14:paraId="72D82571"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9214F64" w14:textId="77777777" w:rsidR="00E51F58" w:rsidRPr="003A3ED3" w:rsidRDefault="00E51F58" w:rsidP="00E51F58">
      <w:pPr>
        <w:pStyle w:val="NormalBold"/>
      </w:pPr>
      <w:r w:rsidRPr="003A3ED3">
        <w:rPr>
          <w:rStyle w:val="HideTWBExt"/>
        </w:rPr>
        <w:t>&lt;Article&gt;</w:t>
      </w:r>
      <w:r w:rsidRPr="003A3ED3">
        <w:t>Citação 11-A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EBACB41" w14:textId="77777777" w:rsidTr="0008685B">
        <w:trPr>
          <w:trHeight w:hRule="exact" w:val="240"/>
          <w:jc w:val="center"/>
        </w:trPr>
        <w:tc>
          <w:tcPr>
            <w:tcW w:w="9752" w:type="dxa"/>
            <w:gridSpan w:val="2"/>
            <w:tcBorders>
              <w:top w:val="nil"/>
              <w:left w:val="nil"/>
              <w:bottom w:val="nil"/>
              <w:right w:val="nil"/>
            </w:tcBorders>
          </w:tcPr>
          <w:p w14:paraId="3DEFAC89" w14:textId="77777777" w:rsidR="00E51F58" w:rsidRPr="003A3ED3" w:rsidRDefault="00E51F58" w:rsidP="0008685B"/>
        </w:tc>
      </w:tr>
      <w:tr w:rsidR="00E51F58" w:rsidRPr="003A3ED3" w14:paraId="0C80ADF9" w14:textId="77777777" w:rsidTr="0008685B">
        <w:trPr>
          <w:trHeight w:val="240"/>
          <w:jc w:val="center"/>
        </w:trPr>
        <w:tc>
          <w:tcPr>
            <w:tcW w:w="4876" w:type="dxa"/>
            <w:tcBorders>
              <w:top w:val="nil"/>
              <w:left w:val="nil"/>
              <w:bottom w:val="nil"/>
              <w:right w:val="nil"/>
            </w:tcBorders>
          </w:tcPr>
          <w:p w14:paraId="4F143B07"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6296125" w14:textId="77777777" w:rsidR="00E51F58" w:rsidRPr="003A3ED3" w:rsidRDefault="00E51F58" w:rsidP="0008685B">
            <w:pPr>
              <w:pStyle w:val="AmColumnHeading"/>
            </w:pPr>
            <w:r w:rsidRPr="003A3ED3">
              <w:t>Alteração</w:t>
            </w:r>
          </w:p>
        </w:tc>
      </w:tr>
      <w:tr w:rsidR="00E51F58" w:rsidRPr="003A3ED3" w14:paraId="375186A4" w14:textId="77777777" w:rsidTr="0008685B">
        <w:trPr>
          <w:jc w:val="center"/>
        </w:trPr>
        <w:tc>
          <w:tcPr>
            <w:tcW w:w="4876" w:type="dxa"/>
            <w:tcBorders>
              <w:top w:val="nil"/>
              <w:left w:val="nil"/>
              <w:bottom w:val="nil"/>
              <w:right w:val="nil"/>
            </w:tcBorders>
          </w:tcPr>
          <w:p w14:paraId="3F9EE1A7" w14:textId="77777777" w:rsidR="00E51F58" w:rsidRPr="003A3ED3" w:rsidRDefault="00E51F58" w:rsidP="0008685B">
            <w:pPr>
              <w:pStyle w:val="Normal6a"/>
            </w:pPr>
          </w:p>
        </w:tc>
        <w:tc>
          <w:tcPr>
            <w:tcW w:w="4876" w:type="dxa"/>
            <w:tcBorders>
              <w:top w:val="nil"/>
              <w:left w:val="nil"/>
              <w:bottom w:val="nil"/>
              <w:right w:val="nil"/>
            </w:tcBorders>
          </w:tcPr>
          <w:p w14:paraId="4D43A659" w14:textId="77777777" w:rsidR="00E51F58" w:rsidRPr="003A3ED3" w:rsidRDefault="00E51F58" w:rsidP="0008685B">
            <w:pPr>
              <w:pStyle w:val="Normal6a"/>
            </w:pPr>
            <w:r w:rsidRPr="003A3ED3">
              <w:rPr>
                <w:b/>
                <w:i/>
              </w:rPr>
              <w:t>–</w:t>
            </w:r>
            <w:r w:rsidRPr="003A3ED3">
              <w:tab/>
            </w:r>
            <w:r w:rsidRPr="003A3ED3">
              <w:rPr>
                <w:b/>
                <w:i/>
              </w:rPr>
              <w:t>Tendo em conta o parecer do Comité Económico e Social Europeu, de 18 de setembro de 2025, intitulado «Rumo a um Plano Europeu de Habitação a Preços Acessíveis – o contributo da sociedade civil»,</w:t>
            </w:r>
          </w:p>
        </w:tc>
      </w:tr>
    </w:tbl>
    <w:p w14:paraId="4DA7010B"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ADFD711" w14:textId="77777777" w:rsidR="00E51F58" w:rsidRPr="003A3ED3" w:rsidRDefault="00E51F58" w:rsidP="00E51F58">
      <w:r w:rsidRPr="003A3ED3">
        <w:rPr>
          <w:rStyle w:val="HideTWBExt"/>
        </w:rPr>
        <w:t>&lt;/Amend&gt;</w:t>
      </w:r>
    </w:p>
    <w:p w14:paraId="136E0245"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45</w:t>
      </w:r>
      <w:r w:rsidRPr="003A3ED3">
        <w:rPr>
          <w:rStyle w:val="HideTWBExt"/>
        </w:rPr>
        <w:t>&lt;/NumAm&gt;</w:t>
      </w:r>
    </w:p>
    <w:p w14:paraId="7E59BB3F"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53716A34" w14:textId="77777777" w:rsidR="00E51F58" w:rsidRPr="003A3ED3" w:rsidRDefault="00E51F58" w:rsidP="00E51F58">
      <w:pPr>
        <w:pStyle w:val="NormalBold"/>
      </w:pPr>
      <w:r w:rsidRPr="003A3ED3">
        <w:rPr>
          <w:rStyle w:val="HideTWBExt"/>
          <w:b w:val="0"/>
        </w:rPr>
        <w:t>&lt;/RepeatBlock-By&gt;</w:t>
      </w:r>
    </w:p>
    <w:p w14:paraId="410432B8"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91A90E9" w14:textId="77777777" w:rsidR="00E51F58" w:rsidRPr="003A3ED3" w:rsidRDefault="00E51F58" w:rsidP="00E51F58">
      <w:pPr>
        <w:pStyle w:val="NormalBold"/>
      </w:pPr>
      <w:r w:rsidRPr="003A3ED3">
        <w:rPr>
          <w:rStyle w:val="HideTWBExt"/>
        </w:rPr>
        <w:t>&lt;Article&gt;</w:t>
      </w:r>
      <w:r w:rsidRPr="003A3ED3">
        <w:t>Citação 11-B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95735B3" w14:textId="77777777" w:rsidTr="0008685B">
        <w:trPr>
          <w:trHeight w:hRule="exact" w:val="240"/>
          <w:jc w:val="center"/>
        </w:trPr>
        <w:tc>
          <w:tcPr>
            <w:tcW w:w="9752" w:type="dxa"/>
            <w:gridSpan w:val="2"/>
            <w:tcBorders>
              <w:top w:val="nil"/>
              <w:left w:val="nil"/>
              <w:bottom w:val="nil"/>
              <w:right w:val="nil"/>
            </w:tcBorders>
          </w:tcPr>
          <w:p w14:paraId="6B363334" w14:textId="77777777" w:rsidR="00E51F58" w:rsidRPr="003A3ED3" w:rsidRDefault="00E51F58" w:rsidP="0008685B"/>
        </w:tc>
      </w:tr>
      <w:tr w:rsidR="00E51F58" w:rsidRPr="003A3ED3" w14:paraId="74D1D938" w14:textId="77777777" w:rsidTr="0008685B">
        <w:trPr>
          <w:trHeight w:val="240"/>
          <w:jc w:val="center"/>
        </w:trPr>
        <w:tc>
          <w:tcPr>
            <w:tcW w:w="4876" w:type="dxa"/>
            <w:tcBorders>
              <w:top w:val="nil"/>
              <w:left w:val="nil"/>
              <w:bottom w:val="nil"/>
              <w:right w:val="nil"/>
            </w:tcBorders>
          </w:tcPr>
          <w:p w14:paraId="41B3C568"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8A8F528" w14:textId="77777777" w:rsidR="00E51F58" w:rsidRPr="003A3ED3" w:rsidRDefault="00E51F58" w:rsidP="0008685B">
            <w:pPr>
              <w:pStyle w:val="AmColumnHeading"/>
            </w:pPr>
            <w:r w:rsidRPr="003A3ED3">
              <w:t>Alteração</w:t>
            </w:r>
          </w:p>
        </w:tc>
      </w:tr>
      <w:tr w:rsidR="00E51F58" w:rsidRPr="003A3ED3" w14:paraId="26CD120D" w14:textId="77777777" w:rsidTr="0008685B">
        <w:trPr>
          <w:jc w:val="center"/>
        </w:trPr>
        <w:tc>
          <w:tcPr>
            <w:tcW w:w="4876" w:type="dxa"/>
            <w:tcBorders>
              <w:top w:val="nil"/>
              <w:left w:val="nil"/>
              <w:bottom w:val="nil"/>
              <w:right w:val="nil"/>
            </w:tcBorders>
          </w:tcPr>
          <w:p w14:paraId="31872372" w14:textId="77777777" w:rsidR="00E51F58" w:rsidRPr="003A3ED3" w:rsidRDefault="00E51F58" w:rsidP="0008685B">
            <w:pPr>
              <w:pStyle w:val="Normal6a"/>
            </w:pPr>
          </w:p>
        </w:tc>
        <w:tc>
          <w:tcPr>
            <w:tcW w:w="4876" w:type="dxa"/>
            <w:tcBorders>
              <w:top w:val="nil"/>
              <w:left w:val="nil"/>
              <w:bottom w:val="nil"/>
              <w:right w:val="nil"/>
            </w:tcBorders>
          </w:tcPr>
          <w:p w14:paraId="286787AF" w14:textId="77777777" w:rsidR="00E51F58" w:rsidRPr="003A3ED3" w:rsidRDefault="00E51F58" w:rsidP="0008685B">
            <w:pPr>
              <w:pStyle w:val="Normal6a"/>
            </w:pPr>
            <w:r w:rsidRPr="003A3ED3">
              <w:rPr>
                <w:b/>
                <w:i/>
              </w:rPr>
              <w:t>–</w:t>
            </w:r>
            <w:r w:rsidRPr="003A3ED3">
              <w:tab/>
            </w:r>
            <w:r w:rsidRPr="003A3ED3">
              <w:rPr>
                <w:b/>
                <w:i/>
              </w:rPr>
              <w:t>Tendo em conta o Parecer do Comité Económico e Social Europeu, de 5 de dezembro de 2024, intitulado «Habitação social na UE – digna, sustentável e acessível»</w:t>
            </w:r>
            <w:r w:rsidRPr="003A3ED3">
              <w:rPr>
                <w:b/>
                <w:i/>
                <w:vertAlign w:val="superscript"/>
              </w:rPr>
              <w:t>1-A</w:t>
            </w:r>
            <w:r w:rsidRPr="003A3ED3">
              <w:rPr>
                <w:b/>
                <w:i/>
              </w:rPr>
              <w:t>,</w:t>
            </w:r>
          </w:p>
        </w:tc>
      </w:tr>
      <w:tr w:rsidR="00E51F58" w:rsidRPr="003A3ED3" w14:paraId="411FF237" w14:textId="77777777" w:rsidTr="0008685B">
        <w:trPr>
          <w:jc w:val="center"/>
        </w:trPr>
        <w:tc>
          <w:tcPr>
            <w:tcW w:w="4876" w:type="dxa"/>
            <w:tcBorders>
              <w:top w:val="nil"/>
              <w:left w:val="nil"/>
              <w:bottom w:val="nil"/>
              <w:right w:val="nil"/>
            </w:tcBorders>
          </w:tcPr>
          <w:p w14:paraId="243A4F85" w14:textId="77777777" w:rsidR="00E51F58" w:rsidRPr="003A3ED3" w:rsidRDefault="00E51F58" w:rsidP="0008685B"/>
        </w:tc>
        <w:tc>
          <w:tcPr>
            <w:tcW w:w="4876" w:type="dxa"/>
            <w:tcBorders>
              <w:top w:val="nil"/>
              <w:left w:val="nil"/>
              <w:bottom w:val="nil"/>
              <w:right w:val="nil"/>
            </w:tcBorders>
          </w:tcPr>
          <w:p w14:paraId="6C097023" w14:textId="77777777" w:rsidR="00E51F58" w:rsidRPr="003A3ED3" w:rsidRDefault="00E51F58" w:rsidP="0008685B">
            <w:pPr>
              <w:pStyle w:val="Normal6a"/>
            </w:pPr>
            <w:r w:rsidRPr="003A3ED3">
              <w:rPr>
                <w:b/>
                <w:i/>
              </w:rPr>
              <w:t>_________________</w:t>
            </w:r>
          </w:p>
        </w:tc>
      </w:tr>
      <w:tr w:rsidR="00E51F58" w:rsidRPr="003A3ED3" w14:paraId="7D89B100" w14:textId="77777777" w:rsidTr="0008685B">
        <w:trPr>
          <w:jc w:val="center"/>
        </w:trPr>
        <w:tc>
          <w:tcPr>
            <w:tcW w:w="4876" w:type="dxa"/>
            <w:tcBorders>
              <w:top w:val="nil"/>
              <w:left w:val="nil"/>
              <w:bottom w:val="nil"/>
              <w:right w:val="nil"/>
            </w:tcBorders>
          </w:tcPr>
          <w:p w14:paraId="019BF96F" w14:textId="77777777" w:rsidR="00E51F58" w:rsidRPr="003A3ED3" w:rsidRDefault="00E51F58" w:rsidP="0008685B"/>
        </w:tc>
        <w:tc>
          <w:tcPr>
            <w:tcW w:w="4876" w:type="dxa"/>
            <w:tcBorders>
              <w:top w:val="nil"/>
              <w:left w:val="nil"/>
              <w:bottom w:val="nil"/>
              <w:right w:val="nil"/>
            </w:tcBorders>
          </w:tcPr>
          <w:p w14:paraId="57BCB572" w14:textId="77777777" w:rsidR="00E51F58" w:rsidRPr="003A3ED3" w:rsidRDefault="00E51F58" w:rsidP="0008685B">
            <w:pPr>
              <w:pStyle w:val="Normal6a"/>
            </w:pPr>
            <w:r w:rsidRPr="003A3ED3">
              <w:rPr>
                <w:b/>
                <w:i/>
                <w:vertAlign w:val="superscript"/>
              </w:rPr>
              <w:t>1-A</w:t>
            </w:r>
            <w:r w:rsidRPr="003A3ED3">
              <w:t xml:space="preserve"> </w:t>
            </w:r>
            <w:r w:rsidRPr="003A3ED3">
              <w:rPr>
                <w:b/>
                <w:i/>
              </w:rPr>
              <w:t>JO C, C/2025/771, 11.2.2025, ELI: http://data.europa.eu/eli/C/2025/771/oj.</w:t>
            </w:r>
          </w:p>
        </w:tc>
      </w:tr>
    </w:tbl>
    <w:p w14:paraId="26584975"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406DC1B" w14:textId="77777777" w:rsidR="00E51F58" w:rsidRPr="003A3ED3" w:rsidRDefault="00E51F58" w:rsidP="00E51F58">
      <w:r w:rsidRPr="003A3ED3">
        <w:rPr>
          <w:rStyle w:val="HideTWBExt"/>
        </w:rPr>
        <w:t>&lt;/Amend&gt;</w:t>
      </w:r>
    </w:p>
    <w:p w14:paraId="288849C8"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46</w:t>
      </w:r>
      <w:r w:rsidRPr="003A3ED3">
        <w:rPr>
          <w:rStyle w:val="HideTWBExt"/>
        </w:rPr>
        <w:t>&lt;/NumAm&gt;</w:t>
      </w:r>
    </w:p>
    <w:p w14:paraId="0F8352C7"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3C0B5CF5" w14:textId="77777777" w:rsidR="00E51F58" w:rsidRPr="003A3ED3" w:rsidRDefault="00E51F58" w:rsidP="00E51F58">
      <w:pPr>
        <w:pStyle w:val="NormalBold"/>
      </w:pPr>
      <w:r w:rsidRPr="003A3ED3">
        <w:rPr>
          <w:rStyle w:val="HideTWBExt"/>
          <w:b w:val="0"/>
        </w:rPr>
        <w:t>&lt;/RepeatBlock-By&gt;</w:t>
      </w:r>
    </w:p>
    <w:p w14:paraId="1AF9F37B"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1FE6C4F" w14:textId="77777777" w:rsidR="00E51F58" w:rsidRPr="003A3ED3" w:rsidRDefault="00E51F58" w:rsidP="00E51F58">
      <w:pPr>
        <w:pStyle w:val="NormalBold"/>
      </w:pPr>
      <w:r w:rsidRPr="003A3ED3">
        <w:rPr>
          <w:rStyle w:val="HideTWBExt"/>
        </w:rPr>
        <w:t>&lt;Article&gt;</w:t>
      </w:r>
      <w:r w:rsidRPr="003A3ED3">
        <w:t>Citação 11-C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45CC27A" w14:textId="77777777" w:rsidTr="0008685B">
        <w:trPr>
          <w:trHeight w:hRule="exact" w:val="240"/>
          <w:jc w:val="center"/>
        </w:trPr>
        <w:tc>
          <w:tcPr>
            <w:tcW w:w="9752" w:type="dxa"/>
            <w:gridSpan w:val="2"/>
            <w:tcBorders>
              <w:top w:val="nil"/>
              <w:left w:val="nil"/>
              <w:bottom w:val="nil"/>
              <w:right w:val="nil"/>
            </w:tcBorders>
          </w:tcPr>
          <w:p w14:paraId="188DD623" w14:textId="77777777" w:rsidR="00E51F58" w:rsidRPr="003A3ED3" w:rsidRDefault="00E51F58" w:rsidP="0008685B"/>
        </w:tc>
      </w:tr>
      <w:tr w:rsidR="00E51F58" w:rsidRPr="003A3ED3" w14:paraId="0D336278" w14:textId="77777777" w:rsidTr="0008685B">
        <w:trPr>
          <w:trHeight w:val="240"/>
          <w:jc w:val="center"/>
        </w:trPr>
        <w:tc>
          <w:tcPr>
            <w:tcW w:w="4876" w:type="dxa"/>
            <w:tcBorders>
              <w:top w:val="nil"/>
              <w:left w:val="nil"/>
              <w:bottom w:val="nil"/>
              <w:right w:val="nil"/>
            </w:tcBorders>
          </w:tcPr>
          <w:p w14:paraId="459D90EC"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8CD75F7" w14:textId="77777777" w:rsidR="00E51F58" w:rsidRPr="003A3ED3" w:rsidRDefault="00E51F58" w:rsidP="0008685B">
            <w:pPr>
              <w:pStyle w:val="AmColumnHeading"/>
            </w:pPr>
            <w:r w:rsidRPr="003A3ED3">
              <w:t>Alteração</w:t>
            </w:r>
          </w:p>
        </w:tc>
      </w:tr>
      <w:tr w:rsidR="00E51F58" w:rsidRPr="003A3ED3" w14:paraId="2FE66EFF" w14:textId="77777777" w:rsidTr="0008685B">
        <w:trPr>
          <w:jc w:val="center"/>
        </w:trPr>
        <w:tc>
          <w:tcPr>
            <w:tcW w:w="4876" w:type="dxa"/>
            <w:tcBorders>
              <w:top w:val="nil"/>
              <w:left w:val="nil"/>
              <w:bottom w:val="nil"/>
              <w:right w:val="nil"/>
            </w:tcBorders>
          </w:tcPr>
          <w:p w14:paraId="075551FD" w14:textId="77777777" w:rsidR="00E51F58" w:rsidRPr="003A3ED3" w:rsidRDefault="00E51F58" w:rsidP="0008685B">
            <w:pPr>
              <w:pStyle w:val="Normal6a"/>
            </w:pPr>
          </w:p>
        </w:tc>
        <w:tc>
          <w:tcPr>
            <w:tcW w:w="4876" w:type="dxa"/>
            <w:tcBorders>
              <w:top w:val="nil"/>
              <w:left w:val="nil"/>
              <w:bottom w:val="nil"/>
              <w:right w:val="nil"/>
            </w:tcBorders>
          </w:tcPr>
          <w:p w14:paraId="6F3719D2" w14:textId="77777777" w:rsidR="00E51F58" w:rsidRPr="003A3ED3" w:rsidRDefault="00E51F58" w:rsidP="0008685B">
            <w:pPr>
              <w:pStyle w:val="Normal6a"/>
            </w:pPr>
            <w:r w:rsidRPr="003A3ED3">
              <w:rPr>
                <w:b/>
                <w:i/>
              </w:rPr>
              <w:t>–</w:t>
            </w:r>
            <w:r w:rsidRPr="003A3ED3">
              <w:tab/>
            </w:r>
            <w:r w:rsidRPr="003A3ED3">
              <w:rPr>
                <w:b/>
                <w:i/>
              </w:rPr>
              <w:t>Tendo em conta o parecer do Comité das Regiões Europeu, de 14 de maio de 2025, intitulado «Papel das regiões e dos municípios no Plano Europeu de Habitação a Preços Acessíveis»,</w:t>
            </w:r>
          </w:p>
        </w:tc>
      </w:tr>
    </w:tbl>
    <w:p w14:paraId="363D0115"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D5F514D" w14:textId="77777777" w:rsidR="00E51F58" w:rsidRPr="003A3ED3" w:rsidRDefault="00E51F58" w:rsidP="00E51F58">
      <w:r w:rsidRPr="003A3ED3">
        <w:rPr>
          <w:rStyle w:val="HideTWBExt"/>
        </w:rPr>
        <w:t>&lt;/Amend&gt;</w:t>
      </w:r>
    </w:p>
    <w:p w14:paraId="0474BDAC" w14:textId="77777777" w:rsidR="00E51F58" w:rsidRPr="003A3ED3" w:rsidRDefault="00E51F58" w:rsidP="00E51F58">
      <w:pPr>
        <w:pStyle w:val="AmNumberTabs"/>
      </w:pPr>
      <w:r w:rsidRPr="003A3ED3">
        <w:rPr>
          <w:rStyle w:val="HideTWBExt"/>
        </w:rPr>
        <w:lastRenderedPageBreak/>
        <w:t>&lt;Amend&gt;</w:t>
      </w:r>
      <w:r w:rsidRPr="003A3ED3">
        <w:t>Alteração</w:t>
      </w:r>
      <w:r w:rsidRPr="003A3ED3">
        <w:tab/>
      </w:r>
      <w:r w:rsidRPr="003A3ED3">
        <w:tab/>
      </w:r>
      <w:r w:rsidRPr="003A3ED3">
        <w:rPr>
          <w:rStyle w:val="HideTWBExt"/>
        </w:rPr>
        <w:t>&lt;NumAm&gt;</w:t>
      </w:r>
      <w:r w:rsidRPr="003A3ED3">
        <w:t>47</w:t>
      </w:r>
      <w:r w:rsidRPr="003A3ED3">
        <w:rPr>
          <w:rStyle w:val="HideTWBExt"/>
        </w:rPr>
        <w:t>&lt;/NumAm&gt;</w:t>
      </w:r>
    </w:p>
    <w:p w14:paraId="0D9D0F42"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5D5F0B0D" w14:textId="77777777" w:rsidR="00E51F58" w:rsidRPr="003A3ED3" w:rsidRDefault="00E51F58" w:rsidP="00E51F58">
      <w:pPr>
        <w:pStyle w:val="NormalBold"/>
      </w:pPr>
      <w:r w:rsidRPr="003A3ED3">
        <w:rPr>
          <w:rStyle w:val="HideTWBExt"/>
          <w:b w:val="0"/>
        </w:rPr>
        <w:t>&lt;/RepeatBlock-By&gt;</w:t>
      </w:r>
    </w:p>
    <w:p w14:paraId="2237D4C8"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2EAB514" w14:textId="77777777" w:rsidR="00E51F58" w:rsidRPr="003A3ED3" w:rsidRDefault="00E51F58" w:rsidP="00E51F58">
      <w:pPr>
        <w:pStyle w:val="NormalBold"/>
      </w:pPr>
      <w:r w:rsidRPr="003A3ED3">
        <w:rPr>
          <w:rStyle w:val="HideTWBExt"/>
        </w:rPr>
        <w:t>&lt;Article&gt;</w:t>
      </w:r>
      <w:r w:rsidRPr="003A3ED3">
        <w:t>Citação 11-D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5A73E5B" w14:textId="77777777" w:rsidTr="0008685B">
        <w:trPr>
          <w:trHeight w:hRule="exact" w:val="240"/>
          <w:jc w:val="center"/>
        </w:trPr>
        <w:tc>
          <w:tcPr>
            <w:tcW w:w="9752" w:type="dxa"/>
            <w:gridSpan w:val="2"/>
            <w:tcBorders>
              <w:top w:val="nil"/>
              <w:left w:val="nil"/>
              <w:bottom w:val="nil"/>
              <w:right w:val="nil"/>
            </w:tcBorders>
          </w:tcPr>
          <w:p w14:paraId="1131917E" w14:textId="77777777" w:rsidR="00E51F58" w:rsidRPr="003A3ED3" w:rsidRDefault="00E51F58" w:rsidP="0008685B"/>
        </w:tc>
      </w:tr>
      <w:tr w:rsidR="00E51F58" w:rsidRPr="003A3ED3" w14:paraId="7D733C61" w14:textId="77777777" w:rsidTr="0008685B">
        <w:trPr>
          <w:trHeight w:val="240"/>
          <w:jc w:val="center"/>
        </w:trPr>
        <w:tc>
          <w:tcPr>
            <w:tcW w:w="4876" w:type="dxa"/>
            <w:tcBorders>
              <w:top w:val="nil"/>
              <w:left w:val="nil"/>
              <w:bottom w:val="nil"/>
              <w:right w:val="nil"/>
            </w:tcBorders>
          </w:tcPr>
          <w:p w14:paraId="6C0FE9A5"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9834ECF" w14:textId="77777777" w:rsidR="00E51F58" w:rsidRPr="003A3ED3" w:rsidRDefault="00E51F58" w:rsidP="0008685B">
            <w:pPr>
              <w:pStyle w:val="AmColumnHeading"/>
            </w:pPr>
            <w:r w:rsidRPr="003A3ED3">
              <w:t>Alteração</w:t>
            </w:r>
          </w:p>
        </w:tc>
      </w:tr>
      <w:tr w:rsidR="00E51F58" w:rsidRPr="003A3ED3" w14:paraId="3D51C8AB" w14:textId="77777777" w:rsidTr="0008685B">
        <w:trPr>
          <w:jc w:val="center"/>
        </w:trPr>
        <w:tc>
          <w:tcPr>
            <w:tcW w:w="4876" w:type="dxa"/>
            <w:tcBorders>
              <w:top w:val="nil"/>
              <w:left w:val="nil"/>
              <w:bottom w:val="nil"/>
              <w:right w:val="nil"/>
            </w:tcBorders>
          </w:tcPr>
          <w:p w14:paraId="48E045A1" w14:textId="77777777" w:rsidR="00E51F58" w:rsidRPr="003A3ED3" w:rsidRDefault="00E51F58" w:rsidP="0008685B">
            <w:pPr>
              <w:pStyle w:val="Normal6a"/>
            </w:pPr>
          </w:p>
        </w:tc>
        <w:tc>
          <w:tcPr>
            <w:tcW w:w="4876" w:type="dxa"/>
            <w:tcBorders>
              <w:top w:val="nil"/>
              <w:left w:val="nil"/>
              <w:bottom w:val="nil"/>
              <w:right w:val="nil"/>
            </w:tcBorders>
          </w:tcPr>
          <w:p w14:paraId="5EDC1D02" w14:textId="77777777" w:rsidR="00E51F58" w:rsidRPr="003A3ED3" w:rsidRDefault="00E51F58" w:rsidP="0008685B">
            <w:pPr>
              <w:pStyle w:val="Normal6a"/>
            </w:pPr>
            <w:r w:rsidRPr="003A3ED3">
              <w:rPr>
                <w:b/>
                <w:i/>
              </w:rPr>
              <w:t>–</w:t>
            </w:r>
            <w:r w:rsidRPr="003A3ED3">
              <w:tab/>
            </w:r>
            <w:r w:rsidRPr="003A3ED3">
              <w:rPr>
                <w:b/>
                <w:i/>
              </w:rPr>
              <w:t>Tendo em conta o Parecer do Comité das Regiões Europeu, de 17 de abril de 2024, intitulado «A habitação inteligente, sustentável e a preços acessíveis como instrumento para os órgãos de poder local enfrentarem múltiplos desafios»,</w:t>
            </w:r>
          </w:p>
        </w:tc>
      </w:tr>
    </w:tbl>
    <w:p w14:paraId="058C1407"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9E90417" w14:textId="77777777" w:rsidR="00E51F58" w:rsidRPr="003A3ED3" w:rsidRDefault="00E51F58" w:rsidP="00E51F58">
      <w:r w:rsidRPr="003A3ED3">
        <w:rPr>
          <w:rStyle w:val="HideTWBExt"/>
        </w:rPr>
        <w:t>&lt;/Amend&gt;</w:t>
      </w:r>
    </w:p>
    <w:p w14:paraId="271898A1"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48</w:t>
      </w:r>
      <w:r w:rsidRPr="003A3ED3">
        <w:rPr>
          <w:rStyle w:val="HideTWBExt"/>
        </w:rPr>
        <w:t>&lt;/NumAm&gt;</w:t>
      </w:r>
    </w:p>
    <w:p w14:paraId="75A41B8C"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33C1B981" w14:textId="77777777" w:rsidR="00E51F58" w:rsidRPr="003A3ED3" w:rsidRDefault="00E51F58" w:rsidP="00E51F58">
      <w:pPr>
        <w:pStyle w:val="NormalBold"/>
      </w:pPr>
      <w:r w:rsidRPr="003A3ED3">
        <w:rPr>
          <w:rStyle w:val="HideTWBExt"/>
          <w:b w:val="0"/>
        </w:rPr>
        <w:t>&lt;/RepeatBlock-By&gt;</w:t>
      </w:r>
    </w:p>
    <w:p w14:paraId="29F65638"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A565957" w14:textId="77777777" w:rsidR="00E51F58" w:rsidRPr="003A3ED3" w:rsidRDefault="00E51F58" w:rsidP="00E51F58">
      <w:pPr>
        <w:pStyle w:val="NormalBold"/>
      </w:pPr>
      <w:r w:rsidRPr="003A3ED3">
        <w:rPr>
          <w:rStyle w:val="HideTWBExt"/>
        </w:rPr>
        <w:t>&lt;Article&gt;</w:t>
      </w:r>
      <w:r w:rsidRPr="003A3ED3">
        <w:t>Citação 11-E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195699D" w14:textId="77777777" w:rsidTr="0008685B">
        <w:trPr>
          <w:trHeight w:hRule="exact" w:val="240"/>
          <w:jc w:val="center"/>
        </w:trPr>
        <w:tc>
          <w:tcPr>
            <w:tcW w:w="9752" w:type="dxa"/>
            <w:gridSpan w:val="2"/>
            <w:tcBorders>
              <w:top w:val="nil"/>
              <w:left w:val="nil"/>
              <w:bottom w:val="nil"/>
              <w:right w:val="nil"/>
            </w:tcBorders>
          </w:tcPr>
          <w:p w14:paraId="0DAE44E3" w14:textId="77777777" w:rsidR="00E51F58" w:rsidRPr="003A3ED3" w:rsidRDefault="00E51F58" w:rsidP="0008685B"/>
        </w:tc>
      </w:tr>
      <w:tr w:rsidR="00E51F58" w:rsidRPr="003A3ED3" w14:paraId="27D4C8E5" w14:textId="77777777" w:rsidTr="0008685B">
        <w:trPr>
          <w:trHeight w:val="240"/>
          <w:jc w:val="center"/>
        </w:trPr>
        <w:tc>
          <w:tcPr>
            <w:tcW w:w="4876" w:type="dxa"/>
            <w:tcBorders>
              <w:top w:val="nil"/>
              <w:left w:val="nil"/>
              <w:bottom w:val="nil"/>
              <w:right w:val="nil"/>
            </w:tcBorders>
          </w:tcPr>
          <w:p w14:paraId="0C01B23C"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81F6790" w14:textId="77777777" w:rsidR="00E51F58" w:rsidRPr="003A3ED3" w:rsidRDefault="00E51F58" w:rsidP="0008685B">
            <w:pPr>
              <w:pStyle w:val="AmColumnHeading"/>
            </w:pPr>
            <w:r w:rsidRPr="003A3ED3">
              <w:t>Alteração</w:t>
            </w:r>
          </w:p>
        </w:tc>
      </w:tr>
      <w:tr w:rsidR="00E51F58" w:rsidRPr="003A3ED3" w14:paraId="6A70F55C" w14:textId="77777777" w:rsidTr="0008685B">
        <w:trPr>
          <w:jc w:val="center"/>
        </w:trPr>
        <w:tc>
          <w:tcPr>
            <w:tcW w:w="4876" w:type="dxa"/>
            <w:tcBorders>
              <w:top w:val="nil"/>
              <w:left w:val="nil"/>
              <w:bottom w:val="nil"/>
              <w:right w:val="nil"/>
            </w:tcBorders>
          </w:tcPr>
          <w:p w14:paraId="292BBAE8" w14:textId="77777777" w:rsidR="00E51F58" w:rsidRPr="003A3ED3" w:rsidRDefault="00E51F58" w:rsidP="0008685B">
            <w:pPr>
              <w:pStyle w:val="Normal6a"/>
            </w:pPr>
          </w:p>
        </w:tc>
        <w:tc>
          <w:tcPr>
            <w:tcW w:w="4876" w:type="dxa"/>
            <w:tcBorders>
              <w:top w:val="nil"/>
              <w:left w:val="nil"/>
              <w:bottom w:val="nil"/>
              <w:right w:val="nil"/>
            </w:tcBorders>
          </w:tcPr>
          <w:p w14:paraId="0DAE1539" w14:textId="77777777" w:rsidR="00E51F58" w:rsidRPr="003A3ED3" w:rsidRDefault="00E51F58" w:rsidP="0008685B">
            <w:pPr>
              <w:pStyle w:val="Normal6a"/>
            </w:pPr>
            <w:r w:rsidRPr="003A3ED3">
              <w:rPr>
                <w:b/>
                <w:i/>
              </w:rPr>
              <w:t>–</w:t>
            </w:r>
            <w:r w:rsidRPr="003A3ED3">
              <w:tab/>
            </w:r>
            <w:r w:rsidRPr="003A3ED3">
              <w:rPr>
                <w:b/>
                <w:i/>
              </w:rPr>
              <w:t>Tendo em conta o Parecer do Comité das Regiões Europeu de 21 de novembro de 2024, intitulado «Uma política de coesão renovada após 2027 que não deixe ninguém para trás»</w:t>
            </w:r>
            <w:r w:rsidRPr="003A3ED3">
              <w:rPr>
                <w:b/>
                <w:i/>
                <w:vertAlign w:val="superscript"/>
              </w:rPr>
              <w:t>1-A</w:t>
            </w:r>
            <w:r w:rsidRPr="003A3ED3">
              <w:rPr>
                <w:b/>
                <w:i/>
                <w:vertAlign w:val="subscript"/>
              </w:rPr>
              <w:t>,</w:t>
            </w:r>
          </w:p>
        </w:tc>
      </w:tr>
      <w:tr w:rsidR="00E51F58" w:rsidRPr="003A3ED3" w14:paraId="10B80B8A" w14:textId="77777777" w:rsidTr="0008685B">
        <w:trPr>
          <w:jc w:val="center"/>
        </w:trPr>
        <w:tc>
          <w:tcPr>
            <w:tcW w:w="4876" w:type="dxa"/>
            <w:tcBorders>
              <w:top w:val="nil"/>
              <w:left w:val="nil"/>
              <w:bottom w:val="nil"/>
              <w:right w:val="nil"/>
            </w:tcBorders>
          </w:tcPr>
          <w:p w14:paraId="0A81B978" w14:textId="77777777" w:rsidR="00E51F58" w:rsidRPr="003A3ED3" w:rsidRDefault="00E51F58" w:rsidP="0008685B"/>
        </w:tc>
        <w:tc>
          <w:tcPr>
            <w:tcW w:w="4876" w:type="dxa"/>
            <w:tcBorders>
              <w:top w:val="nil"/>
              <w:left w:val="nil"/>
              <w:bottom w:val="nil"/>
              <w:right w:val="nil"/>
            </w:tcBorders>
          </w:tcPr>
          <w:p w14:paraId="2DB4EB6A" w14:textId="77777777" w:rsidR="00E51F58" w:rsidRPr="003A3ED3" w:rsidRDefault="00E51F58" w:rsidP="0008685B">
            <w:pPr>
              <w:pStyle w:val="Normal6a"/>
            </w:pPr>
            <w:r w:rsidRPr="003A3ED3">
              <w:rPr>
                <w:b/>
                <w:i/>
              </w:rPr>
              <w:t>_________________</w:t>
            </w:r>
          </w:p>
        </w:tc>
      </w:tr>
      <w:tr w:rsidR="00E51F58" w:rsidRPr="003A3ED3" w14:paraId="7D9831B3" w14:textId="77777777" w:rsidTr="0008685B">
        <w:trPr>
          <w:jc w:val="center"/>
        </w:trPr>
        <w:tc>
          <w:tcPr>
            <w:tcW w:w="4876" w:type="dxa"/>
            <w:tcBorders>
              <w:top w:val="nil"/>
              <w:left w:val="nil"/>
              <w:bottom w:val="nil"/>
              <w:right w:val="nil"/>
            </w:tcBorders>
          </w:tcPr>
          <w:p w14:paraId="7F9F724A" w14:textId="77777777" w:rsidR="00E51F58" w:rsidRPr="003A3ED3" w:rsidRDefault="00E51F58" w:rsidP="0008685B"/>
        </w:tc>
        <w:tc>
          <w:tcPr>
            <w:tcW w:w="4876" w:type="dxa"/>
            <w:tcBorders>
              <w:top w:val="nil"/>
              <w:left w:val="nil"/>
              <w:bottom w:val="nil"/>
              <w:right w:val="nil"/>
            </w:tcBorders>
          </w:tcPr>
          <w:p w14:paraId="22F073D3" w14:textId="77777777" w:rsidR="00E51F58" w:rsidRPr="003A3ED3" w:rsidRDefault="00E51F58" w:rsidP="0008685B">
            <w:pPr>
              <w:pStyle w:val="Normal6a"/>
            </w:pPr>
            <w:r w:rsidRPr="003A3ED3">
              <w:rPr>
                <w:b/>
                <w:i/>
                <w:vertAlign w:val="superscript"/>
              </w:rPr>
              <w:t>1-A</w:t>
            </w:r>
            <w:r w:rsidRPr="003A3ED3">
              <w:t xml:space="preserve"> </w:t>
            </w:r>
            <w:r w:rsidRPr="003A3ED3">
              <w:rPr>
                <w:b/>
                <w:i/>
              </w:rPr>
              <w:t>JO C, C/2024/3661, 26.6.2024, ELI: http://data.europa.eu/eli/C/2024/3661/oj.</w:t>
            </w:r>
          </w:p>
        </w:tc>
      </w:tr>
    </w:tbl>
    <w:p w14:paraId="52B7AE3E"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BA45112" w14:textId="77777777" w:rsidR="00E51F58" w:rsidRPr="003A3ED3" w:rsidRDefault="00E51F58" w:rsidP="00E51F58">
      <w:r w:rsidRPr="003A3ED3">
        <w:rPr>
          <w:rStyle w:val="HideTWBExt"/>
        </w:rPr>
        <w:t>&lt;/Amend&gt;</w:t>
      </w:r>
    </w:p>
    <w:p w14:paraId="56AAB763"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49</w:t>
      </w:r>
      <w:r w:rsidRPr="003A3ED3">
        <w:rPr>
          <w:rStyle w:val="HideTWBExt"/>
        </w:rPr>
        <w:t>&lt;/NumAm&gt;</w:t>
      </w:r>
    </w:p>
    <w:p w14:paraId="6E4A482C" w14:textId="77777777" w:rsidR="00E51F58" w:rsidRPr="003A3ED3" w:rsidRDefault="00E51F58" w:rsidP="00E51F58">
      <w:pPr>
        <w:pStyle w:val="NormalBold"/>
      </w:pPr>
      <w:r w:rsidRPr="003A3ED3">
        <w:rPr>
          <w:rStyle w:val="HideTWBExt"/>
          <w:b w:val="0"/>
        </w:rPr>
        <w:lastRenderedPageBreak/>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32BFBFD0" w14:textId="77777777" w:rsidR="00E51F58" w:rsidRPr="003A3ED3" w:rsidRDefault="00E51F58" w:rsidP="00E51F58">
      <w:pPr>
        <w:pStyle w:val="NormalBold"/>
      </w:pPr>
      <w:r w:rsidRPr="003A3ED3">
        <w:rPr>
          <w:rStyle w:val="HideTWBExt"/>
          <w:b w:val="0"/>
        </w:rPr>
        <w:t>&lt;/RepeatBlock-By&gt;</w:t>
      </w:r>
    </w:p>
    <w:p w14:paraId="012E63E9"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BBB90D9" w14:textId="77777777" w:rsidR="00E51F58" w:rsidRPr="003A3ED3" w:rsidRDefault="00E51F58" w:rsidP="00E51F58">
      <w:pPr>
        <w:pStyle w:val="NormalBold"/>
      </w:pPr>
      <w:r w:rsidRPr="003A3ED3">
        <w:rPr>
          <w:rStyle w:val="HideTWBExt"/>
        </w:rPr>
        <w:t>&lt;Article&gt;</w:t>
      </w:r>
      <w:r w:rsidRPr="003A3ED3">
        <w:t>Citação 11-F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8A7FD0F" w14:textId="77777777" w:rsidTr="0008685B">
        <w:trPr>
          <w:trHeight w:hRule="exact" w:val="240"/>
          <w:jc w:val="center"/>
        </w:trPr>
        <w:tc>
          <w:tcPr>
            <w:tcW w:w="9752" w:type="dxa"/>
            <w:gridSpan w:val="2"/>
            <w:tcBorders>
              <w:top w:val="nil"/>
              <w:left w:val="nil"/>
              <w:bottom w:val="nil"/>
              <w:right w:val="nil"/>
            </w:tcBorders>
          </w:tcPr>
          <w:p w14:paraId="15B0BF4F" w14:textId="77777777" w:rsidR="00E51F58" w:rsidRPr="003A3ED3" w:rsidRDefault="00E51F58" w:rsidP="0008685B"/>
        </w:tc>
      </w:tr>
      <w:tr w:rsidR="00E51F58" w:rsidRPr="003A3ED3" w14:paraId="76097076" w14:textId="77777777" w:rsidTr="0008685B">
        <w:trPr>
          <w:trHeight w:val="240"/>
          <w:jc w:val="center"/>
        </w:trPr>
        <w:tc>
          <w:tcPr>
            <w:tcW w:w="4876" w:type="dxa"/>
            <w:tcBorders>
              <w:top w:val="nil"/>
              <w:left w:val="nil"/>
              <w:bottom w:val="nil"/>
              <w:right w:val="nil"/>
            </w:tcBorders>
          </w:tcPr>
          <w:p w14:paraId="1FA40D9B"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73AAAF06" w14:textId="77777777" w:rsidR="00E51F58" w:rsidRPr="003A3ED3" w:rsidRDefault="00E51F58" w:rsidP="0008685B">
            <w:pPr>
              <w:pStyle w:val="AmColumnHeading"/>
            </w:pPr>
            <w:r w:rsidRPr="003A3ED3">
              <w:t>Alteração</w:t>
            </w:r>
          </w:p>
        </w:tc>
      </w:tr>
      <w:tr w:rsidR="00E51F58" w:rsidRPr="003A3ED3" w14:paraId="2680C242" w14:textId="77777777" w:rsidTr="0008685B">
        <w:trPr>
          <w:jc w:val="center"/>
        </w:trPr>
        <w:tc>
          <w:tcPr>
            <w:tcW w:w="4876" w:type="dxa"/>
            <w:tcBorders>
              <w:top w:val="nil"/>
              <w:left w:val="nil"/>
              <w:bottom w:val="nil"/>
              <w:right w:val="nil"/>
            </w:tcBorders>
          </w:tcPr>
          <w:p w14:paraId="632C65A9" w14:textId="77777777" w:rsidR="00E51F58" w:rsidRPr="003A3ED3" w:rsidRDefault="00E51F58" w:rsidP="0008685B">
            <w:pPr>
              <w:pStyle w:val="Normal6a"/>
            </w:pPr>
          </w:p>
        </w:tc>
        <w:tc>
          <w:tcPr>
            <w:tcW w:w="4876" w:type="dxa"/>
            <w:tcBorders>
              <w:top w:val="nil"/>
              <w:left w:val="nil"/>
              <w:bottom w:val="nil"/>
              <w:right w:val="nil"/>
            </w:tcBorders>
          </w:tcPr>
          <w:p w14:paraId="3944FBE8" w14:textId="77777777" w:rsidR="00E51F58" w:rsidRPr="003A3ED3" w:rsidRDefault="00E51F58" w:rsidP="0008685B">
            <w:pPr>
              <w:pStyle w:val="Normal6a"/>
            </w:pPr>
            <w:r w:rsidRPr="003A3ED3">
              <w:rPr>
                <w:b/>
                <w:i/>
              </w:rPr>
              <w:t>–</w:t>
            </w:r>
            <w:r w:rsidRPr="003A3ED3">
              <w:tab/>
            </w:r>
            <w:r w:rsidRPr="003A3ED3">
              <w:rPr>
                <w:b/>
                <w:i/>
              </w:rPr>
              <w:t>Tendo em conta o Relatório das Nações Unidas, de 26 de dezembro de 2019, sobre as orientações relativas à aplicação do direito a uma habitação adequada, elaborado pela Relatora Especial sobre a habitação adequada como componente do direito a um padrão de vida adequado e sobre o direito a não discriminação neste contexto,</w:t>
            </w:r>
          </w:p>
        </w:tc>
      </w:tr>
    </w:tbl>
    <w:p w14:paraId="34A922B0"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7A48311" w14:textId="77777777" w:rsidR="00E51F58" w:rsidRPr="003A3ED3" w:rsidRDefault="00E51F58" w:rsidP="00E51F58">
      <w:r w:rsidRPr="003A3ED3">
        <w:rPr>
          <w:rStyle w:val="HideTWBExt"/>
        </w:rPr>
        <w:t>&lt;/Amend&gt;</w:t>
      </w:r>
    </w:p>
    <w:p w14:paraId="2F1DF566"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50</w:t>
      </w:r>
      <w:r w:rsidRPr="003A3ED3">
        <w:rPr>
          <w:rStyle w:val="HideTWBExt"/>
        </w:rPr>
        <w:t>&lt;/NumAm&gt;</w:t>
      </w:r>
    </w:p>
    <w:p w14:paraId="2B5C0F5D"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05C63D4D" w14:textId="77777777" w:rsidR="00E51F58" w:rsidRPr="003A3ED3" w:rsidRDefault="00E51F58" w:rsidP="00E51F58">
      <w:pPr>
        <w:pStyle w:val="NormalBold"/>
      </w:pPr>
      <w:r w:rsidRPr="003A3ED3">
        <w:rPr>
          <w:rStyle w:val="HideTWBExt"/>
          <w:b w:val="0"/>
        </w:rPr>
        <w:t>&lt;/RepeatBlock-By&gt;</w:t>
      </w:r>
    </w:p>
    <w:p w14:paraId="212A76A3"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515FF83" w14:textId="77777777" w:rsidR="00E51F58" w:rsidRPr="003A3ED3" w:rsidRDefault="00E51F58" w:rsidP="00E51F58">
      <w:pPr>
        <w:pStyle w:val="NormalBold"/>
      </w:pPr>
      <w:r w:rsidRPr="003A3ED3">
        <w:rPr>
          <w:rStyle w:val="HideTWBExt"/>
        </w:rPr>
        <w:t>&lt;Article&gt;</w:t>
      </w:r>
      <w:r w:rsidRPr="003A3ED3">
        <w:t>Citação 12-A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937BFB8" w14:textId="77777777" w:rsidTr="0008685B">
        <w:trPr>
          <w:trHeight w:hRule="exact" w:val="240"/>
          <w:jc w:val="center"/>
        </w:trPr>
        <w:tc>
          <w:tcPr>
            <w:tcW w:w="9752" w:type="dxa"/>
            <w:gridSpan w:val="2"/>
            <w:tcBorders>
              <w:top w:val="nil"/>
              <w:left w:val="nil"/>
              <w:bottom w:val="nil"/>
              <w:right w:val="nil"/>
            </w:tcBorders>
          </w:tcPr>
          <w:p w14:paraId="67F83C8C" w14:textId="77777777" w:rsidR="00E51F58" w:rsidRPr="003A3ED3" w:rsidRDefault="00E51F58" w:rsidP="0008685B"/>
        </w:tc>
      </w:tr>
      <w:tr w:rsidR="00E51F58" w:rsidRPr="003A3ED3" w14:paraId="16C1EB0B" w14:textId="77777777" w:rsidTr="0008685B">
        <w:trPr>
          <w:trHeight w:val="240"/>
          <w:jc w:val="center"/>
        </w:trPr>
        <w:tc>
          <w:tcPr>
            <w:tcW w:w="4876" w:type="dxa"/>
            <w:tcBorders>
              <w:top w:val="nil"/>
              <w:left w:val="nil"/>
              <w:bottom w:val="nil"/>
              <w:right w:val="nil"/>
            </w:tcBorders>
          </w:tcPr>
          <w:p w14:paraId="2AC2CF29"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E921F28" w14:textId="77777777" w:rsidR="00E51F58" w:rsidRPr="003A3ED3" w:rsidRDefault="00E51F58" w:rsidP="0008685B">
            <w:pPr>
              <w:pStyle w:val="AmColumnHeading"/>
            </w:pPr>
            <w:r w:rsidRPr="003A3ED3">
              <w:t>Alteração</w:t>
            </w:r>
          </w:p>
        </w:tc>
      </w:tr>
      <w:tr w:rsidR="00E51F58" w:rsidRPr="003A3ED3" w14:paraId="2160E9AC" w14:textId="77777777" w:rsidTr="0008685B">
        <w:trPr>
          <w:jc w:val="center"/>
        </w:trPr>
        <w:tc>
          <w:tcPr>
            <w:tcW w:w="4876" w:type="dxa"/>
            <w:tcBorders>
              <w:top w:val="nil"/>
              <w:left w:val="nil"/>
              <w:bottom w:val="nil"/>
              <w:right w:val="nil"/>
            </w:tcBorders>
          </w:tcPr>
          <w:p w14:paraId="2862D09A" w14:textId="77777777" w:rsidR="00E51F58" w:rsidRPr="003A3ED3" w:rsidRDefault="00E51F58" w:rsidP="0008685B">
            <w:pPr>
              <w:pStyle w:val="Normal6a"/>
            </w:pPr>
          </w:p>
        </w:tc>
        <w:tc>
          <w:tcPr>
            <w:tcW w:w="4876" w:type="dxa"/>
            <w:tcBorders>
              <w:top w:val="nil"/>
              <w:left w:val="nil"/>
              <w:bottom w:val="nil"/>
              <w:right w:val="nil"/>
            </w:tcBorders>
          </w:tcPr>
          <w:p w14:paraId="71E961FC" w14:textId="77777777" w:rsidR="00E51F58" w:rsidRPr="003A3ED3" w:rsidRDefault="00E51F58" w:rsidP="0008685B">
            <w:pPr>
              <w:pStyle w:val="Normal6a"/>
            </w:pPr>
            <w:r w:rsidRPr="003A3ED3">
              <w:rPr>
                <w:b/>
                <w:i/>
              </w:rPr>
              <w:t>–</w:t>
            </w:r>
            <w:r w:rsidRPr="003A3ED3">
              <w:tab/>
            </w:r>
            <w:r w:rsidRPr="003A3ED3">
              <w:rPr>
                <w:b/>
                <w:i/>
              </w:rPr>
              <w:t>Tendo em conta a análise do Grupo do Banco Europeu de Investimento sobre habitação social e acessível, de 1 de julho de 2025,</w:t>
            </w:r>
          </w:p>
        </w:tc>
      </w:tr>
    </w:tbl>
    <w:p w14:paraId="1DF13F55"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B175D2B" w14:textId="77777777" w:rsidR="00E51F58" w:rsidRPr="003A3ED3" w:rsidRDefault="00E51F58" w:rsidP="00E51F58">
      <w:r w:rsidRPr="003A3ED3">
        <w:rPr>
          <w:rStyle w:val="HideTWBExt"/>
        </w:rPr>
        <w:t>&lt;/Amend&gt;</w:t>
      </w:r>
    </w:p>
    <w:p w14:paraId="36BAA5CB"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51</w:t>
      </w:r>
      <w:r w:rsidRPr="003A3ED3">
        <w:rPr>
          <w:rStyle w:val="HideTWBExt"/>
        </w:rPr>
        <w:t>&lt;/NumAm&gt;</w:t>
      </w:r>
    </w:p>
    <w:p w14:paraId="31772B92" w14:textId="77777777" w:rsidR="00E51F58" w:rsidRPr="003A3ED3" w:rsidRDefault="00E51F58" w:rsidP="00E51F58">
      <w:pPr>
        <w:pStyle w:val="NormalBold"/>
      </w:pPr>
      <w:r w:rsidRPr="003A3ED3">
        <w:rPr>
          <w:rStyle w:val="HideTWBExt"/>
          <w:b w:val="0"/>
        </w:rPr>
        <w:t>&lt;RepeatBlock-By&gt;&lt;Members&gt;</w:t>
      </w:r>
      <w:r w:rsidRPr="003A3ED3">
        <w:t>Leila Chaibi, Irene Montero, Ilaria Salis, Martin Schirdewan, Manon Aubry, Arash Saeidi, Anthony Smith, Giorgos Georgiou, Estrella Galán, Damien Carême, Rima Hassan, Younous Omarjee, Marina Mesure, Catarina Martins, Emma Fourreau, Gaetano Pedulla'</w:t>
      </w:r>
      <w:r w:rsidRPr="003A3ED3">
        <w:rPr>
          <w:rStyle w:val="HideTWBExt"/>
          <w:b w:val="0"/>
        </w:rPr>
        <w:t>&lt;/Members&gt;</w:t>
      </w:r>
    </w:p>
    <w:p w14:paraId="43CF5D2D" w14:textId="77777777" w:rsidR="00E51F58" w:rsidRPr="003A3ED3" w:rsidRDefault="00E51F58" w:rsidP="00E51F58">
      <w:pPr>
        <w:pStyle w:val="NormalBold"/>
      </w:pPr>
      <w:r w:rsidRPr="003A3ED3">
        <w:rPr>
          <w:rStyle w:val="HideTWBExt"/>
          <w:b w:val="0"/>
        </w:rPr>
        <w:t>&lt;/RepeatBlock-By&gt;</w:t>
      </w:r>
    </w:p>
    <w:p w14:paraId="053658B9"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0F66EBA" w14:textId="77777777" w:rsidR="00E51F58" w:rsidRPr="003A3ED3" w:rsidRDefault="00E51F58" w:rsidP="00E51F58">
      <w:pPr>
        <w:pStyle w:val="NormalBold"/>
      </w:pPr>
      <w:r w:rsidRPr="003A3ED3">
        <w:rPr>
          <w:rStyle w:val="HideTWBExt"/>
        </w:rPr>
        <w:lastRenderedPageBreak/>
        <w:t>&lt;Article&gt;</w:t>
      </w:r>
      <w:r w:rsidRPr="003A3ED3">
        <w:t>Citação 13-A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20B3AA0" w14:textId="77777777" w:rsidTr="0008685B">
        <w:trPr>
          <w:trHeight w:hRule="exact" w:val="240"/>
          <w:jc w:val="center"/>
        </w:trPr>
        <w:tc>
          <w:tcPr>
            <w:tcW w:w="9752" w:type="dxa"/>
            <w:gridSpan w:val="2"/>
            <w:tcBorders>
              <w:top w:val="nil"/>
              <w:left w:val="nil"/>
              <w:bottom w:val="nil"/>
              <w:right w:val="nil"/>
            </w:tcBorders>
          </w:tcPr>
          <w:p w14:paraId="59028DEA" w14:textId="77777777" w:rsidR="00E51F58" w:rsidRPr="003A3ED3" w:rsidRDefault="00E51F58" w:rsidP="0008685B"/>
        </w:tc>
      </w:tr>
      <w:tr w:rsidR="00E51F58" w:rsidRPr="003A3ED3" w14:paraId="46E0B47B" w14:textId="77777777" w:rsidTr="0008685B">
        <w:trPr>
          <w:trHeight w:val="240"/>
          <w:jc w:val="center"/>
        </w:trPr>
        <w:tc>
          <w:tcPr>
            <w:tcW w:w="4876" w:type="dxa"/>
            <w:tcBorders>
              <w:top w:val="nil"/>
              <w:left w:val="nil"/>
              <w:bottom w:val="nil"/>
              <w:right w:val="nil"/>
            </w:tcBorders>
          </w:tcPr>
          <w:p w14:paraId="13D4E631"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98FA603" w14:textId="77777777" w:rsidR="00E51F58" w:rsidRPr="003A3ED3" w:rsidRDefault="00E51F58" w:rsidP="0008685B">
            <w:pPr>
              <w:pStyle w:val="AmColumnHeading"/>
            </w:pPr>
            <w:r w:rsidRPr="003A3ED3">
              <w:t>Alteração</w:t>
            </w:r>
          </w:p>
        </w:tc>
      </w:tr>
      <w:tr w:rsidR="00E51F58" w:rsidRPr="003A3ED3" w14:paraId="706B0764" w14:textId="77777777" w:rsidTr="0008685B">
        <w:trPr>
          <w:jc w:val="center"/>
        </w:trPr>
        <w:tc>
          <w:tcPr>
            <w:tcW w:w="4876" w:type="dxa"/>
            <w:tcBorders>
              <w:top w:val="nil"/>
              <w:left w:val="nil"/>
              <w:bottom w:val="nil"/>
              <w:right w:val="nil"/>
            </w:tcBorders>
          </w:tcPr>
          <w:p w14:paraId="3578A209" w14:textId="77777777" w:rsidR="00E51F58" w:rsidRPr="003A3ED3" w:rsidRDefault="00E51F58" w:rsidP="0008685B">
            <w:pPr>
              <w:pStyle w:val="Normal6a"/>
            </w:pPr>
          </w:p>
        </w:tc>
        <w:tc>
          <w:tcPr>
            <w:tcW w:w="4876" w:type="dxa"/>
            <w:tcBorders>
              <w:top w:val="nil"/>
              <w:left w:val="nil"/>
              <w:bottom w:val="nil"/>
              <w:right w:val="nil"/>
            </w:tcBorders>
          </w:tcPr>
          <w:p w14:paraId="6FECF474" w14:textId="77777777" w:rsidR="00E51F58" w:rsidRPr="003A3ED3" w:rsidRDefault="00E51F58" w:rsidP="0008685B">
            <w:pPr>
              <w:pStyle w:val="Normal6a"/>
            </w:pPr>
            <w:r w:rsidRPr="003A3ED3">
              <w:rPr>
                <w:b/>
                <w:i/>
              </w:rPr>
              <w:t>–</w:t>
            </w:r>
            <w:r w:rsidRPr="003A3ED3">
              <w:tab/>
            </w:r>
            <w:r w:rsidRPr="003A3ED3">
              <w:rPr>
                <w:b/>
                <w:i/>
              </w:rPr>
              <w:t>Tendo em conta o acórdão de 2020 do Tribunal de Justiça da União Europeia (TJUE) nos processos apensos C-724/18 e C-727/18, Cali Apartments SCI, que confirmou que o combate à escassez de habitação constitui uma razão imperiosa de interesse geral suscetível de justificar uma regulamentação proporcionada do arrendamento de curta duração,</w:t>
            </w:r>
          </w:p>
        </w:tc>
      </w:tr>
    </w:tbl>
    <w:p w14:paraId="55076DE7"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9102A63" w14:textId="77777777" w:rsidR="00E51F58" w:rsidRPr="003A3ED3" w:rsidRDefault="00E51F58" w:rsidP="00E51F58">
      <w:r w:rsidRPr="003A3ED3">
        <w:rPr>
          <w:rStyle w:val="HideTWBExt"/>
        </w:rPr>
        <w:t>&lt;/Amend&gt;</w:t>
      </w:r>
    </w:p>
    <w:p w14:paraId="2BB1BB90"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52</w:t>
      </w:r>
      <w:r w:rsidRPr="003A3ED3">
        <w:rPr>
          <w:rStyle w:val="HideTWBExt"/>
        </w:rPr>
        <w:t>&lt;/NumAm&gt;</w:t>
      </w:r>
    </w:p>
    <w:p w14:paraId="5C754639"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1A13DA6B" w14:textId="77777777" w:rsidR="00E51F58" w:rsidRPr="003A3ED3" w:rsidRDefault="00E51F58" w:rsidP="00E51F58">
      <w:pPr>
        <w:pStyle w:val="NormalBold"/>
      </w:pPr>
      <w:r w:rsidRPr="003A3ED3">
        <w:rPr>
          <w:rStyle w:val="HideTWBExt"/>
          <w:b w:val="0"/>
        </w:rPr>
        <w:t>&lt;/RepeatBlock-By&gt;</w:t>
      </w:r>
    </w:p>
    <w:p w14:paraId="06AEE8F5"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F2BA750" w14:textId="77777777" w:rsidR="00E51F58" w:rsidRPr="003A3ED3" w:rsidRDefault="00E51F58" w:rsidP="00E51F58">
      <w:pPr>
        <w:pStyle w:val="NormalBold"/>
      </w:pPr>
      <w:r w:rsidRPr="003A3ED3">
        <w:rPr>
          <w:rStyle w:val="HideTWBExt"/>
        </w:rPr>
        <w:t>&lt;Article&gt;</w:t>
      </w:r>
      <w:r w:rsidRPr="003A3ED3">
        <w:t>Citação 13-A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3B1DCD0" w14:textId="77777777" w:rsidTr="0008685B">
        <w:trPr>
          <w:trHeight w:hRule="exact" w:val="240"/>
          <w:jc w:val="center"/>
        </w:trPr>
        <w:tc>
          <w:tcPr>
            <w:tcW w:w="9752" w:type="dxa"/>
            <w:gridSpan w:val="2"/>
            <w:tcBorders>
              <w:top w:val="nil"/>
              <w:left w:val="nil"/>
              <w:bottom w:val="nil"/>
              <w:right w:val="nil"/>
            </w:tcBorders>
          </w:tcPr>
          <w:p w14:paraId="48BE9DA0" w14:textId="77777777" w:rsidR="00E51F58" w:rsidRPr="003A3ED3" w:rsidRDefault="00E51F58" w:rsidP="0008685B"/>
        </w:tc>
      </w:tr>
      <w:tr w:rsidR="00E51F58" w:rsidRPr="003A3ED3" w14:paraId="1A43E405" w14:textId="77777777" w:rsidTr="0008685B">
        <w:trPr>
          <w:trHeight w:val="240"/>
          <w:jc w:val="center"/>
        </w:trPr>
        <w:tc>
          <w:tcPr>
            <w:tcW w:w="4876" w:type="dxa"/>
            <w:tcBorders>
              <w:top w:val="nil"/>
              <w:left w:val="nil"/>
              <w:bottom w:val="nil"/>
              <w:right w:val="nil"/>
            </w:tcBorders>
          </w:tcPr>
          <w:p w14:paraId="697101A9"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F599207" w14:textId="77777777" w:rsidR="00E51F58" w:rsidRPr="003A3ED3" w:rsidRDefault="00E51F58" w:rsidP="0008685B">
            <w:pPr>
              <w:pStyle w:val="AmColumnHeading"/>
            </w:pPr>
            <w:r w:rsidRPr="003A3ED3">
              <w:t>Alteração</w:t>
            </w:r>
          </w:p>
        </w:tc>
      </w:tr>
      <w:tr w:rsidR="00E51F58" w:rsidRPr="003A3ED3" w14:paraId="05E3CC10" w14:textId="77777777" w:rsidTr="0008685B">
        <w:trPr>
          <w:jc w:val="center"/>
        </w:trPr>
        <w:tc>
          <w:tcPr>
            <w:tcW w:w="4876" w:type="dxa"/>
            <w:tcBorders>
              <w:top w:val="nil"/>
              <w:left w:val="nil"/>
              <w:bottom w:val="nil"/>
              <w:right w:val="nil"/>
            </w:tcBorders>
          </w:tcPr>
          <w:p w14:paraId="398F669D" w14:textId="77777777" w:rsidR="00E51F58" w:rsidRPr="003A3ED3" w:rsidRDefault="00E51F58" w:rsidP="0008685B">
            <w:pPr>
              <w:pStyle w:val="Normal6a"/>
            </w:pPr>
          </w:p>
        </w:tc>
        <w:tc>
          <w:tcPr>
            <w:tcW w:w="4876" w:type="dxa"/>
            <w:tcBorders>
              <w:top w:val="nil"/>
              <w:left w:val="nil"/>
              <w:bottom w:val="nil"/>
              <w:right w:val="nil"/>
            </w:tcBorders>
          </w:tcPr>
          <w:p w14:paraId="4D6063DC" w14:textId="77777777" w:rsidR="00E51F58" w:rsidRPr="003A3ED3" w:rsidRDefault="00E51F58" w:rsidP="0008685B">
            <w:pPr>
              <w:pStyle w:val="Normal6a"/>
            </w:pPr>
            <w:r w:rsidRPr="003A3ED3">
              <w:rPr>
                <w:b/>
                <w:i/>
              </w:rPr>
              <w:t>–</w:t>
            </w:r>
            <w:r w:rsidRPr="003A3ED3">
              <w:tab/>
            </w:r>
            <w:r w:rsidRPr="003A3ED3">
              <w:rPr>
                <w:b/>
                <w:i/>
              </w:rPr>
              <w:t>Tendo em conta a Declaração de Lisboa sobre a Plataforma Europeia de Combate à Situação de Sem-Abrigo, adotada em 21 de junho de 2021 pelas instituições da União, pelos Estados-Membros e pelos parceiros sociais,</w:t>
            </w:r>
          </w:p>
        </w:tc>
      </w:tr>
    </w:tbl>
    <w:p w14:paraId="0F182CD3"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D7C582C" w14:textId="77777777" w:rsidR="00E51F58" w:rsidRPr="003A3ED3" w:rsidRDefault="00E51F58" w:rsidP="00E51F58">
      <w:r w:rsidRPr="003A3ED3">
        <w:rPr>
          <w:rStyle w:val="HideTWBExt"/>
        </w:rPr>
        <w:t>&lt;/Amend&gt;</w:t>
      </w:r>
    </w:p>
    <w:p w14:paraId="1CD5CB6D"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53</w:t>
      </w:r>
      <w:r w:rsidRPr="003A3ED3">
        <w:rPr>
          <w:rStyle w:val="HideTWBExt"/>
        </w:rPr>
        <w:t>&lt;/NumAm&gt;</w:t>
      </w:r>
    </w:p>
    <w:p w14:paraId="50E9CD2B"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3470C9C8" w14:textId="77777777" w:rsidR="00E51F58" w:rsidRPr="003A3ED3" w:rsidRDefault="00E51F58" w:rsidP="00E51F58">
      <w:pPr>
        <w:pStyle w:val="NormalBold"/>
      </w:pPr>
      <w:r w:rsidRPr="003A3ED3">
        <w:rPr>
          <w:rStyle w:val="HideTWBExt"/>
          <w:b w:val="0"/>
        </w:rPr>
        <w:t>&lt;/RepeatBlock-By&gt;</w:t>
      </w:r>
    </w:p>
    <w:p w14:paraId="65F9CB5B"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AFB49C3" w14:textId="77777777" w:rsidR="00E51F58" w:rsidRPr="003A3ED3" w:rsidRDefault="00E51F58" w:rsidP="00E51F58">
      <w:pPr>
        <w:pStyle w:val="NormalBold"/>
      </w:pPr>
      <w:r w:rsidRPr="003A3ED3">
        <w:rPr>
          <w:rStyle w:val="HideTWBExt"/>
        </w:rPr>
        <w:t>&lt;Article&gt;</w:t>
      </w:r>
      <w:r w:rsidRPr="003A3ED3">
        <w:t>Citação 13-B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FCBE83B" w14:textId="77777777" w:rsidTr="0008685B">
        <w:trPr>
          <w:trHeight w:hRule="exact" w:val="240"/>
          <w:jc w:val="center"/>
        </w:trPr>
        <w:tc>
          <w:tcPr>
            <w:tcW w:w="9752" w:type="dxa"/>
            <w:gridSpan w:val="2"/>
            <w:tcBorders>
              <w:top w:val="nil"/>
              <w:left w:val="nil"/>
              <w:bottom w:val="nil"/>
              <w:right w:val="nil"/>
            </w:tcBorders>
          </w:tcPr>
          <w:p w14:paraId="5549804D" w14:textId="77777777" w:rsidR="00E51F58" w:rsidRPr="003A3ED3" w:rsidRDefault="00E51F58" w:rsidP="0008685B"/>
        </w:tc>
      </w:tr>
      <w:tr w:rsidR="00E51F58" w:rsidRPr="003A3ED3" w14:paraId="662C8A7F" w14:textId="77777777" w:rsidTr="0008685B">
        <w:trPr>
          <w:trHeight w:val="240"/>
          <w:jc w:val="center"/>
        </w:trPr>
        <w:tc>
          <w:tcPr>
            <w:tcW w:w="4876" w:type="dxa"/>
            <w:tcBorders>
              <w:top w:val="nil"/>
              <w:left w:val="nil"/>
              <w:bottom w:val="nil"/>
              <w:right w:val="nil"/>
            </w:tcBorders>
          </w:tcPr>
          <w:p w14:paraId="4C990C9B"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68562D0" w14:textId="77777777" w:rsidR="00E51F58" w:rsidRPr="003A3ED3" w:rsidRDefault="00E51F58" w:rsidP="0008685B">
            <w:pPr>
              <w:pStyle w:val="AmColumnHeading"/>
            </w:pPr>
            <w:r w:rsidRPr="003A3ED3">
              <w:t>Alteração</w:t>
            </w:r>
          </w:p>
        </w:tc>
      </w:tr>
      <w:tr w:rsidR="00E51F58" w:rsidRPr="003A3ED3" w14:paraId="4F4E680A" w14:textId="77777777" w:rsidTr="0008685B">
        <w:trPr>
          <w:jc w:val="center"/>
        </w:trPr>
        <w:tc>
          <w:tcPr>
            <w:tcW w:w="4876" w:type="dxa"/>
            <w:tcBorders>
              <w:top w:val="nil"/>
              <w:left w:val="nil"/>
              <w:bottom w:val="nil"/>
              <w:right w:val="nil"/>
            </w:tcBorders>
          </w:tcPr>
          <w:p w14:paraId="55CA082C" w14:textId="77777777" w:rsidR="00E51F58" w:rsidRPr="003A3ED3" w:rsidRDefault="00E51F58" w:rsidP="0008685B">
            <w:pPr>
              <w:pStyle w:val="Normal6a"/>
            </w:pPr>
          </w:p>
        </w:tc>
        <w:tc>
          <w:tcPr>
            <w:tcW w:w="4876" w:type="dxa"/>
            <w:tcBorders>
              <w:top w:val="nil"/>
              <w:left w:val="nil"/>
              <w:bottom w:val="nil"/>
              <w:right w:val="nil"/>
            </w:tcBorders>
          </w:tcPr>
          <w:p w14:paraId="42A85840" w14:textId="77777777" w:rsidR="00E51F58" w:rsidRPr="003A3ED3" w:rsidRDefault="00E51F58" w:rsidP="0008685B">
            <w:pPr>
              <w:pStyle w:val="Normal6a"/>
            </w:pPr>
            <w:r w:rsidRPr="003A3ED3">
              <w:rPr>
                <w:b/>
                <w:i/>
              </w:rPr>
              <w:t>–</w:t>
            </w:r>
            <w:r w:rsidRPr="003A3ED3">
              <w:tab/>
            </w:r>
            <w:r w:rsidRPr="003A3ED3">
              <w:rPr>
                <w:b/>
                <w:i/>
              </w:rPr>
              <w:t>Tendo em conta a Carta das Nações Unidas sobre o alojamento sustentável (Carta de Genebra), de 16 de abril de 2015, e o seu objetivo de «garantir a todos o acesso a um alojamento digno, adequado, salubre e a preços acessíveis»,</w:t>
            </w:r>
          </w:p>
        </w:tc>
      </w:tr>
    </w:tbl>
    <w:p w14:paraId="0DFA2AD7"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14A4076" w14:textId="77777777" w:rsidR="00E51F58" w:rsidRPr="003A3ED3" w:rsidRDefault="00E51F58" w:rsidP="00E51F58">
      <w:r w:rsidRPr="003A3ED3">
        <w:rPr>
          <w:rStyle w:val="HideTWBExt"/>
        </w:rPr>
        <w:t>&lt;/Amend&gt;</w:t>
      </w:r>
    </w:p>
    <w:p w14:paraId="245C70BD"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54</w:t>
      </w:r>
      <w:r w:rsidRPr="003A3ED3">
        <w:rPr>
          <w:rStyle w:val="HideTWBExt"/>
        </w:rPr>
        <w:t>&lt;/NumAm&gt;</w:t>
      </w:r>
    </w:p>
    <w:p w14:paraId="095DBB89"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6BF02513" w14:textId="77777777" w:rsidR="00E51F58" w:rsidRPr="003A3ED3" w:rsidRDefault="00E51F58" w:rsidP="00E51F58">
      <w:pPr>
        <w:pStyle w:val="NormalBold"/>
      </w:pPr>
      <w:r w:rsidRPr="003A3ED3">
        <w:rPr>
          <w:rStyle w:val="HideTWBExt"/>
          <w:b w:val="0"/>
        </w:rPr>
        <w:t>&lt;/RepeatBlock-By&gt;</w:t>
      </w:r>
    </w:p>
    <w:p w14:paraId="76CB2D7B"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B9CB0F5" w14:textId="77777777" w:rsidR="00E51F58" w:rsidRPr="003A3ED3" w:rsidRDefault="00E51F58" w:rsidP="00E51F58">
      <w:pPr>
        <w:pStyle w:val="NormalBold"/>
      </w:pPr>
      <w:r w:rsidRPr="003A3ED3">
        <w:rPr>
          <w:rStyle w:val="HideTWBExt"/>
        </w:rPr>
        <w:t>&lt;Article&gt;</w:t>
      </w:r>
      <w:r w:rsidRPr="003A3ED3">
        <w:t>Citação 13-C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4B56282" w14:textId="77777777" w:rsidTr="0008685B">
        <w:trPr>
          <w:trHeight w:hRule="exact" w:val="240"/>
          <w:jc w:val="center"/>
        </w:trPr>
        <w:tc>
          <w:tcPr>
            <w:tcW w:w="9752" w:type="dxa"/>
            <w:gridSpan w:val="2"/>
            <w:tcBorders>
              <w:top w:val="nil"/>
              <w:left w:val="nil"/>
              <w:bottom w:val="nil"/>
              <w:right w:val="nil"/>
            </w:tcBorders>
          </w:tcPr>
          <w:p w14:paraId="753D88C8" w14:textId="77777777" w:rsidR="00E51F58" w:rsidRPr="003A3ED3" w:rsidRDefault="00E51F58" w:rsidP="0008685B"/>
        </w:tc>
      </w:tr>
      <w:tr w:rsidR="00E51F58" w:rsidRPr="003A3ED3" w14:paraId="0D8D4E40" w14:textId="77777777" w:rsidTr="0008685B">
        <w:trPr>
          <w:trHeight w:val="240"/>
          <w:jc w:val="center"/>
        </w:trPr>
        <w:tc>
          <w:tcPr>
            <w:tcW w:w="4876" w:type="dxa"/>
            <w:tcBorders>
              <w:top w:val="nil"/>
              <w:left w:val="nil"/>
              <w:bottom w:val="nil"/>
              <w:right w:val="nil"/>
            </w:tcBorders>
          </w:tcPr>
          <w:p w14:paraId="4D90E6D3"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AF3FF13" w14:textId="77777777" w:rsidR="00E51F58" w:rsidRPr="003A3ED3" w:rsidRDefault="00E51F58" w:rsidP="0008685B">
            <w:pPr>
              <w:pStyle w:val="AmColumnHeading"/>
            </w:pPr>
            <w:r w:rsidRPr="003A3ED3">
              <w:t>Alteração</w:t>
            </w:r>
          </w:p>
        </w:tc>
      </w:tr>
      <w:tr w:rsidR="00E51F58" w:rsidRPr="003A3ED3" w14:paraId="4EB70409" w14:textId="77777777" w:rsidTr="0008685B">
        <w:trPr>
          <w:jc w:val="center"/>
        </w:trPr>
        <w:tc>
          <w:tcPr>
            <w:tcW w:w="4876" w:type="dxa"/>
            <w:tcBorders>
              <w:top w:val="nil"/>
              <w:left w:val="nil"/>
              <w:bottom w:val="nil"/>
              <w:right w:val="nil"/>
            </w:tcBorders>
          </w:tcPr>
          <w:p w14:paraId="00FFB8A2" w14:textId="77777777" w:rsidR="00E51F58" w:rsidRPr="003A3ED3" w:rsidRDefault="00E51F58" w:rsidP="0008685B">
            <w:pPr>
              <w:pStyle w:val="Normal6a"/>
            </w:pPr>
          </w:p>
        </w:tc>
        <w:tc>
          <w:tcPr>
            <w:tcW w:w="4876" w:type="dxa"/>
            <w:tcBorders>
              <w:top w:val="nil"/>
              <w:left w:val="nil"/>
              <w:bottom w:val="nil"/>
              <w:right w:val="nil"/>
            </w:tcBorders>
          </w:tcPr>
          <w:p w14:paraId="6D5AC7FC" w14:textId="77777777" w:rsidR="00E51F58" w:rsidRPr="003A3ED3" w:rsidRDefault="00E51F58" w:rsidP="0008685B">
            <w:pPr>
              <w:pStyle w:val="Normal6a"/>
            </w:pPr>
            <w:r w:rsidRPr="003A3ED3">
              <w:rPr>
                <w:b/>
                <w:i/>
              </w:rPr>
              <w:t>–</w:t>
            </w:r>
            <w:r w:rsidRPr="003A3ED3">
              <w:tab/>
            </w:r>
            <w:r w:rsidRPr="003A3ED3">
              <w:rPr>
                <w:b/>
                <w:i/>
              </w:rPr>
              <w:t>Tendo em conta o plano de ação europeu para a habitação da Aliança Mayors4Housing e da Eurocidades, lançado em maio de 2025,</w:t>
            </w:r>
          </w:p>
        </w:tc>
      </w:tr>
    </w:tbl>
    <w:p w14:paraId="5E22AB74"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3186757" w14:textId="77777777" w:rsidR="00E51F58" w:rsidRPr="003A3ED3" w:rsidRDefault="00E51F58" w:rsidP="00E51F58">
      <w:r w:rsidRPr="003A3ED3">
        <w:rPr>
          <w:rStyle w:val="HideTWBExt"/>
        </w:rPr>
        <w:t>&lt;/Amend&gt;</w:t>
      </w:r>
    </w:p>
    <w:p w14:paraId="37905838"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55</w:t>
      </w:r>
      <w:r w:rsidRPr="003A3ED3">
        <w:rPr>
          <w:rStyle w:val="HideTWBExt"/>
        </w:rPr>
        <w:t>&lt;/NumAm&gt;</w:t>
      </w:r>
    </w:p>
    <w:p w14:paraId="37952BC5"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70BCECB8" w14:textId="77777777" w:rsidR="00E51F58" w:rsidRPr="003A3ED3" w:rsidRDefault="00E51F58" w:rsidP="00E51F58">
      <w:pPr>
        <w:pStyle w:val="NormalBold"/>
      </w:pPr>
      <w:r w:rsidRPr="003A3ED3">
        <w:rPr>
          <w:rStyle w:val="HideTWBExt"/>
          <w:b w:val="0"/>
        </w:rPr>
        <w:t>&lt;/RepeatBlock-By&gt;</w:t>
      </w:r>
    </w:p>
    <w:p w14:paraId="1AD24BFA"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0B9767D" w14:textId="77777777" w:rsidR="00E51F58" w:rsidRPr="003A3ED3" w:rsidRDefault="00E51F58" w:rsidP="00E51F58">
      <w:pPr>
        <w:pStyle w:val="NormalBold"/>
      </w:pPr>
      <w:r w:rsidRPr="003A3ED3">
        <w:rPr>
          <w:rStyle w:val="HideTWBExt"/>
        </w:rPr>
        <w:t>&lt;Article&gt;</w:t>
      </w:r>
      <w:r w:rsidRPr="003A3ED3">
        <w:t>Citação 13-D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642224E" w14:textId="77777777" w:rsidTr="0008685B">
        <w:trPr>
          <w:trHeight w:hRule="exact" w:val="240"/>
          <w:jc w:val="center"/>
        </w:trPr>
        <w:tc>
          <w:tcPr>
            <w:tcW w:w="9752" w:type="dxa"/>
            <w:gridSpan w:val="2"/>
            <w:tcBorders>
              <w:top w:val="nil"/>
              <w:left w:val="nil"/>
              <w:bottom w:val="nil"/>
              <w:right w:val="nil"/>
            </w:tcBorders>
          </w:tcPr>
          <w:p w14:paraId="36034385" w14:textId="77777777" w:rsidR="00E51F58" w:rsidRPr="003A3ED3" w:rsidRDefault="00E51F58" w:rsidP="0008685B"/>
        </w:tc>
      </w:tr>
      <w:tr w:rsidR="00E51F58" w:rsidRPr="003A3ED3" w14:paraId="264C3FE6" w14:textId="77777777" w:rsidTr="0008685B">
        <w:trPr>
          <w:trHeight w:val="240"/>
          <w:jc w:val="center"/>
        </w:trPr>
        <w:tc>
          <w:tcPr>
            <w:tcW w:w="4876" w:type="dxa"/>
            <w:tcBorders>
              <w:top w:val="nil"/>
              <w:left w:val="nil"/>
              <w:bottom w:val="nil"/>
              <w:right w:val="nil"/>
            </w:tcBorders>
          </w:tcPr>
          <w:p w14:paraId="222ACDC6"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F24EAB0" w14:textId="77777777" w:rsidR="00E51F58" w:rsidRPr="003A3ED3" w:rsidRDefault="00E51F58" w:rsidP="0008685B">
            <w:pPr>
              <w:pStyle w:val="AmColumnHeading"/>
            </w:pPr>
            <w:r w:rsidRPr="003A3ED3">
              <w:t>Alteração</w:t>
            </w:r>
          </w:p>
        </w:tc>
      </w:tr>
      <w:tr w:rsidR="00E51F58" w:rsidRPr="003A3ED3" w14:paraId="72C819A3" w14:textId="77777777" w:rsidTr="0008685B">
        <w:trPr>
          <w:jc w:val="center"/>
        </w:trPr>
        <w:tc>
          <w:tcPr>
            <w:tcW w:w="4876" w:type="dxa"/>
            <w:tcBorders>
              <w:top w:val="nil"/>
              <w:left w:val="nil"/>
              <w:bottom w:val="nil"/>
              <w:right w:val="nil"/>
            </w:tcBorders>
          </w:tcPr>
          <w:p w14:paraId="563C2BDA" w14:textId="77777777" w:rsidR="00E51F58" w:rsidRPr="003A3ED3" w:rsidRDefault="00E51F58" w:rsidP="0008685B">
            <w:pPr>
              <w:pStyle w:val="Normal6a"/>
            </w:pPr>
          </w:p>
        </w:tc>
        <w:tc>
          <w:tcPr>
            <w:tcW w:w="4876" w:type="dxa"/>
            <w:tcBorders>
              <w:top w:val="nil"/>
              <w:left w:val="nil"/>
              <w:bottom w:val="nil"/>
              <w:right w:val="nil"/>
            </w:tcBorders>
          </w:tcPr>
          <w:p w14:paraId="5D6B271B" w14:textId="77777777" w:rsidR="00E51F58" w:rsidRPr="003A3ED3" w:rsidRDefault="00E51F58" w:rsidP="0008685B">
            <w:pPr>
              <w:pStyle w:val="Normal6a"/>
            </w:pPr>
            <w:r w:rsidRPr="003A3ED3">
              <w:rPr>
                <w:b/>
                <w:i/>
              </w:rPr>
              <w:t>–</w:t>
            </w:r>
            <w:r w:rsidRPr="003A3ED3">
              <w:tab/>
            </w:r>
            <w:r w:rsidRPr="003A3ED3">
              <w:rPr>
                <w:b/>
                <w:i/>
              </w:rPr>
              <w:t>Tendo em conta a publicação do Eurostat intitulada «Housing in Europe — 2024 edition» [Habitação na Europa — edição de 2024],</w:t>
            </w:r>
          </w:p>
        </w:tc>
      </w:tr>
    </w:tbl>
    <w:p w14:paraId="018C7276"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40FD03E" w14:textId="77777777" w:rsidR="00E51F58" w:rsidRPr="003A3ED3" w:rsidRDefault="00E51F58" w:rsidP="00E51F58">
      <w:r w:rsidRPr="003A3ED3">
        <w:rPr>
          <w:rStyle w:val="HideTWBExt"/>
        </w:rPr>
        <w:t>&lt;/Amend&gt;</w:t>
      </w:r>
    </w:p>
    <w:p w14:paraId="5DA393A2" w14:textId="77777777" w:rsidR="00E51F58" w:rsidRPr="003A3ED3" w:rsidRDefault="00E51F58" w:rsidP="00E51F58">
      <w:pPr>
        <w:pStyle w:val="AmNumberTabs"/>
      </w:pPr>
      <w:r w:rsidRPr="003A3ED3">
        <w:rPr>
          <w:rStyle w:val="HideTWBExt"/>
        </w:rPr>
        <w:lastRenderedPageBreak/>
        <w:t>&lt;Amend&gt;</w:t>
      </w:r>
      <w:r w:rsidRPr="003A3ED3">
        <w:t>Alteração</w:t>
      </w:r>
      <w:r w:rsidRPr="003A3ED3">
        <w:tab/>
      </w:r>
      <w:r w:rsidRPr="003A3ED3">
        <w:tab/>
      </w:r>
      <w:r w:rsidRPr="003A3ED3">
        <w:rPr>
          <w:rStyle w:val="HideTWBExt"/>
        </w:rPr>
        <w:t>&lt;NumAm&gt;</w:t>
      </w:r>
      <w:r w:rsidRPr="003A3ED3">
        <w:t>56</w:t>
      </w:r>
      <w:r w:rsidRPr="003A3ED3">
        <w:rPr>
          <w:rStyle w:val="HideTWBExt"/>
        </w:rPr>
        <w:t>&lt;/NumAm&gt;</w:t>
      </w:r>
    </w:p>
    <w:p w14:paraId="6763A50F"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74C03046" w14:textId="77777777" w:rsidR="00E51F58" w:rsidRPr="003A3ED3" w:rsidRDefault="00E51F58" w:rsidP="00E51F58">
      <w:pPr>
        <w:pStyle w:val="NormalBold"/>
      </w:pPr>
      <w:r w:rsidRPr="003A3ED3">
        <w:rPr>
          <w:rStyle w:val="HideTWBExt"/>
          <w:b w:val="0"/>
        </w:rPr>
        <w:t>&lt;/RepeatBlock-By&gt;</w:t>
      </w:r>
    </w:p>
    <w:p w14:paraId="0C08E8FD"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CDEF99E" w14:textId="77777777" w:rsidR="00E51F58" w:rsidRPr="003A3ED3" w:rsidRDefault="00E51F58" w:rsidP="00E51F58">
      <w:pPr>
        <w:pStyle w:val="NormalBold"/>
      </w:pPr>
      <w:r w:rsidRPr="003A3ED3">
        <w:rPr>
          <w:rStyle w:val="HideTWBExt"/>
        </w:rPr>
        <w:t>&lt;Article&gt;</w:t>
      </w:r>
      <w:r w:rsidRPr="003A3ED3">
        <w:t>Citação 13-E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2516D16" w14:textId="77777777" w:rsidTr="0008685B">
        <w:trPr>
          <w:trHeight w:hRule="exact" w:val="240"/>
          <w:jc w:val="center"/>
        </w:trPr>
        <w:tc>
          <w:tcPr>
            <w:tcW w:w="9752" w:type="dxa"/>
            <w:gridSpan w:val="2"/>
            <w:tcBorders>
              <w:top w:val="nil"/>
              <w:left w:val="nil"/>
              <w:bottom w:val="nil"/>
              <w:right w:val="nil"/>
            </w:tcBorders>
          </w:tcPr>
          <w:p w14:paraId="211AF5B9" w14:textId="77777777" w:rsidR="00E51F58" w:rsidRPr="003A3ED3" w:rsidRDefault="00E51F58" w:rsidP="0008685B"/>
        </w:tc>
      </w:tr>
      <w:tr w:rsidR="00E51F58" w:rsidRPr="003A3ED3" w14:paraId="204F9666" w14:textId="77777777" w:rsidTr="0008685B">
        <w:trPr>
          <w:trHeight w:val="240"/>
          <w:jc w:val="center"/>
        </w:trPr>
        <w:tc>
          <w:tcPr>
            <w:tcW w:w="4876" w:type="dxa"/>
            <w:tcBorders>
              <w:top w:val="nil"/>
              <w:left w:val="nil"/>
              <w:bottom w:val="nil"/>
              <w:right w:val="nil"/>
            </w:tcBorders>
          </w:tcPr>
          <w:p w14:paraId="28D2A548"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41B8F27" w14:textId="77777777" w:rsidR="00E51F58" w:rsidRPr="003A3ED3" w:rsidRDefault="00E51F58" w:rsidP="0008685B">
            <w:pPr>
              <w:pStyle w:val="AmColumnHeading"/>
            </w:pPr>
            <w:r w:rsidRPr="003A3ED3">
              <w:t>Alteração</w:t>
            </w:r>
          </w:p>
        </w:tc>
      </w:tr>
      <w:tr w:rsidR="00E51F58" w:rsidRPr="003A3ED3" w14:paraId="4629ED1A" w14:textId="77777777" w:rsidTr="0008685B">
        <w:trPr>
          <w:jc w:val="center"/>
        </w:trPr>
        <w:tc>
          <w:tcPr>
            <w:tcW w:w="4876" w:type="dxa"/>
            <w:tcBorders>
              <w:top w:val="nil"/>
              <w:left w:val="nil"/>
              <w:bottom w:val="nil"/>
              <w:right w:val="nil"/>
            </w:tcBorders>
          </w:tcPr>
          <w:p w14:paraId="2849889E" w14:textId="77777777" w:rsidR="00E51F58" w:rsidRPr="003A3ED3" w:rsidRDefault="00E51F58" w:rsidP="0008685B">
            <w:pPr>
              <w:pStyle w:val="Normal6a"/>
            </w:pPr>
          </w:p>
        </w:tc>
        <w:tc>
          <w:tcPr>
            <w:tcW w:w="4876" w:type="dxa"/>
            <w:tcBorders>
              <w:top w:val="nil"/>
              <w:left w:val="nil"/>
              <w:bottom w:val="nil"/>
              <w:right w:val="nil"/>
            </w:tcBorders>
          </w:tcPr>
          <w:p w14:paraId="280AECC4" w14:textId="77777777" w:rsidR="00E51F58" w:rsidRPr="003A3ED3" w:rsidRDefault="00E51F58" w:rsidP="0008685B">
            <w:pPr>
              <w:pStyle w:val="Normal6a"/>
            </w:pPr>
            <w:r w:rsidRPr="003A3ED3">
              <w:rPr>
                <w:b/>
                <w:i/>
              </w:rPr>
              <w:t>–</w:t>
            </w:r>
            <w:r w:rsidRPr="003A3ED3">
              <w:tab/>
            </w:r>
            <w:r w:rsidRPr="003A3ED3">
              <w:rPr>
                <w:b/>
                <w:i/>
              </w:rPr>
              <w:t>Tendo em conta a décima análise da exclusão habitacional na Europa 2025, publicada em setembro de 2025 pela Federação Europeia das Organizações Nacionais que Trabalham com Sem-Abrigo (FEANTSA) e pela Fondation Abbé Pierre,</w:t>
            </w:r>
          </w:p>
        </w:tc>
      </w:tr>
    </w:tbl>
    <w:p w14:paraId="5179C660"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7BC391A" w14:textId="77777777" w:rsidR="00E51F58" w:rsidRPr="003A3ED3" w:rsidRDefault="00E51F58" w:rsidP="00E51F58">
      <w:r w:rsidRPr="003A3ED3">
        <w:rPr>
          <w:rStyle w:val="HideTWBExt"/>
        </w:rPr>
        <w:t>&lt;/Amend&gt;</w:t>
      </w:r>
    </w:p>
    <w:p w14:paraId="0DE12129"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57</w:t>
      </w:r>
      <w:r w:rsidRPr="003A3ED3">
        <w:rPr>
          <w:rStyle w:val="HideTWBExt"/>
        </w:rPr>
        <w:t>&lt;/NumAm&gt;</w:t>
      </w:r>
    </w:p>
    <w:p w14:paraId="10C1E4A9"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796DD4CC" w14:textId="77777777" w:rsidR="00E51F58" w:rsidRPr="003A3ED3" w:rsidRDefault="00E51F58" w:rsidP="00E51F58">
      <w:pPr>
        <w:pStyle w:val="NormalBold"/>
      </w:pPr>
      <w:r w:rsidRPr="003A3ED3">
        <w:rPr>
          <w:rStyle w:val="HideTWBExt"/>
          <w:b w:val="0"/>
        </w:rPr>
        <w:t>&lt;/RepeatBlock-By&gt;</w:t>
      </w:r>
    </w:p>
    <w:p w14:paraId="0589992A"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AC587E6" w14:textId="77777777" w:rsidR="00E51F58" w:rsidRPr="003A3ED3" w:rsidRDefault="00E51F58" w:rsidP="00E51F58">
      <w:pPr>
        <w:pStyle w:val="NormalBold"/>
      </w:pPr>
      <w:r w:rsidRPr="003A3ED3">
        <w:rPr>
          <w:rStyle w:val="HideTWBExt"/>
        </w:rPr>
        <w:t>&lt;Article&gt;</w:t>
      </w:r>
      <w:r w:rsidRPr="003A3ED3">
        <w:t>Citação 13-F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ED5FCC1" w14:textId="77777777" w:rsidTr="0008685B">
        <w:trPr>
          <w:trHeight w:hRule="exact" w:val="240"/>
          <w:jc w:val="center"/>
        </w:trPr>
        <w:tc>
          <w:tcPr>
            <w:tcW w:w="9752" w:type="dxa"/>
            <w:gridSpan w:val="2"/>
            <w:tcBorders>
              <w:top w:val="nil"/>
              <w:left w:val="nil"/>
              <w:bottom w:val="nil"/>
              <w:right w:val="nil"/>
            </w:tcBorders>
          </w:tcPr>
          <w:p w14:paraId="56FB3967" w14:textId="77777777" w:rsidR="00E51F58" w:rsidRPr="003A3ED3" w:rsidRDefault="00E51F58" w:rsidP="0008685B"/>
        </w:tc>
      </w:tr>
      <w:tr w:rsidR="00E51F58" w:rsidRPr="003A3ED3" w14:paraId="65743EA6" w14:textId="77777777" w:rsidTr="0008685B">
        <w:trPr>
          <w:trHeight w:val="240"/>
          <w:jc w:val="center"/>
        </w:trPr>
        <w:tc>
          <w:tcPr>
            <w:tcW w:w="4876" w:type="dxa"/>
            <w:tcBorders>
              <w:top w:val="nil"/>
              <w:left w:val="nil"/>
              <w:bottom w:val="nil"/>
              <w:right w:val="nil"/>
            </w:tcBorders>
          </w:tcPr>
          <w:p w14:paraId="724E7E3B"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84DA308" w14:textId="77777777" w:rsidR="00E51F58" w:rsidRPr="003A3ED3" w:rsidRDefault="00E51F58" w:rsidP="0008685B">
            <w:pPr>
              <w:pStyle w:val="AmColumnHeading"/>
            </w:pPr>
            <w:r w:rsidRPr="003A3ED3">
              <w:t>Alteração</w:t>
            </w:r>
          </w:p>
        </w:tc>
      </w:tr>
      <w:tr w:rsidR="00E51F58" w:rsidRPr="003A3ED3" w14:paraId="1087788C" w14:textId="77777777" w:rsidTr="0008685B">
        <w:trPr>
          <w:jc w:val="center"/>
        </w:trPr>
        <w:tc>
          <w:tcPr>
            <w:tcW w:w="4876" w:type="dxa"/>
            <w:tcBorders>
              <w:top w:val="nil"/>
              <w:left w:val="nil"/>
              <w:bottom w:val="nil"/>
              <w:right w:val="nil"/>
            </w:tcBorders>
          </w:tcPr>
          <w:p w14:paraId="379450DB" w14:textId="77777777" w:rsidR="00E51F58" w:rsidRPr="003A3ED3" w:rsidRDefault="00E51F58" w:rsidP="0008685B">
            <w:pPr>
              <w:pStyle w:val="Normal6a"/>
            </w:pPr>
          </w:p>
        </w:tc>
        <w:tc>
          <w:tcPr>
            <w:tcW w:w="4876" w:type="dxa"/>
            <w:tcBorders>
              <w:top w:val="nil"/>
              <w:left w:val="nil"/>
              <w:bottom w:val="nil"/>
              <w:right w:val="nil"/>
            </w:tcBorders>
          </w:tcPr>
          <w:p w14:paraId="4FEEA046" w14:textId="77777777" w:rsidR="00E51F58" w:rsidRPr="003A3ED3" w:rsidRDefault="00E51F58" w:rsidP="0008685B">
            <w:pPr>
              <w:pStyle w:val="Normal6a"/>
            </w:pPr>
            <w:r w:rsidRPr="003A3ED3">
              <w:rPr>
                <w:b/>
                <w:i/>
              </w:rPr>
              <w:t>–</w:t>
            </w:r>
            <w:r w:rsidRPr="003A3ED3">
              <w:tab/>
            </w:r>
            <w:r w:rsidRPr="003A3ED3">
              <w:rPr>
                <w:b/>
                <w:i/>
              </w:rPr>
              <w:t>Tendo em conta a Comunicação da Comissão, de 14 de outubro de 2020 intitulada «Impulsionar uma Vaga de Renovação na Europa para tornar os edifícios mais ecológicos, criar emprego e melhorar as condições de vida»</w:t>
            </w:r>
            <w:r w:rsidRPr="003A3ED3">
              <w:rPr>
                <w:b/>
                <w:i/>
                <w:vertAlign w:val="superscript"/>
              </w:rPr>
              <w:t>1-A</w:t>
            </w:r>
            <w:r w:rsidRPr="003A3ED3">
              <w:rPr>
                <w:b/>
                <w:i/>
              </w:rPr>
              <w:t>,</w:t>
            </w:r>
          </w:p>
        </w:tc>
      </w:tr>
      <w:tr w:rsidR="00E51F58" w:rsidRPr="003A3ED3" w14:paraId="3FF0CB65" w14:textId="77777777" w:rsidTr="0008685B">
        <w:trPr>
          <w:jc w:val="center"/>
        </w:trPr>
        <w:tc>
          <w:tcPr>
            <w:tcW w:w="4876" w:type="dxa"/>
            <w:tcBorders>
              <w:top w:val="nil"/>
              <w:left w:val="nil"/>
              <w:bottom w:val="nil"/>
              <w:right w:val="nil"/>
            </w:tcBorders>
          </w:tcPr>
          <w:p w14:paraId="3828418A" w14:textId="77777777" w:rsidR="00E51F58" w:rsidRPr="003A3ED3" w:rsidRDefault="00E51F58" w:rsidP="0008685B"/>
        </w:tc>
        <w:tc>
          <w:tcPr>
            <w:tcW w:w="4876" w:type="dxa"/>
            <w:tcBorders>
              <w:top w:val="nil"/>
              <w:left w:val="nil"/>
              <w:bottom w:val="nil"/>
              <w:right w:val="nil"/>
            </w:tcBorders>
          </w:tcPr>
          <w:p w14:paraId="7B672B30" w14:textId="77777777" w:rsidR="00E51F58" w:rsidRPr="003A3ED3" w:rsidRDefault="00E51F58" w:rsidP="0008685B">
            <w:pPr>
              <w:pStyle w:val="Normal6a"/>
            </w:pPr>
            <w:r w:rsidRPr="003A3ED3">
              <w:rPr>
                <w:b/>
                <w:i/>
              </w:rPr>
              <w:t>_________________</w:t>
            </w:r>
          </w:p>
        </w:tc>
      </w:tr>
      <w:tr w:rsidR="00E51F58" w:rsidRPr="003A3ED3" w14:paraId="6775EA80" w14:textId="77777777" w:rsidTr="0008685B">
        <w:trPr>
          <w:jc w:val="center"/>
        </w:trPr>
        <w:tc>
          <w:tcPr>
            <w:tcW w:w="4876" w:type="dxa"/>
            <w:tcBorders>
              <w:top w:val="nil"/>
              <w:left w:val="nil"/>
              <w:bottom w:val="nil"/>
              <w:right w:val="nil"/>
            </w:tcBorders>
          </w:tcPr>
          <w:p w14:paraId="13B7BE61" w14:textId="77777777" w:rsidR="00E51F58" w:rsidRPr="003A3ED3" w:rsidRDefault="00E51F58" w:rsidP="0008685B"/>
        </w:tc>
        <w:tc>
          <w:tcPr>
            <w:tcW w:w="4876" w:type="dxa"/>
            <w:tcBorders>
              <w:top w:val="nil"/>
              <w:left w:val="nil"/>
              <w:bottom w:val="nil"/>
              <w:right w:val="nil"/>
            </w:tcBorders>
          </w:tcPr>
          <w:p w14:paraId="0B0F5D2B" w14:textId="77777777" w:rsidR="00E51F58" w:rsidRPr="003A3ED3" w:rsidRDefault="00E51F58" w:rsidP="0008685B">
            <w:pPr>
              <w:pStyle w:val="Normal6a"/>
            </w:pPr>
            <w:r w:rsidRPr="003A3ED3">
              <w:rPr>
                <w:b/>
                <w:i/>
                <w:vertAlign w:val="superscript"/>
              </w:rPr>
              <w:t>1-A</w:t>
            </w:r>
            <w:r w:rsidRPr="003A3ED3">
              <w:t xml:space="preserve"> </w:t>
            </w:r>
            <w:r w:rsidRPr="003A3ED3">
              <w:rPr>
                <w:b/>
                <w:i/>
              </w:rPr>
              <w:t>COM(2020)0662</w:t>
            </w:r>
          </w:p>
        </w:tc>
      </w:tr>
    </w:tbl>
    <w:p w14:paraId="31B20CF6"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6A818C1" w14:textId="77777777" w:rsidR="00E51F58" w:rsidRPr="003A3ED3" w:rsidRDefault="00E51F58" w:rsidP="00E51F58">
      <w:r w:rsidRPr="003A3ED3">
        <w:rPr>
          <w:rStyle w:val="HideTWBExt"/>
        </w:rPr>
        <w:t>&lt;/Amend&gt;</w:t>
      </w:r>
    </w:p>
    <w:p w14:paraId="2F9D3C82"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58</w:t>
      </w:r>
      <w:r w:rsidRPr="003A3ED3">
        <w:rPr>
          <w:rStyle w:val="HideTWBExt"/>
        </w:rPr>
        <w:t>&lt;/NumAm&gt;</w:t>
      </w:r>
    </w:p>
    <w:p w14:paraId="3E27033F" w14:textId="77777777" w:rsidR="00E51F58" w:rsidRPr="003A3ED3" w:rsidRDefault="00E51F58" w:rsidP="00E51F58">
      <w:pPr>
        <w:pStyle w:val="NormalBold"/>
      </w:pPr>
      <w:r w:rsidRPr="003A3ED3">
        <w:rPr>
          <w:rStyle w:val="HideTWBExt"/>
          <w:b w:val="0"/>
        </w:rPr>
        <w:lastRenderedPageBreak/>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79B44E51" w14:textId="77777777" w:rsidR="00E51F58" w:rsidRPr="003A3ED3" w:rsidRDefault="00E51F58" w:rsidP="00E51F58">
      <w:pPr>
        <w:pStyle w:val="NormalBold"/>
      </w:pPr>
      <w:r w:rsidRPr="003A3ED3">
        <w:rPr>
          <w:rStyle w:val="HideTWBExt"/>
          <w:b w:val="0"/>
        </w:rPr>
        <w:t>&lt;/RepeatBlock-By&gt;</w:t>
      </w:r>
    </w:p>
    <w:p w14:paraId="152D6FBE"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B24784F" w14:textId="77777777" w:rsidR="00E51F58" w:rsidRPr="003A3ED3" w:rsidRDefault="00E51F58" w:rsidP="00E51F58">
      <w:pPr>
        <w:pStyle w:val="NormalBold"/>
      </w:pPr>
      <w:r w:rsidRPr="003A3ED3">
        <w:rPr>
          <w:rStyle w:val="HideTWBExt"/>
        </w:rPr>
        <w:t>&lt;Article&gt;</w:t>
      </w:r>
      <w:r w:rsidRPr="003A3ED3">
        <w:t>Citação 13-G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4DB672DF" w14:textId="77777777" w:rsidTr="0008685B">
        <w:trPr>
          <w:trHeight w:hRule="exact" w:val="240"/>
          <w:jc w:val="center"/>
        </w:trPr>
        <w:tc>
          <w:tcPr>
            <w:tcW w:w="9752" w:type="dxa"/>
            <w:gridSpan w:val="2"/>
            <w:tcBorders>
              <w:top w:val="nil"/>
              <w:left w:val="nil"/>
              <w:bottom w:val="nil"/>
              <w:right w:val="nil"/>
            </w:tcBorders>
          </w:tcPr>
          <w:p w14:paraId="11282F97" w14:textId="77777777" w:rsidR="00E51F58" w:rsidRPr="003A3ED3" w:rsidRDefault="00E51F58" w:rsidP="0008685B"/>
        </w:tc>
      </w:tr>
      <w:tr w:rsidR="00E51F58" w:rsidRPr="003A3ED3" w14:paraId="7E6EE78F" w14:textId="77777777" w:rsidTr="0008685B">
        <w:trPr>
          <w:trHeight w:val="240"/>
          <w:jc w:val="center"/>
        </w:trPr>
        <w:tc>
          <w:tcPr>
            <w:tcW w:w="4876" w:type="dxa"/>
            <w:tcBorders>
              <w:top w:val="nil"/>
              <w:left w:val="nil"/>
              <w:bottom w:val="nil"/>
              <w:right w:val="nil"/>
            </w:tcBorders>
          </w:tcPr>
          <w:p w14:paraId="6B61A5A2"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C1C22C7" w14:textId="77777777" w:rsidR="00E51F58" w:rsidRPr="003A3ED3" w:rsidRDefault="00E51F58" w:rsidP="0008685B">
            <w:pPr>
              <w:pStyle w:val="AmColumnHeading"/>
            </w:pPr>
            <w:r w:rsidRPr="003A3ED3">
              <w:t>Alteração</w:t>
            </w:r>
          </w:p>
        </w:tc>
      </w:tr>
      <w:tr w:rsidR="00E51F58" w:rsidRPr="003A3ED3" w14:paraId="6F8ED759" w14:textId="77777777" w:rsidTr="0008685B">
        <w:trPr>
          <w:jc w:val="center"/>
        </w:trPr>
        <w:tc>
          <w:tcPr>
            <w:tcW w:w="4876" w:type="dxa"/>
            <w:tcBorders>
              <w:top w:val="nil"/>
              <w:left w:val="nil"/>
              <w:bottom w:val="nil"/>
              <w:right w:val="nil"/>
            </w:tcBorders>
          </w:tcPr>
          <w:p w14:paraId="7FB64CC9" w14:textId="77777777" w:rsidR="00E51F58" w:rsidRPr="003A3ED3" w:rsidRDefault="00E51F58" w:rsidP="0008685B">
            <w:pPr>
              <w:pStyle w:val="Normal6a"/>
            </w:pPr>
          </w:p>
        </w:tc>
        <w:tc>
          <w:tcPr>
            <w:tcW w:w="4876" w:type="dxa"/>
            <w:tcBorders>
              <w:top w:val="nil"/>
              <w:left w:val="nil"/>
              <w:bottom w:val="nil"/>
              <w:right w:val="nil"/>
            </w:tcBorders>
          </w:tcPr>
          <w:p w14:paraId="0FACB455" w14:textId="77777777" w:rsidR="00E51F58" w:rsidRPr="003A3ED3" w:rsidRDefault="00E51F58" w:rsidP="0008685B">
            <w:pPr>
              <w:pStyle w:val="Normal6a"/>
            </w:pPr>
            <w:r w:rsidRPr="003A3ED3">
              <w:rPr>
                <w:b/>
                <w:i/>
              </w:rPr>
              <w:t>–</w:t>
            </w:r>
            <w:r w:rsidRPr="003A3ED3">
              <w:tab/>
            </w:r>
            <w:r w:rsidRPr="003A3ED3">
              <w:rPr>
                <w:b/>
                <w:i/>
              </w:rPr>
              <w:t>Tendo em conta a Recomendação (UE) 2021/1004 do Conselho, de 14 de junho de 2021, relativa à criação de uma Garantia Europeia para a Infância</w:t>
            </w:r>
            <w:r w:rsidRPr="003A3ED3">
              <w:rPr>
                <w:b/>
                <w:i/>
                <w:vertAlign w:val="superscript"/>
              </w:rPr>
              <w:t>1-A</w:t>
            </w:r>
            <w:r w:rsidRPr="003A3ED3">
              <w:rPr>
                <w:b/>
                <w:i/>
              </w:rPr>
              <w:t>,</w:t>
            </w:r>
          </w:p>
        </w:tc>
      </w:tr>
      <w:tr w:rsidR="00E51F58" w:rsidRPr="003A3ED3" w14:paraId="68D1C13A" w14:textId="77777777" w:rsidTr="0008685B">
        <w:trPr>
          <w:jc w:val="center"/>
        </w:trPr>
        <w:tc>
          <w:tcPr>
            <w:tcW w:w="4876" w:type="dxa"/>
            <w:tcBorders>
              <w:top w:val="nil"/>
              <w:left w:val="nil"/>
              <w:bottom w:val="nil"/>
              <w:right w:val="nil"/>
            </w:tcBorders>
          </w:tcPr>
          <w:p w14:paraId="55E8738E" w14:textId="77777777" w:rsidR="00E51F58" w:rsidRPr="003A3ED3" w:rsidRDefault="00E51F58" w:rsidP="0008685B"/>
        </w:tc>
        <w:tc>
          <w:tcPr>
            <w:tcW w:w="4876" w:type="dxa"/>
            <w:tcBorders>
              <w:top w:val="nil"/>
              <w:left w:val="nil"/>
              <w:bottom w:val="nil"/>
              <w:right w:val="nil"/>
            </w:tcBorders>
          </w:tcPr>
          <w:p w14:paraId="51A60319" w14:textId="77777777" w:rsidR="00E51F58" w:rsidRPr="003A3ED3" w:rsidRDefault="00E51F58" w:rsidP="0008685B">
            <w:pPr>
              <w:pStyle w:val="Normal6a"/>
            </w:pPr>
            <w:r w:rsidRPr="003A3ED3">
              <w:rPr>
                <w:b/>
                <w:i/>
              </w:rPr>
              <w:t>_________________</w:t>
            </w:r>
          </w:p>
        </w:tc>
      </w:tr>
      <w:tr w:rsidR="00E51F58" w:rsidRPr="003A3ED3" w14:paraId="3D166A0D" w14:textId="77777777" w:rsidTr="0008685B">
        <w:trPr>
          <w:jc w:val="center"/>
        </w:trPr>
        <w:tc>
          <w:tcPr>
            <w:tcW w:w="4876" w:type="dxa"/>
            <w:tcBorders>
              <w:top w:val="nil"/>
              <w:left w:val="nil"/>
              <w:bottom w:val="nil"/>
              <w:right w:val="nil"/>
            </w:tcBorders>
          </w:tcPr>
          <w:p w14:paraId="51EEC488" w14:textId="77777777" w:rsidR="00E51F58" w:rsidRPr="003A3ED3" w:rsidRDefault="00E51F58" w:rsidP="0008685B"/>
        </w:tc>
        <w:tc>
          <w:tcPr>
            <w:tcW w:w="4876" w:type="dxa"/>
            <w:tcBorders>
              <w:top w:val="nil"/>
              <w:left w:val="nil"/>
              <w:bottom w:val="nil"/>
              <w:right w:val="nil"/>
            </w:tcBorders>
          </w:tcPr>
          <w:p w14:paraId="4FF675EA" w14:textId="77777777" w:rsidR="00E51F58" w:rsidRPr="003A3ED3" w:rsidRDefault="00E51F58" w:rsidP="0008685B">
            <w:pPr>
              <w:pStyle w:val="Normal6a"/>
            </w:pPr>
            <w:r w:rsidRPr="003A3ED3">
              <w:rPr>
                <w:b/>
                <w:i/>
                <w:vertAlign w:val="superscript"/>
              </w:rPr>
              <w:t>1-A</w:t>
            </w:r>
            <w:r w:rsidRPr="003A3ED3">
              <w:t xml:space="preserve"> </w:t>
            </w:r>
            <w:r w:rsidRPr="003A3ED3">
              <w:rPr>
                <w:b/>
                <w:i/>
              </w:rPr>
              <w:t>JO L 223 de 22.6.2021, p. 14</w:t>
            </w:r>
            <w:r w:rsidRPr="003A3ED3">
              <w:t>.</w:t>
            </w:r>
          </w:p>
        </w:tc>
      </w:tr>
    </w:tbl>
    <w:p w14:paraId="1FEF389C"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75B81E1" w14:textId="77777777" w:rsidR="00E51F58" w:rsidRPr="003A3ED3" w:rsidRDefault="00E51F58" w:rsidP="00E51F58">
      <w:r w:rsidRPr="003A3ED3">
        <w:rPr>
          <w:rStyle w:val="HideTWBExt"/>
        </w:rPr>
        <w:t>&lt;/Amend&gt;</w:t>
      </w:r>
    </w:p>
    <w:p w14:paraId="3FACB98B"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59</w:t>
      </w:r>
      <w:r w:rsidRPr="003A3ED3">
        <w:rPr>
          <w:rStyle w:val="HideTWBExt"/>
        </w:rPr>
        <w:t>&lt;/NumAm&gt;</w:t>
      </w:r>
    </w:p>
    <w:p w14:paraId="6056CD14"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7D067252" w14:textId="77777777" w:rsidR="00E51F58" w:rsidRPr="003A3ED3" w:rsidRDefault="00E51F58" w:rsidP="00E51F58">
      <w:pPr>
        <w:pStyle w:val="NormalBold"/>
      </w:pPr>
      <w:r w:rsidRPr="003A3ED3">
        <w:rPr>
          <w:rStyle w:val="HideTWBExt"/>
          <w:b w:val="0"/>
        </w:rPr>
        <w:t>&lt;/RepeatBlock-By&gt;</w:t>
      </w:r>
    </w:p>
    <w:p w14:paraId="7B5CAFDE"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DD3D00F" w14:textId="77777777" w:rsidR="00E51F58" w:rsidRPr="003A3ED3" w:rsidRDefault="00E51F58" w:rsidP="00E51F58">
      <w:pPr>
        <w:pStyle w:val="NormalBold"/>
      </w:pPr>
      <w:r w:rsidRPr="003A3ED3">
        <w:rPr>
          <w:rStyle w:val="HideTWBExt"/>
        </w:rPr>
        <w:t>&lt;Article&gt;</w:t>
      </w:r>
      <w:r w:rsidRPr="003A3ED3">
        <w:t>Citação 13-H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892D448" w14:textId="77777777" w:rsidTr="0008685B">
        <w:trPr>
          <w:trHeight w:hRule="exact" w:val="240"/>
          <w:jc w:val="center"/>
        </w:trPr>
        <w:tc>
          <w:tcPr>
            <w:tcW w:w="9752" w:type="dxa"/>
            <w:gridSpan w:val="2"/>
            <w:tcBorders>
              <w:top w:val="nil"/>
              <w:left w:val="nil"/>
              <w:bottom w:val="nil"/>
              <w:right w:val="nil"/>
            </w:tcBorders>
          </w:tcPr>
          <w:p w14:paraId="31E1A565" w14:textId="77777777" w:rsidR="00E51F58" w:rsidRPr="003A3ED3" w:rsidRDefault="00E51F58" w:rsidP="0008685B"/>
        </w:tc>
      </w:tr>
      <w:tr w:rsidR="00E51F58" w:rsidRPr="003A3ED3" w14:paraId="0A408AED" w14:textId="77777777" w:rsidTr="0008685B">
        <w:trPr>
          <w:trHeight w:val="240"/>
          <w:jc w:val="center"/>
        </w:trPr>
        <w:tc>
          <w:tcPr>
            <w:tcW w:w="4876" w:type="dxa"/>
            <w:tcBorders>
              <w:top w:val="nil"/>
              <w:left w:val="nil"/>
              <w:bottom w:val="nil"/>
              <w:right w:val="nil"/>
            </w:tcBorders>
          </w:tcPr>
          <w:p w14:paraId="73E697A8"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70550F80" w14:textId="77777777" w:rsidR="00E51F58" w:rsidRPr="003A3ED3" w:rsidRDefault="00E51F58" w:rsidP="0008685B">
            <w:pPr>
              <w:pStyle w:val="AmColumnHeading"/>
            </w:pPr>
            <w:r w:rsidRPr="003A3ED3">
              <w:t>Alteração</w:t>
            </w:r>
          </w:p>
        </w:tc>
      </w:tr>
      <w:tr w:rsidR="00E51F58" w:rsidRPr="003A3ED3" w14:paraId="42C8305E" w14:textId="77777777" w:rsidTr="0008685B">
        <w:trPr>
          <w:jc w:val="center"/>
        </w:trPr>
        <w:tc>
          <w:tcPr>
            <w:tcW w:w="4876" w:type="dxa"/>
            <w:tcBorders>
              <w:top w:val="nil"/>
              <w:left w:val="nil"/>
              <w:bottom w:val="nil"/>
              <w:right w:val="nil"/>
            </w:tcBorders>
          </w:tcPr>
          <w:p w14:paraId="691E6F73" w14:textId="77777777" w:rsidR="00E51F58" w:rsidRPr="003A3ED3" w:rsidRDefault="00E51F58" w:rsidP="0008685B">
            <w:pPr>
              <w:pStyle w:val="Normal6a"/>
            </w:pPr>
          </w:p>
        </w:tc>
        <w:tc>
          <w:tcPr>
            <w:tcW w:w="4876" w:type="dxa"/>
            <w:tcBorders>
              <w:top w:val="nil"/>
              <w:left w:val="nil"/>
              <w:bottom w:val="nil"/>
              <w:right w:val="nil"/>
            </w:tcBorders>
          </w:tcPr>
          <w:p w14:paraId="4FA6884F" w14:textId="77777777" w:rsidR="00E51F58" w:rsidRPr="003A3ED3" w:rsidRDefault="00E51F58" w:rsidP="0008685B">
            <w:pPr>
              <w:pStyle w:val="Normal6a"/>
            </w:pPr>
            <w:r w:rsidRPr="003A3ED3">
              <w:rPr>
                <w:b/>
                <w:i/>
              </w:rPr>
              <w:t>–</w:t>
            </w:r>
            <w:r w:rsidRPr="003A3ED3">
              <w:tab/>
            </w:r>
            <w:r w:rsidRPr="003A3ED3">
              <w:rPr>
                <w:b/>
                <w:i/>
              </w:rPr>
              <w:t>Tendo em conta a Estratégia da Comissão para a Igualdade de Género 2020-2025 e o Roteiro dos Direitos das Mulheres de 2025,</w:t>
            </w:r>
          </w:p>
        </w:tc>
      </w:tr>
    </w:tbl>
    <w:p w14:paraId="14F44EAF"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B7B3C74" w14:textId="77777777" w:rsidR="00E51F58" w:rsidRPr="003A3ED3" w:rsidRDefault="00E51F58" w:rsidP="00E51F58">
      <w:r w:rsidRPr="003A3ED3">
        <w:rPr>
          <w:rStyle w:val="HideTWBExt"/>
        </w:rPr>
        <w:t>&lt;/Amend&gt;</w:t>
      </w:r>
    </w:p>
    <w:p w14:paraId="6725E0A1"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60</w:t>
      </w:r>
      <w:r w:rsidRPr="003A3ED3">
        <w:rPr>
          <w:rStyle w:val="HideTWBExt"/>
        </w:rPr>
        <w:t>&lt;/NumAm&gt;</w:t>
      </w:r>
    </w:p>
    <w:p w14:paraId="332764AB"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094DC858" w14:textId="77777777" w:rsidR="00E51F58" w:rsidRPr="003A3ED3" w:rsidRDefault="00E51F58" w:rsidP="00E51F58">
      <w:pPr>
        <w:pStyle w:val="NormalBold"/>
      </w:pPr>
      <w:r w:rsidRPr="003A3ED3">
        <w:rPr>
          <w:rStyle w:val="HideTWBExt"/>
          <w:b w:val="0"/>
        </w:rPr>
        <w:t>&lt;/RepeatBlock-By&gt;</w:t>
      </w:r>
    </w:p>
    <w:p w14:paraId="080B91BE"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EE2DB39" w14:textId="77777777" w:rsidR="00E51F58" w:rsidRPr="003A3ED3" w:rsidRDefault="00E51F58" w:rsidP="00E51F58">
      <w:pPr>
        <w:pStyle w:val="NormalBold"/>
      </w:pPr>
      <w:r w:rsidRPr="003A3ED3">
        <w:rPr>
          <w:rStyle w:val="HideTWBExt"/>
        </w:rPr>
        <w:t>&lt;Article&gt;</w:t>
      </w:r>
      <w:r w:rsidRPr="003A3ED3">
        <w:t>Citação 13-I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F5855DC" w14:textId="77777777" w:rsidTr="0008685B">
        <w:trPr>
          <w:trHeight w:hRule="exact" w:val="240"/>
          <w:jc w:val="center"/>
        </w:trPr>
        <w:tc>
          <w:tcPr>
            <w:tcW w:w="9752" w:type="dxa"/>
            <w:gridSpan w:val="2"/>
            <w:tcBorders>
              <w:top w:val="nil"/>
              <w:left w:val="nil"/>
              <w:bottom w:val="nil"/>
              <w:right w:val="nil"/>
            </w:tcBorders>
          </w:tcPr>
          <w:p w14:paraId="2000F233" w14:textId="77777777" w:rsidR="00E51F58" w:rsidRPr="003A3ED3" w:rsidRDefault="00E51F58" w:rsidP="0008685B"/>
        </w:tc>
      </w:tr>
      <w:tr w:rsidR="00E51F58" w:rsidRPr="003A3ED3" w14:paraId="0349535B" w14:textId="77777777" w:rsidTr="0008685B">
        <w:trPr>
          <w:trHeight w:val="240"/>
          <w:jc w:val="center"/>
        </w:trPr>
        <w:tc>
          <w:tcPr>
            <w:tcW w:w="4876" w:type="dxa"/>
            <w:tcBorders>
              <w:top w:val="nil"/>
              <w:left w:val="nil"/>
              <w:bottom w:val="nil"/>
              <w:right w:val="nil"/>
            </w:tcBorders>
          </w:tcPr>
          <w:p w14:paraId="5AE2AFC3" w14:textId="77777777" w:rsidR="00E51F58" w:rsidRPr="003A3ED3" w:rsidRDefault="00E51F58" w:rsidP="0008685B">
            <w:pPr>
              <w:pStyle w:val="AmColumnHeading"/>
            </w:pPr>
            <w:r w:rsidRPr="003A3ED3">
              <w:lastRenderedPageBreak/>
              <w:t>Proposta de resolução</w:t>
            </w:r>
          </w:p>
        </w:tc>
        <w:tc>
          <w:tcPr>
            <w:tcW w:w="4876" w:type="dxa"/>
            <w:tcBorders>
              <w:top w:val="nil"/>
              <w:left w:val="nil"/>
              <w:bottom w:val="nil"/>
              <w:right w:val="nil"/>
            </w:tcBorders>
          </w:tcPr>
          <w:p w14:paraId="457DB9AF" w14:textId="77777777" w:rsidR="00E51F58" w:rsidRPr="003A3ED3" w:rsidRDefault="00E51F58" w:rsidP="0008685B">
            <w:pPr>
              <w:pStyle w:val="AmColumnHeading"/>
            </w:pPr>
            <w:r w:rsidRPr="003A3ED3">
              <w:t>Alteração</w:t>
            </w:r>
          </w:p>
        </w:tc>
      </w:tr>
      <w:tr w:rsidR="00E51F58" w:rsidRPr="003A3ED3" w14:paraId="30124A47" w14:textId="77777777" w:rsidTr="0008685B">
        <w:trPr>
          <w:jc w:val="center"/>
        </w:trPr>
        <w:tc>
          <w:tcPr>
            <w:tcW w:w="4876" w:type="dxa"/>
            <w:tcBorders>
              <w:top w:val="nil"/>
              <w:left w:val="nil"/>
              <w:bottom w:val="nil"/>
              <w:right w:val="nil"/>
            </w:tcBorders>
          </w:tcPr>
          <w:p w14:paraId="2F0F894D" w14:textId="77777777" w:rsidR="00E51F58" w:rsidRPr="003A3ED3" w:rsidRDefault="00E51F58" w:rsidP="0008685B">
            <w:pPr>
              <w:pStyle w:val="Normal6a"/>
            </w:pPr>
          </w:p>
        </w:tc>
        <w:tc>
          <w:tcPr>
            <w:tcW w:w="4876" w:type="dxa"/>
            <w:tcBorders>
              <w:top w:val="nil"/>
              <w:left w:val="nil"/>
              <w:bottom w:val="nil"/>
              <w:right w:val="nil"/>
            </w:tcBorders>
          </w:tcPr>
          <w:p w14:paraId="02130E25" w14:textId="77777777" w:rsidR="00E51F58" w:rsidRPr="003A3ED3" w:rsidRDefault="00E51F58" w:rsidP="0008685B">
            <w:pPr>
              <w:pStyle w:val="Normal6a"/>
            </w:pPr>
            <w:r w:rsidRPr="003A3ED3">
              <w:rPr>
                <w:b/>
                <w:i/>
              </w:rPr>
              <w:t>–</w:t>
            </w:r>
            <w:r w:rsidRPr="003A3ED3">
              <w:tab/>
            </w:r>
            <w:r w:rsidRPr="003A3ED3">
              <w:rPr>
                <w:b/>
                <w:i/>
              </w:rPr>
              <w:t>Tendo em conta a Comunicação da Comissão, de 3 de março de 2021, intitulada «União da Igualdade: Estratégia sobre os Direitos das Pessoas com Deficiência 2021-2030» (COM(2021)0101),</w:t>
            </w:r>
          </w:p>
        </w:tc>
      </w:tr>
    </w:tbl>
    <w:p w14:paraId="48B85F69"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43112EA" w14:textId="77777777" w:rsidR="00E51F58" w:rsidRPr="003A3ED3" w:rsidRDefault="00E51F58" w:rsidP="00E51F58">
      <w:r w:rsidRPr="003A3ED3">
        <w:rPr>
          <w:rStyle w:val="HideTWBExt"/>
        </w:rPr>
        <w:t>&lt;/Amend&gt;</w:t>
      </w:r>
    </w:p>
    <w:p w14:paraId="690111C8"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61</w:t>
      </w:r>
      <w:r w:rsidRPr="003A3ED3">
        <w:rPr>
          <w:rStyle w:val="HideTWBExt"/>
        </w:rPr>
        <w:t>&lt;/NumAm&gt;</w:t>
      </w:r>
    </w:p>
    <w:p w14:paraId="69141659"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42AA355D" w14:textId="77777777" w:rsidR="00E51F58" w:rsidRPr="003A3ED3" w:rsidRDefault="00E51F58" w:rsidP="00E51F58">
      <w:pPr>
        <w:pStyle w:val="NormalBold"/>
      </w:pPr>
      <w:r w:rsidRPr="003A3ED3">
        <w:rPr>
          <w:rStyle w:val="HideTWBExt"/>
          <w:b w:val="0"/>
        </w:rPr>
        <w:t>&lt;/RepeatBlock-By&gt;</w:t>
      </w:r>
    </w:p>
    <w:p w14:paraId="16CE133E"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AC4FEEC" w14:textId="77777777" w:rsidR="00E51F58" w:rsidRPr="003A3ED3" w:rsidRDefault="00E51F58" w:rsidP="00E51F58">
      <w:pPr>
        <w:pStyle w:val="NormalBold"/>
      </w:pPr>
      <w:r w:rsidRPr="003A3ED3">
        <w:rPr>
          <w:rStyle w:val="HideTWBExt"/>
        </w:rPr>
        <w:t>&lt;Article&gt;</w:t>
      </w:r>
      <w:r w:rsidRPr="003A3ED3">
        <w:t>Citação 13-J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DA8780A" w14:textId="77777777" w:rsidTr="0008685B">
        <w:trPr>
          <w:trHeight w:hRule="exact" w:val="240"/>
          <w:jc w:val="center"/>
        </w:trPr>
        <w:tc>
          <w:tcPr>
            <w:tcW w:w="9752" w:type="dxa"/>
            <w:gridSpan w:val="2"/>
            <w:tcBorders>
              <w:top w:val="nil"/>
              <w:left w:val="nil"/>
              <w:bottom w:val="nil"/>
              <w:right w:val="nil"/>
            </w:tcBorders>
          </w:tcPr>
          <w:p w14:paraId="727495EC" w14:textId="77777777" w:rsidR="00E51F58" w:rsidRPr="003A3ED3" w:rsidRDefault="00E51F58" w:rsidP="0008685B"/>
        </w:tc>
      </w:tr>
      <w:tr w:rsidR="00E51F58" w:rsidRPr="003A3ED3" w14:paraId="0C4FAD66" w14:textId="77777777" w:rsidTr="0008685B">
        <w:trPr>
          <w:trHeight w:val="240"/>
          <w:jc w:val="center"/>
        </w:trPr>
        <w:tc>
          <w:tcPr>
            <w:tcW w:w="4876" w:type="dxa"/>
            <w:tcBorders>
              <w:top w:val="nil"/>
              <w:left w:val="nil"/>
              <w:bottom w:val="nil"/>
              <w:right w:val="nil"/>
            </w:tcBorders>
          </w:tcPr>
          <w:p w14:paraId="43121AD5"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89C3951" w14:textId="77777777" w:rsidR="00E51F58" w:rsidRPr="003A3ED3" w:rsidRDefault="00E51F58" w:rsidP="0008685B">
            <w:pPr>
              <w:pStyle w:val="AmColumnHeading"/>
            </w:pPr>
            <w:r w:rsidRPr="003A3ED3">
              <w:t>Alteração</w:t>
            </w:r>
          </w:p>
        </w:tc>
      </w:tr>
      <w:tr w:rsidR="00E51F58" w:rsidRPr="003A3ED3" w14:paraId="1EAC79C0" w14:textId="77777777" w:rsidTr="0008685B">
        <w:trPr>
          <w:jc w:val="center"/>
        </w:trPr>
        <w:tc>
          <w:tcPr>
            <w:tcW w:w="4876" w:type="dxa"/>
            <w:tcBorders>
              <w:top w:val="nil"/>
              <w:left w:val="nil"/>
              <w:bottom w:val="nil"/>
              <w:right w:val="nil"/>
            </w:tcBorders>
          </w:tcPr>
          <w:p w14:paraId="67BBD4C7" w14:textId="77777777" w:rsidR="00E51F58" w:rsidRPr="003A3ED3" w:rsidRDefault="00E51F58" w:rsidP="0008685B">
            <w:pPr>
              <w:pStyle w:val="Normal6a"/>
            </w:pPr>
          </w:p>
        </w:tc>
        <w:tc>
          <w:tcPr>
            <w:tcW w:w="4876" w:type="dxa"/>
            <w:tcBorders>
              <w:top w:val="nil"/>
              <w:left w:val="nil"/>
              <w:bottom w:val="nil"/>
              <w:right w:val="nil"/>
            </w:tcBorders>
          </w:tcPr>
          <w:p w14:paraId="2BDED55F" w14:textId="77777777" w:rsidR="00E51F58" w:rsidRPr="003A3ED3" w:rsidRDefault="00E51F58" w:rsidP="0008685B">
            <w:pPr>
              <w:pStyle w:val="Normal6a"/>
            </w:pPr>
            <w:r w:rsidRPr="003A3ED3">
              <w:rPr>
                <w:b/>
                <w:i/>
              </w:rPr>
              <w:t>–</w:t>
            </w:r>
            <w:r w:rsidRPr="003A3ED3">
              <w:tab/>
            </w:r>
            <w:r w:rsidRPr="003A3ED3">
              <w:rPr>
                <w:b/>
                <w:i/>
              </w:rPr>
              <w:t>Tendo em conta a Comunicação da Comissão, de 5 de março de 2020, intitulada «Uma União da Igualdade: Estratégia para a Igualdade de Género 2020-2025» (COM (2020)0152),</w:t>
            </w:r>
          </w:p>
        </w:tc>
      </w:tr>
    </w:tbl>
    <w:p w14:paraId="59C7853A"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64EF10A" w14:textId="77777777" w:rsidR="00E51F58" w:rsidRPr="003A3ED3" w:rsidRDefault="00E51F58" w:rsidP="00E51F58">
      <w:r w:rsidRPr="003A3ED3">
        <w:rPr>
          <w:rStyle w:val="HideTWBExt"/>
        </w:rPr>
        <w:t>&lt;/Amend&gt;</w:t>
      </w:r>
    </w:p>
    <w:p w14:paraId="576CCD45"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62</w:t>
      </w:r>
      <w:r w:rsidRPr="003A3ED3">
        <w:rPr>
          <w:rStyle w:val="HideTWBExt"/>
        </w:rPr>
        <w:t>&lt;/NumAm&gt;</w:t>
      </w:r>
    </w:p>
    <w:p w14:paraId="040BC4D0"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528A0387" w14:textId="77777777" w:rsidR="00E51F58" w:rsidRPr="003A3ED3" w:rsidRDefault="00E51F58" w:rsidP="00E51F58">
      <w:pPr>
        <w:pStyle w:val="NormalBold"/>
      </w:pPr>
      <w:r w:rsidRPr="003A3ED3">
        <w:rPr>
          <w:rStyle w:val="HideTWBExt"/>
          <w:b w:val="0"/>
        </w:rPr>
        <w:t>&lt;/RepeatBlock-By&gt;</w:t>
      </w:r>
    </w:p>
    <w:p w14:paraId="13B63314"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FD2425C" w14:textId="77777777" w:rsidR="00E51F58" w:rsidRPr="003A3ED3" w:rsidRDefault="00E51F58" w:rsidP="00E51F58">
      <w:pPr>
        <w:pStyle w:val="NormalBold"/>
      </w:pPr>
      <w:r w:rsidRPr="003A3ED3">
        <w:rPr>
          <w:rStyle w:val="HideTWBExt"/>
        </w:rPr>
        <w:t>&lt;Article&gt;</w:t>
      </w:r>
      <w:r w:rsidRPr="003A3ED3">
        <w:t>Citação 13-K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AE8BA7C" w14:textId="77777777" w:rsidTr="0008685B">
        <w:trPr>
          <w:trHeight w:hRule="exact" w:val="240"/>
          <w:jc w:val="center"/>
        </w:trPr>
        <w:tc>
          <w:tcPr>
            <w:tcW w:w="9752" w:type="dxa"/>
            <w:gridSpan w:val="2"/>
            <w:tcBorders>
              <w:top w:val="nil"/>
              <w:left w:val="nil"/>
              <w:bottom w:val="nil"/>
              <w:right w:val="nil"/>
            </w:tcBorders>
          </w:tcPr>
          <w:p w14:paraId="504890D2" w14:textId="77777777" w:rsidR="00E51F58" w:rsidRPr="003A3ED3" w:rsidRDefault="00E51F58" w:rsidP="0008685B"/>
        </w:tc>
      </w:tr>
      <w:tr w:rsidR="00E51F58" w:rsidRPr="003A3ED3" w14:paraId="28770025" w14:textId="77777777" w:rsidTr="0008685B">
        <w:trPr>
          <w:trHeight w:val="240"/>
          <w:jc w:val="center"/>
        </w:trPr>
        <w:tc>
          <w:tcPr>
            <w:tcW w:w="4876" w:type="dxa"/>
            <w:tcBorders>
              <w:top w:val="nil"/>
              <w:left w:val="nil"/>
              <w:bottom w:val="nil"/>
              <w:right w:val="nil"/>
            </w:tcBorders>
          </w:tcPr>
          <w:p w14:paraId="1D46D3A2"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131A440" w14:textId="77777777" w:rsidR="00E51F58" w:rsidRPr="003A3ED3" w:rsidRDefault="00E51F58" w:rsidP="0008685B">
            <w:pPr>
              <w:pStyle w:val="AmColumnHeading"/>
            </w:pPr>
            <w:r w:rsidRPr="003A3ED3">
              <w:t>Alteração</w:t>
            </w:r>
          </w:p>
        </w:tc>
      </w:tr>
      <w:tr w:rsidR="00E51F58" w:rsidRPr="003A3ED3" w14:paraId="08C29FBF" w14:textId="77777777" w:rsidTr="0008685B">
        <w:trPr>
          <w:jc w:val="center"/>
        </w:trPr>
        <w:tc>
          <w:tcPr>
            <w:tcW w:w="4876" w:type="dxa"/>
            <w:tcBorders>
              <w:top w:val="nil"/>
              <w:left w:val="nil"/>
              <w:bottom w:val="nil"/>
              <w:right w:val="nil"/>
            </w:tcBorders>
          </w:tcPr>
          <w:p w14:paraId="784D5D8F" w14:textId="77777777" w:rsidR="00E51F58" w:rsidRPr="003A3ED3" w:rsidRDefault="00E51F58" w:rsidP="0008685B">
            <w:pPr>
              <w:pStyle w:val="Normal6a"/>
            </w:pPr>
          </w:p>
        </w:tc>
        <w:tc>
          <w:tcPr>
            <w:tcW w:w="4876" w:type="dxa"/>
            <w:tcBorders>
              <w:top w:val="nil"/>
              <w:left w:val="nil"/>
              <w:bottom w:val="nil"/>
              <w:right w:val="nil"/>
            </w:tcBorders>
          </w:tcPr>
          <w:p w14:paraId="4B0B3A26" w14:textId="77777777" w:rsidR="00E51F58" w:rsidRPr="003A3ED3" w:rsidRDefault="00E51F58" w:rsidP="0008685B">
            <w:pPr>
              <w:pStyle w:val="Normal6a"/>
            </w:pPr>
            <w:r w:rsidRPr="003A3ED3">
              <w:rPr>
                <w:b/>
                <w:i/>
              </w:rPr>
              <w:t>–</w:t>
            </w:r>
            <w:r w:rsidRPr="003A3ED3">
              <w:tab/>
            </w:r>
            <w:r w:rsidRPr="003A3ED3">
              <w:rPr>
                <w:b/>
                <w:i/>
              </w:rPr>
              <w:t>Tendo em conta a Comunicação da Comissão, de 7 de outubro de 2020, intitulada «Uma União da Igualdade: Quadro Estratégico da UE para a igualdade, a inclusão e a participação dos ciganos» (COM(2020)0620),</w:t>
            </w:r>
          </w:p>
        </w:tc>
      </w:tr>
    </w:tbl>
    <w:p w14:paraId="2D7710FE"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BD3B95D" w14:textId="77777777" w:rsidR="00E51F58" w:rsidRPr="003A3ED3" w:rsidRDefault="00E51F58" w:rsidP="00E51F58">
      <w:r w:rsidRPr="003A3ED3">
        <w:rPr>
          <w:rStyle w:val="HideTWBExt"/>
        </w:rPr>
        <w:t>&lt;/Amend&gt;</w:t>
      </w:r>
    </w:p>
    <w:p w14:paraId="0F22D3C0"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63</w:t>
      </w:r>
      <w:r w:rsidRPr="003A3ED3">
        <w:rPr>
          <w:rStyle w:val="HideTWBExt"/>
        </w:rPr>
        <w:t>&lt;/NumAm&gt;</w:t>
      </w:r>
    </w:p>
    <w:p w14:paraId="462216DC"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24D3D2E9" w14:textId="77777777" w:rsidR="00E51F58" w:rsidRPr="003A3ED3" w:rsidRDefault="00E51F58" w:rsidP="00E51F58">
      <w:pPr>
        <w:pStyle w:val="NormalBold"/>
      </w:pPr>
      <w:r w:rsidRPr="003A3ED3">
        <w:rPr>
          <w:rStyle w:val="HideTWBExt"/>
          <w:b w:val="0"/>
        </w:rPr>
        <w:t>&lt;/RepeatBlock-By&gt;</w:t>
      </w:r>
    </w:p>
    <w:p w14:paraId="6D4EF814"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9900364" w14:textId="77777777" w:rsidR="00E51F58" w:rsidRPr="003A3ED3" w:rsidRDefault="00E51F58" w:rsidP="00E51F58">
      <w:pPr>
        <w:pStyle w:val="NormalBold"/>
      </w:pPr>
      <w:r w:rsidRPr="003A3ED3">
        <w:rPr>
          <w:rStyle w:val="HideTWBExt"/>
        </w:rPr>
        <w:t>&lt;Article&gt;</w:t>
      </w:r>
      <w:r w:rsidRPr="003A3ED3">
        <w:t>Citação 13-I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21E9745" w14:textId="77777777" w:rsidTr="0008685B">
        <w:trPr>
          <w:trHeight w:hRule="exact" w:val="240"/>
          <w:jc w:val="center"/>
        </w:trPr>
        <w:tc>
          <w:tcPr>
            <w:tcW w:w="9752" w:type="dxa"/>
            <w:gridSpan w:val="2"/>
            <w:tcBorders>
              <w:top w:val="nil"/>
              <w:left w:val="nil"/>
              <w:bottom w:val="nil"/>
              <w:right w:val="nil"/>
            </w:tcBorders>
          </w:tcPr>
          <w:p w14:paraId="74DECAFF" w14:textId="77777777" w:rsidR="00E51F58" w:rsidRPr="003A3ED3" w:rsidRDefault="00E51F58" w:rsidP="0008685B"/>
        </w:tc>
      </w:tr>
      <w:tr w:rsidR="00E51F58" w:rsidRPr="003A3ED3" w14:paraId="0CAD6F53" w14:textId="77777777" w:rsidTr="0008685B">
        <w:trPr>
          <w:trHeight w:val="240"/>
          <w:jc w:val="center"/>
        </w:trPr>
        <w:tc>
          <w:tcPr>
            <w:tcW w:w="4876" w:type="dxa"/>
            <w:tcBorders>
              <w:top w:val="nil"/>
              <w:left w:val="nil"/>
              <w:bottom w:val="nil"/>
              <w:right w:val="nil"/>
            </w:tcBorders>
          </w:tcPr>
          <w:p w14:paraId="0A9DE4A6"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65958B8" w14:textId="77777777" w:rsidR="00E51F58" w:rsidRPr="003A3ED3" w:rsidRDefault="00E51F58" w:rsidP="0008685B">
            <w:pPr>
              <w:pStyle w:val="AmColumnHeading"/>
            </w:pPr>
            <w:r w:rsidRPr="003A3ED3">
              <w:t>Alteração</w:t>
            </w:r>
          </w:p>
        </w:tc>
      </w:tr>
      <w:tr w:rsidR="00E51F58" w:rsidRPr="003A3ED3" w14:paraId="10CA67E4" w14:textId="77777777" w:rsidTr="0008685B">
        <w:trPr>
          <w:jc w:val="center"/>
        </w:trPr>
        <w:tc>
          <w:tcPr>
            <w:tcW w:w="4876" w:type="dxa"/>
            <w:tcBorders>
              <w:top w:val="nil"/>
              <w:left w:val="nil"/>
              <w:bottom w:val="nil"/>
              <w:right w:val="nil"/>
            </w:tcBorders>
          </w:tcPr>
          <w:p w14:paraId="74948CE1" w14:textId="77777777" w:rsidR="00E51F58" w:rsidRPr="003A3ED3" w:rsidRDefault="00E51F58" w:rsidP="0008685B">
            <w:pPr>
              <w:pStyle w:val="Normal6a"/>
            </w:pPr>
          </w:p>
        </w:tc>
        <w:tc>
          <w:tcPr>
            <w:tcW w:w="4876" w:type="dxa"/>
            <w:tcBorders>
              <w:top w:val="nil"/>
              <w:left w:val="nil"/>
              <w:bottom w:val="nil"/>
              <w:right w:val="nil"/>
            </w:tcBorders>
          </w:tcPr>
          <w:p w14:paraId="01ED89C1" w14:textId="77777777" w:rsidR="00E51F58" w:rsidRPr="003A3ED3" w:rsidRDefault="00E51F58" w:rsidP="0008685B">
            <w:pPr>
              <w:pStyle w:val="Normal6a"/>
            </w:pPr>
            <w:r w:rsidRPr="003A3ED3">
              <w:rPr>
                <w:b/>
                <w:i/>
              </w:rPr>
              <w:t>–</w:t>
            </w:r>
            <w:r w:rsidRPr="003A3ED3">
              <w:tab/>
            </w:r>
            <w:r w:rsidRPr="003A3ED3">
              <w:rPr>
                <w:b/>
                <w:i/>
              </w:rPr>
              <w:t>Tendo em conta as orientações da Comissão sobre a Estratégia para a Igualdade de Tratamento das Pessoas LGBTIQ 2026-2030,</w:t>
            </w:r>
          </w:p>
        </w:tc>
      </w:tr>
    </w:tbl>
    <w:p w14:paraId="400040D7"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4C44C9F" w14:textId="77777777" w:rsidR="00E51F58" w:rsidRPr="003A3ED3" w:rsidRDefault="00E51F58" w:rsidP="00E51F58">
      <w:r w:rsidRPr="003A3ED3">
        <w:rPr>
          <w:rStyle w:val="HideTWBExt"/>
        </w:rPr>
        <w:t>&lt;/Amend&gt;</w:t>
      </w:r>
    </w:p>
    <w:p w14:paraId="5663F5EB"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64</w:t>
      </w:r>
      <w:r w:rsidRPr="003A3ED3">
        <w:rPr>
          <w:rStyle w:val="HideTWBExt"/>
        </w:rPr>
        <w:t>&lt;/NumAm&gt;</w:t>
      </w:r>
    </w:p>
    <w:p w14:paraId="53DE1548"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09E34DFE" w14:textId="77777777" w:rsidR="00E51F58" w:rsidRPr="003A3ED3" w:rsidRDefault="00E51F58" w:rsidP="00E51F58">
      <w:pPr>
        <w:pStyle w:val="NormalBold"/>
      </w:pPr>
      <w:r w:rsidRPr="003A3ED3">
        <w:rPr>
          <w:rStyle w:val="HideTWBExt"/>
          <w:b w:val="0"/>
        </w:rPr>
        <w:t>&lt;/RepeatBlock-By&gt;</w:t>
      </w:r>
    </w:p>
    <w:p w14:paraId="7033ACC9"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9789EF9" w14:textId="77777777" w:rsidR="00E51F58" w:rsidRPr="003A3ED3" w:rsidRDefault="00E51F58" w:rsidP="00E51F58">
      <w:pPr>
        <w:pStyle w:val="NormalBold"/>
      </w:pPr>
      <w:r w:rsidRPr="003A3ED3">
        <w:rPr>
          <w:rStyle w:val="HideTWBExt"/>
        </w:rPr>
        <w:t>&lt;Article&gt;</w:t>
      </w:r>
      <w:r w:rsidRPr="003A3ED3">
        <w:t>Citação 13-M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466A1008" w14:textId="77777777" w:rsidTr="0008685B">
        <w:trPr>
          <w:trHeight w:hRule="exact" w:val="240"/>
          <w:jc w:val="center"/>
        </w:trPr>
        <w:tc>
          <w:tcPr>
            <w:tcW w:w="9752" w:type="dxa"/>
            <w:gridSpan w:val="2"/>
            <w:tcBorders>
              <w:top w:val="nil"/>
              <w:left w:val="nil"/>
              <w:bottom w:val="nil"/>
              <w:right w:val="nil"/>
            </w:tcBorders>
          </w:tcPr>
          <w:p w14:paraId="737764FC" w14:textId="77777777" w:rsidR="00E51F58" w:rsidRPr="003A3ED3" w:rsidRDefault="00E51F58" w:rsidP="0008685B"/>
        </w:tc>
      </w:tr>
      <w:tr w:rsidR="00E51F58" w:rsidRPr="003A3ED3" w14:paraId="58596D9D" w14:textId="77777777" w:rsidTr="0008685B">
        <w:trPr>
          <w:trHeight w:val="240"/>
          <w:jc w:val="center"/>
        </w:trPr>
        <w:tc>
          <w:tcPr>
            <w:tcW w:w="4876" w:type="dxa"/>
            <w:tcBorders>
              <w:top w:val="nil"/>
              <w:left w:val="nil"/>
              <w:bottom w:val="nil"/>
              <w:right w:val="nil"/>
            </w:tcBorders>
          </w:tcPr>
          <w:p w14:paraId="6DF5DFBD"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C9557E4" w14:textId="77777777" w:rsidR="00E51F58" w:rsidRPr="003A3ED3" w:rsidRDefault="00E51F58" w:rsidP="0008685B">
            <w:pPr>
              <w:pStyle w:val="AmColumnHeading"/>
            </w:pPr>
            <w:r w:rsidRPr="003A3ED3">
              <w:t>Alteração</w:t>
            </w:r>
          </w:p>
        </w:tc>
      </w:tr>
      <w:tr w:rsidR="00E51F58" w:rsidRPr="003A3ED3" w14:paraId="177AAA92" w14:textId="77777777" w:rsidTr="0008685B">
        <w:trPr>
          <w:jc w:val="center"/>
        </w:trPr>
        <w:tc>
          <w:tcPr>
            <w:tcW w:w="4876" w:type="dxa"/>
            <w:tcBorders>
              <w:top w:val="nil"/>
              <w:left w:val="nil"/>
              <w:bottom w:val="nil"/>
              <w:right w:val="nil"/>
            </w:tcBorders>
          </w:tcPr>
          <w:p w14:paraId="79CF0B2E" w14:textId="77777777" w:rsidR="00E51F58" w:rsidRPr="003A3ED3" w:rsidRDefault="00E51F58" w:rsidP="0008685B">
            <w:pPr>
              <w:pStyle w:val="Normal6a"/>
            </w:pPr>
          </w:p>
        </w:tc>
        <w:tc>
          <w:tcPr>
            <w:tcW w:w="4876" w:type="dxa"/>
            <w:tcBorders>
              <w:top w:val="nil"/>
              <w:left w:val="nil"/>
              <w:bottom w:val="nil"/>
              <w:right w:val="nil"/>
            </w:tcBorders>
          </w:tcPr>
          <w:p w14:paraId="16ECDA2D" w14:textId="77777777" w:rsidR="00E51F58" w:rsidRPr="003A3ED3" w:rsidRDefault="00E51F58" w:rsidP="0008685B">
            <w:pPr>
              <w:pStyle w:val="Normal6a"/>
            </w:pPr>
            <w:r w:rsidRPr="003A3ED3">
              <w:rPr>
                <w:b/>
                <w:i/>
              </w:rPr>
              <w:t>–</w:t>
            </w:r>
            <w:r w:rsidRPr="003A3ED3">
              <w:tab/>
            </w:r>
            <w:r w:rsidRPr="003A3ED3">
              <w:rPr>
                <w:b/>
                <w:i/>
              </w:rPr>
              <w:t>Tendo em conta a Comunicação da Comissão, de 18 de setembro de 2020, intitulada «Uma União da Igualdade: plano de ação da UE contra o racismo 2020-2025» (COM(2020)0565),</w:t>
            </w:r>
          </w:p>
        </w:tc>
      </w:tr>
    </w:tbl>
    <w:p w14:paraId="57EE5BAF"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E402EB3" w14:textId="77777777" w:rsidR="00E51F58" w:rsidRPr="003A3ED3" w:rsidRDefault="00E51F58" w:rsidP="00E51F58">
      <w:r w:rsidRPr="003A3ED3">
        <w:rPr>
          <w:rStyle w:val="HideTWBExt"/>
        </w:rPr>
        <w:t>&lt;/Amend&gt;</w:t>
      </w:r>
    </w:p>
    <w:p w14:paraId="37E00A37"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65</w:t>
      </w:r>
      <w:r w:rsidRPr="003A3ED3">
        <w:rPr>
          <w:rStyle w:val="HideTWBExt"/>
        </w:rPr>
        <w:t>&lt;/NumAm&gt;</w:t>
      </w:r>
    </w:p>
    <w:p w14:paraId="28F4B601"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4EF6FC8F" w14:textId="77777777" w:rsidR="00E51F58" w:rsidRPr="003A3ED3" w:rsidRDefault="00E51F58" w:rsidP="00E51F58">
      <w:pPr>
        <w:pStyle w:val="NormalBold"/>
      </w:pPr>
      <w:r w:rsidRPr="003A3ED3">
        <w:rPr>
          <w:rStyle w:val="HideTWBExt"/>
          <w:b w:val="0"/>
        </w:rPr>
        <w:t>&lt;/RepeatBlock-By&gt;</w:t>
      </w:r>
    </w:p>
    <w:p w14:paraId="7443DCA0"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A73EECB" w14:textId="77777777" w:rsidR="00E51F58" w:rsidRPr="003A3ED3" w:rsidRDefault="00E51F58" w:rsidP="00E51F58">
      <w:pPr>
        <w:pStyle w:val="NormalBold"/>
      </w:pPr>
      <w:r w:rsidRPr="003A3ED3">
        <w:rPr>
          <w:rStyle w:val="HideTWBExt"/>
        </w:rPr>
        <w:lastRenderedPageBreak/>
        <w:t>&lt;Article&gt;</w:t>
      </w:r>
      <w:r w:rsidRPr="003A3ED3">
        <w:t>Citação 13-N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5A12679" w14:textId="77777777" w:rsidTr="0008685B">
        <w:trPr>
          <w:trHeight w:hRule="exact" w:val="240"/>
          <w:jc w:val="center"/>
        </w:trPr>
        <w:tc>
          <w:tcPr>
            <w:tcW w:w="9752" w:type="dxa"/>
            <w:gridSpan w:val="2"/>
            <w:tcBorders>
              <w:top w:val="nil"/>
              <w:left w:val="nil"/>
              <w:bottom w:val="nil"/>
              <w:right w:val="nil"/>
            </w:tcBorders>
          </w:tcPr>
          <w:p w14:paraId="7C9CC792" w14:textId="77777777" w:rsidR="00E51F58" w:rsidRPr="003A3ED3" w:rsidRDefault="00E51F58" w:rsidP="0008685B"/>
        </w:tc>
      </w:tr>
      <w:tr w:rsidR="00E51F58" w:rsidRPr="003A3ED3" w14:paraId="3A963CFB" w14:textId="77777777" w:rsidTr="0008685B">
        <w:trPr>
          <w:trHeight w:val="240"/>
          <w:jc w:val="center"/>
        </w:trPr>
        <w:tc>
          <w:tcPr>
            <w:tcW w:w="4876" w:type="dxa"/>
            <w:tcBorders>
              <w:top w:val="nil"/>
              <w:left w:val="nil"/>
              <w:bottom w:val="nil"/>
              <w:right w:val="nil"/>
            </w:tcBorders>
          </w:tcPr>
          <w:p w14:paraId="324DC24E"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C23F5B6" w14:textId="77777777" w:rsidR="00E51F58" w:rsidRPr="003A3ED3" w:rsidRDefault="00E51F58" w:rsidP="0008685B">
            <w:pPr>
              <w:pStyle w:val="AmColumnHeading"/>
            </w:pPr>
            <w:r w:rsidRPr="003A3ED3">
              <w:t>Alteração</w:t>
            </w:r>
          </w:p>
        </w:tc>
      </w:tr>
      <w:tr w:rsidR="00E51F58" w:rsidRPr="003A3ED3" w14:paraId="2A8DDE1D" w14:textId="77777777" w:rsidTr="0008685B">
        <w:trPr>
          <w:jc w:val="center"/>
        </w:trPr>
        <w:tc>
          <w:tcPr>
            <w:tcW w:w="4876" w:type="dxa"/>
            <w:tcBorders>
              <w:top w:val="nil"/>
              <w:left w:val="nil"/>
              <w:bottom w:val="nil"/>
              <w:right w:val="nil"/>
            </w:tcBorders>
          </w:tcPr>
          <w:p w14:paraId="30AE3862" w14:textId="77777777" w:rsidR="00E51F58" w:rsidRPr="003A3ED3" w:rsidRDefault="00E51F58" w:rsidP="0008685B">
            <w:pPr>
              <w:pStyle w:val="Normal6a"/>
            </w:pPr>
          </w:p>
        </w:tc>
        <w:tc>
          <w:tcPr>
            <w:tcW w:w="4876" w:type="dxa"/>
            <w:tcBorders>
              <w:top w:val="nil"/>
              <w:left w:val="nil"/>
              <w:bottom w:val="nil"/>
              <w:right w:val="nil"/>
            </w:tcBorders>
          </w:tcPr>
          <w:p w14:paraId="26B5E138" w14:textId="77777777" w:rsidR="00E51F58" w:rsidRPr="003A3ED3" w:rsidRDefault="00E51F58" w:rsidP="0008685B">
            <w:pPr>
              <w:pStyle w:val="Normal6a"/>
            </w:pPr>
            <w:r w:rsidRPr="003A3ED3">
              <w:rPr>
                <w:b/>
                <w:i/>
              </w:rPr>
              <w:t>–</w:t>
            </w:r>
            <w:r w:rsidRPr="003A3ED3">
              <w:tab/>
            </w:r>
            <w:r w:rsidRPr="003A3ED3">
              <w:rPr>
                <w:b/>
                <w:i/>
              </w:rPr>
              <w:t>Tendo em conta a Declaração de Liège intitulada «Habitação acessível, digna e sustentável para todos», assinada na Conferência Europeia dos Ministros da Habitação sob a Presidência belga do Conselho, em 5 de março de 2024,</w:t>
            </w:r>
          </w:p>
        </w:tc>
      </w:tr>
    </w:tbl>
    <w:p w14:paraId="1F8EBDED"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218FA33" w14:textId="77777777" w:rsidR="00E51F58" w:rsidRPr="003A3ED3" w:rsidRDefault="00E51F58" w:rsidP="00E51F58">
      <w:r w:rsidRPr="003A3ED3">
        <w:rPr>
          <w:rStyle w:val="HideTWBExt"/>
        </w:rPr>
        <w:t>&lt;/Amend&gt;</w:t>
      </w:r>
    </w:p>
    <w:p w14:paraId="318D6185"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66</w:t>
      </w:r>
      <w:r w:rsidRPr="003A3ED3">
        <w:rPr>
          <w:rStyle w:val="HideTWBExt"/>
        </w:rPr>
        <w:t>&lt;/NumAm&gt;</w:t>
      </w:r>
    </w:p>
    <w:p w14:paraId="17E3054F"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7B4F60F1" w14:textId="77777777" w:rsidR="00E51F58" w:rsidRPr="003A3ED3" w:rsidRDefault="00E51F58" w:rsidP="00E51F58">
      <w:pPr>
        <w:pStyle w:val="NormalBold"/>
      </w:pPr>
      <w:r w:rsidRPr="003A3ED3">
        <w:rPr>
          <w:rStyle w:val="HideTWBExt"/>
          <w:b w:val="0"/>
        </w:rPr>
        <w:t>&lt;/RepeatBlock-By&gt;</w:t>
      </w:r>
    </w:p>
    <w:p w14:paraId="2F46F510"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03435DC" w14:textId="77777777" w:rsidR="00E51F58" w:rsidRPr="003A3ED3" w:rsidRDefault="00E51F58" w:rsidP="00E51F58">
      <w:pPr>
        <w:pStyle w:val="NormalBold"/>
      </w:pPr>
      <w:r w:rsidRPr="003A3ED3">
        <w:rPr>
          <w:rStyle w:val="HideTWBExt"/>
        </w:rPr>
        <w:t>&lt;Article&gt;</w:t>
      </w:r>
      <w:r w:rsidRPr="003A3ED3">
        <w:t>Citação 13-O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A940ABD" w14:textId="77777777" w:rsidTr="0008685B">
        <w:trPr>
          <w:trHeight w:hRule="exact" w:val="240"/>
          <w:jc w:val="center"/>
        </w:trPr>
        <w:tc>
          <w:tcPr>
            <w:tcW w:w="9752" w:type="dxa"/>
            <w:gridSpan w:val="2"/>
            <w:tcBorders>
              <w:top w:val="nil"/>
              <w:left w:val="nil"/>
              <w:bottom w:val="nil"/>
              <w:right w:val="nil"/>
            </w:tcBorders>
          </w:tcPr>
          <w:p w14:paraId="7E032AF6" w14:textId="77777777" w:rsidR="00E51F58" w:rsidRPr="003A3ED3" w:rsidRDefault="00E51F58" w:rsidP="0008685B"/>
        </w:tc>
      </w:tr>
      <w:tr w:rsidR="00E51F58" w:rsidRPr="003A3ED3" w14:paraId="0A793AFA" w14:textId="77777777" w:rsidTr="0008685B">
        <w:trPr>
          <w:trHeight w:val="240"/>
          <w:jc w:val="center"/>
        </w:trPr>
        <w:tc>
          <w:tcPr>
            <w:tcW w:w="4876" w:type="dxa"/>
            <w:tcBorders>
              <w:top w:val="nil"/>
              <w:left w:val="nil"/>
              <w:bottom w:val="nil"/>
              <w:right w:val="nil"/>
            </w:tcBorders>
          </w:tcPr>
          <w:p w14:paraId="7C6CD9BC"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76EA02C5" w14:textId="77777777" w:rsidR="00E51F58" w:rsidRPr="003A3ED3" w:rsidRDefault="00E51F58" w:rsidP="0008685B">
            <w:pPr>
              <w:pStyle w:val="AmColumnHeading"/>
            </w:pPr>
            <w:r w:rsidRPr="003A3ED3">
              <w:t>Alteração</w:t>
            </w:r>
          </w:p>
        </w:tc>
      </w:tr>
      <w:tr w:rsidR="00E51F58" w:rsidRPr="003A3ED3" w14:paraId="2AEEBF5D" w14:textId="77777777" w:rsidTr="0008685B">
        <w:trPr>
          <w:jc w:val="center"/>
        </w:trPr>
        <w:tc>
          <w:tcPr>
            <w:tcW w:w="4876" w:type="dxa"/>
            <w:tcBorders>
              <w:top w:val="nil"/>
              <w:left w:val="nil"/>
              <w:bottom w:val="nil"/>
              <w:right w:val="nil"/>
            </w:tcBorders>
          </w:tcPr>
          <w:p w14:paraId="67D84297" w14:textId="77777777" w:rsidR="00E51F58" w:rsidRPr="003A3ED3" w:rsidRDefault="00E51F58" w:rsidP="0008685B">
            <w:pPr>
              <w:pStyle w:val="Normal6a"/>
            </w:pPr>
          </w:p>
        </w:tc>
        <w:tc>
          <w:tcPr>
            <w:tcW w:w="4876" w:type="dxa"/>
            <w:tcBorders>
              <w:top w:val="nil"/>
              <w:left w:val="nil"/>
              <w:bottom w:val="nil"/>
              <w:right w:val="nil"/>
            </w:tcBorders>
          </w:tcPr>
          <w:p w14:paraId="6E7F766A" w14:textId="77777777" w:rsidR="00E51F58" w:rsidRPr="003A3ED3" w:rsidRDefault="00E51F58" w:rsidP="0008685B">
            <w:pPr>
              <w:pStyle w:val="Normal6a"/>
            </w:pPr>
            <w:r w:rsidRPr="003A3ED3">
              <w:rPr>
                <w:b/>
                <w:i/>
              </w:rPr>
              <w:t>–</w:t>
            </w:r>
            <w:r w:rsidRPr="003A3ED3">
              <w:tab/>
            </w:r>
            <w:r w:rsidRPr="003A3ED3">
              <w:rPr>
                <w:b/>
                <w:i/>
              </w:rPr>
              <w:t>Tendo em conta a Declaração dos ministros da UE responsáveis pela habitação, adotada em Nice, em 8 de março de 2022,</w:t>
            </w:r>
          </w:p>
        </w:tc>
      </w:tr>
    </w:tbl>
    <w:p w14:paraId="24301A32"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469A79C" w14:textId="77777777" w:rsidR="00E51F58" w:rsidRPr="003A3ED3" w:rsidRDefault="00E51F58" w:rsidP="00E51F58">
      <w:r w:rsidRPr="003A3ED3">
        <w:rPr>
          <w:rStyle w:val="HideTWBExt"/>
        </w:rPr>
        <w:t>&lt;/Amend&gt;</w:t>
      </w:r>
    </w:p>
    <w:p w14:paraId="46774713"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67</w:t>
      </w:r>
      <w:r w:rsidRPr="003A3ED3">
        <w:rPr>
          <w:rStyle w:val="HideTWBExt"/>
        </w:rPr>
        <w:t>&lt;/NumAm&gt;</w:t>
      </w:r>
    </w:p>
    <w:p w14:paraId="68EE8B60"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2265DC29" w14:textId="77777777" w:rsidR="00E51F58" w:rsidRPr="003A3ED3" w:rsidRDefault="00E51F58" w:rsidP="00E51F58">
      <w:pPr>
        <w:pStyle w:val="NormalBold"/>
      </w:pPr>
      <w:r w:rsidRPr="003A3ED3">
        <w:rPr>
          <w:rStyle w:val="HideTWBExt"/>
          <w:b w:val="0"/>
        </w:rPr>
        <w:t>&lt;/RepeatBlock-By&gt;</w:t>
      </w:r>
    </w:p>
    <w:p w14:paraId="38BBD528"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8ED2538" w14:textId="77777777" w:rsidR="00E51F58" w:rsidRPr="003A3ED3" w:rsidRDefault="00E51F58" w:rsidP="00E51F58">
      <w:pPr>
        <w:pStyle w:val="NormalBold"/>
      </w:pPr>
      <w:r w:rsidRPr="003A3ED3">
        <w:rPr>
          <w:rStyle w:val="HideTWBExt"/>
        </w:rPr>
        <w:t>&lt;Article&gt;</w:t>
      </w:r>
      <w:r w:rsidRPr="003A3ED3">
        <w:t>Citação 13-P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45576E0" w14:textId="77777777" w:rsidTr="0008685B">
        <w:trPr>
          <w:trHeight w:hRule="exact" w:val="240"/>
          <w:jc w:val="center"/>
        </w:trPr>
        <w:tc>
          <w:tcPr>
            <w:tcW w:w="9752" w:type="dxa"/>
            <w:gridSpan w:val="2"/>
            <w:tcBorders>
              <w:top w:val="nil"/>
              <w:left w:val="nil"/>
              <w:bottom w:val="nil"/>
              <w:right w:val="nil"/>
            </w:tcBorders>
          </w:tcPr>
          <w:p w14:paraId="5CB985F9" w14:textId="77777777" w:rsidR="00E51F58" w:rsidRPr="003A3ED3" w:rsidRDefault="00E51F58" w:rsidP="0008685B"/>
        </w:tc>
      </w:tr>
      <w:tr w:rsidR="00E51F58" w:rsidRPr="003A3ED3" w14:paraId="31398846" w14:textId="77777777" w:rsidTr="0008685B">
        <w:trPr>
          <w:trHeight w:val="240"/>
          <w:jc w:val="center"/>
        </w:trPr>
        <w:tc>
          <w:tcPr>
            <w:tcW w:w="4876" w:type="dxa"/>
            <w:tcBorders>
              <w:top w:val="nil"/>
              <w:left w:val="nil"/>
              <w:bottom w:val="nil"/>
              <w:right w:val="nil"/>
            </w:tcBorders>
          </w:tcPr>
          <w:p w14:paraId="6DBE4BE9"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8730FFF" w14:textId="77777777" w:rsidR="00E51F58" w:rsidRPr="003A3ED3" w:rsidRDefault="00E51F58" w:rsidP="0008685B">
            <w:pPr>
              <w:pStyle w:val="AmColumnHeading"/>
            </w:pPr>
            <w:r w:rsidRPr="003A3ED3">
              <w:t>Alteração</w:t>
            </w:r>
          </w:p>
        </w:tc>
      </w:tr>
      <w:tr w:rsidR="00E51F58" w:rsidRPr="003A3ED3" w14:paraId="23A629F6" w14:textId="77777777" w:rsidTr="0008685B">
        <w:trPr>
          <w:jc w:val="center"/>
        </w:trPr>
        <w:tc>
          <w:tcPr>
            <w:tcW w:w="4876" w:type="dxa"/>
            <w:tcBorders>
              <w:top w:val="nil"/>
              <w:left w:val="nil"/>
              <w:bottom w:val="nil"/>
              <w:right w:val="nil"/>
            </w:tcBorders>
          </w:tcPr>
          <w:p w14:paraId="072DA8B8" w14:textId="77777777" w:rsidR="00E51F58" w:rsidRPr="003A3ED3" w:rsidRDefault="00E51F58" w:rsidP="0008685B">
            <w:pPr>
              <w:pStyle w:val="Normal6a"/>
            </w:pPr>
          </w:p>
        </w:tc>
        <w:tc>
          <w:tcPr>
            <w:tcW w:w="4876" w:type="dxa"/>
            <w:tcBorders>
              <w:top w:val="nil"/>
              <w:left w:val="nil"/>
              <w:bottom w:val="nil"/>
              <w:right w:val="nil"/>
            </w:tcBorders>
          </w:tcPr>
          <w:p w14:paraId="7DAE52A9" w14:textId="77777777" w:rsidR="00E51F58" w:rsidRPr="003A3ED3" w:rsidRDefault="00E51F58" w:rsidP="0008685B">
            <w:pPr>
              <w:pStyle w:val="Normal6a"/>
            </w:pPr>
            <w:r w:rsidRPr="003A3ED3">
              <w:rPr>
                <w:b/>
                <w:i/>
              </w:rPr>
              <w:t>–</w:t>
            </w:r>
            <w:r w:rsidRPr="003A3ED3">
              <w:tab/>
            </w:r>
            <w:r w:rsidRPr="003A3ED3">
              <w:rPr>
                <w:b/>
                <w:i/>
              </w:rPr>
              <w:t>Tendo em conta a agenda em matéria de parceria para a habitação da Agenda Urbana da UE, de dezembro de 2018,</w:t>
            </w:r>
          </w:p>
        </w:tc>
      </w:tr>
    </w:tbl>
    <w:p w14:paraId="38A492EA"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CA4FEF7" w14:textId="77777777" w:rsidR="00E51F58" w:rsidRPr="003A3ED3" w:rsidRDefault="00E51F58" w:rsidP="00E51F58">
      <w:r w:rsidRPr="003A3ED3">
        <w:rPr>
          <w:rStyle w:val="HideTWBExt"/>
        </w:rPr>
        <w:t>&lt;/Amend&gt;</w:t>
      </w:r>
    </w:p>
    <w:p w14:paraId="2D0762EC"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68</w:t>
      </w:r>
      <w:r w:rsidRPr="003A3ED3">
        <w:rPr>
          <w:rStyle w:val="HideTWBExt"/>
        </w:rPr>
        <w:t>&lt;/NumAm&gt;</w:t>
      </w:r>
    </w:p>
    <w:p w14:paraId="0F6AD613"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10A33E51" w14:textId="77777777" w:rsidR="00E51F58" w:rsidRPr="003A3ED3" w:rsidRDefault="00E51F58" w:rsidP="00E51F58">
      <w:pPr>
        <w:pStyle w:val="NormalBold"/>
      </w:pPr>
      <w:r w:rsidRPr="003A3ED3">
        <w:rPr>
          <w:rStyle w:val="HideTWBExt"/>
          <w:b w:val="0"/>
        </w:rPr>
        <w:t>&lt;/RepeatBlock-By&gt;</w:t>
      </w:r>
    </w:p>
    <w:p w14:paraId="619A71BB"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D09F7A2" w14:textId="77777777" w:rsidR="00E51F58" w:rsidRPr="003A3ED3" w:rsidRDefault="00E51F58" w:rsidP="00E51F58">
      <w:pPr>
        <w:pStyle w:val="NormalBold"/>
      </w:pPr>
      <w:r w:rsidRPr="003A3ED3">
        <w:rPr>
          <w:rStyle w:val="HideTWBExt"/>
        </w:rPr>
        <w:t>&lt;Article&gt;</w:t>
      </w:r>
      <w:r w:rsidRPr="003A3ED3">
        <w:t>Citação 13-Q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2099C8E" w14:textId="77777777" w:rsidTr="0008685B">
        <w:trPr>
          <w:trHeight w:hRule="exact" w:val="240"/>
          <w:jc w:val="center"/>
        </w:trPr>
        <w:tc>
          <w:tcPr>
            <w:tcW w:w="9752" w:type="dxa"/>
            <w:gridSpan w:val="2"/>
            <w:tcBorders>
              <w:top w:val="nil"/>
              <w:left w:val="nil"/>
              <w:bottom w:val="nil"/>
              <w:right w:val="nil"/>
            </w:tcBorders>
          </w:tcPr>
          <w:p w14:paraId="026E06DA" w14:textId="77777777" w:rsidR="00E51F58" w:rsidRPr="003A3ED3" w:rsidRDefault="00E51F58" w:rsidP="0008685B"/>
        </w:tc>
      </w:tr>
      <w:tr w:rsidR="00E51F58" w:rsidRPr="003A3ED3" w14:paraId="26AC3E3F" w14:textId="77777777" w:rsidTr="0008685B">
        <w:trPr>
          <w:trHeight w:val="240"/>
          <w:jc w:val="center"/>
        </w:trPr>
        <w:tc>
          <w:tcPr>
            <w:tcW w:w="4876" w:type="dxa"/>
            <w:tcBorders>
              <w:top w:val="nil"/>
              <w:left w:val="nil"/>
              <w:bottom w:val="nil"/>
              <w:right w:val="nil"/>
            </w:tcBorders>
          </w:tcPr>
          <w:p w14:paraId="55C7D8BE"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ED2C3BE" w14:textId="77777777" w:rsidR="00E51F58" w:rsidRPr="003A3ED3" w:rsidRDefault="00E51F58" w:rsidP="0008685B">
            <w:pPr>
              <w:pStyle w:val="AmColumnHeading"/>
            </w:pPr>
            <w:r w:rsidRPr="003A3ED3">
              <w:t>Alteração</w:t>
            </w:r>
          </w:p>
        </w:tc>
      </w:tr>
      <w:tr w:rsidR="00E51F58" w:rsidRPr="003A3ED3" w14:paraId="64C155F5" w14:textId="77777777" w:rsidTr="0008685B">
        <w:trPr>
          <w:jc w:val="center"/>
        </w:trPr>
        <w:tc>
          <w:tcPr>
            <w:tcW w:w="4876" w:type="dxa"/>
            <w:tcBorders>
              <w:top w:val="nil"/>
              <w:left w:val="nil"/>
              <w:bottom w:val="nil"/>
              <w:right w:val="nil"/>
            </w:tcBorders>
          </w:tcPr>
          <w:p w14:paraId="38DCB1DB" w14:textId="77777777" w:rsidR="00E51F58" w:rsidRPr="003A3ED3" w:rsidRDefault="00E51F58" w:rsidP="0008685B">
            <w:pPr>
              <w:pStyle w:val="Normal6a"/>
            </w:pPr>
          </w:p>
        </w:tc>
        <w:tc>
          <w:tcPr>
            <w:tcW w:w="4876" w:type="dxa"/>
            <w:tcBorders>
              <w:top w:val="nil"/>
              <w:left w:val="nil"/>
              <w:bottom w:val="nil"/>
              <w:right w:val="nil"/>
            </w:tcBorders>
          </w:tcPr>
          <w:p w14:paraId="059FF687" w14:textId="77777777" w:rsidR="00E51F58" w:rsidRPr="003A3ED3" w:rsidRDefault="00E51F58" w:rsidP="0008685B">
            <w:pPr>
              <w:pStyle w:val="Normal6a"/>
            </w:pPr>
            <w:r w:rsidRPr="003A3ED3">
              <w:rPr>
                <w:b/>
                <w:i/>
              </w:rPr>
              <w:t>–</w:t>
            </w:r>
            <w:r w:rsidRPr="003A3ED3">
              <w:tab/>
            </w:r>
            <w:r w:rsidRPr="003A3ED3">
              <w:rPr>
                <w:b/>
                <w:i/>
              </w:rPr>
              <w:t>Tendo em conta a Declaração de La Hulpe sobre o futuro do Pilar Europeu dos Direitos Sociais, de 16 de abril de 2024,</w:t>
            </w:r>
          </w:p>
        </w:tc>
      </w:tr>
    </w:tbl>
    <w:p w14:paraId="680B8BB1"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DFAF087" w14:textId="77777777" w:rsidR="00E51F58" w:rsidRPr="003A3ED3" w:rsidRDefault="00E51F58" w:rsidP="00E51F58">
      <w:r w:rsidRPr="003A3ED3">
        <w:rPr>
          <w:rStyle w:val="HideTWBExt"/>
        </w:rPr>
        <w:t>&lt;/Amend&gt;</w:t>
      </w:r>
    </w:p>
    <w:p w14:paraId="465885F5"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69</w:t>
      </w:r>
      <w:r w:rsidRPr="003A3ED3">
        <w:rPr>
          <w:rStyle w:val="HideTWBExt"/>
        </w:rPr>
        <w:t>&lt;/NumAm&gt;</w:t>
      </w:r>
    </w:p>
    <w:p w14:paraId="4D17E9B6"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296DBF90" w14:textId="77777777" w:rsidR="00E51F58" w:rsidRPr="003A3ED3" w:rsidRDefault="00E51F58" w:rsidP="00E51F58">
      <w:pPr>
        <w:pStyle w:val="NormalBold"/>
      </w:pPr>
      <w:r w:rsidRPr="003A3ED3">
        <w:rPr>
          <w:rStyle w:val="HideTWBExt"/>
          <w:b w:val="0"/>
        </w:rPr>
        <w:t>&lt;/RepeatBlock-By&gt;</w:t>
      </w:r>
    </w:p>
    <w:p w14:paraId="725AC5FC"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F6A4A1D" w14:textId="77777777" w:rsidR="00E51F58" w:rsidRPr="003A3ED3" w:rsidRDefault="00E51F58" w:rsidP="00E51F58">
      <w:pPr>
        <w:pStyle w:val="NormalBold"/>
      </w:pPr>
      <w:r w:rsidRPr="003A3ED3">
        <w:rPr>
          <w:rStyle w:val="HideTWBExt"/>
        </w:rPr>
        <w:t>&lt;Article&gt;</w:t>
      </w:r>
      <w:r w:rsidRPr="003A3ED3">
        <w:t>Citação 13-R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116FB05" w14:textId="77777777" w:rsidTr="0008685B">
        <w:trPr>
          <w:trHeight w:hRule="exact" w:val="240"/>
          <w:jc w:val="center"/>
        </w:trPr>
        <w:tc>
          <w:tcPr>
            <w:tcW w:w="9752" w:type="dxa"/>
            <w:gridSpan w:val="2"/>
            <w:tcBorders>
              <w:top w:val="nil"/>
              <w:left w:val="nil"/>
              <w:bottom w:val="nil"/>
              <w:right w:val="nil"/>
            </w:tcBorders>
          </w:tcPr>
          <w:p w14:paraId="4BA9EDDC" w14:textId="77777777" w:rsidR="00E51F58" w:rsidRPr="003A3ED3" w:rsidRDefault="00E51F58" w:rsidP="0008685B"/>
        </w:tc>
      </w:tr>
      <w:tr w:rsidR="00E51F58" w:rsidRPr="003A3ED3" w14:paraId="4171258F" w14:textId="77777777" w:rsidTr="0008685B">
        <w:trPr>
          <w:trHeight w:val="240"/>
          <w:jc w:val="center"/>
        </w:trPr>
        <w:tc>
          <w:tcPr>
            <w:tcW w:w="4876" w:type="dxa"/>
            <w:tcBorders>
              <w:top w:val="nil"/>
              <w:left w:val="nil"/>
              <w:bottom w:val="nil"/>
              <w:right w:val="nil"/>
            </w:tcBorders>
          </w:tcPr>
          <w:p w14:paraId="79A8D072"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C519940" w14:textId="77777777" w:rsidR="00E51F58" w:rsidRPr="003A3ED3" w:rsidRDefault="00E51F58" w:rsidP="0008685B">
            <w:pPr>
              <w:pStyle w:val="AmColumnHeading"/>
            </w:pPr>
            <w:r w:rsidRPr="003A3ED3">
              <w:t>Alteração</w:t>
            </w:r>
          </w:p>
        </w:tc>
      </w:tr>
      <w:tr w:rsidR="00E51F58" w:rsidRPr="003A3ED3" w14:paraId="6C4CE735" w14:textId="77777777" w:rsidTr="0008685B">
        <w:trPr>
          <w:jc w:val="center"/>
        </w:trPr>
        <w:tc>
          <w:tcPr>
            <w:tcW w:w="4876" w:type="dxa"/>
            <w:tcBorders>
              <w:top w:val="nil"/>
              <w:left w:val="nil"/>
              <w:bottom w:val="nil"/>
              <w:right w:val="nil"/>
            </w:tcBorders>
          </w:tcPr>
          <w:p w14:paraId="2CBABBB6" w14:textId="77777777" w:rsidR="00E51F58" w:rsidRPr="003A3ED3" w:rsidRDefault="00E51F58" w:rsidP="0008685B">
            <w:pPr>
              <w:pStyle w:val="Normal6a"/>
            </w:pPr>
          </w:p>
        </w:tc>
        <w:tc>
          <w:tcPr>
            <w:tcW w:w="4876" w:type="dxa"/>
            <w:tcBorders>
              <w:top w:val="nil"/>
              <w:left w:val="nil"/>
              <w:bottom w:val="nil"/>
              <w:right w:val="nil"/>
            </w:tcBorders>
          </w:tcPr>
          <w:p w14:paraId="12C00A04" w14:textId="77777777" w:rsidR="00E51F58" w:rsidRPr="003A3ED3" w:rsidRDefault="00E51F58" w:rsidP="0008685B">
            <w:pPr>
              <w:pStyle w:val="Normal6a"/>
            </w:pPr>
            <w:r w:rsidRPr="003A3ED3">
              <w:rPr>
                <w:b/>
                <w:i/>
              </w:rPr>
              <w:t>–</w:t>
            </w:r>
            <w:r w:rsidRPr="003A3ED3">
              <w:tab/>
            </w:r>
            <w:r w:rsidRPr="003A3ED3">
              <w:rPr>
                <w:b/>
                <w:i/>
              </w:rPr>
              <w:t>Tendo em conta o relatório da Autoridade Europeia do Trabalho sobre o setor da construção, publicado em setembro de 2023,</w:t>
            </w:r>
          </w:p>
        </w:tc>
      </w:tr>
    </w:tbl>
    <w:p w14:paraId="5D4EDF74"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5DF4114" w14:textId="77777777" w:rsidR="00E51F58" w:rsidRPr="003A3ED3" w:rsidRDefault="00E51F58" w:rsidP="00E51F58">
      <w:r w:rsidRPr="003A3ED3">
        <w:rPr>
          <w:rStyle w:val="HideTWBExt"/>
        </w:rPr>
        <w:t>&lt;/Amend&gt;</w:t>
      </w:r>
    </w:p>
    <w:p w14:paraId="7511694A"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70</w:t>
      </w:r>
      <w:r w:rsidRPr="003A3ED3">
        <w:rPr>
          <w:rStyle w:val="HideTWBExt"/>
        </w:rPr>
        <w:t>&lt;/NumAm&gt;</w:t>
      </w:r>
    </w:p>
    <w:p w14:paraId="3801211D"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1E60184C" w14:textId="77777777" w:rsidR="00E51F58" w:rsidRPr="003A3ED3" w:rsidRDefault="00E51F58" w:rsidP="00E51F58">
      <w:pPr>
        <w:pStyle w:val="NormalBold"/>
      </w:pPr>
      <w:r w:rsidRPr="003A3ED3">
        <w:rPr>
          <w:rStyle w:val="HideTWBExt"/>
          <w:b w:val="0"/>
        </w:rPr>
        <w:t>&lt;/RepeatBlock-By&gt;</w:t>
      </w:r>
    </w:p>
    <w:p w14:paraId="6790EF61"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E3C38ED" w14:textId="77777777" w:rsidR="00E51F58" w:rsidRPr="003A3ED3" w:rsidRDefault="00E51F58" w:rsidP="00E51F58">
      <w:pPr>
        <w:pStyle w:val="NormalBold"/>
      </w:pPr>
      <w:r w:rsidRPr="003A3ED3">
        <w:rPr>
          <w:rStyle w:val="HideTWBExt"/>
        </w:rPr>
        <w:t>&lt;Article&gt;</w:t>
      </w:r>
      <w:r w:rsidRPr="003A3ED3">
        <w:t>Citação 13-R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42677E6C" w14:textId="77777777" w:rsidTr="0008685B">
        <w:trPr>
          <w:trHeight w:hRule="exact" w:val="240"/>
          <w:jc w:val="center"/>
        </w:trPr>
        <w:tc>
          <w:tcPr>
            <w:tcW w:w="9752" w:type="dxa"/>
            <w:gridSpan w:val="2"/>
            <w:tcBorders>
              <w:top w:val="nil"/>
              <w:left w:val="nil"/>
              <w:bottom w:val="nil"/>
              <w:right w:val="nil"/>
            </w:tcBorders>
          </w:tcPr>
          <w:p w14:paraId="2760AA06" w14:textId="77777777" w:rsidR="00E51F58" w:rsidRPr="003A3ED3" w:rsidRDefault="00E51F58" w:rsidP="0008685B"/>
        </w:tc>
      </w:tr>
      <w:tr w:rsidR="00E51F58" w:rsidRPr="003A3ED3" w14:paraId="4796A3F7" w14:textId="77777777" w:rsidTr="0008685B">
        <w:trPr>
          <w:trHeight w:val="240"/>
          <w:jc w:val="center"/>
        </w:trPr>
        <w:tc>
          <w:tcPr>
            <w:tcW w:w="4876" w:type="dxa"/>
            <w:tcBorders>
              <w:top w:val="nil"/>
              <w:left w:val="nil"/>
              <w:bottom w:val="nil"/>
              <w:right w:val="nil"/>
            </w:tcBorders>
          </w:tcPr>
          <w:p w14:paraId="1769D1B3" w14:textId="77777777" w:rsidR="00E51F58" w:rsidRPr="003A3ED3" w:rsidRDefault="00E51F58" w:rsidP="0008685B">
            <w:pPr>
              <w:pStyle w:val="AmColumnHeading"/>
            </w:pPr>
            <w:r w:rsidRPr="003A3ED3">
              <w:lastRenderedPageBreak/>
              <w:t>Proposta de resolução</w:t>
            </w:r>
          </w:p>
        </w:tc>
        <w:tc>
          <w:tcPr>
            <w:tcW w:w="4876" w:type="dxa"/>
            <w:tcBorders>
              <w:top w:val="nil"/>
              <w:left w:val="nil"/>
              <w:bottom w:val="nil"/>
              <w:right w:val="nil"/>
            </w:tcBorders>
          </w:tcPr>
          <w:p w14:paraId="519E790C" w14:textId="77777777" w:rsidR="00E51F58" w:rsidRPr="003A3ED3" w:rsidRDefault="00E51F58" w:rsidP="0008685B">
            <w:pPr>
              <w:pStyle w:val="AmColumnHeading"/>
            </w:pPr>
            <w:r w:rsidRPr="003A3ED3">
              <w:t>Alteração</w:t>
            </w:r>
          </w:p>
        </w:tc>
      </w:tr>
      <w:tr w:rsidR="00E51F58" w:rsidRPr="003A3ED3" w14:paraId="3647C378" w14:textId="77777777" w:rsidTr="0008685B">
        <w:trPr>
          <w:jc w:val="center"/>
        </w:trPr>
        <w:tc>
          <w:tcPr>
            <w:tcW w:w="4876" w:type="dxa"/>
            <w:tcBorders>
              <w:top w:val="nil"/>
              <w:left w:val="nil"/>
              <w:bottom w:val="nil"/>
              <w:right w:val="nil"/>
            </w:tcBorders>
          </w:tcPr>
          <w:p w14:paraId="791D1611" w14:textId="77777777" w:rsidR="00E51F58" w:rsidRPr="003A3ED3" w:rsidRDefault="00E51F58" w:rsidP="0008685B">
            <w:pPr>
              <w:pStyle w:val="Normal6a"/>
            </w:pPr>
          </w:p>
        </w:tc>
        <w:tc>
          <w:tcPr>
            <w:tcW w:w="4876" w:type="dxa"/>
            <w:tcBorders>
              <w:top w:val="nil"/>
              <w:left w:val="nil"/>
              <w:bottom w:val="nil"/>
              <w:right w:val="nil"/>
            </w:tcBorders>
          </w:tcPr>
          <w:p w14:paraId="6BE4741F" w14:textId="77777777" w:rsidR="00E51F58" w:rsidRPr="003A3ED3" w:rsidRDefault="00E51F58" w:rsidP="0008685B">
            <w:pPr>
              <w:pStyle w:val="Normal6a"/>
            </w:pPr>
            <w:r w:rsidRPr="003A3ED3">
              <w:rPr>
                <w:b/>
                <w:i/>
              </w:rPr>
              <w:t>–</w:t>
            </w:r>
            <w:r w:rsidRPr="003A3ED3">
              <w:tab/>
            </w:r>
            <w:r w:rsidRPr="003A3ED3">
              <w:rPr>
                <w:b/>
                <w:i/>
              </w:rPr>
              <w:t>Tendo em conta o relatório de Enrico Letta, de abril de 2024, intitulado «Much more than a market» [Muito mais do que um mercado],</w:t>
            </w:r>
          </w:p>
        </w:tc>
      </w:tr>
    </w:tbl>
    <w:p w14:paraId="7A22B652"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0B95EED" w14:textId="77777777" w:rsidR="00E51F58" w:rsidRPr="003A3ED3" w:rsidRDefault="00E51F58" w:rsidP="00E51F58">
      <w:r w:rsidRPr="003A3ED3">
        <w:rPr>
          <w:rStyle w:val="HideTWBExt"/>
        </w:rPr>
        <w:t>&lt;/Amend&gt;</w:t>
      </w:r>
    </w:p>
    <w:p w14:paraId="4C907AFB"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71</w:t>
      </w:r>
      <w:r w:rsidRPr="003A3ED3">
        <w:rPr>
          <w:rStyle w:val="HideTWBExt"/>
        </w:rPr>
        <w:t>&lt;/NumAm&gt;</w:t>
      </w:r>
    </w:p>
    <w:p w14:paraId="5DCADC5A"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4A745B7C" w14:textId="77777777" w:rsidR="00E51F58" w:rsidRPr="003A3ED3" w:rsidRDefault="00E51F58" w:rsidP="00E51F58">
      <w:pPr>
        <w:pStyle w:val="NormalBold"/>
      </w:pPr>
      <w:r w:rsidRPr="003A3ED3">
        <w:rPr>
          <w:rStyle w:val="HideTWBExt"/>
          <w:b w:val="0"/>
        </w:rPr>
        <w:t>&lt;/RepeatBlock-By&gt;</w:t>
      </w:r>
    </w:p>
    <w:p w14:paraId="6CE68860"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30AAD07" w14:textId="77777777" w:rsidR="00E51F58" w:rsidRPr="003A3ED3" w:rsidRDefault="00E51F58" w:rsidP="00E51F58">
      <w:pPr>
        <w:pStyle w:val="NormalBold"/>
      </w:pPr>
      <w:r w:rsidRPr="003A3ED3">
        <w:rPr>
          <w:rStyle w:val="HideTWBExt"/>
        </w:rPr>
        <w:t>&lt;Article&gt;</w:t>
      </w:r>
      <w:r w:rsidRPr="003A3ED3">
        <w:t>Citação 13-T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CE1A52A" w14:textId="77777777" w:rsidTr="0008685B">
        <w:trPr>
          <w:trHeight w:hRule="exact" w:val="240"/>
          <w:jc w:val="center"/>
        </w:trPr>
        <w:tc>
          <w:tcPr>
            <w:tcW w:w="9752" w:type="dxa"/>
            <w:gridSpan w:val="2"/>
            <w:tcBorders>
              <w:top w:val="nil"/>
              <w:left w:val="nil"/>
              <w:bottom w:val="nil"/>
              <w:right w:val="nil"/>
            </w:tcBorders>
          </w:tcPr>
          <w:p w14:paraId="2B9CE3F3" w14:textId="77777777" w:rsidR="00E51F58" w:rsidRPr="003A3ED3" w:rsidRDefault="00E51F58" w:rsidP="0008685B"/>
        </w:tc>
      </w:tr>
      <w:tr w:rsidR="00E51F58" w:rsidRPr="003A3ED3" w14:paraId="3C2787C7" w14:textId="77777777" w:rsidTr="0008685B">
        <w:trPr>
          <w:trHeight w:val="240"/>
          <w:jc w:val="center"/>
        </w:trPr>
        <w:tc>
          <w:tcPr>
            <w:tcW w:w="4876" w:type="dxa"/>
            <w:tcBorders>
              <w:top w:val="nil"/>
              <w:left w:val="nil"/>
              <w:bottom w:val="nil"/>
              <w:right w:val="nil"/>
            </w:tcBorders>
          </w:tcPr>
          <w:p w14:paraId="378A0577"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5006B77" w14:textId="77777777" w:rsidR="00E51F58" w:rsidRPr="003A3ED3" w:rsidRDefault="00E51F58" w:rsidP="0008685B">
            <w:pPr>
              <w:pStyle w:val="AmColumnHeading"/>
            </w:pPr>
            <w:r w:rsidRPr="003A3ED3">
              <w:t>Alteração</w:t>
            </w:r>
          </w:p>
        </w:tc>
      </w:tr>
      <w:tr w:rsidR="00E51F58" w:rsidRPr="003A3ED3" w14:paraId="45BCC0EB" w14:textId="77777777" w:rsidTr="0008685B">
        <w:trPr>
          <w:jc w:val="center"/>
        </w:trPr>
        <w:tc>
          <w:tcPr>
            <w:tcW w:w="4876" w:type="dxa"/>
            <w:tcBorders>
              <w:top w:val="nil"/>
              <w:left w:val="nil"/>
              <w:bottom w:val="nil"/>
              <w:right w:val="nil"/>
            </w:tcBorders>
          </w:tcPr>
          <w:p w14:paraId="5390A513" w14:textId="77777777" w:rsidR="00E51F58" w:rsidRPr="003A3ED3" w:rsidRDefault="00E51F58" w:rsidP="0008685B">
            <w:pPr>
              <w:pStyle w:val="Normal6a"/>
            </w:pPr>
          </w:p>
        </w:tc>
        <w:tc>
          <w:tcPr>
            <w:tcW w:w="4876" w:type="dxa"/>
            <w:tcBorders>
              <w:top w:val="nil"/>
              <w:left w:val="nil"/>
              <w:bottom w:val="nil"/>
              <w:right w:val="nil"/>
            </w:tcBorders>
          </w:tcPr>
          <w:p w14:paraId="6F19A430" w14:textId="77777777" w:rsidR="00E51F58" w:rsidRPr="003A3ED3" w:rsidRDefault="00E51F58" w:rsidP="0008685B">
            <w:pPr>
              <w:pStyle w:val="Normal6a"/>
            </w:pPr>
            <w:r w:rsidRPr="003A3ED3">
              <w:rPr>
                <w:b/>
                <w:i/>
              </w:rPr>
              <w:t>–</w:t>
            </w:r>
            <w:r w:rsidRPr="003A3ED3">
              <w:tab/>
            </w:r>
            <w:r w:rsidRPr="003A3ED3">
              <w:rPr>
                <w:b/>
                <w:i/>
              </w:rPr>
              <w:t>Tendo em conta a carta de missão de 17 de setembro de 2024 dirigida a Dan Jørgensen, comissário da Energia e Habitação,</w:t>
            </w:r>
          </w:p>
        </w:tc>
      </w:tr>
    </w:tbl>
    <w:p w14:paraId="7541DE65"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AFDBF86" w14:textId="77777777" w:rsidR="00E51F58" w:rsidRPr="003A3ED3" w:rsidRDefault="00E51F58" w:rsidP="00E51F58">
      <w:r w:rsidRPr="003A3ED3">
        <w:rPr>
          <w:rStyle w:val="HideTWBExt"/>
        </w:rPr>
        <w:t>&lt;/Amend&gt;</w:t>
      </w:r>
    </w:p>
    <w:p w14:paraId="271D48A3"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72</w:t>
      </w:r>
      <w:r w:rsidRPr="003A3ED3">
        <w:rPr>
          <w:rStyle w:val="HideTWBExt"/>
        </w:rPr>
        <w:t>&lt;/NumAm&gt;</w:t>
      </w:r>
    </w:p>
    <w:p w14:paraId="29786A7C"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0B99E5A6" w14:textId="77777777" w:rsidR="00E51F58" w:rsidRPr="003A3ED3" w:rsidRDefault="00E51F58" w:rsidP="00E51F58">
      <w:pPr>
        <w:pStyle w:val="NormalBold"/>
      </w:pPr>
      <w:r w:rsidRPr="003A3ED3">
        <w:rPr>
          <w:rStyle w:val="HideTWBExt"/>
          <w:b w:val="0"/>
        </w:rPr>
        <w:t>&lt;/RepeatBlock-By&gt;</w:t>
      </w:r>
    </w:p>
    <w:p w14:paraId="2A0BD98A"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3A53A82" w14:textId="77777777" w:rsidR="00E51F58" w:rsidRPr="003A3ED3" w:rsidRDefault="00E51F58" w:rsidP="00E51F58">
      <w:pPr>
        <w:pStyle w:val="NormalBold"/>
      </w:pPr>
      <w:r w:rsidRPr="003A3ED3">
        <w:rPr>
          <w:rStyle w:val="HideTWBExt"/>
        </w:rPr>
        <w:t>&lt;Article&gt;</w:t>
      </w:r>
      <w:r w:rsidRPr="003A3ED3">
        <w:t>Citação 13-U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C8F1BAB" w14:textId="77777777" w:rsidTr="0008685B">
        <w:trPr>
          <w:trHeight w:hRule="exact" w:val="240"/>
          <w:jc w:val="center"/>
        </w:trPr>
        <w:tc>
          <w:tcPr>
            <w:tcW w:w="9752" w:type="dxa"/>
            <w:gridSpan w:val="2"/>
            <w:tcBorders>
              <w:top w:val="nil"/>
              <w:left w:val="nil"/>
              <w:bottom w:val="nil"/>
              <w:right w:val="nil"/>
            </w:tcBorders>
          </w:tcPr>
          <w:p w14:paraId="14C2499F" w14:textId="77777777" w:rsidR="00E51F58" w:rsidRPr="003A3ED3" w:rsidRDefault="00E51F58" w:rsidP="0008685B"/>
        </w:tc>
      </w:tr>
      <w:tr w:rsidR="00E51F58" w:rsidRPr="003A3ED3" w14:paraId="2037AA90" w14:textId="77777777" w:rsidTr="0008685B">
        <w:trPr>
          <w:trHeight w:val="240"/>
          <w:jc w:val="center"/>
        </w:trPr>
        <w:tc>
          <w:tcPr>
            <w:tcW w:w="4876" w:type="dxa"/>
            <w:tcBorders>
              <w:top w:val="nil"/>
              <w:left w:val="nil"/>
              <w:bottom w:val="nil"/>
              <w:right w:val="nil"/>
            </w:tcBorders>
          </w:tcPr>
          <w:p w14:paraId="19257732"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D5A673F" w14:textId="77777777" w:rsidR="00E51F58" w:rsidRPr="003A3ED3" w:rsidRDefault="00E51F58" w:rsidP="0008685B">
            <w:pPr>
              <w:pStyle w:val="AmColumnHeading"/>
            </w:pPr>
            <w:r w:rsidRPr="003A3ED3">
              <w:t>Alteração</w:t>
            </w:r>
          </w:p>
        </w:tc>
      </w:tr>
      <w:tr w:rsidR="00E51F58" w:rsidRPr="003A3ED3" w14:paraId="12206A06" w14:textId="77777777" w:rsidTr="0008685B">
        <w:trPr>
          <w:jc w:val="center"/>
        </w:trPr>
        <w:tc>
          <w:tcPr>
            <w:tcW w:w="4876" w:type="dxa"/>
            <w:tcBorders>
              <w:top w:val="nil"/>
              <w:left w:val="nil"/>
              <w:bottom w:val="nil"/>
              <w:right w:val="nil"/>
            </w:tcBorders>
          </w:tcPr>
          <w:p w14:paraId="12972584" w14:textId="77777777" w:rsidR="00E51F58" w:rsidRPr="003A3ED3" w:rsidRDefault="00E51F58" w:rsidP="0008685B">
            <w:pPr>
              <w:pStyle w:val="Normal6a"/>
            </w:pPr>
          </w:p>
        </w:tc>
        <w:tc>
          <w:tcPr>
            <w:tcW w:w="4876" w:type="dxa"/>
            <w:tcBorders>
              <w:top w:val="nil"/>
              <w:left w:val="nil"/>
              <w:bottom w:val="nil"/>
              <w:right w:val="nil"/>
            </w:tcBorders>
          </w:tcPr>
          <w:p w14:paraId="4B86EC34" w14:textId="77777777" w:rsidR="00E51F58" w:rsidRPr="003A3ED3" w:rsidRDefault="00E51F58" w:rsidP="0008685B">
            <w:pPr>
              <w:pStyle w:val="Normal6a"/>
            </w:pPr>
            <w:r w:rsidRPr="003A3ED3">
              <w:rPr>
                <w:b/>
                <w:i/>
              </w:rPr>
              <w:t>–</w:t>
            </w:r>
            <w:r w:rsidRPr="003A3ED3">
              <w:tab/>
            </w:r>
            <w:r w:rsidRPr="003A3ED3">
              <w:rPr>
                <w:b/>
                <w:i/>
              </w:rPr>
              <w:t>Tendo em conta as orientações políticas para a próxima Comissão Europeia 2024-2029,</w:t>
            </w:r>
          </w:p>
        </w:tc>
      </w:tr>
    </w:tbl>
    <w:p w14:paraId="00902793"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54AD924" w14:textId="77777777" w:rsidR="00E51F58" w:rsidRPr="003A3ED3" w:rsidRDefault="00E51F58" w:rsidP="00E51F58">
      <w:r w:rsidRPr="003A3ED3">
        <w:rPr>
          <w:rStyle w:val="HideTWBExt"/>
        </w:rPr>
        <w:t>&lt;/Amend&gt;</w:t>
      </w:r>
    </w:p>
    <w:p w14:paraId="23D58489"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73</w:t>
      </w:r>
      <w:r w:rsidRPr="003A3ED3">
        <w:rPr>
          <w:rStyle w:val="HideTWBExt"/>
        </w:rPr>
        <w:t>&lt;/NumAm&gt;</w:t>
      </w:r>
    </w:p>
    <w:p w14:paraId="514A49D8" w14:textId="77777777" w:rsidR="00E51F58" w:rsidRPr="003A3ED3" w:rsidRDefault="00E51F58" w:rsidP="00E51F58">
      <w:pPr>
        <w:pStyle w:val="NormalBold"/>
      </w:pPr>
      <w:r w:rsidRPr="003A3ED3">
        <w:rPr>
          <w:rStyle w:val="HideTWBExt"/>
          <w:b w:val="0"/>
        </w:rPr>
        <w:lastRenderedPageBreak/>
        <w:t>&lt;RepeatBlock-By&gt;&lt;Members&gt;</w:t>
      </w:r>
      <w:r w:rsidRPr="003A3ED3">
        <w:t>Leila Chaibi, Irene Montero, Ilaria Salis, Martin Schirdewan, Manon Aubry, Arash Saeidi, Anthony Smith, Giorgos Georgiou, Estrella Galán, Damien Carême, Rima Hassan, Younous Omarjee, Marina Mesure, Catarina Martins, Emma Fourreau, Gaetano Pedulla'</w:t>
      </w:r>
      <w:r w:rsidRPr="003A3ED3">
        <w:rPr>
          <w:rStyle w:val="HideTWBExt"/>
          <w:b w:val="0"/>
        </w:rPr>
        <w:t>&lt;/Members&gt;</w:t>
      </w:r>
    </w:p>
    <w:p w14:paraId="29FFC7A6" w14:textId="77777777" w:rsidR="00E51F58" w:rsidRPr="003A3ED3" w:rsidRDefault="00E51F58" w:rsidP="00E51F58">
      <w:pPr>
        <w:pStyle w:val="NormalBold"/>
      </w:pPr>
      <w:r w:rsidRPr="003A3ED3">
        <w:rPr>
          <w:rStyle w:val="HideTWBExt"/>
          <w:b w:val="0"/>
        </w:rPr>
        <w:t>&lt;/RepeatBlock-By&gt;</w:t>
      </w:r>
    </w:p>
    <w:p w14:paraId="549AFF86"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94997D0" w14:textId="77777777" w:rsidR="00E51F58" w:rsidRPr="003A3ED3" w:rsidRDefault="00E51F58" w:rsidP="00E51F58">
      <w:pPr>
        <w:pStyle w:val="NormalBold"/>
      </w:pPr>
      <w:r w:rsidRPr="003A3ED3">
        <w:rPr>
          <w:rStyle w:val="HideTWBExt"/>
        </w:rPr>
        <w:t>&lt;Article&gt;</w:t>
      </w:r>
      <w:r w:rsidRPr="003A3ED3">
        <w:t>Citação 14-A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B5CBE1E" w14:textId="77777777" w:rsidTr="0008685B">
        <w:trPr>
          <w:trHeight w:hRule="exact" w:val="240"/>
          <w:jc w:val="center"/>
        </w:trPr>
        <w:tc>
          <w:tcPr>
            <w:tcW w:w="9752" w:type="dxa"/>
            <w:gridSpan w:val="2"/>
            <w:tcBorders>
              <w:top w:val="nil"/>
              <w:left w:val="nil"/>
              <w:bottom w:val="nil"/>
              <w:right w:val="nil"/>
            </w:tcBorders>
          </w:tcPr>
          <w:p w14:paraId="7751E21F" w14:textId="77777777" w:rsidR="00E51F58" w:rsidRPr="003A3ED3" w:rsidRDefault="00E51F58" w:rsidP="0008685B"/>
        </w:tc>
      </w:tr>
      <w:tr w:rsidR="00E51F58" w:rsidRPr="003A3ED3" w14:paraId="6A8FB72A" w14:textId="77777777" w:rsidTr="0008685B">
        <w:trPr>
          <w:trHeight w:val="240"/>
          <w:jc w:val="center"/>
        </w:trPr>
        <w:tc>
          <w:tcPr>
            <w:tcW w:w="4876" w:type="dxa"/>
            <w:tcBorders>
              <w:top w:val="nil"/>
              <w:left w:val="nil"/>
              <w:bottom w:val="nil"/>
              <w:right w:val="nil"/>
            </w:tcBorders>
          </w:tcPr>
          <w:p w14:paraId="4FF64C4E"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6DA2A26" w14:textId="77777777" w:rsidR="00E51F58" w:rsidRPr="003A3ED3" w:rsidRDefault="00E51F58" w:rsidP="0008685B">
            <w:pPr>
              <w:pStyle w:val="AmColumnHeading"/>
            </w:pPr>
            <w:r w:rsidRPr="003A3ED3">
              <w:t>Alteração</w:t>
            </w:r>
          </w:p>
        </w:tc>
      </w:tr>
      <w:tr w:rsidR="00E51F58" w:rsidRPr="003A3ED3" w14:paraId="21362AFF" w14:textId="77777777" w:rsidTr="0008685B">
        <w:trPr>
          <w:jc w:val="center"/>
        </w:trPr>
        <w:tc>
          <w:tcPr>
            <w:tcW w:w="4876" w:type="dxa"/>
            <w:tcBorders>
              <w:top w:val="nil"/>
              <w:left w:val="nil"/>
              <w:bottom w:val="nil"/>
              <w:right w:val="nil"/>
            </w:tcBorders>
          </w:tcPr>
          <w:p w14:paraId="2672AB6A" w14:textId="77777777" w:rsidR="00E51F58" w:rsidRPr="003A3ED3" w:rsidRDefault="00E51F58" w:rsidP="0008685B">
            <w:pPr>
              <w:pStyle w:val="Normal6a"/>
            </w:pPr>
          </w:p>
        </w:tc>
        <w:tc>
          <w:tcPr>
            <w:tcW w:w="4876" w:type="dxa"/>
            <w:tcBorders>
              <w:top w:val="nil"/>
              <w:left w:val="nil"/>
              <w:bottom w:val="nil"/>
              <w:right w:val="nil"/>
            </w:tcBorders>
          </w:tcPr>
          <w:p w14:paraId="1826BD3A" w14:textId="77777777" w:rsidR="00E51F58" w:rsidRPr="003A3ED3" w:rsidRDefault="00E51F58" w:rsidP="0008685B">
            <w:pPr>
              <w:pStyle w:val="Normal6a"/>
            </w:pPr>
            <w:r w:rsidRPr="003A3ED3">
              <w:rPr>
                <w:b/>
                <w:i/>
              </w:rPr>
              <w:t>–</w:t>
            </w:r>
            <w:r w:rsidRPr="003A3ED3">
              <w:tab/>
            </w:r>
            <w:r w:rsidRPr="003A3ED3">
              <w:rPr>
                <w:b/>
                <w:i/>
              </w:rPr>
              <w:t>Tendo em conta o estudo do Parlamento Europeu para a Comissão Especial sobre a Crise de Habitação na UE (HOUS), de novembro de 2025, intitulado «Mapping the housing needs in the EU, assessing the impacts of shortage and provide an overview of relevant EU legislation» [Mapeamento das necessidades habitacionais na UE, avaliação dos impactos da escassez e apresentação de uma visão geral da legislação comunitária relevante],</w:t>
            </w:r>
          </w:p>
        </w:tc>
      </w:tr>
    </w:tbl>
    <w:p w14:paraId="361C32B5"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2D21AD3" w14:textId="77777777" w:rsidR="00E51F58" w:rsidRPr="003A3ED3" w:rsidRDefault="00E51F58" w:rsidP="00E51F58">
      <w:r w:rsidRPr="003A3ED3">
        <w:rPr>
          <w:rStyle w:val="HideTWBExt"/>
        </w:rPr>
        <w:t>&lt;/Amend&gt;</w:t>
      </w:r>
    </w:p>
    <w:p w14:paraId="5AC858E3"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74</w:t>
      </w:r>
      <w:r w:rsidRPr="003A3ED3">
        <w:rPr>
          <w:rStyle w:val="HideTWBExt"/>
        </w:rPr>
        <w:t>&lt;/NumAm&gt;</w:t>
      </w:r>
    </w:p>
    <w:p w14:paraId="5306DA33" w14:textId="77777777" w:rsidR="00E51F58" w:rsidRPr="003A3ED3" w:rsidRDefault="00E51F58" w:rsidP="00E51F58">
      <w:pPr>
        <w:pStyle w:val="NormalBold"/>
      </w:pPr>
      <w:r w:rsidRPr="003A3ED3">
        <w:rPr>
          <w:rStyle w:val="HideTWBExt"/>
          <w:b w:val="0"/>
        </w:rPr>
        <w:t>&lt;RepeatBlock-By&gt;&lt;Members&gt;</w:t>
      </w:r>
      <w:r w:rsidRPr="003A3ED3">
        <w:t>Brigitte van den Berg, Barry Cowen, Martin Hojsík, Oihane Agirregoitia Martínez, Ciaran Mullooly</w:t>
      </w:r>
      <w:r w:rsidRPr="003A3ED3">
        <w:rPr>
          <w:rStyle w:val="HideTWBExt"/>
          <w:b w:val="0"/>
        </w:rPr>
        <w:t>&lt;/Members&gt;</w:t>
      </w:r>
    </w:p>
    <w:p w14:paraId="48EDB948" w14:textId="77777777" w:rsidR="00E51F58" w:rsidRPr="003A3ED3" w:rsidRDefault="00E51F58" w:rsidP="00E51F58">
      <w:pPr>
        <w:pStyle w:val="NormalBold"/>
      </w:pPr>
      <w:r w:rsidRPr="003A3ED3">
        <w:rPr>
          <w:rStyle w:val="HideTWBExt"/>
          <w:b w:val="0"/>
        </w:rPr>
        <w:t>&lt;/RepeatBlock-By&gt;</w:t>
      </w:r>
    </w:p>
    <w:p w14:paraId="62E9E86E"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286A5AB" w14:textId="77777777" w:rsidR="00E51F58" w:rsidRPr="003A3ED3" w:rsidRDefault="00E51F58" w:rsidP="00E51F58">
      <w:pPr>
        <w:pStyle w:val="NormalBold"/>
      </w:pPr>
      <w:r w:rsidRPr="003A3ED3">
        <w:rPr>
          <w:rStyle w:val="HideTWBExt"/>
        </w:rPr>
        <w:t>&lt;Article&gt;</w:t>
      </w:r>
      <w:r w:rsidRPr="003A3ED3">
        <w:t>Citação 14-A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BDB3A59" w14:textId="77777777" w:rsidTr="0008685B">
        <w:trPr>
          <w:trHeight w:hRule="exact" w:val="240"/>
          <w:jc w:val="center"/>
        </w:trPr>
        <w:tc>
          <w:tcPr>
            <w:tcW w:w="9752" w:type="dxa"/>
            <w:gridSpan w:val="2"/>
            <w:tcBorders>
              <w:top w:val="nil"/>
              <w:left w:val="nil"/>
              <w:bottom w:val="nil"/>
              <w:right w:val="nil"/>
            </w:tcBorders>
          </w:tcPr>
          <w:p w14:paraId="428E6591" w14:textId="77777777" w:rsidR="00E51F58" w:rsidRPr="003A3ED3" w:rsidRDefault="00E51F58" w:rsidP="0008685B"/>
        </w:tc>
      </w:tr>
      <w:tr w:rsidR="00E51F58" w:rsidRPr="003A3ED3" w14:paraId="5028E8D6" w14:textId="77777777" w:rsidTr="0008685B">
        <w:trPr>
          <w:trHeight w:val="240"/>
          <w:jc w:val="center"/>
        </w:trPr>
        <w:tc>
          <w:tcPr>
            <w:tcW w:w="4876" w:type="dxa"/>
            <w:tcBorders>
              <w:top w:val="nil"/>
              <w:left w:val="nil"/>
              <w:bottom w:val="nil"/>
              <w:right w:val="nil"/>
            </w:tcBorders>
          </w:tcPr>
          <w:p w14:paraId="545A5DE5"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9D0F3E2" w14:textId="77777777" w:rsidR="00E51F58" w:rsidRPr="003A3ED3" w:rsidRDefault="00E51F58" w:rsidP="0008685B">
            <w:pPr>
              <w:pStyle w:val="AmColumnHeading"/>
            </w:pPr>
            <w:r w:rsidRPr="003A3ED3">
              <w:t>Alteração</w:t>
            </w:r>
          </w:p>
        </w:tc>
      </w:tr>
      <w:tr w:rsidR="00E51F58" w:rsidRPr="003A3ED3" w14:paraId="0DD9127F" w14:textId="77777777" w:rsidTr="0008685B">
        <w:trPr>
          <w:jc w:val="center"/>
        </w:trPr>
        <w:tc>
          <w:tcPr>
            <w:tcW w:w="4876" w:type="dxa"/>
            <w:tcBorders>
              <w:top w:val="nil"/>
              <w:left w:val="nil"/>
              <w:bottom w:val="nil"/>
              <w:right w:val="nil"/>
            </w:tcBorders>
          </w:tcPr>
          <w:p w14:paraId="4C793B60" w14:textId="77777777" w:rsidR="00E51F58" w:rsidRPr="003A3ED3" w:rsidRDefault="00E51F58" w:rsidP="0008685B">
            <w:pPr>
              <w:pStyle w:val="Normal6a"/>
            </w:pPr>
          </w:p>
        </w:tc>
        <w:tc>
          <w:tcPr>
            <w:tcW w:w="4876" w:type="dxa"/>
            <w:tcBorders>
              <w:top w:val="nil"/>
              <w:left w:val="nil"/>
              <w:bottom w:val="nil"/>
              <w:right w:val="nil"/>
            </w:tcBorders>
          </w:tcPr>
          <w:p w14:paraId="61E79F59" w14:textId="77777777" w:rsidR="00E51F58" w:rsidRPr="003A3ED3" w:rsidRDefault="00E51F58" w:rsidP="0008685B">
            <w:pPr>
              <w:pStyle w:val="Normal6a"/>
            </w:pPr>
            <w:r w:rsidRPr="003A3ED3">
              <w:rPr>
                <w:b/>
                <w:i/>
              </w:rPr>
              <w:t>–</w:t>
            </w:r>
            <w:r w:rsidRPr="003A3ED3">
              <w:tab/>
            </w:r>
            <w:r w:rsidRPr="003A3ED3">
              <w:rPr>
                <w:b/>
                <w:i/>
              </w:rPr>
              <w:t>Tendo em conta a sua resolução, de 10 de setembro de 2025, sobre o papel do investimento da política de coesão na resolução da atual crise da habitação,</w:t>
            </w:r>
          </w:p>
        </w:tc>
      </w:tr>
    </w:tbl>
    <w:p w14:paraId="5BA73A99"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97FDCB8" w14:textId="77777777" w:rsidR="00E51F58" w:rsidRPr="003A3ED3" w:rsidRDefault="00E51F58" w:rsidP="00E51F58">
      <w:r w:rsidRPr="003A3ED3">
        <w:rPr>
          <w:rStyle w:val="HideTWBExt"/>
        </w:rPr>
        <w:t>&lt;/Amend&gt;</w:t>
      </w:r>
    </w:p>
    <w:p w14:paraId="2E7D08C2"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75</w:t>
      </w:r>
      <w:r w:rsidRPr="003A3ED3">
        <w:rPr>
          <w:rStyle w:val="HideTWBExt"/>
        </w:rPr>
        <w:t>&lt;/NumAm&gt;</w:t>
      </w:r>
    </w:p>
    <w:p w14:paraId="0DC5C7A8" w14:textId="77777777" w:rsidR="00E51F58" w:rsidRPr="003A3ED3" w:rsidRDefault="00E51F58" w:rsidP="00E51F58">
      <w:pPr>
        <w:pStyle w:val="NormalBold"/>
      </w:pPr>
      <w:r w:rsidRPr="003A3ED3">
        <w:rPr>
          <w:rStyle w:val="HideTWBExt"/>
          <w:b w:val="0"/>
        </w:rPr>
        <w:t>&lt;RepeatBlock-By&gt;&lt;Members&gt;</w:t>
      </w:r>
      <w:r w:rsidRPr="003A3ED3">
        <w:t>Brigitte van den Berg, Barry Cowen, Martin Hojsík, Oihane Agirregoitia Martínez, Ciaran Mullooly</w:t>
      </w:r>
      <w:r w:rsidRPr="003A3ED3">
        <w:rPr>
          <w:rStyle w:val="HideTWBExt"/>
          <w:b w:val="0"/>
        </w:rPr>
        <w:t>&lt;/Members&gt;</w:t>
      </w:r>
    </w:p>
    <w:p w14:paraId="77892EF3" w14:textId="77777777" w:rsidR="00E51F58" w:rsidRPr="003A3ED3" w:rsidRDefault="00E51F58" w:rsidP="00E51F58">
      <w:pPr>
        <w:pStyle w:val="NormalBold"/>
      </w:pPr>
      <w:r w:rsidRPr="003A3ED3">
        <w:rPr>
          <w:rStyle w:val="HideTWBExt"/>
          <w:b w:val="0"/>
        </w:rPr>
        <w:t>&lt;/RepeatBlock-By&gt;</w:t>
      </w:r>
    </w:p>
    <w:p w14:paraId="64DB25F3" w14:textId="77777777" w:rsidR="00E51F58" w:rsidRPr="003A3ED3" w:rsidRDefault="00E51F58" w:rsidP="00E51F58">
      <w:pPr>
        <w:pStyle w:val="NormalBold"/>
      </w:pPr>
      <w:r w:rsidRPr="003A3ED3">
        <w:rPr>
          <w:rStyle w:val="HideTWBExt"/>
        </w:rPr>
        <w:lastRenderedPageBreak/>
        <w:t>&lt;DocAmend&gt;</w:t>
      </w:r>
      <w:r w:rsidRPr="003A3ED3">
        <w:t>Proposta de resolução</w:t>
      </w:r>
      <w:r w:rsidRPr="003A3ED3">
        <w:rPr>
          <w:rStyle w:val="HideTWBExt"/>
        </w:rPr>
        <w:t>&lt;/DocAmend&gt;</w:t>
      </w:r>
    </w:p>
    <w:p w14:paraId="464BB6EA" w14:textId="77777777" w:rsidR="00E51F58" w:rsidRPr="003A3ED3" w:rsidRDefault="00E51F58" w:rsidP="00E51F58">
      <w:pPr>
        <w:pStyle w:val="NormalBold"/>
      </w:pPr>
      <w:r w:rsidRPr="003A3ED3">
        <w:rPr>
          <w:rStyle w:val="HideTWBExt"/>
        </w:rPr>
        <w:t>&lt;Article&gt;</w:t>
      </w:r>
      <w:r w:rsidRPr="003A3ED3">
        <w:t>Citação 14-B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9F8D4CD" w14:textId="77777777" w:rsidTr="0008685B">
        <w:trPr>
          <w:trHeight w:hRule="exact" w:val="240"/>
          <w:jc w:val="center"/>
        </w:trPr>
        <w:tc>
          <w:tcPr>
            <w:tcW w:w="9752" w:type="dxa"/>
            <w:gridSpan w:val="2"/>
            <w:tcBorders>
              <w:top w:val="nil"/>
              <w:left w:val="nil"/>
              <w:bottom w:val="nil"/>
              <w:right w:val="nil"/>
            </w:tcBorders>
          </w:tcPr>
          <w:p w14:paraId="61B50E77" w14:textId="77777777" w:rsidR="00E51F58" w:rsidRPr="003A3ED3" w:rsidRDefault="00E51F58" w:rsidP="0008685B"/>
        </w:tc>
      </w:tr>
      <w:tr w:rsidR="00E51F58" w:rsidRPr="003A3ED3" w14:paraId="0C6EEF89" w14:textId="77777777" w:rsidTr="0008685B">
        <w:trPr>
          <w:trHeight w:val="240"/>
          <w:jc w:val="center"/>
        </w:trPr>
        <w:tc>
          <w:tcPr>
            <w:tcW w:w="4876" w:type="dxa"/>
            <w:tcBorders>
              <w:top w:val="nil"/>
              <w:left w:val="nil"/>
              <w:bottom w:val="nil"/>
              <w:right w:val="nil"/>
            </w:tcBorders>
          </w:tcPr>
          <w:p w14:paraId="5A08BA0D"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BD66F0C" w14:textId="77777777" w:rsidR="00E51F58" w:rsidRPr="003A3ED3" w:rsidRDefault="00E51F58" w:rsidP="0008685B">
            <w:pPr>
              <w:pStyle w:val="AmColumnHeading"/>
            </w:pPr>
            <w:r w:rsidRPr="003A3ED3">
              <w:t>Alteração</w:t>
            </w:r>
          </w:p>
        </w:tc>
      </w:tr>
      <w:tr w:rsidR="00E51F58" w:rsidRPr="003A3ED3" w14:paraId="669C8770" w14:textId="77777777" w:rsidTr="0008685B">
        <w:trPr>
          <w:jc w:val="center"/>
        </w:trPr>
        <w:tc>
          <w:tcPr>
            <w:tcW w:w="4876" w:type="dxa"/>
            <w:tcBorders>
              <w:top w:val="nil"/>
              <w:left w:val="nil"/>
              <w:bottom w:val="nil"/>
              <w:right w:val="nil"/>
            </w:tcBorders>
          </w:tcPr>
          <w:p w14:paraId="16E81BE3" w14:textId="77777777" w:rsidR="00E51F58" w:rsidRPr="003A3ED3" w:rsidRDefault="00E51F58" w:rsidP="0008685B">
            <w:pPr>
              <w:pStyle w:val="Normal6a"/>
            </w:pPr>
          </w:p>
        </w:tc>
        <w:tc>
          <w:tcPr>
            <w:tcW w:w="4876" w:type="dxa"/>
            <w:tcBorders>
              <w:top w:val="nil"/>
              <w:left w:val="nil"/>
              <w:bottom w:val="nil"/>
              <w:right w:val="nil"/>
            </w:tcBorders>
          </w:tcPr>
          <w:p w14:paraId="61828105" w14:textId="77777777" w:rsidR="00E51F58" w:rsidRPr="003A3ED3" w:rsidRDefault="00E51F58" w:rsidP="0008685B">
            <w:pPr>
              <w:pStyle w:val="Normal6a"/>
            </w:pPr>
            <w:r w:rsidRPr="003A3ED3">
              <w:rPr>
                <w:b/>
                <w:i/>
              </w:rPr>
              <w:t>–</w:t>
            </w:r>
            <w:r w:rsidRPr="003A3ED3">
              <w:tab/>
            </w:r>
            <w:r w:rsidRPr="003A3ED3">
              <w:rPr>
                <w:b/>
                <w:i/>
              </w:rPr>
              <w:t>Tendo em conta a sua Resolução, de 21 de janeiro de 2021, sobre o acesso a uma habitação digna e a preços acessíveis para todos,</w:t>
            </w:r>
          </w:p>
        </w:tc>
      </w:tr>
    </w:tbl>
    <w:p w14:paraId="1E04BFBD"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73C664A" w14:textId="77777777" w:rsidR="00E51F58" w:rsidRPr="003A3ED3" w:rsidRDefault="00E51F58" w:rsidP="00E51F58">
      <w:r w:rsidRPr="003A3ED3">
        <w:rPr>
          <w:rStyle w:val="HideTWBExt"/>
        </w:rPr>
        <w:t>&lt;/Amend&gt;</w:t>
      </w:r>
    </w:p>
    <w:p w14:paraId="252EC625"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76</w:t>
      </w:r>
      <w:r w:rsidRPr="003A3ED3">
        <w:rPr>
          <w:rStyle w:val="HideTWBExt"/>
        </w:rPr>
        <w:t>&lt;/NumAm&gt;</w:t>
      </w:r>
    </w:p>
    <w:p w14:paraId="0E744DBD" w14:textId="77777777" w:rsidR="00E51F58" w:rsidRPr="003A3ED3" w:rsidRDefault="00E51F58" w:rsidP="00E51F58">
      <w:pPr>
        <w:pStyle w:val="NormalBold"/>
      </w:pPr>
      <w:r w:rsidRPr="003A3ED3">
        <w:rPr>
          <w:rStyle w:val="HideTWBExt"/>
          <w:b w:val="0"/>
        </w:rPr>
        <w:t>&lt;RepeatBlock-By&gt;&lt;Members&gt;</w:t>
      </w:r>
      <w:r w:rsidRPr="003A3ED3">
        <w:t>Brigitte van den Berg, Barry Cowen, Martin Hojsík, Oihane Agirregoitia Martínez, Ciaran Mullooly</w:t>
      </w:r>
      <w:r w:rsidRPr="003A3ED3">
        <w:rPr>
          <w:rStyle w:val="HideTWBExt"/>
          <w:b w:val="0"/>
        </w:rPr>
        <w:t>&lt;/Members&gt;</w:t>
      </w:r>
    </w:p>
    <w:p w14:paraId="1ED70C67" w14:textId="77777777" w:rsidR="00E51F58" w:rsidRPr="003A3ED3" w:rsidRDefault="00E51F58" w:rsidP="00E51F58">
      <w:pPr>
        <w:pStyle w:val="NormalBold"/>
      </w:pPr>
      <w:r w:rsidRPr="003A3ED3">
        <w:rPr>
          <w:rStyle w:val="HideTWBExt"/>
          <w:b w:val="0"/>
        </w:rPr>
        <w:t>&lt;/RepeatBlock-By&gt;</w:t>
      </w:r>
    </w:p>
    <w:p w14:paraId="3B037C7F"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FCBED01" w14:textId="77777777" w:rsidR="00E51F58" w:rsidRPr="003A3ED3" w:rsidRDefault="00E51F58" w:rsidP="00E51F58">
      <w:pPr>
        <w:pStyle w:val="NormalBold"/>
      </w:pPr>
      <w:r w:rsidRPr="003A3ED3">
        <w:rPr>
          <w:rStyle w:val="HideTWBExt"/>
        </w:rPr>
        <w:t>&lt;Article&gt;</w:t>
      </w:r>
      <w:r w:rsidRPr="003A3ED3">
        <w:t>Citação 14-C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1969796" w14:textId="77777777" w:rsidTr="0008685B">
        <w:trPr>
          <w:trHeight w:hRule="exact" w:val="240"/>
          <w:jc w:val="center"/>
        </w:trPr>
        <w:tc>
          <w:tcPr>
            <w:tcW w:w="9752" w:type="dxa"/>
            <w:gridSpan w:val="2"/>
            <w:tcBorders>
              <w:top w:val="nil"/>
              <w:left w:val="nil"/>
              <w:bottom w:val="nil"/>
              <w:right w:val="nil"/>
            </w:tcBorders>
          </w:tcPr>
          <w:p w14:paraId="1D50032D" w14:textId="77777777" w:rsidR="00E51F58" w:rsidRPr="003A3ED3" w:rsidRDefault="00E51F58" w:rsidP="0008685B"/>
        </w:tc>
      </w:tr>
      <w:tr w:rsidR="00E51F58" w:rsidRPr="003A3ED3" w14:paraId="4CA577AA" w14:textId="77777777" w:rsidTr="0008685B">
        <w:trPr>
          <w:trHeight w:val="240"/>
          <w:jc w:val="center"/>
        </w:trPr>
        <w:tc>
          <w:tcPr>
            <w:tcW w:w="4876" w:type="dxa"/>
            <w:tcBorders>
              <w:top w:val="nil"/>
              <w:left w:val="nil"/>
              <w:bottom w:val="nil"/>
              <w:right w:val="nil"/>
            </w:tcBorders>
          </w:tcPr>
          <w:p w14:paraId="29421ED9"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8A63E00" w14:textId="77777777" w:rsidR="00E51F58" w:rsidRPr="003A3ED3" w:rsidRDefault="00E51F58" w:rsidP="0008685B">
            <w:pPr>
              <w:pStyle w:val="AmColumnHeading"/>
            </w:pPr>
            <w:r w:rsidRPr="003A3ED3">
              <w:t>Alteração</w:t>
            </w:r>
          </w:p>
        </w:tc>
      </w:tr>
      <w:tr w:rsidR="00E51F58" w:rsidRPr="003A3ED3" w14:paraId="3348B348" w14:textId="77777777" w:rsidTr="0008685B">
        <w:trPr>
          <w:jc w:val="center"/>
        </w:trPr>
        <w:tc>
          <w:tcPr>
            <w:tcW w:w="4876" w:type="dxa"/>
            <w:tcBorders>
              <w:top w:val="nil"/>
              <w:left w:val="nil"/>
              <w:bottom w:val="nil"/>
              <w:right w:val="nil"/>
            </w:tcBorders>
          </w:tcPr>
          <w:p w14:paraId="02ECA3A8" w14:textId="77777777" w:rsidR="00E51F58" w:rsidRPr="003A3ED3" w:rsidRDefault="00E51F58" w:rsidP="0008685B">
            <w:pPr>
              <w:pStyle w:val="Normal6a"/>
            </w:pPr>
          </w:p>
        </w:tc>
        <w:tc>
          <w:tcPr>
            <w:tcW w:w="4876" w:type="dxa"/>
            <w:tcBorders>
              <w:top w:val="nil"/>
              <w:left w:val="nil"/>
              <w:bottom w:val="nil"/>
              <w:right w:val="nil"/>
            </w:tcBorders>
          </w:tcPr>
          <w:p w14:paraId="4B4F10EA" w14:textId="77777777" w:rsidR="00E51F58" w:rsidRPr="003A3ED3" w:rsidRDefault="00E51F58" w:rsidP="0008685B">
            <w:pPr>
              <w:pStyle w:val="Normal6a"/>
            </w:pPr>
            <w:r w:rsidRPr="003A3ED3">
              <w:rPr>
                <w:b/>
                <w:i/>
              </w:rPr>
              <w:t>–</w:t>
            </w:r>
            <w:r w:rsidRPr="003A3ED3">
              <w:tab/>
            </w:r>
            <w:r w:rsidRPr="003A3ED3">
              <w:rPr>
                <w:b/>
                <w:i/>
              </w:rPr>
              <w:t>Tendo em conta a sua Resolução de 24 de novembro de 2020, sobre a redução da percentagem de pessoas sem-abrigo na UE,</w:t>
            </w:r>
          </w:p>
        </w:tc>
      </w:tr>
    </w:tbl>
    <w:p w14:paraId="0712AC93"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2732797" w14:textId="77777777" w:rsidR="00E51F58" w:rsidRPr="003A3ED3" w:rsidRDefault="00E51F58" w:rsidP="00E51F58">
      <w:r w:rsidRPr="003A3ED3">
        <w:rPr>
          <w:rStyle w:val="HideTWBExt"/>
        </w:rPr>
        <w:t>&lt;/Amend&gt;</w:t>
      </w:r>
    </w:p>
    <w:p w14:paraId="2EFD6362"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77</w:t>
      </w:r>
      <w:r w:rsidRPr="003A3ED3">
        <w:rPr>
          <w:rStyle w:val="HideTWBExt"/>
        </w:rPr>
        <w:t>&lt;/NumAm&gt;</w:t>
      </w:r>
    </w:p>
    <w:p w14:paraId="49DA8443" w14:textId="77777777" w:rsidR="00E51F58" w:rsidRPr="003A3ED3" w:rsidRDefault="00E51F58" w:rsidP="00E51F58">
      <w:pPr>
        <w:pStyle w:val="NormalBold"/>
      </w:pPr>
      <w:r w:rsidRPr="003A3ED3">
        <w:rPr>
          <w:rStyle w:val="HideTWBExt"/>
          <w:b w:val="0"/>
        </w:rPr>
        <w:t>&lt;RepeatBlock-By&gt;&lt;Members&gt;</w:t>
      </w:r>
      <w:r w:rsidRPr="003A3ED3">
        <w:t>Brigitte van den Berg, Barry Cowen, Martin Hojsík, Oihane Agirregoitia Martínez, Ciaran Mullooly</w:t>
      </w:r>
      <w:r w:rsidRPr="003A3ED3">
        <w:rPr>
          <w:rStyle w:val="HideTWBExt"/>
          <w:b w:val="0"/>
        </w:rPr>
        <w:t>&lt;/Members&gt;</w:t>
      </w:r>
    </w:p>
    <w:p w14:paraId="5F10DA20" w14:textId="77777777" w:rsidR="00E51F58" w:rsidRPr="003A3ED3" w:rsidRDefault="00E51F58" w:rsidP="00E51F58">
      <w:pPr>
        <w:pStyle w:val="NormalBold"/>
      </w:pPr>
      <w:r w:rsidRPr="003A3ED3">
        <w:rPr>
          <w:rStyle w:val="HideTWBExt"/>
          <w:b w:val="0"/>
        </w:rPr>
        <w:t>&lt;/RepeatBlock-By&gt;</w:t>
      </w:r>
    </w:p>
    <w:p w14:paraId="248CEB06"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D210026" w14:textId="77777777" w:rsidR="00E51F58" w:rsidRPr="003A3ED3" w:rsidRDefault="00E51F58" w:rsidP="00E51F58">
      <w:pPr>
        <w:pStyle w:val="NormalBold"/>
      </w:pPr>
      <w:r w:rsidRPr="003A3ED3">
        <w:rPr>
          <w:rStyle w:val="HideTWBExt"/>
        </w:rPr>
        <w:t>&lt;Article&gt;</w:t>
      </w:r>
      <w:r w:rsidRPr="003A3ED3">
        <w:t>Citação 14-D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D252DD9" w14:textId="77777777" w:rsidTr="0008685B">
        <w:trPr>
          <w:trHeight w:hRule="exact" w:val="240"/>
          <w:jc w:val="center"/>
        </w:trPr>
        <w:tc>
          <w:tcPr>
            <w:tcW w:w="9752" w:type="dxa"/>
            <w:gridSpan w:val="2"/>
            <w:tcBorders>
              <w:top w:val="nil"/>
              <w:left w:val="nil"/>
              <w:bottom w:val="nil"/>
              <w:right w:val="nil"/>
            </w:tcBorders>
          </w:tcPr>
          <w:p w14:paraId="060F89C6" w14:textId="77777777" w:rsidR="00E51F58" w:rsidRPr="003A3ED3" w:rsidRDefault="00E51F58" w:rsidP="0008685B"/>
        </w:tc>
      </w:tr>
      <w:tr w:rsidR="00E51F58" w:rsidRPr="003A3ED3" w14:paraId="6D9FAB2D" w14:textId="77777777" w:rsidTr="0008685B">
        <w:trPr>
          <w:trHeight w:val="240"/>
          <w:jc w:val="center"/>
        </w:trPr>
        <w:tc>
          <w:tcPr>
            <w:tcW w:w="4876" w:type="dxa"/>
            <w:tcBorders>
              <w:top w:val="nil"/>
              <w:left w:val="nil"/>
              <w:bottom w:val="nil"/>
              <w:right w:val="nil"/>
            </w:tcBorders>
          </w:tcPr>
          <w:p w14:paraId="365CAB29"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C1F08C2" w14:textId="77777777" w:rsidR="00E51F58" w:rsidRPr="003A3ED3" w:rsidRDefault="00E51F58" w:rsidP="0008685B">
            <w:pPr>
              <w:pStyle w:val="AmColumnHeading"/>
            </w:pPr>
            <w:r w:rsidRPr="003A3ED3">
              <w:t>Alteração</w:t>
            </w:r>
          </w:p>
        </w:tc>
      </w:tr>
      <w:tr w:rsidR="00E51F58" w:rsidRPr="003A3ED3" w14:paraId="104989BD" w14:textId="77777777" w:rsidTr="0008685B">
        <w:trPr>
          <w:jc w:val="center"/>
        </w:trPr>
        <w:tc>
          <w:tcPr>
            <w:tcW w:w="4876" w:type="dxa"/>
            <w:tcBorders>
              <w:top w:val="nil"/>
              <w:left w:val="nil"/>
              <w:bottom w:val="nil"/>
              <w:right w:val="nil"/>
            </w:tcBorders>
          </w:tcPr>
          <w:p w14:paraId="2176E01A" w14:textId="77777777" w:rsidR="00E51F58" w:rsidRPr="003A3ED3" w:rsidRDefault="00E51F58" w:rsidP="0008685B">
            <w:pPr>
              <w:pStyle w:val="Normal6a"/>
            </w:pPr>
          </w:p>
        </w:tc>
        <w:tc>
          <w:tcPr>
            <w:tcW w:w="4876" w:type="dxa"/>
            <w:tcBorders>
              <w:top w:val="nil"/>
              <w:left w:val="nil"/>
              <w:bottom w:val="nil"/>
              <w:right w:val="nil"/>
            </w:tcBorders>
          </w:tcPr>
          <w:p w14:paraId="687FF792" w14:textId="77777777" w:rsidR="00E51F58" w:rsidRPr="003A3ED3" w:rsidRDefault="00E51F58" w:rsidP="0008685B">
            <w:pPr>
              <w:pStyle w:val="Normal6a"/>
            </w:pPr>
            <w:r w:rsidRPr="003A3ED3">
              <w:rPr>
                <w:b/>
                <w:i/>
              </w:rPr>
              <w:t>–</w:t>
            </w:r>
            <w:r w:rsidRPr="003A3ED3">
              <w:tab/>
            </w:r>
            <w:r w:rsidRPr="003A3ED3">
              <w:rPr>
                <w:b/>
                <w:i/>
              </w:rPr>
              <w:t xml:space="preserve">Tendo em conta os pareceres do Comité das Regiões Europeu, de 17 de abril de 2024, intitulado «A habitação inteligente, sustentável e a preços acessíveis como instrumento para os órgãos de poder local enfrentarem múltiplos desafios», e de 14 de maio de 2025, intitulado «Papel das regiões e dos </w:t>
            </w:r>
            <w:r w:rsidRPr="003A3ED3">
              <w:rPr>
                <w:b/>
                <w:i/>
              </w:rPr>
              <w:lastRenderedPageBreak/>
              <w:t>municípios no Plano Europeu de Habitação a Preços Acessíveis»,</w:t>
            </w:r>
          </w:p>
        </w:tc>
      </w:tr>
    </w:tbl>
    <w:p w14:paraId="7035C823"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A4BD48F" w14:textId="77777777" w:rsidR="00E51F58" w:rsidRPr="003A3ED3" w:rsidRDefault="00E51F58" w:rsidP="00E51F58">
      <w:r w:rsidRPr="003A3ED3">
        <w:rPr>
          <w:rStyle w:val="HideTWBExt"/>
        </w:rPr>
        <w:t>&lt;/Amend&gt;</w:t>
      </w:r>
    </w:p>
    <w:p w14:paraId="4ADB2DC3"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78</w:t>
      </w:r>
      <w:r w:rsidRPr="003A3ED3">
        <w:rPr>
          <w:rStyle w:val="HideTWBExt"/>
        </w:rPr>
        <w:t>&lt;/NumAm&gt;</w:t>
      </w:r>
    </w:p>
    <w:p w14:paraId="55776190"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Rosa Estaràs Ferragut</w:t>
      </w:r>
      <w:r w:rsidRPr="003A3ED3">
        <w:rPr>
          <w:rStyle w:val="HideTWBExt"/>
          <w:b w:val="0"/>
        </w:rPr>
        <w:t>&lt;/Members&gt;</w:t>
      </w:r>
    </w:p>
    <w:p w14:paraId="5FE6B557" w14:textId="77777777" w:rsidR="00E51F58" w:rsidRPr="003A3ED3" w:rsidRDefault="00E51F58" w:rsidP="00E51F58">
      <w:pPr>
        <w:pStyle w:val="NormalBold"/>
      </w:pPr>
      <w:r w:rsidRPr="003A3ED3">
        <w:rPr>
          <w:rStyle w:val="HideTWBExt"/>
          <w:b w:val="0"/>
        </w:rPr>
        <w:t>&lt;/RepeatBlock-By&gt;</w:t>
      </w:r>
    </w:p>
    <w:p w14:paraId="30C7B741"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8CDFA9F" w14:textId="77777777" w:rsidR="00E51F58" w:rsidRPr="003A3ED3" w:rsidRDefault="00E51F58" w:rsidP="00E51F58">
      <w:pPr>
        <w:pStyle w:val="NormalBold"/>
      </w:pPr>
      <w:r w:rsidRPr="003A3ED3">
        <w:rPr>
          <w:rStyle w:val="HideTWBExt"/>
        </w:rPr>
        <w:t>&lt;Article&gt;</w:t>
      </w:r>
      <w:r w:rsidRPr="003A3ED3">
        <w:t>Citação 15-A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05524B8" w14:textId="77777777" w:rsidTr="0008685B">
        <w:trPr>
          <w:trHeight w:hRule="exact" w:val="240"/>
          <w:jc w:val="center"/>
        </w:trPr>
        <w:tc>
          <w:tcPr>
            <w:tcW w:w="9752" w:type="dxa"/>
            <w:gridSpan w:val="2"/>
            <w:tcBorders>
              <w:top w:val="nil"/>
              <w:left w:val="nil"/>
              <w:bottom w:val="nil"/>
              <w:right w:val="nil"/>
            </w:tcBorders>
          </w:tcPr>
          <w:p w14:paraId="1114A6F1" w14:textId="77777777" w:rsidR="00E51F58" w:rsidRPr="003A3ED3" w:rsidRDefault="00E51F58" w:rsidP="0008685B"/>
        </w:tc>
      </w:tr>
      <w:tr w:rsidR="00E51F58" w:rsidRPr="003A3ED3" w14:paraId="19811E26" w14:textId="77777777" w:rsidTr="0008685B">
        <w:trPr>
          <w:trHeight w:val="240"/>
          <w:jc w:val="center"/>
        </w:trPr>
        <w:tc>
          <w:tcPr>
            <w:tcW w:w="4876" w:type="dxa"/>
            <w:tcBorders>
              <w:top w:val="nil"/>
              <w:left w:val="nil"/>
              <w:bottom w:val="nil"/>
              <w:right w:val="nil"/>
            </w:tcBorders>
          </w:tcPr>
          <w:p w14:paraId="3D6E9763"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6B2840F" w14:textId="77777777" w:rsidR="00E51F58" w:rsidRPr="003A3ED3" w:rsidRDefault="00E51F58" w:rsidP="0008685B">
            <w:pPr>
              <w:pStyle w:val="AmColumnHeading"/>
            </w:pPr>
            <w:r w:rsidRPr="003A3ED3">
              <w:t>Alteração</w:t>
            </w:r>
          </w:p>
        </w:tc>
      </w:tr>
      <w:tr w:rsidR="00E51F58" w:rsidRPr="003A3ED3" w14:paraId="7A24CBAA" w14:textId="77777777" w:rsidTr="0008685B">
        <w:trPr>
          <w:jc w:val="center"/>
        </w:trPr>
        <w:tc>
          <w:tcPr>
            <w:tcW w:w="4876" w:type="dxa"/>
            <w:tcBorders>
              <w:top w:val="nil"/>
              <w:left w:val="nil"/>
              <w:bottom w:val="nil"/>
              <w:right w:val="nil"/>
            </w:tcBorders>
          </w:tcPr>
          <w:p w14:paraId="096E6476" w14:textId="77777777" w:rsidR="00E51F58" w:rsidRPr="003A3ED3" w:rsidRDefault="00E51F58" w:rsidP="0008685B">
            <w:pPr>
              <w:pStyle w:val="Normal6a"/>
            </w:pPr>
          </w:p>
        </w:tc>
        <w:tc>
          <w:tcPr>
            <w:tcW w:w="4876" w:type="dxa"/>
            <w:tcBorders>
              <w:top w:val="nil"/>
              <w:left w:val="nil"/>
              <w:bottom w:val="nil"/>
              <w:right w:val="nil"/>
            </w:tcBorders>
          </w:tcPr>
          <w:p w14:paraId="6B10AF5F" w14:textId="77777777" w:rsidR="00E51F58" w:rsidRPr="003A3ED3" w:rsidRDefault="00E51F58" w:rsidP="0008685B">
            <w:pPr>
              <w:pStyle w:val="Normal6a"/>
            </w:pPr>
            <w:r w:rsidRPr="003A3ED3">
              <w:rPr>
                <w:b/>
                <w:i/>
              </w:rPr>
              <w:t>–</w:t>
            </w:r>
            <w:r w:rsidRPr="003A3ED3">
              <w:tab/>
            </w:r>
            <w:r w:rsidRPr="003A3ED3">
              <w:rPr>
                <w:b/>
                <w:i/>
              </w:rPr>
              <w:t>Tendo em conta o Parecer do Comité Económico e Social Europeu, de 5 de dezembro de 2024, intitulado «Habitação social na UE – digna, sustentável e acessível»,</w:t>
            </w:r>
          </w:p>
        </w:tc>
      </w:tr>
    </w:tbl>
    <w:p w14:paraId="70A63835"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3C74869" w14:textId="77777777" w:rsidR="00E51F58" w:rsidRPr="003A3ED3" w:rsidRDefault="00E51F58" w:rsidP="00E51F58">
      <w:r w:rsidRPr="003A3ED3">
        <w:rPr>
          <w:rStyle w:val="HideTWBExt"/>
        </w:rPr>
        <w:t>&lt;/Amend&gt;</w:t>
      </w:r>
    </w:p>
    <w:p w14:paraId="6E85D83A"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79</w:t>
      </w:r>
      <w:r w:rsidRPr="003A3ED3">
        <w:rPr>
          <w:rStyle w:val="HideTWBExt"/>
        </w:rPr>
        <w:t>&lt;/NumAm&gt;</w:t>
      </w:r>
    </w:p>
    <w:p w14:paraId="1FC50B62" w14:textId="77777777" w:rsidR="00E51F58" w:rsidRPr="003A3ED3" w:rsidRDefault="00E51F58" w:rsidP="00E51F58">
      <w:pPr>
        <w:pStyle w:val="NormalBold"/>
      </w:pPr>
      <w:r w:rsidRPr="003A3ED3">
        <w:rPr>
          <w:rStyle w:val="HideTWBExt"/>
          <w:b w:val="0"/>
        </w:rPr>
        <w:t>&lt;RepeatBlock-By&gt;&lt;Members&gt;</w:t>
      </w:r>
      <w:r w:rsidRPr="003A3ED3">
        <w:t>Sebastião Bugalho</w:t>
      </w:r>
      <w:r w:rsidRPr="003A3ED3">
        <w:rPr>
          <w:rStyle w:val="HideTWBExt"/>
          <w:b w:val="0"/>
        </w:rPr>
        <w:t>&lt;/Members&gt;</w:t>
      </w:r>
    </w:p>
    <w:p w14:paraId="65525EC7" w14:textId="77777777" w:rsidR="00E51F58" w:rsidRPr="003A3ED3" w:rsidRDefault="00E51F58" w:rsidP="00E51F58">
      <w:pPr>
        <w:pStyle w:val="NormalBold"/>
      </w:pPr>
      <w:r w:rsidRPr="003A3ED3">
        <w:rPr>
          <w:rStyle w:val="HideTWBExt"/>
          <w:b w:val="0"/>
        </w:rPr>
        <w:t>&lt;/RepeatBlock-By&gt;</w:t>
      </w:r>
    </w:p>
    <w:p w14:paraId="240AF0A1"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2BE1F63" w14:textId="77777777" w:rsidR="00E51F58" w:rsidRPr="003A3ED3" w:rsidRDefault="00E51F58" w:rsidP="00E51F58">
      <w:pPr>
        <w:pStyle w:val="NormalBold"/>
      </w:pPr>
      <w:r w:rsidRPr="003A3ED3">
        <w:rPr>
          <w:rStyle w:val="HideTWBExt"/>
        </w:rPr>
        <w:t>&lt;Article&gt;</w:t>
      </w:r>
      <w:r w:rsidRPr="003A3ED3">
        <w:t>Citação 15-A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6E768CB" w14:textId="77777777" w:rsidTr="0008685B">
        <w:trPr>
          <w:trHeight w:hRule="exact" w:val="240"/>
          <w:jc w:val="center"/>
        </w:trPr>
        <w:tc>
          <w:tcPr>
            <w:tcW w:w="9752" w:type="dxa"/>
            <w:gridSpan w:val="2"/>
            <w:tcBorders>
              <w:top w:val="nil"/>
              <w:left w:val="nil"/>
              <w:bottom w:val="nil"/>
              <w:right w:val="nil"/>
            </w:tcBorders>
          </w:tcPr>
          <w:p w14:paraId="62C6FD11" w14:textId="77777777" w:rsidR="00E51F58" w:rsidRPr="003A3ED3" w:rsidRDefault="00E51F58" w:rsidP="0008685B"/>
        </w:tc>
      </w:tr>
      <w:tr w:rsidR="00E51F58" w:rsidRPr="003A3ED3" w14:paraId="6D44AC81" w14:textId="77777777" w:rsidTr="0008685B">
        <w:trPr>
          <w:trHeight w:val="240"/>
          <w:jc w:val="center"/>
        </w:trPr>
        <w:tc>
          <w:tcPr>
            <w:tcW w:w="4876" w:type="dxa"/>
            <w:tcBorders>
              <w:top w:val="nil"/>
              <w:left w:val="nil"/>
              <w:bottom w:val="nil"/>
              <w:right w:val="nil"/>
            </w:tcBorders>
          </w:tcPr>
          <w:p w14:paraId="76ABF1A2"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D61D567" w14:textId="77777777" w:rsidR="00E51F58" w:rsidRPr="003A3ED3" w:rsidRDefault="00E51F58" w:rsidP="0008685B">
            <w:pPr>
              <w:pStyle w:val="AmColumnHeading"/>
            </w:pPr>
            <w:r w:rsidRPr="003A3ED3">
              <w:t>Alteração</w:t>
            </w:r>
          </w:p>
        </w:tc>
      </w:tr>
      <w:tr w:rsidR="00E51F58" w:rsidRPr="003A3ED3" w14:paraId="6CDF850B" w14:textId="77777777" w:rsidTr="0008685B">
        <w:trPr>
          <w:jc w:val="center"/>
        </w:trPr>
        <w:tc>
          <w:tcPr>
            <w:tcW w:w="4876" w:type="dxa"/>
            <w:tcBorders>
              <w:top w:val="nil"/>
              <w:left w:val="nil"/>
              <w:bottom w:val="nil"/>
              <w:right w:val="nil"/>
            </w:tcBorders>
          </w:tcPr>
          <w:p w14:paraId="7E9AB3C4" w14:textId="77777777" w:rsidR="00E51F58" w:rsidRPr="003A3ED3" w:rsidRDefault="00E51F58" w:rsidP="0008685B">
            <w:pPr>
              <w:pStyle w:val="Normal6a"/>
            </w:pPr>
          </w:p>
        </w:tc>
        <w:tc>
          <w:tcPr>
            <w:tcW w:w="4876" w:type="dxa"/>
            <w:tcBorders>
              <w:top w:val="nil"/>
              <w:left w:val="nil"/>
              <w:bottom w:val="nil"/>
              <w:right w:val="nil"/>
            </w:tcBorders>
          </w:tcPr>
          <w:p w14:paraId="0FEF5D6B" w14:textId="77777777" w:rsidR="00E51F58" w:rsidRPr="003A3ED3" w:rsidRDefault="00E51F58" w:rsidP="0008685B">
            <w:pPr>
              <w:pStyle w:val="Normal6a"/>
            </w:pPr>
            <w:r w:rsidRPr="003A3ED3">
              <w:rPr>
                <w:b/>
                <w:i/>
              </w:rPr>
              <w:t>–</w:t>
            </w:r>
            <w:r w:rsidRPr="003A3ED3">
              <w:tab/>
            </w:r>
            <w:r w:rsidRPr="003A3ED3">
              <w:rPr>
                <w:b/>
                <w:i/>
              </w:rPr>
              <w:t>Tendo em conta o compromisso político da Presidente da Comissão Europeia no Discurso proferido sobre o Estado da União de 2025,</w:t>
            </w:r>
          </w:p>
        </w:tc>
      </w:tr>
    </w:tbl>
    <w:p w14:paraId="55FFF985"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{PT}</w:t>
      </w:r>
      <w:r w:rsidRPr="003A3ED3">
        <w:t>pt</w:t>
      </w:r>
      <w:r w:rsidRPr="003A3ED3">
        <w:rPr>
          <w:rStyle w:val="HideTWBExt"/>
        </w:rPr>
        <w:t>&lt;/Original&gt;</w:t>
      </w:r>
    </w:p>
    <w:p w14:paraId="58144D57" w14:textId="77777777" w:rsidR="00E51F58" w:rsidRPr="003A3ED3" w:rsidRDefault="00E51F58" w:rsidP="00E51F58">
      <w:r w:rsidRPr="003A3ED3">
        <w:rPr>
          <w:rStyle w:val="HideTWBExt"/>
        </w:rPr>
        <w:t>&lt;/Amend&gt;</w:t>
      </w:r>
    </w:p>
    <w:p w14:paraId="42533EFA"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80</w:t>
      </w:r>
      <w:r w:rsidRPr="003A3ED3">
        <w:rPr>
          <w:rStyle w:val="HideTWBExt"/>
        </w:rPr>
        <w:t>&lt;/NumAm&gt;</w:t>
      </w:r>
    </w:p>
    <w:p w14:paraId="0EA3C37B" w14:textId="77777777" w:rsidR="00E51F58" w:rsidRPr="003A3ED3" w:rsidRDefault="00E51F58" w:rsidP="00E51F58">
      <w:pPr>
        <w:pStyle w:val="NormalBold"/>
      </w:pPr>
      <w:r w:rsidRPr="003A3ED3">
        <w:rPr>
          <w:rStyle w:val="HideTWBExt"/>
          <w:b w:val="0"/>
        </w:rPr>
        <w:t>&lt;RepeatBlock-By&gt;&lt;Members&gt;</w:t>
      </w:r>
      <w:r w:rsidRPr="003A3ED3">
        <w:t>Georgiana Teodorescu, Lara Magoni, Antonella Sberna, Alessandro Ciriani, Nora Junco García, Nicolas Bay</w:t>
      </w:r>
      <w:r w:rsidRPr="003A3ED3">
        <w:rPr>
          <w:rStyle w:val="HideTWBExt"/>
          <w:b w:val="0"/>
        </w:rPr>
        <w:t>&lt;/Members&gt;</w:t>
      </w:r>
    </w:p>
    <w:p w14:paraId="3B8F042D" w14:textId="77777777" w:rsidR="00E51F58" w:rsidRPr="003A3ED3" w:rsidRDefault="00E51F58" w:rsidP="00E51F58">
      <w:pPr>
        <w:pStyle w:val="NormalBold"/>
      </w:pPr>
      <w:r w:rsidRPr="003A3ED3">
        <w:rPr>
          <w:rStyle w:val="HideTWBExt"/>
          <w:b w:val="0"/>
        </w:rPr>
        <w:t>&lt;/RepeatBlock-By&gt;</w:t>
      </w:r>
    </w:p>
    <w:p w14:paraId="789FF88D" w14:textId="77777777" w:rsidR="00E51F58" w:rsidRPr="003A3ED3" w:rsidRDefault="00E51F58" w:rsidP="00E51F58">
      <w:pPr>
        <w:pStyle w:val="NormalBold"/>
      </w:pPr>
      <w:r w:rsidRPr="003A3ED3">
        <w:rPr>
          <w:rStyle w:val="HideTWBExt"/>
        </w:rPr>
        <w:lastRenderedPageBreak/>
        <w:t>&lt;DocAmend&gt;</w:t>
      </w:r>
      <w:r w:rsidRPr="003A3ED3">
        <w:t>Proposta de resolução</w:t>
      </w:r>
      <w:r w:rsidRPr="003A3ED3">
        <w:rPr>
          <w:rStyle w:val="HideTWBExt"/>
        </w:rPr>
        <w:t>&lt;/DocAmend&gt;</w:t>
      </w:r>
    </w:p>
    <w:p w14:paraId="2C0F40FF" w14:textId="77777777" w:rsidR="00E51F58" w:rsidRPr="003A3ED3" w:rsidRDefault="00E51F58" w:rsidP="00E51F58">
      <w:pPr>
        <w:pStyle w:val="NormalBold"/>
      </w:pPr>
      <w:r w:rsidRPr="003A3ED3">
        <w:rPr>
          <w:rStyle w:val="HideTWBExt"/>
        </w:rPr>
        <w:t>&lt;Article&gt;</w:t>
      </w:r>
      <w:r w:rsidRPr="003A3ED3">
        <w:t>Citação 15-A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648E36A" w14:textId="77777777" w:rsidTr="0008685B">
        <w:trPr>
          <w:trHeight w:hRule="exact" w:val="240"/>
          <w:jc w:val="center"/>
        </w:trPr>
        <w:tc>
          <w:tcPr>
            <w:tcW w:w="9752" w:type="dxa"/>
            <w:gridSpan w:val="2"/>
            <w:tcBorders>
              <w:top w:val="nil"/>
              <w:left w:val="nil"/>
              <w:bottom w:val="nil"/>
              <w:right w:val="nil"/>
            </w:tcBorders>
          </w:tcPr>
          <w:p w14:paraId="603D2F35" w14:textId="77777777" w:rsidR="00E51F58" w:rsidRPr="003A3ED3" w:rsidRDefault="00E51F58" w:rsidP="0008685B"/>
        </w:tc>
      </w:tr>
      <w:tr w:rsidR="00E51F58" w:rsidRPr="003A3ED3" w14:paraId="1B0E9078" w14:textId="77777777" w:rsidTr="0008685B">
        <w:trPr>
          <w:trHeight w:val="240"/>
          <w:jc w:val="center"/>
        </w:trPr>
        <w:tc>
          <w:tcPr>
            <w:tcW w:w="4876" w:type="dxa"/>
            <w:tcBorders>
              <w:top w:val="nil"/>
              <w:left w:val="nil"/>
              <w:bottom w:val="nil"/>
              <w:right w:val="nil"/>
            </w:tcBorders>
          </w:tcPr>
          <w:p w14:paraId="55492735"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727203F4" w14:textId="77777777" w:rsidR="00E51F58" w:rsidRPr="003A3ED3" w:rsidRDefault="00E51F58" w:rsidP="0008685B">
            <w:pPr>
              <w:pStyle w:val="AmColumnHeading"/>
            </w:pPr>
            <w:r w:rsidRPr="003A3ED3">
              <w:t>Alteração</w:t>
            </w:r>
          </w:p>
        </w:tc>
      </w:tr>
      <w:tr w:rsidR="00E51F58" w:rsidRPr="003A3ED3" w14:paraId="30E3ED73" w14:textId="77777777" w:rsidTr="0008685B">
        <w:trPr>
          <w:jc w:val="center"/>
        </w:trPr>
        <w:tc>
          <w:tcPr>
            <w:tcW w:w="4876" w:type="dxa"/>
            <w:tcBorders>
              <w:top w:val="nil"/>
              <w:left w:val="nil"/>
              <w:bottom w:val="nil"/>
              <w:right w:val="nil"/>
            </w:tcBorders>
          </w:tcPr>
          <w:p w14:paraId="18C90391" w14:textId="77777777" w:rsidR="00E51F58" w:rsidRPr="003A3ED3" w:rsidRDefault="00E51F58" w:rsidP="0008685B">
            <w:pPr>
              <w:pStyle w:val="Normal6a"/>
            </w:pPr>
          </w:p>
        </w:tc>
        <w:tc>
          <w:tcPr>
            <w:tcW w:w="4876" w:type="dxa"/>
            <w:tcBorders>
              <w:top w:val="nil"/>
              <w:left w:val="nil"/>
              <w:bottom w:val="nil"/>
              <w:right w:val="nil"/>
            </w:tcBorders>
          </w:tcPr>
          <w:p w14:paraId="729A9F73" w14:textId="77777777" w:rsidR="00E51F58" w:rsidRPr="003A3ED3" w:rsidRDefault="00E51F58" w:rsidP="0008685B">
            <w:pPr>
              <w:pStyle w:val="Normal6a"/>
            </w:pPr>
            <w:r w:rsidRPr="003A3ED3">
              <w:rPr>
                <w:b/>
                <w:i/>
              </w:rPr>
              <w:t>–</w:t>
            </w:r>
            <w:r w:rsidRPr="003A3ED3">
              <w:tab/>
            </w:r>
            <w:r w:rsidRPr="003A3ED3">
              <w:rPr>
                <w:b/>
                <w:i/>
              </w:rPr>
              <w:t>Tendo em conta a Declaração Universal dos Direitos Humanos, de 10 de dezembro de 1948,</w:t>
            </w:r>
          </w:p>
        </w:tc>
      </w:tr>
    </w:tbl>
    <w:p w14:paraId="33191332"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4022467" w14:textId="77777777" w:rsidR="00E51F58" w:rsidRPr="003A3ED3" w:rsidRDefault="00E51F58" w:rsidP="00E51F58">
      <w:r w:rsidRPr="003A3ED3">
        <w:rPr>
          <w:rStyle w:val="HideTWBExt"/>
        </w:rPr>
        <w:t>&lt;/Amend&gt;</w:t>
      </w:r>
    </w:p>
    <w:p w14:paraId="0164727C"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81</w:t>
      </w:r>
      <w:r w:rsidRPr="003A3ED3">
        <w:rPr>
          <w:rStyle w:val="HideTWBExt"/>
        </w:rPr>
        <w:t>&lt;/NumAm&gt;</w:t>
      </w:r>
    </w:p>
    <w:p w14:paraId="0588A530"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Rosa Estaràs Ferragut</w:t>
      </w:r>
      <w:r w:rsidRPr="003A3ED3">
        <w:rPr>
          <w:rStyle w:val="HideTWBExt"/>
          <w:b w:val="0"/>
        </w:rPr>
        <w:t>&lt;/Members&gt;</w:t>
      </w:r>
    </w:p>
    <w:p w14:paraId="6635E75F" w14:textId="77777777" w:rsidR="00E51F58" w:rsidRPr="003A3ED3" w:rsidRDefault="00E51F58" w:rsidP="00E51F58">
      <w:pPr>
        <w:pStyle w:val="NormalBold"/>
      </w:pPr>
      <w:r w:rsidRPr="003A3ED3">
        <w:rPr>
          <w:rStyle w:val="HideTWBExt"/>
          <w:b w:val="0"/>
        </w:rPr>
        <w:t>&lt;/RepeatBlock-By&gt;</w:t>
      </w:r>
    </w:p>
    <w:p w14:paraId="3CFA110B"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06CB24E" w14:textId="77777777" w:rsidR="00E51F58" w:rsidRPr="003A3ED3" w:rsidRDefault="00E51F58" w:rsidP="00E51F58">
      <w:pPr>
        <w:pStyle w:val="NormalBold"/>
      </w:pPr>
      <w:r w:rsidRPr="003A3ED3">
        <w:rPr>
          <w:rStyle w:val="HideTWBExt"/>
        </w:rPr>
        <w:t>&lt;Article&gt;</w:t>
      </w:r>
      <w:r w:rsidRPr="003A3ED3">
        <w:t>Citação 15-B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A8070EA" w14:textId="77777777" w:rsidTr="0008685B">
        <w:trPr>
          <w:trHeight w:hRule="exact" w:val="240"/>
          <w:jc w:val="center"/>
        </w:trPr>
        <w:tc>
          <w:tcPr>
            <w:tcW w:w="9752" w:type="dxa"/>
            <w:gridSpan w:val="2"/>
            <w:tcBorders>
              <w:top w:val="nil"/>
              <w:left w:val="nil"/>
              <w:bottom w:val="nil"/>
              <w:right w:val="nil"/>
            </w:tcBorders>
          </w:tcPr>
          <w:p w14:paraId="450135F9" w14:textId="77777777" w:rsidR="00E51F58" w:rsidRPr="003A3ED3" w:rsidRDefault="00E51F58" w:rsidP="0008685B"/>
        </w:tc>
      </w:tr>
      <w:tr w:rsidR="00E51F58" w:rsidRPr="003A3ED3" w14:paraId="6582334A" w14:textId="77777777" w:rsidTr="0008685B">
        <w:trPr>
          <w:trHeight w:val="240"/>
          <w:jc w:val="center"/>
        </w:trPr>
        <w:tc>
          <w:tcPr>
            <w:tcW w:w="4876" w:type="dxa"/>
            <w:tcBorders>
              <w:top w:val="nil"/>
              <w:left w:val="nil"/>
              <w:bottom w:val="nil"/>
              <w:right w:val="nil"/>
            </w:tcBorders>
          </w:tcPr>
          <w:p w14:paraId="0C78AA96"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C34ED59" w14:textId="77777777" w:rsidR="00E51F58" w:rsidRPr="003A3ED3" w:rsidRDefault="00E51F58" w:rsidP="0008685B">
            <w:pPr>
              <w:pStyle w:val="AmColumnHeading"/>
            </w:pPr>
            <w:r w:rsidRPr="003A3ED3">
              <w:t>Alteração</w:t>
            </w:r>
          </w:p>
        </w:tc>
      </w:tr>
      <w:tr w:rsidR="00E51F58" w:rsidRPr="003A3ED3" w14:paraId="371B8E41" w14:textId="77777777" w:rsidTr="0008685B">
        <w:trPr>
          <w:jc w:val="center"/>
        </w:trPr>
        <w:tc>
          <w:tcPr>
            <w:tcW w:w="4876" w:type="dxa"/>
            <w:tcBorders>
              <w:top w:val="nil"/>
              <w:left w:val="nil"/>
              <w:bottom w:val="nil"/>
              <w:right w:val="nil"/>
            </w:tcBorders>
          </w:tcPr>
          <w:p w14:paraId="4EF6946B" w14:textId="77777777" w:rsidR="00E51F58" w:rsidRPr="003A3ED3" w:rsidRDefault="00E51F58" w:rsidP="0008685B">
            <w:pPr>
              <w:pStyle w:val="Normal6a"/>
            </w:pPr>
          </w:p>
        </w:tc>
        <w:tc>
          <w:tcPr>
            <w:tcW w:w="4876" w:type="dxa"/>
            <w:tcBorders>
              <w:top w:val="nil"/>
              <w:left w:val="nil"/>
              <w:bottom w:val="nil"/>
              <w:right w:val="nil"/>
            </w:tcBorders>
          </w:tcPr>
          <w:p w14:paraId="64A8B458" w14:textId="77777777" w:rsidR="00E51F58" w:rsidRPr="003A3ED3" w:rsidRDefault="00E51F58" w:rsidP="0008685B">
            <w:pPr>
              <w:pStyle w:val="Normal6a"/>
            </w:pPr>
            <w:r w:rsidRPr="003A3ED3">
              <w:rPr>
                <w:b/>
                <w:i/>
              </w:rPr>
              <w:t>–</w:t>
            </w:r>
            <w:r w:rsidRPr="003A3ED3">
              <w:tab/>
            </w:r>
            <w:r w:rsidRPr="003A3ED3">
              <w:rPr>
                <w:b/>
                <w:i/>
              </w:rPr>
              <w:t>Tendo em conta o Parecer do Comité das Regiões Europeu, de 17 de abril de 2024, intitulado «A habitação inteligente, sustentável e a preços acessíveis como instrumento para os órgãos de poder local enfrentarem múltiplos desafios»,</w:t>
            </w:r>
          </w:p>
        </w:tc>
      </w:tr>
    </w:tbl>
    <w:p w14:paraId="372D17E0"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7F9B20F" w14:textId="77777777" w:rsidR="00E51F58" w:rsidRPr="003A3ED3" w:rsidRDefault="00E51F58" w:rsidP="00E51F58">
      <w:r w:rsidRPr="003A3ED3">
        <w:rPr>
          <w:rStyle w:val="HideTWBExt"/>
        </w:rPr>
        <w:t>&lt;/Amend&gt;</w:t>
      </w:r>
    </w:p>
    <w:p w14:paraId="5A126B07"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82</w:t>
      </w:r>
      <w:r w:rsidRPr="003A3ED3">
        <w:rPr>
          <w:rStyle w:val="HideTWBExt"/>
        </w:rPr>
        <w:t>&lt;/NumAm&gt;</w:t>
      </w:r>
    </w:p>
    <w:p w14:paraId="0FA0C922" w14:textId="77777777" w:rsidR="00E51F58" w:rsidRPr="003A3ED3" w:rsidRDefault="00E51F58" w:rsidP="00E51F58">
      <w:pPr>
        <w:pStyle w:val="NormalBold"/>
      </w:pPr>
      <w:r w:rsidRPr="003A3ED3">
        <w:rPr>
          <w:rStyle w:val="HideTWBExt"/>
          <w:b w:val="0"/>
        </w:rPr>
        <w:t>&lt;RepeatBlock-By&gt;&lt;Members&gt;</w:t>
      </w:r>
      <w:r w:rsidRPr="003A3ED3">
        <w:t>Georgiana Teodorescu, Antonella Sberna, Alessandro Ciriani, Lara Magoni, Nora Junco García</w:t>
      </w:r>
      <w:r w:rsidRPr="003A3ED3">
        <w:rPr>
          <w:rStyle w:val="HideTWBExt"/>
          <w:b w:val="0"/>
        </w:rPr>
        <w:t>&lt;/Members&gt;</w:t>
      </w:r>
    </w:p>
    <w:p w14:paraId="2650CBCF" w14:textId="77777777" w:rsidR="00E51F58" w:rsidRPr="003A3ED3" w:rsidRDefault="00E51F58" w:rsidP="00E51F58">
      <w:pPr>
        <w:pStyle w:val="NormalBold"/>
      </w:pPr>
      <w:r w:rsidRPr="003A3ED3">
        <w:rPr>
          <w:rStyle w:val="HideTWBExt"/>
          <w:b w:val="0"/>
        </w:rPr>
        <w:t>&lt;/RepeatBlock-By&gt;</w:t>
      </w:r>
    </w:p>
    <w:p w14:paraId="04A78F5B"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B3350A7" w14:textId="77777777" w:rsidR="00E51F58" w:rsidRPr="003A3ED3" w:rsidRDefault="00E51F58" w:rsidP="00E51F58">
      <w:pPr>
        <w:pStyle w:val="NormalBold"/>
      </w:pPr>
      <w:r w:rsidRPr="003A3ED3">
        <w:rPr>
          <w:rStyle w:val="HideTWBExt"/>
        </w:rPr>
        <w:t>&lt;Article&gt;</w:t>
      </w:r>
      <w:r w:rsidRPr="003A3ED3">
        <w:t>Citação 15-B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4BBBA0E" w14:textId="77777777" w:rsidTr="0008685B">
        <w:trPr>
          <w:trHeight w:hRule="exact" w:val="240"/>
          <w:jc w:val="center"/>
        </w:trPr>
        <w:tc>
          <w:tcPr>
            <w:tcW w:w="9752" w:type="dxa"/>
            <w:gridSpan w:val="2"/>
            <w:tcBorders>
              <w:top w:val="nil"/>
              <w:left w:val="nil"/>
              <w:bottom w:val="nil"/>
              <w:right w:val="nil"/>
            </w:tcBorders>
          </w:tcPr>
          <w:p w14:paraId="6AA9F227" w14:textId="77777777" w:rsidR="00E51F58" w:rsidRPr="003A3ED3" w:rsidRDefault="00E51F58" w:rsidP="0008685B"/>
        </w:tc>
      </w:tr>
      <w:tr w:rsidR="00E51F58" w:rsidRPr="003A3ED3" w14:paraId="27E878F4" w14:textId="77777777" w:rsidTr="0008685B">
        <w:trPr>
          <w:trHeight w:val="240"/>
          <w:jc w:val="center"/>
        </w:trPr>
        <w:tc>
          <w:tcPr>
            <w:tcW w:w="4876" w:type="dxa"/>
            <w:tcBorders>
              <w:top w:val="nil"/>
              <w:left w:val="nil"/>
              <w:bottom w:val="nil"/>
              <w:right w:val="nil"/>
            </w:tcBorders>
          </w:tcPr>
          <w:p w14:paraId="00DD768B"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B19629A" w14:textId="77777777" w:rsidR="00E51F58" w:rsidRPr="003A3ED3" w:rsidRDefault="00E51F58" w:rsidP="0008685B">
            <w:pPr>
              <w:pStyle w:val="AmColumnHeading"/>
            </w:pPr>
            <w:r w:rsidRPr="003A3ED3">
              <w:t>Alteração</w:t>
            </w:r>
          </w:p>
        </w:tc>
      </w:tr>
      <w:tr w:rsidR="00E51F58" w:rsidRPr="003A3ED3" w14:paraId="79872BA5" w14:textId="77777777" w:rsidTr="0008685B">
        <w:trPr>
          <w:jc w:val="center"/>
        </w:trPr>
        <w:tc>
          <w:tcPr>
            <w:tcW w:w="4876" w:type="dxa"/>
            <w:tcBorders>
              <w:top w:val="nil"/>
              <w:left w:val="nil"/>
              <w:bottom w:val="nil"/>
              <w:right w:val="nil"/>
            </w:tcBorders>
          </w:tcPr>
          <w:p w14:paraId="1C74E0C4" w14:textId="77777777" w:rsidR="00E51F58" w:rsidRPr="003A3ED3" w:rsidRDefault="00E51F58" w:rsidP="0008685B">
            <w:pPr>
              <w:pStyle w:val="Normal6a"/>
            </w:pPr>
          </w:p>
        </w:tc>
        <w:tc>
          <w:tcPr>
            <w:tcW w:w="4876" w:type="dxa"/>
            <w:tcBorders>
              <w:top w:val="nil"/>
              <w:left w:val="nil"/>
              <w:bottom w:val="nil"/>
              <w:right w:val="nil"/>
            </w:tcBorders>
          </w:tcPr>
          <w:p w14:paraId="4ADF748D" w14:textId="77777777" w:rsidR="00E51F58" w:rsidRPr="003A3ED3" w:rsidRDefault="00E51F58" w:rsidP="0008685B">
            <w:pPr>
              <w:pStyle w:val="Normal6a"/>
            </w:pPr>
            <w:r w:rsidRPr="003A3ED3">
              <w:rPr>
                <w:b/>
                <w:i/>
              </w:rPr>
              <w:t>–</w:t>
            </w:r>
            <w:r w:rsidRPr="003A3ED3">
              <w:tab/>
            </w:r>
            <w:r w:rsidRPr="003A3ED3">
              <w:rPr>
                <w:b/>
                <w:i/>
              </w:rPr>
              <w:t>Tendo em conta a visão a longo prazo para as zonas rurais, o respetivo plano de ação e o Pacto Rural,</w:t>
            </w:r>
          </w:p>
        </w:tc>
      </w:tr>
    </w:tbl>
    <w:p w14:paraId="51A264C2"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E003E37" w14:textId="77777777" w:rsidR="00E51F58" w:rsidRPr="003A3ED3" w:rsidRDefault="00E51F58" w:rsidP="00E51F58">
      <w:r w:rsidRPr="003A3ED3">
        <w:rPr>
          <w:rStyle w:val="HideTWBExt"/>
        </w:rPr>
        <w:t>&lt;/Amend&gt;</w:t>
      </w:r>
    </w:p>
    <w:p w14:paraId="3333C9ED"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83</w:t>
      </w:r>
      <w:r w:rsidRPr="003A3ED3">
        <w:rPr>
          <w:rStyle w:val="HideTWBExt"/>
        </w:rPr>
        <w:t>&lt;/NumAm&gt;</w:t>
      </w:r>
    </w:p>
    <w:p w14:paraId="64D66016" w14:textId="77777777" w:rsidR="00E51F58" w:rsidRPr="003A3ED3" w:rsidRDefault="00E51F58" w:rsidP="00E51F58">
      <w:pPr>
        <w:pStyle w:val="NormalBold"/>
      </w:pPr>
      <w:r w:rsidRPr="003A3ED3">
        <w:rPr>
          <w:rStyle w:val="HideTWBExt"/>
          <w:b w:val="0"/>
        </w:rPr>
        <w:t>&lt;RepeatBlock-By&gt;&lt;Members&gt;</w:t>
      </w:r>
      <w:r w:rsidRPr="003A3ED3">
        <w:t>Georgiana Teodorescu, Antonella Sberna, Lara Magoni, Nora Junco García, Alessandro Ciriani</w:t>
      </w:r>
      <w:r w:rsidRPr="003A3ED3">
        <w:rPr>
          <w:rStyle w:val="HideTWBExt"/>
          <w:b w:val="0"/>
        </w:rPr>
        <w:t>&lt;/Members&gt;</w:t>
      </w:r>
    </w:p>
    <w:p w14:paraId="0F3127C7" w14:textId="77777777" w:rsidR="00E51F58" w:rsidRPr="003A3ED3" w:rsidRDefault="00E51F58" w:rsidP="00E51F58">
      <w:pPr>
        <w:pStyle w:val="NormalBold"/>
      </w:pPr>
      <w:r w:rsidRPr="003A3ED3">
        <w:rPr>
          <w:rStyle w:val="HideTWBExt"/>
          <w:b w:val="0"/>
        </w:rPr>
        <w:t>&lt;/RepeatBlock-By&gt;</w:t>
      </w:r>
    </w:p>
    <w:p w14:paraId="6BCFB377"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A24C296" w14:textId="77777777" w:rsidR="00E51F58" w:rsidRPr="003A3ED3" w:rsidRDefault="00E51F58" w:rsidP="00E51F58">
      <w:pPr>
        <w:pStyle w:val="NormalBold"/>
      </w:pPr>
      <w:r w:rsidRPr="003A3ED3">
        <w:rPr>
          <w:rStyle w:val="HideTWBExt"/>
        </w:rPr>
        <w:t>&lt;Article&gt;</w:t>
      </w:r>
      <w:r w:rsidRPr="003A3ED3">
        <w:t>Citação 15-C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8759E7E" w14:textId="77777777" w:rsidTr="0008685B">
        <w:trPr>
          <w:trHeight w:hRule="exact" w:val="240"/>
          <w:jc w:val="center"/>
        </w:trPr>
        <w:tc>
          <w:tcPr>
            <w:tcW w:w="9752" w:type="dxa"/>
            <w:gridSpan w:val="2"/>
            <w:tcBorders>
              <w:top w:val="nil"/>
              <w:left w:val="nil"/>
              <w:bottom w:val="nil"/>
              <w:right w:val="nil"/>
            </w:tcBorders>
          </w:tcPr>
          <w:p w14:paraId="0F49ACC4" w14:textId="77777777" w:rsidR="00E51F58" w:rsidRPr="003A3ED3" w:rsidRDefault="00E51F58" w:rsidP="0008685B"/>
        </w:tc>
      </w:tr>
      <w:tr w:rsidR="00E51F58" w:rsidRPr="003A3ED3" w14:paraId="21410FC9" w14:textId="77777777" w:rsidTr="0008685B">
        <w:trPr>
          <w:trHeight w:val="240"/>
          <w:jc w:val="center"/>
        </w:trPr>
        <w:tc>
          <w:tcPr>
            <w:tcW w:w="4876" w:type="dxa"/>
            <w:tcBorders>
              <w:top w:val="nil"/>
              <w:left w:val="nil"/>
              <w:bottom w:val="nil"/>
              <w:right w:val="nil"/>
            </w:tcBorders>
          </w:tcPr>
          <w:p w14:paraId="734DFF98"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253506D" w14:textId="77777777" w:rsidR="00E51F58" w:rsidRPr="003A3ED3" w:rsidRDefault="00E51F58" w:rsidP="0008685B">
            <w:pPr>
              <w:pStyle w:val="AmColumnHeading"/>
            </w:pPr>
            <w:r w:rsidRPr="003A3ED3">
              <w:t>Alteração</w:t>
            </w:r>
          </w:p>
        </w:tc>
      </w:tr>
      <w:tr w:rsidR="00E51F58" w:rsidRPr="003A3ED3" w14:paraId="4DBBB7D4" w14:textId="77777777" w:rsidTr="0008685B">
        <w:trPr>
          <w:jc w:val="center"/>
        </w:trPr>
        <w:tc>
          <w:tcPr>
            <w:tcW w:w="4876" w:type="dxa"/>
            <w:tcBorders>
              <w:top w:val="nil"/>
              <w:left w:val="nil"/>
              <w:bottom w:val="nil"/>
              <w:right w:val="nil"/>
            </w:tcBorders>
          </w:tcPr>
          <w:p w14:paraId="58074F9C" w14:textId="77777777" w:rsidR="00E51F58" w:rsidRPr="003A3ED3" w:rsidRDefault="00E51F58" w:rsidP="0008685B">
            <w:pPr>
              <w:pStyle w:val="Normal6a"/>
            </w:pPr>
          </w:p>
        </w:tc>
        <w:tc>
          <w:tcPr>
            <w:tcW w:w="4876" w:type="dxa"/>
            <w:tcBorders>
              <w:top w:val="nil"/>
              <w:left w:val="nil"/>
              <w:bottom w:val="nil"/>
              <w:right w:val="nil"/>
            </w:tcBorders>
          </w:tcPr>
          <w:p w14:paraId="2B85F95A" w14:textId="77777777" w:rsidR="00E51F58" w:rsidRPr="003A3ED3" w:rsidRDefault="00E51F58" w:rsidP="0008685B">
            <w:pPr>
              <w:pStyle w:val="Normal6a"/>
            </w:pPr>
            <w:r w:rsidRPr="003A3ED3">
              <w:rPr>
                <w:b/>
                <w:i/>
              </w:rPr>
              <w:t>–</w:t>
            </w:r>
            <w:r w:rsidRPr="003A3ED3">
              <w:tab/>
            </w:r>
            <w:r w:rsidRPr="003A3ED3">
              <w:rPr>
                <w:b/>
                <w:i/>
              </w:rPr>
              <w:t>Tendo em conta o parecer do Comité das Regiões Europeu, de 14 e 15 de maio de 2025, intitulado «Papel das regiões e dos municípios no Plano Europeu de Habitação a Preços Acessíveis» (COTER-VIII/003),</w:t>
            </w:r>
          </w:p>
        </w:tc>
      </w:tr>
    </w:tbl>
    <w:p w14:paraId="35881A74"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16BB732" w14:textId="77777777" w:rsidR="00E51F58" w:rsidRPr="003A3ED3" w:rsidRDefault="00E51F58" w:rsidP="00E51F58">
      <w:r w:rsidRPr="003A3ED3">
        <w:rPr>
          <w:rStyle w:val="HideTWBExt"/>
        </w:rPr>
        <w:t>&lt;/Amend&gt;</w:t>
      </w:r>
    </w:p>
    <w:p w14:paraId="0A0D93A8"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84</w:t>
      </w:r>
      <w:r w:rsidRPr="003A3ED3">
        <w:rPr>
          <w:rStyle w:val="HideTWBExt"/>
        </w:rPr>
        <w:t>&lt;/NumAm&gt;</w:t>
      </w:r>
    </w:p>
    <w:p w14:paraId="45E6378C"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Rosa Estaràs Ferragut, Elena Nevado del Campo</w:t>
      </w:r>
      <w:r w:rsidRPr="003A3ED3">
        <w:rPr>
          <w:rStyle w:val="HideTWBExt"/>
          <w:b w:val="0"/>
        </w:rPr>
        <w:t>&lt;/Members&gt;</w:t>
      </w:r>
    </w:p>
    <w:p w14:paraId="2BEDD372" w14:textId="77777777" w:rsidR="00E51F58" w:rsidRPr="003A3ED3" w:rsidRDefault="00E51F58" w:rsidP="00E51F58">
      <w:pPr>
        <w:pStyle w:val="NormalBold"/>
      </w:pPr>
      <w:r w:rsidRPr="003A3ED3">
        <w:rPr>
          <w:rStyle w:val="HideTWBExt"/>
          <w:b w:val="0"/>
        </w:rPr>
        <w:t>&lt;/RepeatBlock-By&gt;</w:t>
      </w:r>
    </w:p>
    <w:p w14:paraId="5DD5913B"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53175F3" w14:textId="77777777" w:rsidR="00E51F58" w:rsidRPr="003A3ED3" w:rsidRDefault="00E51F58" w:rsidP="00E51F58">
      <w:pPr>
        <w:pStyle w:val="NormalBold"/>
      </w:pPr>
      <w:r w:rsidRPr="003A3ED3">
        <w:rPr>
          <w:rStyle w:val="HideTWBExt"/>
        </w:rPr>
        <w:t>&lt;Article&gt;</w:t>
      </w:r>
      <w:r w:rsidRPr="003A3ED3">
        <w:t>Citação 15-C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F55F54A" w14:textId="77777777" w:rsidTr="0008685B">
        <w:trPr>
          <w:trHeight w:hRule="exact" w:val="240"/>
          <w:jc w:val="center"/>
        </w:trPr>
        <w:tc>
          <w:tcPr>
            <w:tcW w:w="9752" w:type="dxa"/>
            <w:gridSpan w:val="2"/>
            <w:tcBorders>
              <w:top w:val="nil"/>
              <w:left w:val="nil"/>
              <w:bottom w:val="nil"/>
              <w:right w:val="nil"/>
            </w:tcBorders>
          </w:tcPr>
          <w:p w14:paraId="3586CC3C" w14:textId="77777777" w:rsidR="00E51F58" w:rsidRPr="003A3ED3" w:rsidRDefault="00E51F58" w:rsidP="0008685B"/>
        </w:tc>
      </w:tr>
      <w:tr w:rsidR="00E51F58" w:rsidRPr="003A3ED3" w14:paraId="051A3A53" w14:textId="77777777" w:rsidTr="0008685B">
        <w:trPr>
          <w:trHeight w:val="240"/>
          <w:jc w:val="center"/>
        </w:trPr>
        <w:tc>
          <w:tcPr>
            <w:tcW w:w="4876" w:type="dxa"/>
            <w:tcBorders>
              <w:top w:val="nil"/>
              <w:left w:val="nil"/>
              <w:bottom w:val="nil"/>
              <w:right w:val="nil"/>
            </w:tcBorders>
          </w:tcPr>
          <w:p w14:paraId="6FAFC30A"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4DA4873" w14:textId="77777777" w:rsidR="00E51F58" w:rsidRPr="003A3ED3" w:rsidRDefault="00E51F58" w:rsidP="0008685B">
            <w:pPr>
              <w:pStyle w:val="AmColumnHeading"/>
            </w:pPr>
            <w:r w:rsidRPr="003A3ED3">
              <w:t>Alteração</w:t>
            </w:r>
          </w:p>
        </w:tc>
      </w:tr>
      <w:tr w:rsidR="00E51F58" w:rsidRPr="003A3ED3" w14:paraId="0FF016C5" w14:textId="77777777" w:rsidTr="0008685B">
        <w:trPr>
          <w:jc w:val="center"/>
        </w:trPr>
        <w:tc>
          <w:tcPr>
            <w:tcW w:w="4876" w:type="dxa"/>
            <w:tcBorders>
              <w:top w:val="nil"/>
              <w:left w:val="nil"/>
              <w:bottom w:val="nil"/>
              <w:right w:val="nil"/>
            </w:tcBorders>
          </w:tcPr>
          <w:p w14:paraId="5A3C2DC2" w14:textId="77777777" w:rsidR="00E51F58" w:rsidRPr="003A3ED3" w:rsidRDefault="00E51F58" w:rsidP="0008685B">
            <w:pPr>
              <w:pStyle w:val="Normal6a"/>
            </w:pPr>
          </w:p>
        </w:tc>
        <w:tc>
          <w:tcPr>
            <w:tcW w:w="4876" w:type="dxa"/>
            <w:tcBorders>
              <w:top w:val="nil"/>
              <w:left w:val="nil"/>
              <w:bottom w:val="nil"/>
              <w:right w:val="nil"/>
            </w:tcBorders>
          </w:tcPr>
          <w:p w14:paraId="51B460BD" w14:textId="77777777" w:rsidR="00E51F58" w:rsidRPr="003A3ED3" w:rsidRDefault="00E51F58" w:rsidP="0008685B">
            <w:pPr>
              <w:pStyle w:val="Normal6a"/>
            </w:pPr>
            <w:r w:rsidRPr="003A3ED3">
              <w:rPr>
                <w:b/>
                <w:i/>
              </w:rPr>
              <w:t>–</w:t>
            </w:r>
            <w:r w:rsidRPr="003A3ED3">
              <w:tab/>
            </w:r>
            <w:r w:rsidRPr="003A3ED3">
              <w:rPr>
                <w:b/>
                <w:i/>
              </w:rPr>
              <w:t>Tendo em conta o Parecer do Comité das Regiões Europeu de 21 de novembro de 2024, intitulado «Uma política de coesão renovada após 2027 que não deixe ninguém para trás»,</w:t>
            </w:r>
          </w:p>
        </w:tc>
      </w:tr>
    </w:tbl>
    <w:p w14:paraId="08A62A75"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9B78864" w14:textId="77777777" w:rsidR="00E51F58" w:rsidRPr="003A3ED3" w:rsidRDefault="00E51F58" w:rsidP="00E51F58">
      <w:r w:rsidRPr="003A3ED3">
        <w:rPr>
          <w:rStyle w:val="HideTWBExt"/>
        </w:rPr>
        <w:t>&lt;/Amend&gt;</w:t>
      </w:r>
    </w:p>
    <w:p w14:paraId="69A1F232"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85</w:t>
      </w:r>
      <w:r w:rsidRPr="003A3ED3">
        <w:rPr>
          <w:rStyle w:val="HideTWBExt"/>
        </w:rPr>
        <w:t>&lt;/NumAm&gt;</w:t>
      </w:r>
    </w:p>
    <w:p w14:paraId="04D55B42"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081AA675" w14:textId="77777777" w:rsidR="00E51F58" w:rsidRPr="003A3ED3" w:rsidRDefault="00E51F58" w:rsidP="00E51F58">
      <w:pPr>
        <w:pStyle w:val="NormalBold"/>
      </w:pPr>
      <w:r w:rsidRPr="003A3ED3">
        <w:rPr>
          <w:rStyle w:val="HideTWBExt"/>
          <w:b w:val="0"/>
        </w:rPr>
        <w:lastRenderedPageBreak/>
        <w:t>&lt;/RepeatBlock-By&gt;</w:t>
      </w:r>
    </w:p>
    <w:p w14:paraId="017081D1"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430E1F3" w14:textId="77777777" w:rsidR="00E51F58" w:rsidRPr="003A3ED3" w:rsidRDefault="00E51F58" w:rsidP="00E51F58">
      <w:pPr>
        <w:pStyle w:val="NormalBold"/>
      </w:pPr>
      <w:r w:rsidRPr="003A3ED3">
        <w:rPr>
          <w:rStyle w:val="HideTWBExt"/>
        </w:rPr>
        <w:t>&lt;Article&gt;</w:t>
      </w:r>
      <w:r w:rsidRPr="003A3ED3">
        <w:t>Citação 15-C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F8EEADD" w14:textId="77777777" w:rsidTr="0008685B">
        <w:trPr>
          <w:trHeight w:hRule="exact" w:val="240"/>
          <w:jc w:val="center"/>
        </w:trPr>
        <w:tc>
          <w:tcPr>
            <w:tcW w:w="9752" w:type="dxa"/>
            <w:gridSpan w:val="2"/>
            <w:tcBorders>
              <w:top w:val="nil"/>
              <w:left w:val="nil"/>
              <w:bottom w:val="nil"/>
              <w:right w:val="nil"/>
            </w:tcBorders>
          </w:tcPr>
          <w:p w14:paraId="72591BDD" w14:textId="77777777" w:rsidR="00E51F58" w:rsidRPr="003A3ED3" w:rsidRDefault="00E51F58" w:rsidP="0008685B"/>
        </w:tc>
      </w:tr>
      <w:tr w:rsidR="00E51F58" w:rsidRPr="003A3ED3" w14:paraId="04198FF3" w14:textId="77777777" w:rsidTr="0008685B">
        <w:trPr>
          <w:trHeight w:val="240"/>
          <w:jc w:val="center"/>
        </w:trPr>
        <w:tc>
          <w:tcPr>
            <w:tcW w:w="4876" w:type="dxa"/>
            <w:tcBorders>
              <w:top w:val="nil"/>
              <w:left w:val="nil"/>
              <w:bottom w:val="nil"/>
              <w:right w:val="nil"/>
            </w:tcBorders>
          </w:tcPr>
          <w:p w14:paraId="08D50A9D"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7004D2D8" w14:textId="77777777" w:rsidR="00E51F58" w:rsidRPr="003A3ED3" w:rsidRDefault="00E51F58" w:rsidP="0008685B">
            <w:pPr>
              <w:pStyle w:val="AmColumnHeading"/>
            </w:pPr>
            <w:r w:rsidRPr="003A3ED3">
              <w:t>Alteração</w:t>
            </w:r>
          </w:p>
        </w:tc>
      </w:tr>
      <w:tr w:rsidR="00E51F58" w:rsidRPr="003A3ED3" w14:paraId="3A1EEDF0" w14:textId="77777777" w:rsidTr="0008685B">
        <w:trPr>
          <w:jc w:val="center"/>
        </w:trPr>
        <w:tc>
          <w:tcPr>
            <w:tcW w:w="4876" w:type="dxa"/>
            <w:tcBorders>
              <w:top w:val="nil"/>
              <w:left w:val="nil"/>
              <w:bottom w:val="nil"/>
              <w:right w:val="nil"/>
            </w:tcBorders>
          </w:tcPr>
          <w:p w14:paraId="63B40AE8" w14:textId="77777777" w:rsidR="00E51F58" w:rsidRPr="003A3ED3" w:rsidRDefault="00E51F58" w:rsidP="0008685B">
            <w:pPr>
              <w:pStyle w:val="Normal6a"/>
            </w:pPr>
          </w:p>
        </w:tc>
        <w:tc>
          <w:tcPr>
            <w:tcW w:w="4876" w:type="dxa"/>
            <w:tcBorders>
              <w:top w:val="nil"/>
              <w:left w:val="nil"/>
              <w:bottom w:val="nil"/>
              <w:right w:val="nil"/>
            </w:tcBorders>
          </w:tcPr>
          <w:p w14:paraId="0D1357E0" w14:textId="77777777" w:rsidR="00E51F58" w:rsidRPr="003A3ED3" w:rsidRDefault="00E51F58" w:rsidP="0008685B">
            <w:pPr>
              <w:pStyle w:val="Normal6a"/>
            </w:pPr>
            <w:r w:rsidRPr="003A3ED3">
              <w:rPr>
                <w:b/>
                <w:i/>
              </w:rPr>
              <w:t>–</w:t>
            </w:r>
            <w:r w:rsidRPr="003A3ED3">
              <w:tab/>
            </w:r>
            <w:r w:rsidRPr="003A3ED3">
              <w:rPr>
                <w:b/>
                <w:i/>
              </w:rPr>
              <w:t>Tendo em conta o discurso sobre o estado da União proferido pela Presidente da Comissão Europeia, Ursula von der Leyen, em 10 de setembro de 2025,</w:t>
            </w:r>
          </w:p>
        </w:tc>
      </w:tr>
    </w:tbl>
    <w:p w14:paraId="4F9AE78E"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4B2047D" w14:textId="77777777" w:rsidR="00E51F58" w:rsidRPr="003A3ED3" w:rsidRDefault="00E51F58" w:rsidP="00E51F58">
      <w:r w:rsidRPr="003A3ED3">
        <w:rPr>
          <w:rStyle w:val="HideTWBExt"/>
        </w:rPr>
        <w:t>&lt;/Amend&gt;</w:t>
      </w:r>
    </w:p>
    <w:p w14:paraId="701CEC0D"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86</w:t>
      </w:r>
      <w:r w:rsidRPr="003A3ED3">
        <w:rPr>
          <w:rStyle w:val="HideTWBExt"/>
        </w:rPr>
        <w:t>&lt;/NumAm&gt;</w:t>
      </w:r>
    </w:p>
    <w:p w14:paraId="2098B406" w14:textId="77777777" w:rsidR="00E51F58" w:rsidRPr="003A3ED3" w:rsidRDefault="00E51F58" w:rsidP="00E51F58">
      <w:pPr>
        <w:pStyle w:val="NormalBold"/>
      </w:pPr>
      <w:r w:rsidRPr="003A3ED3">
        <w:rPr>
          <w:rStyle w:val="HideTWBExt"/>
          <w:b w:val="0"/>
        </w:rPr>
        <w:t>&lt;RepeatBlock-By&gt;&lt;Members&gt;</w:t>
      </w:r>
      <w:r w:rsidRPr="003A3ED3">
        <w:t>Georgiana Teodorescu, Antonella Sberna, Alessandro Ciriani, Nora Junco García, Lara Magoni</w:t>
      </w:r>
      <w:r w:rsidRPr="003A3ED3">
        <w:rPr>
          <w:rStyle w:val="HideTWBExt"/>
          <w:b w:val="0"/>
        </w:rPr>
        <w:t>&lt;/Members&gt;</w:t>
      </w:r>
    </w:p>
    <w:p w14:paraId="1D3F030D" w14:textId="77777777" w:rsidR="00E51F58" w:rsidRPr="003A3ED3" w:rsidRDefault="00E51F58" w:rsidP="00E51F58">
      <w:pPr>
        <w:pStyle w:val="NormalBold"/>
      </w:pPr>
      <w:r w:rsidRPr="003A3ED3">
        <w:rPr>
          <w:rStyle w:val="HideTWBExt"/>
          <w:b w:val="0"/>
        </w:rPr>
        <w:t>&lt;/RepeatBlock-By&gt;</w:t>
      </w:r>
    </w:p>
    <w:p w14:paraId="1564DE65"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9B485E8" w14:textId="77777777" w:rsidR="00E51F58" w:rsidRPr="003A3ED3" w:rsidRDefault="00E51F58" w:rsidP="00E51F58">
      <w:pPr>
        <w:pStyle w:val="NormalBold"/>
      </w:pPr>
      <w:r w:rsidRPr="003A3ED3">
        <w:rPr>
          <w:rStyle w:val="HideTWBExt"/>
        </w:rPr>
        <w:t>&lt;Article&gt;</w:t>
      </w:r>
      <w:r w:rsidRPr="003A3ED3">
        <w:t>Citação 15-D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F0C8F6B" w14:textId="77777777" w:rsidTr="0008685B">
        <w:trPr>
          <w:trHeight w:hRule="exact" w:val="240"/>
          <w:jc w:val="center"/>
        </w:trPr>
        <w:tc>
          <w:tcPr>
            <w:tcW w:w="9752" w:type="dxa"/>
            <w:gridSpan w:val="2"/>
            <w:tcBorders>
              <w:top w:val="nil"/>
              <w:left w:val="nil"/>
              <w:bottom w:val="nil"/>
              <w:right w:val="nil"/>
            </w:tcBorders>
          </w:tcPr>
          <w:p w14:paraId="7D81FE7A" w14:textId="77777777" w:rsidR="00E51F58" w:rsidRPr="003A3ED3" w:rsidRDefault="00E51F58" w:rsidP="0008685B"/>
        </w:tc>
      </w:tr>
      <w:tr w:rsidR="00E51F58" w:rsidRPr="003A3ED3" w14:paraId="7713C069" w14:textId="77777777" w:rsidTr="0008685B">
        <w:trPr>
          <w:trHeight w:val="240"/>
          <w:jc w:val="center"/>
        </w:trPr>
        <w:tc>
          <w:tcPr>
            <w:tcW w:w="4876" w:type="dxa"/>
            <w:tcBorders>
              <w:top w:val="nil"/>
              <w:left w:val="nil"/>
              <w:bottom w:val="nil"/>
              <w:right w:val="nil"/>
            </w:tcBorders>
          </w:tcPr>
          <w:p w14:paraId="1FE6FAE0"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7B3338B7" w14:textId="77777777" w:rsidR="00E51F58" w:rsidRPr="003A3ED3" w:rsidRDefault="00E51F58" w:rsidP="0008685B">
            <w:pPr>
              <w:pStyle w:val="AmColumnHeading"/>
            </w:pPr>
            <w:r w:rsidRPr="003A3ED3">
              <w:t>Alteração</w:t>
            </w:r>
          </w:p>
        </w:tc>
      </w:tr>
      <w:tr w:rsidR="00E51F58" w:rsidRPr="003A3ED3" w14:paraId="0C07A31E" w14:textId="77777777" w:rsidTr="0008685B">
        <w:trPr>
          <w:jc w:val="center"/>
        </w:trPr>
        <w:tc>
          <w:tcPr>
            <w:tcW w:w="4876" w:type="dxa"/>
            <w:tcBorders>
              <w:top w:val="nil"/>
              <w:left w:val="nil"/>
              <w:bottom w:val="nil"/>
              <w:right w:val="nil"/>
            </w:tcBorders>
          </w:tcPr>
          <w:p w14:paraId="4BC966C4" w14:textId="77777777" w:rsidR="00E51F58" w:rsidRPr="003A3ED3" w:rsidRDefault="00E51F58" w:rsidP="0008685B">
            <w:pPr>
              <w:pStyle w:val="Normal6a"/>
            </w:pPr>
          </w:p>
        </w:tc>
        <w:tc>
          <w:tcPr>
            <w:tcW w:w="4876" w:type="dxa"/>
            <w:tcBorders>
              <w:top w:val="nil"/>
              <w:left w:val="nil"/>
              <w:bottom w:val="nil"/>
              <w:right w:val="nil"/>
            </w:tcBorders>
          </w:tcPr>
          <w:p w14:paraId="08785954" w14:textId="77777777" w:rsidR="00E51F58" w:rsidRPr="003A3ED3" w:rsidRDefault="00E51F58" w:rsidP="0008685B">
            <w:pPr>
              <w:pStyle w:val="Normal6a"/>
            </w:pPr>
            <w:r w:rsidRPr="003A3ED3">
              <w:rPr>
                <w:b/>
                <w:i/>
              </w:rPr>
              <w:t>–</w:t>
            </w:r>
            <w:r w:rsidRPr="003A3ED3">
              <w:tab/>
            </w:r>
            <w:r w:rsidRPr="003A3ED3">
              <w:rPr>
                <w:b/>
                <w:i/>
              </w:rPr>
              <w:t>Tendo em conta o parecer do Comité Económico e Social Europeu, de 18 de setembro de 2025, intitulado «Rumo a um Plano Europeu de Habitação a Preços Acessíveis – o contributo da sociedade civil» (TEN/848),</w:t>
            </w:r>
          </w:p>
        </w:tc>
      </w:tr>
    </w:tbl>
    <w:p w14:paraId="1C0960D6"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ED4A84B" w14:textId="77777777" w:rsidR="00E51F58" w:rsidRPr="003A3ED3" w:rsidRDefault="00E51F58" w:rsidP="00E51F58">
      <w:r w:rsidRPr="003A3ED3">
        <w:rPr>
          <w:rStyle w:val="HideTWBExt"/>
        </w:rPr>
        <w:t>&lt;/Amend&gt;</w:t>
      </w:r>
    </w:p>
    <w:p w14:paraId="40C2A3CD"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87</w:t>
      </w:r>
      <w:r w:rsidRPr="003A3ED3">
        <w:rPr>
          <w:rStyle w:val="HideTWBExt"/>
        </w:rPr>
        <w:t>&lt;/NumAm&gt;</w:t>
      </w:r>
    </w:p>
    <w:p w14:paraId="0612D814"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Rosa Estaràs Ferragut</w:t>
      </w:r>
      <w:r w:rsidRPr="003A3ED3">
        <w:rPr>
          <w:rStyle w:val="HideTWBExt"/>
          <w:b w:val="0"/>
        </w:rPr>
        <w:t>&lt;/Members&gt;</w:t>
      </w:r>
    </w:p>
    <w:p w14:paraId="1BF81A42" w14:textId="77777777" w:rsidR="00E51F58" w:rsidRPr="003A3ED3" w:rsidRDefault="00E51F58" w:rsidP="00E51F58">
      <w:pPr>
        <w:pStyle w:val="NormalBold"/>
      </w:pPr>
      <w:r w:rsidRPr="003A3ED3">
        <w:rPr>
          <w:rStyle w:val="HideTWBExt"/>
          <w:b w:val="0"/>
        </w:rPr>
        <w:t>&lt;/RepeatBlock-By&gt;</w:t>
      </w:r>
    </w:p>
    <w:p w14:paraId="18142926"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87B621B" w14:textId="77777777" w:rsidR="00E51F58" w:rsidRPr="003A3ED3" w:rsidRDefault="00E51F58" w:rsidP="00E51F58">
      <w:pPr>
        <w:pStyle w:val="NormalBold"/>
      </w:pPr>
      <w:r w:rsidRPr="003A3ED3">
        <w:rPr>
          <w:rStyle w:val="HideTWBExt"/>
        </w:rPr>
        <w:t>&lt;Article&gt;</w:t>
      </w:r>
      <w:r w:rsidRPr="003A3ED3">
        <w:t>Citação 15-D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3A890A3" w14:textId="77777777" w:rsidTr="0008685B">
        <w:trPr>
          <w:trHeight w:hRule="exact" w:val="240"/>
          <w:jc w:val="center"/>
        </w:trPr>
        <w:tc>
          <w:tcPr>
            <w:tcW w:w="9752" w:type="dxa"/>
            <w:gridSpan w:val="2"/>
            <w:tcBorders>
              <w:top w:val="nil"/>
              <w:left w:val="nil"/>
              <w:bottom w:val="nil"/>
              <w:right w:val="nil"/>
            </w:tcBorders>
          </w:tcPr>
          <w:p w14:paraId="106F94B5" w14:textId="77777777" w:rsidR="00E51F58" w:rsidRPr="003A3ED3" w:rsidRDefault="00E51F58" w:rsidP="0008685B"/>
        </w:tc>
      </w:tr>
      <w:tr w:rsidR="00E51F58" w:rsidRPr="003A3ED3" w14:paraId="0603B5EA" w14:textId="77777777" w:rsidTr="0008685B">
        <w:trPr>
          <w:trHeight w:val="240"/>
          <w:jc w:val="center"/>
        </w:trPr>
        <w:tc>
          <w:tcPr>
            <w:tcW w:w="4876" w:type="dxa"/>
            <w:tcBorders>
              <w:top w:val="nil"/>
              <w:left w:val="nil"/>
              <w:bottom w:val="nil"/>
              <w:right w:val="nil"/>
            </w:tcBorders>
          </w:tcPr>
          <w:p w14:paraId="14C18F7D"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0AA72D1" w14:textId="77777777" w:rsidR="00E51F58" w:rsidRPr="003A3ED3" w:rsidRDefault="00E51F58" w:rsidP="0008685B">
            <w:pPr>
              <w:pStyle w:val="AmColumnHeading"/>
            </w:pPr>
            <w:r w:rsidRPr="003A3ED3">
              <w:t>Alteração</w:t>
            </w:r>
          </w:p>
        </w:tc>
      </w:tr>
      <w:tr w:rsidR="00E51F58" w:rsidRPr="003A3ED3" w14:paraId="68AEAF6A" w14:textId="77777777" w:rsidTr="0008685B">
        <w:trPr>
          <w:jc w:val="center"/>
        </w:trPr>
        <w:tc>
          <w:tcPr>
            <w:tcW w:w="4876" w:type="dxa"/>
            <w:tcBorders>
              <w:top w:val="nil"/>
              <w:left w:val="nil"/>
              <w:bottom w:val="nil"/>
              <w:right w:val="nil"/>
            </w:tcBorders>
          </w:tcPr>
          <w:p w14:paraId="57667A65" w14:textId="77777777" w:rsidR="00E51F58" w:rsidRPr="003A3ED3" w:rsidRDefault="00E51F58" w:rsidP="0008685B">
            <w:pPr>
              <w:pStyle w:val="Normal6a"/>
            </w:pPr>
          </w:p>
        </w:tc>
        <w:tc>
          <w:tcPr>
            <w:tcW w:w="4876" w:type="dxa"/>
            <w:tcBorders>
              <w:top w:val="nil"/>
              <w:left w:val="nil"/>
              <w:bottom w:val="nil"/>
              <w:right w:val="nil"/>
            </w:tcBorders>
          </w:tcPr>
          <w:p w14:paraId="11724ADD" w14:textId="77777777" w:rsidR="00E51F58" w:rsidRPr="003A3ED3" w:rsidRDefault="00E51F58" w:rsidP="0008685B">
            <w:pPr>
              <w:pStyle w:val="Normal6a"/>
            </w:pPr>
            <w:r w:rsidRPr="003A3ED3">
              <w:rPr>
                <w:b/>
                <w:i/>
              </w:rPr>
              <w:t>–</w:t>
            </w:r>
            <w:r w:rsidRPr="003A3ED3">
              <w:tab/>
            </w:r>
            <w:r w:rsidRPr="003A3ED3">
              <w:rPr>
                <w:b/>
                <w:i/>
              </w:rPr>
              <w:t xml:space="preserve">Tendo em conta a carta de missão de 17 de setembro de 2024 dirigida a Dan Jørgensen, comissário da Energia e </w:t>
            </w:r>
            <w:r w:rsidRPr="003A3ED3">
              <w:rPr>
                <w:b/>
                <w:i/>
              </w:rPr>
              <w:lastRenderedPageBreak/>
              <w:t>Habitação,</w:t>
            </w:r>
          </w:p>
        </w:tc>
      </w:tr>
    </w:tbl>
    <w:p w14:paraId="108C5904"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33FAA51" w14:textId="77777777" w:rsidR="00E51F58" w:rsidRPr="003A3ED3" w:rsidRDefault="00E51F58" w:rsidP="00E51F58">
      <w:r w:rsidRPr="003A3ED3">
        <w:rPr>
          <w:rStyle w:val="HideTWBExt"/>
        </w:rPr>
        <w:t>&lt;/Amend&gt;</w:t>
      </w:r>
    </w:p>
    <w:p w14:paraId="7977C250"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88</w:t>
      </w:r>
      <w:r w:rsidRPr="003A3ED3">
        <w:rPr>
          <w:rStyle w:val="HideTWBExt"/>
        </w:rPr>
        <w:t>&lt;/NumAm&gt;</w:t>
      </w:r>
    </w:p>
    <w:p w14:paraId="02667459"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Rosa Estaràs Ferragut</w:t>
      </w:r>
      <w:r w:rsidRPr="003A3ED3">
        <w:rPr>
          <w:rStyle w:val="HideTWBExt"/>
          <w:b w:val="0"/>
        </w:rPr>
        <w:t>&lt;/Members&gt;</w:t>
      </w:r>
    </w:p>
    <w:p w14:paraId="2F8A226C" w14:textId="77777777" w:rsidR="00E51F58" w:rsidRPr="003A3ED3" w:rsidRDefault="00E51F58" w:rsidP="00E51F58">
      <w:pPr>
        <w:pStyle w:val="NormalBold"/>
      </w:pPr>
      <w:r w:rsidRPr="003A3ED3">
        <w:rPr>
          <w:rStyle w:val="HideTWBExt"/>
          <w:b w:val="0"/>
        </w:rPr>
        <w:t>&lt;/RepeatBlock-By&gt;</w:t>
      </w:r>
    </w:p>
    <w:p w14:paraId="61574387"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BC68F05" w14:textId="77777777" w:rsidR="00E51F58" w:rsidRPr="003A3ED3" w:rsidRDefault="00E51F58" w:rsidP="00E51F58">
      <w:pPr>
        <w:pStyle w:val="NormalBold"/>
      </w:pPr>
      <w:r w:rsidRPr="003A3ED3">
        <w:rPr>
          <w:rStyle w:val="HideTWBExt"/>
        </w:rPr>
        <w:t>&lt;Article&gt;</w:t>
      </w:r>
      <w:r w:rsidRPr="003A3ED3">
        <w:t>Citação 15-E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0E31A1D" w14:textId="77777777" w:rsidTr="0008685B">
        <w:trPr>
          <w:trHeight w:hRule="exact" w:val="240"/>
          <w:jc w:val="center"/>
        </w:trPr>
        <w:tc>
          <w:tcPr>
            <w:tcW w:w="9752" w:type="dxa"/>
            <w:gridSpan w:val="2"/>
            <w:tcBorders>
              <w:top w:val="nil"/>
              <w:left w:val="nil"/>
              <w:bottom w:val="nil"/>
              <w:right w:val="nil"/>
            </w:tcBorders>
          </w:tcPr>
          <w:p w14:paraId="3B69B21F" w14:textId="77777777" w:rsidR="00E51F58" w:rsidRPr="003A3ED3" w:rsidRDefault="00E51F58" w:rsidP="0008685B"/>
        </w:tc>
      </w:tr>
      <w:tr w:rsidR="00E51F58" w:rsidRPr="003A3ED3" w14:paraId="3788B08E" w14:textId="77777777" w:rsidTr="0008685B">
        <w:trPr>
          <w:trHeight w:val="240"/>
          <w:jc w:val="center"/>
        </w:trPr>
        <w:tc>
          <w:tcPr>
            <w:tcW w:w="4876" w:type="dxa"/>
            <w:tcBorders>
              <w:top w:val="nil"/>
              <w:left w:val="nil"/>
              <w:bottom w:val="nil"/>
              <w:right w:val="nil"/>
            </w:tcBorders>
          </w:tcPr>
          <w:p w14:paraId="036DB5FD"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2EB4A28" w14:textId="77777777" w:rsidR="00E51F58" w:rsidRPr="003A3ED3" w:rsidRDefault="00E51F58" w:rsidP="0008685B">
            <w:pPr>
              <w:pStyle w:val="AmColumnHeading"/>
            </w:pPr>
            <w:r w:rsidRPr="003A3ED3">
              <w:t>Alteração</w:t>
            </w:r>
          </w:p>
        </w:tc>
      </w:tr>
      <w:tr w:rsidR="00E51F58" w:rsidRPr="003A3ED3" w14:paraId="1DB30CE5" w14:textId="77777777" w:rsidTr="0008685B">
        <w:trPr>
          <w:jc w:val="center"/>
        </w:trPr>
        <w:tc>
          <w:tcPr>
            <w:tcW w:w="4876" w:type="dxa"/>
            <w:tcBorders>
              <w:top w:val="nil"/>
              <w:left w:val="nil"/>
              <w:bottom w:val="nil"/>
              <w:right w:val="nil"/>
            </w:tcBorders>
          </w:tcPr>
          <w:p w14:paraId="11EA1121" w14:textId="77777777" w:rsidR="00E51F58" w:rsidRPr="003A3ED3" w:rsidRDefault="00E51F58" w:rsidP="0008685B">
            <w:pPr>
              <w:pStyle w:val="Normal6a"/>
            </w:pPr>
          </w:p>
        </w:tc>
        <w:tc>
          <w:tcPr>
            <w:tcW w:w="4876" w:type="dxa"/>
            <w:tcBorders>
              <w:top w:val="nil"/>
              <w:left w:val="nil"/>
              <w:bottom w:val="nil"/>
              <w:right w:val="nil"/>
            </w:tcBorders>
          </w:tcPr>
          <w:p w14:paraId="5B9FD4C9" w14:textId="77777777" w:rsidR="00E51F58" w:rsidRPr="003A3ED3" w:rsidRDefault="00E51F58" w:rsidP="0008685B">
            <w:pPr>
              <w:pStyle w:val="Normal6a"/>
            </w:pPr>
            <w:r w:rsidRPr="003A3ED3">
              <w:rPr>
                <w:b/>
                <w:i/>
              </w:rPr>
              <w:t>–</w:t>
            </w:r>
            <w:r w:rsidRPr="003A3ED3">
              <w:tab/>
            </w:r>
            <w:r w:rsidRPr="003A3ED3">
              <w:rPr>
                <w:b/>
                <w:i/>
              </w:rPr>
              <w:t>Tendo em conta o Plano da UE para Energia a Preços Acessíveis, lançado em 6 de março de 2024,</w:t>
            </w:r>
          </w:p>
        </w:tc>
      </w:tr>
    </w:tbl>
    <w:p w14:paraId="790279EA"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F0C0635" w14:textId="77777777" w:rsidR="00E51F58" w:rsidRPr="003A3ED3" w:rsidRDefault="00E51F58" w:rsidP="00E51F58">
      <w:r w:rsidRPr="003A3ED3">
        <w:rPr>
          <w:rStyle w:val="HideTWBExt"/>
        </w:rPr>
        <w:t>&lt;/Amend&gt;</w:t>
      </w:r>
    </w:p>
    <w:p w14:paraId="650EC0B3"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89</w:t>
      </w:r>
      <w:r w:rsidRPr="003A3ED3">
        <w:rPr>
          <w:rStyle w:val="HideTWBExt"/>
        </w:rPr>
        <w:t>&lt;/NumAm&gt;</w:t>
      </w:r>
    </w:p>
    <w:p w14:paraId="020375A3"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Rosa Estaràs Ferragut</w:t>
      </w:r>
      <w:r w:rsidRPr="003A3ED3">
        <w:rPr>
          <w:rStyle w:val="HideTWBExt"/>
          <w:b w:val="0"/>
        </w:rPr>
        <w:t>&lt;/Members&gt;</w:t>
      </w:r>
    </w:p>
    <w:p w14:paraId="59C4A330" w14:textId="77777777" w:rsidR="00E51F58" w:rsidRPr="003A3ED3" w:rsidRDefault="00E51F58" w:rsidP="00E51F58">
      <w:pPr>
        <w:pStyle w:val="NormalBold"/>
      </w:pPr>
      <w:r w:rsidRPr="003A3ED3">
        <w:rPr>
          <w:rStyle w:val="HideTWBExt"/>
          <w:b w:val="0"/>
        </w:rPr>
        <w:t>&lt;/RepeatBlock-By&gt;</w:t>
      </w:r>
    </w:p>
    <w:p w14:paraId="67B55263"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2268AAA" w14:textId="77777777" w:rsidR="00E51F58" w:rsidRPr="003A3ED3" w:rsidRDefault="00E51F58" w:rsidP="00E51F58">
      <w:pPr>
        <w:pStyle w:val="NormalBold"/>
      </w:pPr>
      <w:r w:rsidRPr="003A3ED3">
        <w:rPr>
          <w:rStyle w:val="HideTWBExt"/>
        </w:rPr>
        <w:t>&lt;Article&gt;</w:t>
      </w:r>
      <w:r w:rsidRPr="003A3ED3">
        <w:t>Citação 15-F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08C5703" w14:textId="77777777" w:rsidTr="0008685B">
        <w:trPr>
          <w:trHeight w:hRule="exact" w:val="240"/>
          <w:jc w:val="center"/>
        </w:trPr>
        <w:tc>
          <w:tcPr>
            <w:tcW w:w="9752" w:type="dxa"/>
            <w:gridSpan w:val="2"/>
            <w:tcBorders>
              <w:top w:val="nil"/>
              <w:left w:val="nil"/>
              <w:bottom w:val="nil"/>
              <w:right w:val="nil"/>
            </w:tcBorders>
          </w:tcPr>
          <w:p w14:paraId="0BA2686A" w14:textId="77777777" w:rsidR="00E51F58" w:rsidRPr="003A3ED3" w:rsidRDefault="00E51F58" w:rsidP="0008685B"/>
        </w:tc>
      </w:tr>
      <w:tr w:rsidR="00E51F58" w:rsidRPr="003A3ED3" w14:paraId="4655AE89" w14:textId="77777777" w:rsidTr="0008685B">
        <w:trPr>
          <w:trHeight w:val="240"/>
          <w:jc w:val="center"/>
        </w:trPr>
        <w:tc>
          <w:tcPr>
            <w:tcW w:w="4876" w:type="dxa"/>
            <w:tcBorders>
              <w:top w:val="nil"/>
              <w:left w:val="nil"/>
              <w:bottom w:val="nil"/>
              <w:right w:val="nil"/>
            </w:tcBorders>
          </w:tcPr>
          <w:p w14:paraId="52F30A3F"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0DCEBFA" w14:textId="77777777" w:rsidR="00E51F58" w:rsidRPr="003A3ED3" w:rsidRDefault="00E51F58" w:rsidP="0008685B">
            <w:pPr>
              <w:pStyle w:val="AmColumnHeading"/>
            </w:pPr>
            <w:r w:rsidRPr="003A3ED3">
              <w:t>Alteração</w:t>
            </w:r>
          </w:p>
        </w:tc>
      </w:tr>
      <w:tr w:rsidR="00E51F58" w:rsidRPr="003A3ED3" w14:paraId="29E7FEDC" w14:textId="77777777" w:rsidTr="0008685B">
        <w:trPr>
          <w:jc w:val="center"/>
        </w:trPr>
        <w:tc>
          <w:tcPr>
            <w:tcW w:w="4876" w:type="dxa"/>
            <w:tcBorders>
              <w:top w:val="nil"/>
              <w:left w:val="nil"/>
              <w:bottom w:val="nil"/>
              <w:right w:val="nil"/>
            </w:tcBorders>
          </w:tcPr>
          <w:p w14:paraId="60159A01" w14:textId="77777777" w:rsidR="00E51F58" w:rsidRPr="003A3ED3" w:rsidRDefault="00E51F58" w:rsidP="0008685B">
            <w:pPr>
              <w:pStyle w:val="Normal6a"/>
            </w:pPr>
          </w:p>
        </w:tc>
        <w:tc>
          <w:tcPr>
            <w:tcW w:w="4876" w:type="dxa"/>
            <w:tcBorders>
              <w:top w:val="nil"/>
              <w:left w:val="nil"/>
              <w:bottom w:val="nil"/>
              <w:right w:val="nil"/>
            </w:tcBorders>
          </w:tcPr>
          <w:p w14:paraId="37C20935" w14:textId="77777777" w:rsidR="00E51F58" w:rsidRPr="003A3ED3" w:rsidRDefault="00E51F58" w:rsidP="0008685B">
            <w:pPr>
              <w:pStyle w:val="Normal6a"/>
            </w:pPr>
            <w:r w:rsidRPr="003A3ED3">
              <w:rPr>
                <w:b/>
                <w:i/>
              </w:rPr>
              <w:t>–</w:t>
            </w:r>
            <w:r w:rsidRPr="003A3ED3">
              <w:tab/>
            </w:r>
            <w:r w:rsidRPr="003A3ED3">
              <w:rPr>
                <w:b/>
                <w:i/>
              </w:rPr>
              <w:t>Tendo em conta a Convenção das Nações Unidas sobre os Direitos das Pessoas com Deficiência,</w:t>
            </w:r>
          </w:p>
        </w:tc>
      </w:tr>
    </w:tbl>
    <w:p w14:paraId="44291823"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78FC4DD" w14:textId="77777777" w:rsidR="00E51F58" w:rsidRPr="003A3ED3" w:rsidRDefault="00E51F58" w:rsidP="00E51F58">
      <w:r w:rsidRPr="003A3ED3">
        <w:rPr>
          <w:rStyle w:val="HideTWBExt"/>
        </w:rPr>
        <w:t>&lt;/Amend&gt;</w:t>
      </w:r>
    </w:p>
    <w:p w14:paraId="5F8EDDC0"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90</w:t>
      </w:r>
      <w:r w:rsidRPr="003A3ED3">
        <w:rPr>
          <w:rStyle w:val="HideTWBExt"/>
        </w:rPr>
        <w:t>&lt;/NumAm&gt;</w:t>
      </w:r>
    </w:p>
    <w:p w14:paraId="06DE0331"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Rosa Estaràs Ferragut, Elena Nevado del Campo</w:t>
      </w:r>
      <w:r w:rsidRPr="003A3ED3">
        <w:rPr>
          <w:rStyle w:val="HideTWBExt"/>
          <w:b w:val="0"/>
        </w:rPr>
        <w:t>&lt;/Members&gt;</w:t>
      </w:r>
    </w:p>
    <w:p w14:paraId="0E2D2C9F" w14:textId="77777777" w:rsidR="00E51F58" w:rsidRPr="003A3ED3" w:rsidRDefault="00E51F58" w:rsidP="00E51F58">
      <w:pPr>
        <w:pStyle w:val="NormalBold"/>
      </w:pPr>
      <w:r w:rsidRPr="003A3ED3">
        <w:rPr>
          <w:rStyle w:val="HideTWBExt"/>
          <w:b w:val="0"/>
        </w:rPr>
        <w:lastRenderedPageBreak/>
        <w:t>&lt;/RepeatBlock-By&gt;</w:t>
      </w:r>
    </w:p>
    <w:p w14:paraId="76157D9D"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180F688" w14:textId="77777777" w:rsidR="00E51F58" w:rsidRPr="003A3ED3" w:rsidRDefault="00E51F58" w:rsidP="00E51F58">
      <w:pPr>
        <w:pStyle w:val="NormalBold"/>
      </w:pPr>
      <w:r w:rsidRPr="003A3ED3">
        <w:rPr>
          <w:rStyle w:val="HideTWBExt"/>
        </w:rPr>
        <w:t>&lt;Article&gt;</w:t>
      </w:r>
      <w:r w:rsidRPr="003A3ED3">
        <w:t>Citação 15-G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30ED475" w14:textId="77777777" w:rsidTr="0008685B">
        <w:trPr>
          <w:trHeight w:hRule="exact" w:val="240"/>
          <w:jc w:val="center"/>
        </w:trPr>
        <w:tc>
          <w:tcPr>
            <w:tcW w:w="9752" w:type="dxa"/>
            <w:gridSpan w:val="2"/>
            <w:tcBorders>
              <w:top w:val="nil"/>
              <w:left w:val="nil"/>
              <w:bottom w:val="nil"/>
              <w:right w:val="nil"/>
            </w:tcBorders>
          </w:tcPr>
          <w:p w14:paraId="3B7E9B0B" w14:textId="77777777" w:rsidR="00E51F58" w:rsidRPr="003A3ED3" w:rsidRDefault="00E51F58" w:rsidP="0008685B"/>
        </w:tc>
      </w:tr>
      <w:tr w:rsidR="00E51F58" w:rsidRPr="003A3ED3" w14:paraId="70CC0C10" w14:textId="77777777" w:rsidTr="0008685B">
        <w:trPr>
          <w:trHeight w:val="240"/>
          <w:jc w:val="center"/>
        </w:trPr>
        <w:tc>
          <w:tcPr>
            <w:tcW w:w="4876" w:type="dxa"/>
            <w:tcBorders>
              <w:top w:val="nil"/>
              <w:left w:val="nil"/>
              <w:bottom w:val="nil"/>
              <w:right w:val="nil"/>
            </w:tcBorders>
          </w:tcPr>
          <w:p w14:paraId="6AF94FB6"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7973F6B2" w14:textId="77777777" w:rsidR="00E51F58" w:rsidRPr="003A3ED3" w:rsidRDefault="00E51F58" w:rsidP="0008685B">
            <w:pPr>
              <w:pStyle w:val="AmColumnHeading"/>
            </w:pPr>
            <w:r w:rsidRPr="003A3ED3">
              <w:t>Alteração</w:t>
            </w:r>
          </w:p>
        </w:tc>
      </w:tr>
      <w:tr w:rsidR="00E51F58" w:rsidRPr="003A3ED3" w14:paraId="72AF2EF0" w14:textId="77777777" w:rsidTr="0008685B">
        <w:trPr>
          <w:jc w:val="center"/>
        </w:trPr>
        <w:tc>
          <w:tcPr>
            <w:tcW w:w="4876" w:type="dxa"/>
            <w:tcBorders>
              <w:top w:val="nil"/>
              <w:left w:val="nil"/>
              <w:bottom w:val="nil"/>
              <w:right w:val="nil"/>
            </w:tcBorders>
          </w:tcPr>
          <w:p w14:paraId="5EF7B653" w14:textId="77777777" w:rsidR="00E51F58" w:rsidRPr="003A3ED3" w:rsidRDefault="00E51F58" w:rsidP="0008685B">
            <w:pPr>
              <w:pStyle w:val="Normal6a"/>
            </w:pPr>
          </w:p>
        </w:tc>
        <w:tc>
          <w:tcPr>
            <w:tcW w:w="4876" w:type="dxa"/>
            <w:tcBorders>
              <w:top w:val="nil"/>
              <w:left w:val="nil"/>
              <w:bottom w:val="nil"/>
              <w:right w:val="nil"/>
            </w:tcBorders>
          </w:tcPr>
          <w:p w14:paraId="601A7960" w14:textId="77777777" w:rsidR="00E51F58" w:rsidRPr="003A3ED3" w:rsidRDefault="00E51F58" w:rsidP="0008685B">
            <w:pPr>
              <w:pStyle w:val="Normal6a"/>
            </w:pPr>
            <w:r w:rsidRPr="003A3ED3">
              <w:rPr>
                <w:b/>
                <w:i/>
              </w:rPr>
              <w:t>–</w:t>
            </w:r>
            <w:r w:rsidRPr="003A3ED3">
              <w:tab/>
            </w:r>
            <w:r w:rsidRPr="003A3ED3">
              <w:rPr>
                <w:b/>
                <w:i/>
              </w:rPr>
              <w:t>Tendo em conta a sua Resolução de 20 de maio de 2021 sobre o tema «Inverter as tendências demográficas nas regiões da UE utilizando os instrumentos da política de coesão»,</w:t>
            </w:r>
          </w:p>
        </w:tc>
      </w:tr>
    </w:tbl>
    <w:p w14:paraId="45A8AFF0"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37262AD" w14:textId="77777777" w:rsidR="00E51F58" w:rsidRPr="003A3ED3" w:rsidRDefault="00E51F58" w:rsidP="00E51F58">
      <w:r w:rsidRPr="003A3ED3">
        <w:rPr>
          <w:rStyle w:val="HideTWBExt"/>
        </w:rPr>
        <w:t>&lt;/Amend&gt;</w:t>
      </w:r>
    </w:p>
    <w:p w14:paraId="025C3937"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91</w:t>
      </w:r>
      <w:r w:rsidRPr="003A3ED3">
        <w:rPr>
          <w:rStyle w:val="HideTWBExt"/>
        </w:rPr>
        <w:t>&lt;/NumAm&gt;</w:t>
      </w:r>
    </w:p>
    <w:p w14:paraId="270B9706"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Sebastião Bugalho, Maravillas Abadía Jover, Regina Doherty, Isabelle Le Callennec, Alma Ezcurra Almansa, Rosa Estaràs Ferragut, Elena Nevado del Campo</w:t>
      </w:r>
      <w:r w:rsidRPr="003A3ED3">
        <w:rPr>
          <w:rStyle w:val="HideTWBExt"/>
          <w:b w:val="0"/>
        </w:rPr>
        <w:t>&lt;/Members&gt;</w:t>
      </w:r>
    </w:p>
    <w:p w14:paraId="02AD82D3" w14:textId="77777777" w:rsidR="00E51F58" w:rsidRPr="003A3ED3" w:rsidRDefault="00E51F58" w:rsidP="00E51F58">
      <w:pPr>
        <w:pStyle w:val="NormalBold"/>
      </w:pPr>
      <w:r w:rsidRPr="003A3ED3">
        <w:rPr>
          <w:rStyle w:val="HideTWBExt"/>
          <w:b w:val="0"/>
        </w:rPr>
        <w:t>&lt;/RepeatBlock-By&gt;</w:t>
      </w:r>
    </w:p>
    <w:p w14:paraId="55808143"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DEBD26A" w14:textId="77777777" w:rsidR="00E51F58" w:rsidRPr="003A3ED3" w:rsidRDefault="00E51F58" w:rsidP="00E51F58">
      <w:pPr>
        <w:pStyle w:val="NormalBold"/>
      </w:pPr>
      <w:r w:rsidRPr="003A3ED3">
        <w:rPr>
          <w:rStyle w:val="HideTWBExt"/>
        </w:rPr>
        <w:t>&lt;Article&gt;</w:t>
      </w:r>
      <w:r w:rsidRPr="003A3ED3">
        <w:t>Citação 15-H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F95CB25" w14:textId="77777777" w:rsidTr="0008685B">
        <w:trPr>
          <w:trHeight w:hRule="exact" w:val="240"/>
          <w:jc w:val="center"/>
        </w:trPr>
        <w:tc>
          <w:tcPr>
            <w:tcW w:w="9752" w:type="dxa"/>
            <w:gridSpan w:val="2"/>
            <w:tcBorders>
              <w:top w:val="nil"/>
              <w:left w:val="nil"/>
              <w:bottom w:val="nil"/>
              <w:right w:val="nil"/>
            </w:tcBorders>
          </w:tcPr>
          <w:p w14:paraId="1AF40CA5" w14:textId="77777777" w:rsidR="00E51F58" w:rsidRPr="003A3ED3" w:rsidRDefault="00E51F58" w:rsidP="0008685B"/>
        </w:tc>
      </w:tr>
      <w:tr w:rsidR="00E51F58" w:rsidRPr="003A3ED3" w14:paraId="4C81F75A" w14:textId="77777777" w:rsidTr="0008685B">
        <w:trPr>
          <w:trHeight w:val="240"/>
          <w:jc w:val="center"/>
        </w:trPr>
        <w:tc>
          <w:tcPr>
            <w:tcW w:w="4876" w:type="dxa"/>
            <w:tcBorders>
              <w:top w:val="nil"/>
              <w:left w:val="nil"/>
              <w:bottom w:val="nil"/>
              <w:right w:val="nil"/>
            </w:tcBorders>
          </w:tcPr>
          <w:p w14:paraId="509EFC91"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7E4C345E" w14:textId="77777777" w:rsidR="00E51F58" w:rsidRPr="003A3ED3" w:rsidRDefault="00E51F58" w:rsidP="0008685B">
            <w:pPr>
              <w:pStyle w:val="AmColumnHeading"/>
            </w:pPr>
            <w:r w:rsidRPr="003A3ED3">
              <w:t>Alteração</w:t>
            </w:r>
          </w:p>
        </w:tc>
      </w:tr>
      <w:tr w:rsidR="00E51F58" w:rsidRPr="003A3ED3" w14:paraId="5AD55123" w14:textId="77777777" w:rsidTr="0008685B">
        <w:trPr>
          <w:jc w:val="center"/>
        </w:trPr>
        <w:tc>
          <w:tcPr>
            <w:tcW w:w="4876" w:type="dxa"/>
            <w:tcBorders>
              <w:top w:val="nil"/>
              <w:left w:val="nil"/>
              <w:bottom w:val="nil"/>
              <w:right w:val="nil"/>
            </w:tcBorders>
          </w:tcPr>
          <w:p w14:paraId="30FB259E" w14:textId="77777777" w:rsidR="00E51F58" w:rsidRPr="003A3ED3" w:rsidRDefault="00E51F58" w:rsidP="0008685B">
            <w:pPr>
              <w:pStyle w:val="Normal6a"/>
            </w:pPr>
          </w:p>
        </w:tc>
        <w:tc>
          <w:tcPr>
            <w:tcW w:w="4876" w:type="dxa"/>
            <w:tcBorders>
              <w:top w:val="nil"/>
              <w:left w:val="nil"/>
              <w:bottom w:val="nil"/>
              <w:right w:val="nil"/>
            </w:tcBorders>
          </w:tcPr>
          <w:p w14:paraId="2DDEE3C9" w14:textId="77777777" w:rsidR="00E51F58" w:rsidRPr="003A3ED3" w:rsidRDefault="00E51F58" w:rsidP="0008685B">
            <w:pPr>
              <w:pStyle w:val="Normal6a"/>
            </w:pPr>
            <w:r w:rsidRPr="003A3ED3">
              <w:rPr>
                <w:b/>
                <w:i/>
              </w:rPr>
              <w:t>–</w:t>
            </w:r>
            <w:r w:rsidRPr="003A3ED3">
              <w:tab/>
            </w:r>
            <w:r w:rsidRPr="003A3ED3">
              <w:rPr>
                <w:b/>
                <w:i/>
              </w:rPr>
              <w:t>Tendo em conta o relatório da Comissão do Desenvolvimento Regional (A10-0139/2025),</w:t>
            </w:r>
          </w:p>
        </w:tc>
      </w:tr>
    </w:tbl>
    <w:p w14:paraId="4496919E"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F5D356F" w14:textId="77777777" w:rsidR="00E51F58" w:rsidRPr="003A3ED3" w:rsidRDefault="00E51F58" w:rsidP="00E51F58">
      <w:r w:rsidRPr="003A3ED3">
        <w:rPr>
          <w:rStyle w:val="HideTWBExt"/>
        </w:rPr>
        <w:t>&lt;/Amend&gt;</w:t>
      </w:r>
    </w:p>
    <w:p w14:paraId="5C64E4EC"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92</w:t>
      </w:r>
      <w:r w:rsidRPr="003A3ED3">
        <w:rPr>
          <w:rStyle w:val="HideTWBExt"/>
        </w:rPr>
        <w:t>&lt;/NumAm&gt;</w:t>
      </w:r>
    </w:p>
    <w:p w14:paraId="25AF2430"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Rosa Estaràs Ferragut</w:t>
      </w:r>
      <w:r w:rsidRPr="003A3ED3">
        <w:rPr>
          <w:rStyle w:val="HideTWBExt"/>
          <w:b w:val="0"/>
        </w:rPr>
        <w:t>&lt;/Members&gt;</w:t>
      </w:r>
    </w:p>
    <w:p w14:paraId="4B0C1D8E" w14:textId="77777777" w:rsidR="00E51F58" w:rsidRPr="003A3ED3" w:rsidRDefault="00E51F58" w:rsidP="00E51F58">
      <w:pPr>
        <w:pStyle w:val="NormalBold"/>
      </w:pPr>
      <w:r w:rsidRPr="003A3ED3">
        <w:rPr>
          <w:rStyle w:val="HideTWBExt"/>
          <w:b w:val="0"/>
        </w:rPr>
        <w:t>&lt;/RepeatBlock-By&gt;</w:t>
      </w:r>
    </w:p>
    <w:p w14:paraId="2AD69B71"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6160323" w14:textId="77777777" w:rsidR="00E51F58" w:rsidRPr="003A3ED3" w:rsidRDefault="00E51F58" w:rsidP="00E51F58">
      <w:pPr>
        <w:pStyle w:val="NormalBold"/>
      </w:pPr>
      <w:r w:rsidRPr="003A3ED3">
        <w:rPr>
          <w:rStyle w:val="HideTWBExt"/>
        </w:rPr>
        <w:t>&lt;Article&gt;</w:t>
      </w:r>
      <w:r w:rsidRPr="003A3ED3">
        <w:t>Citação 15-I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1BC0F2D" w14:textId="77777777" w:rsidTr="0008685B">
        <w:trPr>
          <w:trHeight w:hRule="exact" w:val="240"/>
          <w:jc w:val="center"/>
        </w:trPr>
        <w:tc>
          <w:tcPr>
            <w:tcW w:w="9752" w:type="dxa"/>
            <w:gridSpan w:val="2"/>
            <w:tcBorders>
              <w:top w:val="nil"/>
              <w:left w:val="nil"/>
              <w:bottom w:val="nil"/>
              <w:right w:val="nil"/>
            </w:tcBorders>
          </w:tcPr>
          <w:p w14:paraId="15831B53" w14:textId="77777777" w:rsidR="00E51F58" w:rsidRPr="003A3ED3" w:rsidRDefault="00E51F58" w:rsidP="0008685B"/>
        </w:tc>
      </w:tr>
      <w:tr w:rsidR="00E51F58" w:rsidRPr="003A3ED3" w14:paraId="03AD1E01" w14:textId="77777777" w:rsidTr="0008685B">
        <w:trPr>
          <w:trHeight w:val="240"/>
          <w:jc w:val="center"/>
        </w:trPr>
        <w:tc>
          <w:tcPr>
            <w:tcW w:w="4876" w:type="dxa"/>
            <w:tcBorders>
              <w:top w:val="nil"/>
              <w:left w:val="nil"/>
              <w:bottom w:val="nil"/>
              <w:right w:val="nil"/>
            </w:tcBorders>
          </w:tcPr>
          <w:p w14:paraId="069F0AE4"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E7182A1" w14:textId="77777777" w:rsidR="00E51F58" w:rsidRPr="003A3ED3" w:rsidRDefault="00E51F58" w:rsidP="0008685B">
            <w:pPr>
              <w:pStyle w:val="AmColumnHeading"/>
            </w:pPr>
            <w:r w:rsidRPr="003A3ED3">
              <w:t>Alteração</w:t>
            </w:r>
          </w:p>
        </w:tc>
      </w:tr>
      <w:tr w:rsidR="00E51F58" w:rsidRPr="003A3ED3" w14:paraId="73D784D0" w14:textId="77777777" w:rsidTr="0008685B">
        <w:trPr>
          <w:jc w:val="center"/>
        </w:trPr>
        <w:tc>
          <w:tcPr>
            <w:tcW w:w="4876" w:type="dxa"/>
            <w:tcBorders>
              <w:top w:val="nil"/>
              <w:left w:val="nil"/>
              <w:bottom w:val="nil"/>
              <w:right w:val="nil"/>
            </w:tcBorders>
          </w:tcPr>
          <w:p w14:paraId="2364B2BB" w14:textId="77777777" w:rsidR="00E51F58" w:rsidRPr="003A3ED3" w:rsidRDefault="00E51F58" w:rsidP="0008685B">
            <w:pPr>
              <w:pStyle w:val="Normal6a"/>
            </w:pPr>
          </w:p>
        </w:tc>
        <w:tc>
          <w:tcPr>
            <w:tcW w:w="4876" w:type="dxa"/>
            <w:tcBorders>
              <w:top w:val="nil"/>
              <w:left w:val="nil"/>
              <w:bottom w:val="nil"/>
              <w:right w:val="nil"/>
            </w:tcBorders>
          </w:tcPr>
          <w:p w14:paraId="69296368" w14:textId="77777777" w:rsidR="00E51F58" w:rsidRPr="003A3ED3" w:rsidRDefault="00E51F58" w:rsidP="0008685B">
            <w:pPr>
              <w:pStyle w:val="Normal6a"/>
            </w:pPr>
            <w:r w:rsidRPr="003A3ED3">
              <w:rPr>
                <w:b/>
                <w:i/>
              </w:rPr>
              <w:t>–</w:t>
            </w:r>
            <w:r w:rsidRPr="003A3ED3">
              <w:tab/>
            </w:r>
            <w:r w:rsidRPr="003A3ED3">
              <w:rPr>
                <w:b/>
                <w:i/>
              </w:rPr>
              <w:t xml:space="preserve">Tendo em conta a Convenção das Nações Unidas sobre os Direitos das Pessoas com Deficiência (CDPD), bem </w:t>
            </w:r>
            <w:r w:rsidRPr="003A3ED3">
              <w:rPr>
                <w:b/>
                <w:i/>
              </w:rPr>
              <w:lastRenderedPageBreak/>
              <w:t>como a sua entrada em vigor na UE em 21 de janeiro de 2011, em conformidade com a Decisão 2010/48/CE do Conselho, de 26 de novembro de 2009, relativa à celebração, pela Comunidade Europeia, da Convenção das Nações Unidas sobre os Direitos das Pessoas com Deficiência,</w:t>
            </w:r>
          </w:p>
        </w:tc>
      </w:tr>
    </w:tbl>
    <w:p w14:paraId="2E0F1F51"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53134BB" w14:textId="77777777" w:rsidR="00E51F58" w:rsidRPr="003A3ED3" w:rsidRDefault="00E51F58" w:rsidP="00E51F58">
      <w:r w:rsidRPr="003A3ED3">
        <w:rPr>
          <w:rStyle w:val="HideTWBExt"/>
        </w:rPr>
        <w:t>&lt;/Amend&gt;</w:t>
      </w:r>
    </w:p>
    <w:p w14:paraId="0A8EE87E"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93</w:t>
      </w:r>
      <w:r w:rsidRPr="003A3ED3">
        <w:rPr>
          <w:rStyle w:val="HideTWBExt"/>
        </w:rPr>
        <w:t>&lt;/NumAm&gt;</w:t>
      </w:r>
    </w:p>
    <w:p w14:paraId="2779EA4A"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Rosa Estaràs Ferragut</w:t>
      </w:r>
      <w:r w:rsidRPr="003A3ED3">
        <w:rPr>
          <w:rStyle w:val="HideTWBExt"/>
          <w:b w:val="0"/>
        </w:rPr>
        <w:t>&lt;/Members&gt;</w:t>
      </w:r>
    </w:p>
    <w:p w14:paraId="0B1DDB6C" w14:textId="77777777" w:rsidR="00E51F58" w:rsidRPr="003A3ED3" w:rsidRDefault="00E51F58" w:rsidP="00E51F58">
      <w:pPr>
        <w:pStyle w:val="NormalBold"/>
      </w:pPr>
      <w:r w:rsidRPr="003A3ED3">
        <w:rPr>
          <w:rStyle w:val="HideTWBExt"/>
          <w:b w:val="0"/>
        </w:rPr>
        <w:t>&lt;/RepeatBlock-By&gt;</w:t>
      </w:r>
    </w:p>
    <w:p w14:paraId="13777D1A"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A071121" w14:textId="77777777" w:rsidR="00E51F58" w:rsidRPr="003A3ED3" w:rsidRDefault="00E51F58" w:rsidP="00E51F58">
      <w:pPr>
        <w:pStyle w:val="NormalBold"/>
      </w:pPr>
      <w:r w:rsidRPr="003A3ED3">
        <w:rPr>
          <w:rStyle w:val="HideTWBExt"/>
        </w:rPr>
        <w:t>&lt;Article&gt;</w:t>
      </w:r>
      <w:r w:rsidRPr="003A3ED3">
        <w:t>Citação 15-J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EAA42FA" w14:textId="77777777" w:rsidTr="0008685B">
        <w:trPr>
          <w:trHeight w:hRule="exact" w:val="240"/>
          <w:jc w:val="center"/>
        </w:trPr>
        <w:tc>
          <w:tcPr>
            <w:tcW w:w="9752" w:type="dxa"/>
            <w:gridSpan w:val="2"/>
            <w:tcBorders>
              <w:top w:val="nil"/>
              <w:left w:val="nil"/>
              <w:bottom w:val="nil"/>
              <w:right w:val="nil"/>
            </w:tcBorders>
          </w:tcPr>
          <w:p w14:paraId="2C291228" w14:textId="77777777" w:rsidR="00E51F58" w:rsidRPr="003A3ED3" w:rsidRDefault="00E51F58" w:rsidP="0008685B"/>
        </w:tc>
      </w:tr>
      <w:tr w:rsidR="00E51F58" w:rsidRPr="003A3ED3" w14:paraId="4EC11A7F" w14:textId="77777777" w:rsidTr="0008685B">
        <w:trPr>
          <w:trHeight w:val="240"/>
          <w:jc w:val="center"/>
        </w:trPr>
        <w:tc>
          <w:tcPr>
            <w:tcW w:w="4876" w:type="dxa"/>
            <w:tcBorders>
              <w:top w:val="nil"/>
              <w:left w:val="nil"/>
              <w:bottom w:val="nil"/>
              <w:right w:val="nil"/>
            </w:tcBorders>
          </w:tcPr>
          <w:p w14:paraId="24D83E60"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6DD9C47" w14:textId="77777777" w:rsidR="00E51F58" w:rsidRPr="003A3ED3" w:rsidRDefault="00E51F58" w:rsidP="0008685B">
            <w:pPr>
              <w:pStyle w:val="AmColumnHeading"/>
            </w:pPr>
            <w:r w:rsidRPr="003A3ED3">
              <w:t>Alteração</w:t>
            </w:r>
          </w:p>
        </w:tc>
      </w:tr>
      <w:tr w:rsidR="00E51F58" w:rsidRPr="003A3ED3" w14:paraId="16C852CF" w14:textId="77777777" w:rsidTr="0008685B">
        <w:trPr>
          <w:jc w:val="center"/>
        </w:trPr>
        <w:tc>
          <w:tcPr>
            <w:tcW w:w="4876" w:type="dxa"/>
            <w:tcBorders>
              <w:top w:val="nil"/>
              <w:left w:val="nil"/>
              <w:bottom w:val="nil"/>
              <w:right w:val="nil"/>
            </w:tcBorders>
          </w:tcPr>
          <w:p w14:paraId="612257A5" w14:textId="77777777" w:rsidR="00E51F58" w:rsidRPr="003A3ED3" w:rsidRDefault="00E51F58" w:rsidP="0008685B">
            <w:pPr>
              <w:pStyle w:val="Normal6a"/>
            </w:pPr>
          </w:p>
        </w:tc>
        <w:tc>
          <w:tcPr>
            <w:tcW w:w="4876" w:type="dxa"/>
            <w:tcBorders>
              <w:top w:val="nil"/>
              <w:left w:val="nil"/>
              <w:bottom w:val="nil"/>
              <w:right w:val="nil"/>
            </w:tcBorders>
          </w:tcPr>
          <w:p w14:paraId="7D894927" w14:textId="77777777" w:rsidR="00E51F58" w:rsidRPr="003A3ED3" w:rsidRDefault="00E51F58" w:rsidP="0008685B">
            <w:pPr>
              <w:pStyle w:val="Normal6a"/>
            </w:pPr>
            <w:r w:rsidRPr="003A3ED3">
              <w:rPr>
                <w:b/>
                <w:i/>
              </w:rPr>
              <w:t>–</w:t>
            </w:r>
            <w:r w:rsidRPr="003A3ED3">
              <w:tab/>
            </w:r>
            <w:r w:rsidRPr="003A3ED3">
              <w:rPr>
                <w:b/>
                <w:i/>
              </w:rPr>
              <w:t>Tendo em conta a Comunicação da Comissão, de 20 de novembro de 2024, sobre as orientações relativas à vida autónoma das pessoas com deficiência e a sua inclusão na comunidade no contexto do financiamento da UE,</w:t>
            </w:r>
          </w:p>
        </w:tc>
      </w:tr>
    </w:tbl>
    <w:p w14:paraId="1E1D8992"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E336C9E" w14:textId="77777777" w:rsidR="00E51F58" w:rsidRPr="003A3ED3" w:rsidRDefault="00E51F58" w:rsidP="00E51F58">
      <w:r w:rsidRPr="003A3ED3">
        <w:rPr>
          <w:rStyle w:val="HideTWBExt"/>
        </w:rPr>
        <w:t>&lt;/Amend&gt;</w:t>
      </w:r>
    </w:p>
    <w:p w14:paraId="297FC244"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94</w:t>
      </w:r>
      <w:r w:rsidRPr="003A3ED3">
        <w:rPr>
          <w:rStyle w:val="HideTWBExt"/>
        </w:rPr>
        <w:t>&lt;/NumAm&gt;</w:t>
      </w:r>
    </w:p>
    <w:p w14:paraId="254C7DCD"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Rosa Estaràs Ferragut</w:t>
      </w:r>
      <w:r w:rsidRPr="003A3ED3">
        <w:rPr>
          <w:rStyle w:val="HideTWBExt"/>
          <w:b w:val="0"/>
        </w:rPr>
        <w:t>&lt;/Members&gt;</w:t>
      </w:r>
    </w:p>
    <w:p w14:paraId="0282E5D0" w14:textId="77777777" w:rsidR="00E51F58" w:rsidRPr="003A3ED3" w:rsidRDefault="00E51F58" w:rsidP="00E51F58">
      <w:pPr>
        <w:pStyle w:val="NormalBold"/>
      </w:pPr>
      <w:r w:rsidRPr="003A3ED3">
        <w:rPr>
          <w:rStyle w:val="HideTWBExt"/>
          <w:b w:val="0"/>
        </w:rPr>
        <w:t>&lt;/RepeatBlock-By&gt;</w:t>
      </w:r>
    </w:p>
    <w:p w14:paraId="72B702D9"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1F53811" w14:textId="77777777" w:rsidR="00E51F58" w:rsidRPr="003A3ED3" w:rsidRDefault="00E51F58" w:rsidP="00E51F58">
      <w:pPr>
        <w:pStyle w:val="NormalBold"/>
      </w:pPr>
      <w:r w:rsidRPr="003A3ED3">
        <w:rPr>
          <w:rStyle w:val="HideTWBExt"/>
        </w:rPr>
        <w:t>&lt;Article&gt;</w:t>
      </w:r>
      <w:r w:rsidRPr="003A3ED3">
        <w:t>Citação 15-K (nova)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784905B" w14:textId="77777777" w:rsidTr="0008685B">
        <w:trPr>
          <w:trHeight w:hRule="exact" w:val="240"/>
          <w:jc w:val="center"/>
        </w:trPr>
        <w:tc>
          <w:tcPr>
            <w:tcW w:w="9752" w:type="dxa"/>
            <w:gridSpan w:val="2"/>
            <w:tcBorders>
              <w:top w:val="nil"/>
              <w:left w:val="nil"/>
              <w:bottom w:val="nil"/>
              <w:right w:val="nil"/>
            </w:tcBorders>
          </w:tcPr>
          <w:p w14:paraId="6774D10B" w14:textId="77777777" w:rsidR="00E51F58" w:rsidRPr="003A3ED3" w:rsidRDefault="00E51F58" w:rsidP="0008685B"/>
        </w:tc>
      </w:tr>
      <w:tr w:rsidR="00E51F58" w:rsidRPr="003A3ED3" w14:paraId="48790BE4" w14:textId="77777777" w:rsidTr="0008685B">
        <w:trPr>
          <w:trHeight w:val="240"/>
          <w:jc w:val="center"/>
        </w:trPr>
        <w:tc>
          <w:tcPr>
            <w:tcW w:w="4876" w:type="dxa"/>
            <w:tcBorders>
              <w:top w:val="nil"/>
              <w:left w:val="nil"/>
              <w:bottom w:val="nil"/>
              <w:right w:val="nil"/>
            </w:tcBorders>
          </w:tcPr>
          <w:p w14:paraId="03A2A21E"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1320F13" w14:textId="77777777" w:rsidR="00E51F58" w:rsidRPr="003A3ED3" w:rsidRDefault="00E51F58" w:rsidP="0008685B">
            <w:pPr>
              <w:pStyle w:val="AmColumnHeading"/>
            </w:pPr>
            <w:r w:rsidRPr="003A3ED3">
              <w:t>Alteração</w:t>
            </w:r>
          </w:p>
        </w:tc>
      </w:tr>
      <w:tr w:rsidR="00E51F58" w:rsidRPr="003A3ED3" w14:paraId="77C9525B" w14:textId="77777777" w:rsidTr="0008685B">
        <w:trPr>
          <w:jc w:val="center"/>
        </w:trPr>
        <w:tc>
          <w:tcPr>
            <w:tcW w:w="4876" w:type="dxa"/>
            <w:tcBorders>
              <w:top w:val="nil"/>
              <w:left w:val="nil"/>
              <w:bottom w:val="nil"/>
              <w:right w:val="nil"/>
            </w:tcBorders>
          </w:tcPr>
          <w:p w14:paraId="66CA0850" w14:textId="77777777" w:rsidR="00E51F58" w:rsidRPr="003A3ED3" w:rsidRDefault="00E51F58" w:rsidP="0008685B">
            <w:pPr>
              <w:pStyle w:val="Normal6a"/>
            </w:pPr>
          </w:p>
        </w:tc>
        <w:tc>
          <w:tcPr>
            <w:tcW w:w="4876" w:type="dxa"/>
            <w:tcBorders>
              <w:top w:val="nil"/>
              <w:left w:val="nil"/>
              <w:bottom w:val="nil"/>
              <w:right w:val="nil"/>
            </w:tcBorders>
          </w:tcPr>
          <w:p w14:paraId="6FADC0C6" w14:textId="77777777" w:rsidR="00E51F58" w:rsidRPr="003A3ED3" w:rsidRDefault="00E51F58" w:rsidP="0008685B">
            <w:pPr>
              <w:pStyle w:val="Normal6a"/>
            </w:pPr>
            <w:r w:rsidRPr="003A3ED3">
              <w:rPr>
                <w:b/>
                <w:i/>
              </w:rPr>
              <w:t>–</w:t>
            </w:r>
            <w:r w:rsidRPr="003A3ED3">
              <w:tab/>
            </w:r>
            <w:r w:rsidRPr="003A3ED3">
              <w:rPr>
                <w:b/>
                <w:i/>
              </w:rPr>
              <w:t xml:space="preserve">Tendo em conta a Comunicação da Comissão, de 3 de março de 2021, intitulada «União da Igualdade: Estratégia sobre os Direitos das Pessoas </w:t>
            </w:r>
            <w:r w:rsidRPr="003A3ED3">
              <w:rPr>
                <w:b/>
                <w:i/>
              </w:rPr>
              <w:lastRenderedPageBreak/>
              <w:t>com Deficiência 2021-2030» (COM/2021/101),</w:t>
            </w:r>
          </w:p>
        </w:tc>
      </w:tr>
    </w:tbl>
    <w:p w14:paraId="01695297"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0922320" w14:textId="77777777" w:rsidR="00E51F58" w:rsidRPr="003A3ED3" w:rsidRDefault="00E51F58" w:rsidP="00E51F58">
      <w:r w:rsidRPr="003A3ED3">
        <w:rPr>
          <w:rStyle w:val="HideTWBExt"/>
        </w:rPr>
        <w:t>&lt;/Amend&gt;</w:t>
      </w:r>
    </w:p>
    <w:p w14:paraId="5B863ABA"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95</w:t>
      </w:r>
      <w:r w:rsidRPr="003A3ED3">
        <w:rPr>
          <w:rStyle w:val="HideTWBExt"/>
        </w:rPr>
        <w:t>&lt;/NumAm&gt;</w:t>
      </w:r>
    </w:p>
    <w:p w14:paraId="4787DB25" w14:textId="77777777" w:rsidR="00E51F58" w:rsidRPr="003A3ED3" w:rsidRDefault="00E51F58" w:rsidP="00E51F58">
      <w:pPr>
        <w:pStyle w:val="NormalBold"/>
      </w:pPr>
      <w:r w:rsidRPr="003A3ED3">
        <w:rPr>
          <w:rStyle w:val="HideTWBExt"/>
          <w:b w:val="0"/>
        </w:rPr>
        <w:t>&lt;RepeatBlock-By&gt;&lt;Members&gt;</w:t>
      </w:r>
      <w:r w:rsidRPr="003A3ED3">
        <w:t>Julie Rechagneux, Marie-Luce Brasier-Clain, Aleksandar Nikolic</w:t>
      </w:r>
      <w:r w:rsidRPr="003A3ED3">
        <w:rPr>
          <w:rStyle w:val="HideTWBExt"/>
          <w:b w:val="0"/>
        </w:rPr>
        <w:t>&lt;/Members&gt;</w:t>
      </w:r>
    </w:p>
    <w:p w14:paraId="41EEF1A8" w14:textId="77777777" w:rsidR="00E51F58" w:rsidRPr="003A3ED3" w:rsidRDefault="00E51F58" w:rsidP="00E51F58">
      <w:pPr>
        <w:pStyle w:val="NormalBold"/>
      </w:pPr>
      <w:r w:rsidRPr="003A3ED3">
        <w:rPr>
          <w:rStyle w:val="HideTWBExt"/>
          <w:b w:val="0"/>
        </w:rPr>
        <w:t>&lt;/RepeatBlock-By&gt;</w:t>
      </w:r>
    </w:p>
    <w:p w14:paraId="06B9A45C"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AE3073C" w14:textId="77777777" w:rsidR="00E51F58" w:rsidRPr="003A3ED3" w:rsidRDefault="00E51F58" w:rsidP="00E51F58">
      <w:pPr>
        <w:pStyle w:val="NormalBold"/>
      </w:pPr>
      <w:r w:rsidRPr="003A3ED3">
        <w:rPr>
          <w:rStyle w:val="HideTWBExt"/>
        </w:rPr>
        <w:t>&lt;Article&gt;</w:t>
      </w:r>
      <w:r w:rsidRPr="003A3ED3">
        <w:t>Considerando 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DB54391" w14:textId="77777777" w:rsidTr="0008685B">
        <w:trPr>
          <w:trHeight w:hRule="exact" w:val="240"/>
          <w:jc w:val="center"/>
        </w:trPr>
        <w:tc>
          <w:tcPr>
            <w:tcW w:w="9752" w:type="dxa"/>
            <w:gridSpan w:val="2"/>
            <w:tcBorders>
              <w:top w:val="nil"/>
              <w:left w:val="nil"/>
              <w:bottom w:val="nil"/>
              <w:right w:val="nil"/>
            </w:tcBorders>
          </w:tcPr>
          <w:p w14:paraId="129949EA" w14:textId="77777777" w:rsidR="00E51F58" w:rsidRPr="003A3ED3" w:rsidRDefault="00E51F58" w:rsidP="0008685B"/>
        </w:tc>
      </w:tr>
      <w:tr w:rsidR="00E51F58" w:rsidRPr="003A3ED3" w14:paraId="68C7CB00" w14:textId="77777777" w:rsidTr="0008685B">
        <w:trPr>
          <w:trHeight w:val="240"/>
          <w:jc w:val="center"/>
        </w:trPr>
        <w:tc>
          <w:tcPr>
            <w:tcW w:w="4876" w:type="dxa"/>
            <w:tcBorders>
              <w:top w:val="nil"/>
              <w:left w:val="nil"/>
              <w:bottom w:val="nil"/>
              <w:right w:val="nil"/>
            </w:tcBorders>
          </w:tcPr>
          <w:p w14:paraId="4DEDD5EF"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8351DDF" w14:textId="77777777" w:rsidR="00E51F58" w:rsidRPr="003A3ED3" w:rsidRDefault="00E51F58" w:rsidP="0008685B">
            <w:pPr>
              <w:pStyle w:val="AmColumnHeading"/>
            </w:pPr>
            <w:r w:rsidRPr="003A3ED3">
              <w:t>Alteração</w:t>
            </w:r>
          </w:p>
        </w:tc>
      </w:tr>
      <w:tr w:rsidR="00E51F58" w:rsidRPr="003A3ED3" w14:paraId="6040A927" w14:textId="77777777" w:rsidTr="0008685B">
        <w:trPr>
          <w:jc w:val="center"/>
        </w:trPr>
        <w:tc>
          <w:tcPr>
            <w:tcW w:w="4876" w:type="dxa"/>
            <w:tcBorders>
              <w:top w:val="nil"/>
              <w:left w:val="nil"/>
              <w:bottom w:val="nil"/>
              <w:right w:val="nil"/>
            </w:tcBorders>
          </w:tcPr>
          <w:p w14:paraId="53C3BAC8" w14:textId="77777777" w:rsidR="00E51F58" w:rsidRPr="003A3ED3" w:rsidRDefault="00E51F58" w:rsidP="0008685B">
            <w:pPr>
              <w:pStyle w:val="Normal6a"/>
            </w:pPr>
            <w:r w:rsidRPr="003A3ED3">
              <w:t>A.</w:t>
            </w:r>
            <w:r w:rsidRPr="003A3ED3">
              <w:tab/>
              <w:t xml:space="preserve">Considerando que uma casa </w:t>
            </w:r>
            <w:r w:rsidRPr="003A3ED3">
              <w:rPr>
                <w:b/>
                <w:i/>
              </w:rPr>
              <w:t>é</w:t>
            </w:r>
            <w:r w:rsidRPr="003A3ED3">
              <w:t xml:space="preserve"> mais do que um mero abrigo </w:t>
            </w:r>
            <w:r w:rsidRPr="003A3ED3">
              <w:rPr>
                <w:b/>
                <w:i/>
              </w:rPr>
              <w:t>e</w:t>
            </w:r>
            <w:r w:rsidRPr="003A3ED3">
              <w:t xml:space="preserve"> constitui </w:t>
            </w:r>
            <w:r w:rsidRPr="003A3ED3">
              <w:rPr>
                <w:b/>
                <w:i/>
              </w:rPr>
              <w:t>a base</w:t>
            </w:r>
            <w:r w:rsidRPr="003A3ED3">
              <w:t xml:space="preserve"> para o crescimento e </w:t>
            </w:r>
            <w:r w:rsidRPr="003A3ED3">
              <w:rPr>
                <w:b/>
                <w:i/>
              </w:rPr>
              <w:t>a prosperidade</w:t>
            </w:r>
            <w:r w:rsidRPr="003A3ED3">
              <w:t xml:space="preserve"> das famílias e </w:t>
            </w:r>
            <w:r w:rsidRPr="003A3ED3">
              <w:rPr>
                <w:b/>
                <w:i/>
              </w:rPr>
              <w:t>das comunidades</w:t>
            </w:r>
            <w:r w:rsidRPr="003A3ED3">
              <w:rPr>
                <w:vertAlign w:val="superscript"/>
              </w:rPr>
              <w:t>4</w:t>
            </w:r>
            <w:r w:rsidRPr="003A3ED3">
              <w:t>; que a inacessibilidade dos preços da habitação afeta cada vez mais não só as famílias de baixos rendimentos, como também as famílias de rendimentos médios em toda a Europa</w:t>
            </w:r>
            <w:r w:rsidRPr="003A3ED3">
              <w:rPr>
                <w:vertAlign w:val="superscript"/>
              </w:rPr>
              <w:t>5</w:t>
            </w:r>
            <w:r w:rsidRPr="003A3ED3">
              <w:t>; que os jovens europeus são particularmente afetados, enfrentando dificuldades crescentes em sair da casa dos pais, o que, em 2023, ocorria com uma idade média de 26,3 anos</w:t>
            </w:r>
            <w:r w:rsidRPr="003A3ED3">
              <w:rPr>
                <w:vertAlign w:val="superscript"/>
              </w:rPr>
              <w:t>6</w:t>
            </w:r>
            <w:r w:rsidRPr="003A3ED3">
              <w:t>; que investir nas famílias significa investir no futuro da Europa;</w:t>
            </w:r>
          </w:p>
        </w:tc>
        <w:tc>
          <w:tcPr>
            <w:tcW w:w="4876" w:type="dxa"/>
            <w:tcBorders>
              <w:top w:val="nil"/>
              <w:left w:val="nil"/>
              <w:bottom w:val="nil"/>
              <w:right w:val="nil"/>
            </w:tcBorders>
          </w:tcPr>
          <w:p w14:paraId="16E16732" w14:textId="77777777" w:rsidR="00E51F58" w:rsidRPr="003A3ED3" w:rsidRDefault="00E51F58" w:rsidP="0008685B">
            <w:pPr>
              <w:pStyle w:val="Normal6a"/>
            </w:pPr>
            <w:r w:rsidRPr="003A3ED3">
              <w:t>A.</w:t>
            </w:r>
            <w:r w:rsidRPr="003A3ED3">
              <w:tab/>
              <w:t>Considerando que uma casa</w:t>
            </w:r>
            <w:r w:rsidRPr="003A3ED3">
              <w:rPr>
                <w:b/>
                <w:i/>
              </w:rPr>
              <w:t>,</w:t>
            </w:r>
            <w:r w:rsidRPr="003A3ED3">
              <w:t xml:space="preserve"> mais do que um mero abrigo </w:t>
            </w:r>
            <w:r w:rsidRPr="003A3ED3">
              <w:rPr>
                <w:b/>
                <w:i/>
              </w:rPr>
              <w:t>físico,</w:t>
            </w:r>
            <w:r w:rsidRPr="003A3ED3">
              <w:t xml:space="preserve"> constitui </w:t>
            </w:r>
            <w:r w:rsidRPr="003A3ED3">
              <w:rPr>
                <w:b/>
                <w:i/>
              </w:rPr>
              <w:t>uma condição necessária</w:t>
            </w:r>
            <w:r w:rsidRPr="003A3ED3">
              <w:t xml:space="preserve"> para o crescimento e </w:t>
            </w:r>
            <w:r w:rsidRPr="003A3ED3">
              <w:rPr>
                <w:b/>
                <w:i/>
              </w:rPr>
              <w:t>o desenvolvimento</w:t>
            </w:r>
            <w:r w:rsidRPr="003A3ED3">
              <w:t xml:space="preserve"> das famílias e </w:t>
            </w:r>
            <w:r w:rsidRPr="003A3ED3">
              <w:rPr>
                <w:b/>
                <w:i/>
              </w:rPr>
              <w:t>dos lares europeus</w:t>
            </w:r>
            <w:r w:rsidRPr="003A3ED3">
              <w:rPr>
                <w:vertAlign w:val="superscript"/>
              </w:rPr>
              <w:t>4</w:t>
            </w:r>
            <w:r w:rsidRPr="003A3ED3">
              <w:t>; que a inacessibilidade dos preços da habitação afeta cada vez mais não só as famílias de baixos rendimentos, como também as famílias de rendimentos médios em toda a Europa</w:t>
            </w:r>
            <w:r w:rsidRPr="003A3ED3">
              <w:rPr>
                <w:vertAlign w:val="superscript"/>
              </w:rPr>
              <w:t>5</w:t>
            </w:r>
            <w:r w:rsidRPr="003A3ED3">
              <w:rPr>
                <w:b/>
                <w:i/>
              </w:rPr>
              <w:t>; que a habitação é uma das principais categorias de despesas dos agregados familiares europeus; que os custos energéticos têm um impacto considerável no poder de compra dos europeus; que os proprietários enfrentam gastos significativos de manutenção e renovação, nomeadamente com a melhoria do desempenho energético dos edifícios; que a rápida subida das taxas de juro alterou profundamente a capacidade dos agregados familiares para contrair empréstimos, reduzindo o seu poder de compra de habitação e limitando o acesso à propriedade, principalmente para os agregados familiares com baixos rendimentos, cuja representação entre as pessoas que compram casa pela primeira vez diminuiu substancialmente</w:t>
            </w:r>
            <w:r w:rsidRPr="003A3ED3">
              <w:t xml:space="preserve">; que os jovens europeus são particularmente afetados, enfrentando dificuldades crescentes em sair da casa dos pais, o que, em 2023, ocorria com uma idade média de </w:t>
            </w:r>
            <w:r w:rsidRPr="003A3ED3">
              <w:lastRenderedPageBreak/>
              <w:t>26,3 anos</w:t>
            </w:r>
            <w:r w:rsidRPr="003A3ED3">
              <w:rPr>
                <w:vertAlign w:val="superscript"/>
              </w:rPr>
              <w:t>6</w:t>
            </w:r>
            <w:r w:rsidRPr="003A3ED3">
              <w:t>; que investir nas famílias significa investir no futuro da Europa;</w:t>
            </w:r>
          </w:p>
        </w:tc>
      </w:tr>
      <w:tr w:rsidR="00E51F58" w:rsidRPr="003A3ED3" w14:paraId="23C4BCAB" w14:textId="77777777" w:rsidTr="0008685B">
        <w:trPr>
          <w:jc w:val="center"/>
        </w:trPr>
        <w:tc>
          <w:tcPr>
            <w:tcW w:w="4876" w:type="dxa"/>
            <w:tcBorders>
              <w:top w:val="nil"/>
              <w:left w:val="nil"/>
              <w:bottom w:val="nil"/>
              <w:right w:val="nil"/>
            </w:tcBorders>
          </w:tcPr>
          <w:p w14:paraId="2BA61BA7"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1E7FB162" w14:textId="77777777" w:rsidR="00E51F58" w:rsidRPr="003A3ED3" w:rsidRDefault="00E51F58" w:rsidP="0008685B">
            <w:pPr>
              <w:pStyle w:val="Normal6a"/>
            </w:pPr>
            <w:r w:rsidRPr="003A3ED3">
              <w:rPr>
                <w:b/>
                <w:i/>
              </w:rPr>
              <w:t>_________________</w:t>
            </w:r>
          </w:p>
        </w:tc>
      </w:tr>
      <w:tr w:rsidR="00E51F58" w:rsidRPr="003A3ED3" w14:paraId="6D24EE0E" w14:textId="77777777" w:rsidTr="0008685B">
        <w:trPr>
          <w:jc w:val="center"/>
        </w:trPr>
        <w:tc>
          <w:tcPr>
            <w:tcW w:w="4876" w:type="dxa"/>
            <w:tcBorders>
              <w:top w:val="nil"/>
              <w:left w:val="nil"/>
              <w:bottom w:val="nil"/>
              <w:right w:val="nil"/>
            </w:tcBorders>
          </w:tcPr>
          <w:p w14:paraId="4D86AB36" w14:textId="77777777" w:rsidR="00E51F58" w:rsidRPr="003A3ED3" w:rsidRDefault="00E51F58" w:rsidP="0008685B">
            <w:pPr>
              <w:pStyle w:val="Normal6a"/>
            </w:pPr>
            <w:r w:rsidRPr="003A3ED3">
              <w:rPr>
                <w:vertAlign w:val="superscript"/>
              </w:rPr>
              <w:t>4</w:t>
            </w:r>
            <w:r w:rsidRPr="003A3ED3">
              <w:t xml:space="preserve"> Comité Económico e Social Europeu, «Secure access to social and cost housing for all» [Acesso seguro à habitação social e a preços acessíveis para todos], 2024,https://data.europa.eu/doi/10.2864/8806922.</w:t>
            </w:r>
          </w:p>
        </w:tc>
        <w:tc>
          <w:tcPr>
            <w:tcW w:w="4876" w:type="dxa"/>
            <w:tcBorders>
              <w:top w:val="nil"/>
              <w:left w:val="nil"/>
              <w:bottom w:val="nil"/>
              <w:right w:val="nil"/>
            </w:tcBorders>
          </w:tcPr>
          <w:p w14:paraId="42630E35" w14:textId="77777777" w:rsidR="00E51F58" w:rsidRPr="003A3ED3" w:rsidRDefault="00E51F58" w:rsidP="0008685B">
            <w:pPr>
              <w:pStyle w:val="Normal6a"/>
            </w:pPr>
            <w:r w:rsidRPr="003A3ED3">
              <w:rPr>
                <w:vertAlign w:val="superscript"/>
              </w:rPr>
              <w:t>4</w:t>
            </w:r>
            <w:r w:rsidRPr="003A3ED3">
              <w:t xml:space="preserve"> Comité Económico e Social Europeu, «Secure access to social and cost housing for all» [Acesso seguro à habitação social e a preços acessíveis para todos], 2024,https://data.europa.eu/doi/10.2864/8806922.</w:t>
            </w:r>
          </w:p>
        </w:tc>
      </w:tr>
      <w:tr w:rsidR="00E51F58" w:rsidRPr="003A3ED3" w14:paraId="291D7405" w14:textId="77777777" w:rsidTr="0008685B">
        <w:trPr>
          <w:jc w:val="center"/>
        </w:trPr>
        <w:tc>
          <w:tcPr>
            <w:tcW w:w="4876" w:type="dxa"/>
            <w:tcBorders>
              <w:top w:val="nil"/>
              <w:left w:val="nil"/>
              <w:bottom w:val="nil"/>
              <w:right w:val="nil"/>
            </w:tcBorders>
          </w:tcPr>
          <w:p w14:paraId="3CCD7105" w14:textId="77777777" w:rsidR="00E51F58" w:rsidRPr="003A3ED3" w:rsidRDefault="00E51F58" w:rsidP="0008685B">
            <w:pPr>
              <w:pStyle w:val="Normal6a"/>
            </w:pPr>
            <w:r w:rsidRPr="003A3ED3">
              <w:rPr>
                <w:vertAlign w:val="superscript"/>
              </w:rPr>
              <w:t>5</w:t>
            </w:r>
            <w:r w:rsidRPr="003A3ED3">
              <w:t xml:space="preserve"> Comissão Europeia: Observatório Europeu do Setor da Construção, «Housing affordable and sustainability in the EU» [Habitação acessível e sustentabilidade na UE], novembro de 2019.</w:t>
            </w:r>
          </w:p>
        </w:tc>
        <w:tc>
          <w:tcPr>
            <w:tcW w:w="4876" w:type="dxa"/>
            <w:tcBorders>
              <w:top w:val="nil"/>
              <w:left w:val="nil"/>
              <w:bottom w:val="nil"/>
              <w:right w:val="nil"/>
            </w:tcBorders>
          </w:tcPr>
          <w:p w14:paraId="30758FE1" w14:textId="77777777" w:rsidR="00E51F58" w:rsidRPr="003A3ED3" w:rsidRDefault="00E51F58" w:rsidP="0008685B">
            <w:pPr>
              <w:pStyle w:val="Normal6a"/>
            </w:pPr>
            <w:r w:rsidRPr="003A3ED3">
              <w:rPr>
                <w:vertAlign w:val="superscript"/>
              </w:rPr>
              <w:t>5</w:t>
            </w:r>
            <w:r w:rsidRPr="003A3ED3">
              <w:t xml:space="preserve"> Comissão Europeia: Observatório Europeu do Setor da Construção, «Housing affordable and sustainability in the EU» [Habitação acessível e sustentabilidade na UE], novembro de 2019.</w:t>
            </w:r>
          </w:p>
        </w:tc>
      </w:tr>
      <w:tr w:rsidR="00E51F58" w:rsidRPr="003A3ED3" w14:paraId="106F35AF" w14:textId="77777777" w:rsidTr="0008685B">
        <w:trPr>
          <w:jc w:val="center"/>
        </w:trPr>
        <w:tc>
          <w:tcPr>
            <w:tcW w:w="4876" w:type="dxa"/>
            <w:tcBorders>
              <w:top w:val="nil"/>
              <w:left w:val="nil"/>
              <w:bottom w:val="nil"/>
              <w:right w:val="nil"/>
            </w:tcBorders>
          </w:tcPr>
          <w:p w14:paraId="69F8B004"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c>
          <w:tcPr>
            <w:tcW w:w="4876" w:type="dxa"/>
            <w:tcBorders>
              <w:top w:val="nil"/>
              <w:left w:val="nil"/>
              <w:bottom w:val="nil"/>
              <w:right w:val="nil"/>
            </w:tcBorders>
          </w:tcPr>
          <w:p w14:paraId="04857F3F"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r>
    </w:tbl>
    <w:p w14:paraId="156B2AFB"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{FR}</w:t>
      </w:r>
      <w:r w:rsidRPr="003A3ED3">
        <w:t>fr</w:t>
      </w:r>
      <w:r w:rsidRPr="003A3ED3">
        <w:rPr>
          <w:rStyle w:val="HideTWBExt"/>
        </w:rPr>
        <w:t>&lt;/Original&gt;</w:t>
      </w:r>
    </w:p>
    <w:p w14:paraId="4B5C9FB2" w14:textId="77777777" w:rsidR="00E51F58" w:rsidRPr="003A3ED3" w:rsidRDefault="00E51F58" w:rsidP="00E51F58">
      <w:r w:rsidRPr="003A3ED3">
        <w:rPr>
          <w:rStyle w:val="HideTWBExt"/>
        </w:rPr>
        <w:t>&lt;/Amend&gt;</w:t>
      </w:r>
    </w:p>
    <w:p w14:paraId="05DF6196"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96</w:t>
      </w:r>
      <w:r w:rsidRPr="003A3ED3">
        <w:rPr>
          <w:rStyle w:val="HideTWBExt"/>
        </w:rPr>
        <w:t>&lt;/NumAm&gt;</w:t>
      </w:r>
    </w:p>
    <w:p w14:paraId="65AF693E" w14:textId="77777777" w:rsidR="00E51F58" w:rsidRPr="003A3ED3" w:rsidRDefault="00E51F58" w:rsidP="00E51F58">
      <w:pPr>
        <w:pStyle w:val="NormalBold"/>
      </w:pPr>
      <w:r w:rsidRPr="003A3ED3">
        <w:rPr>
          <w:rStyle w:val="HideTWBExt"/>
          <w:b w:val="0"/>
        </w:rPr>
        <w:t>&lt;RepeatBlock-By&gt;&lt;Members&gt;</w:t>
      </w:r>
      <w:r w:rsidRPr="003A3ED3">
        <w:t>Julie Rechagneux, Marie Dauchy, Anne-Sophie Frigout, France Jamet, Mathilde Androuët, Catherine Griset, György Hölvényi, Marie-Luce Brasier-Clain, Aleksandar Nikolic, Mélanie Disdier, Klara Dostalova</w:t>
      </w:r>
      <w:r w:rsidRPr="003A3ED3">
        <w:rPr>
          <w:rStyle w:val="HideTWBExt"/>
          <w:b w:val="0"/>
        </w:rPr>
        <w:t>&lt;/Members&gt;</w:t>
      </w:r>
    </w:p>
    <w:p w14:paraId="156560BE" w14:textId="77777777" w:rsidR="00E51F58" w:rsidRPr="003A3ED3" w:rsidRDefault="00E51F58" w:rsidP="00E51F58">
      <w:pPr>
        <w:pStyle w:val="NormalBold"/>
      </w:pPr>
      <w:r w:rsidRPr="003A3ED3">
        <w:rPr>
          <w:rStyle w:val="HideTWBExt"/>
          <w:b w:val="0"/>
        </w:rPr>
        <w:t>&lt;/RepeatBlock-By&gt;</w:t>
      </w:r>
    </w:p>
    <w:p w14:paraId="6D3D1E1B"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CB8DDC7" w14:textId="77777777" w:rsidR="00E51F58" w:rsidRPr="003A3ED3" w:rsidRDefault="00E51F58" w:rsidP="00E51F58">
      <w:pPr>
        <w:pStyle w:val="NormalBold"/>
      </w:pPr>
      <w:r w:rsidRPr="003A3ED3">
        <w:rPr>
          <w:rStyle w:val="HideTWBExt"/>
        </w:rPr>
        <w:t>&lt;Article&gt;</w:t>
      </w:r>
      <w:r w:rsidRPr="003A3ED3">
        <w:t>Considerando 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EB2F99E" w14:textId="77777777" w:rsidTr="0008685B">
        <w:trPr>
          <w:trHeight w:hRule="exact" w:val="240"/>
          <w:jc w:val="center"/>
        </w:trPr>
        <w:tc>
          <w:tcPr>
            <w:tcW w:w="9752" w:type="dxa"/>
            <w:gridSpan w:val="2"/>
            <w:tcBorders>
              <w:top w:val="nil"/>
              <w:left w:val="nil"/>
              <w:bottom w:val="nil"/>
              <w:right w:val="nil"/>
            </w:tcBorders>
          </w:tcPr>
          <w:p w14:paraId="3B2111C1" w14:textId="77777777" w:rsidR="00E51F58" w:rsidRPr="003A3ED3" w:rsidRDefault="00E51F58" w:rsidP="0008685B"/>
        </w:tc>
      </w:tr>
      <w:tr w:rsidR="00E51F58" w:rsidRPr="003A3ED3" w14:paraId="72215C48" w14:textId="77777777" w:rsidTr="0008685B">
        <w:trPr>
          <w:trHeight w:val="240"/>
          <w:jc w:val="center"/>
        </w:trPr>
        <w:tc>
          <w:tcPr>
            <w:tcW w:w="4876" w:type="dxa"/>
            <w:tcBorders>
              <w:top w:val="nil"/>
              <w:left w:val="nil"/>
              <w:bottom w:val="nil"/>
              <w:right w:val="nil"/>
            </w:tcBorders>
          </w:tcPr>
          <w:p w14:paraId="331F20CE"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C3A42CC" w14:textId="77777777" w:rsidR="00E51F58" w:rsidRPr="003A3ED3" w:rsidRDefault="00E51F58" w:rsidP="0008685B">
            <w:pPr>
              <w:pStyle w:val="AmColumnHeading"/>
            </w:pPr>
            <w:r w:rsidRPr="003A3ED3">
              <w:t>Alteração</w:t>
            </w:r>
          </w:p>
        </w:tc>
      </w:tr>
      <w:tr w:rsidR="00E51F58" w:rsidRPr="003A3ED3" w14:paraId="6A51870F" w14:textId="77777777" w:rsidTr="0008685B">
        <w:trPr>
          <w:jc w:val="center"/>
        </w:trPr>
        <w:tc>
          <w:tcPr>
            <w:tcW w:w="4876" w:type="dxa"/>
            <w:tcBorders>
              <w:top w:val="nil"/>
              <w:left w:val="nil"/>
              <w:bottom w:val="nil"/>
              <w:right w:val="nil"/>
            </w:tcBorders>
          </w:tcPr>
          <w:p w14:paraId="04DE1DA3" w14:textId="77777777" w:rsidR="00E51F58" w:rsidRPr="003A3ED3" w:rsidRDefault="00E51F58" w:rsidP="0008685B">
            <w:pPr>
              <w:pStyle w:val="Normal6a"/>
            </w:pPr>
            <w:r w:rsidRPr="003A3ED3">
              <w:t>A.</w:t>
            </w:r>
            <w:r w:rsidRPr="003A3ED3">
              <w:tab/>
              <w:t xml:space="preserve">Considerando que uma casa é mais do que um mero abrigo e constitui </w:t>
            </w:r>
            <w:r w:rsidRPr="003A3ED3">
              <w:rPr>
                <w:b/>
                <w:i/>
              </w:rPr>
              <w:t>a base</w:t>
            </w:r>
            <w:r w:rsidRPr="003A3ED3">
              <w:t xml:space="preserve"> para o crescimento e a prosperidade das famílias e das comunidades</w:t>
            </w:r>
            <w:r w:rsidRPr="003A3ED3">
              <w:rPr>
                <w:vertAlign w:val="superscript"/>
              </w:rPr>
              <w:t>4</w:t>
            </w:r>
            <w:r w:rsidRPr="003A3ED3">
              <w:t xml:space="preserve"> ; que a inacessibilidade dos preços da habitação afeta cada vez mais não só as famílias de baixos rendimentos, como também as famílias de rendimentos médios em toda a Europa</w:t>
            </w:r>
            <w:r w:rsidRPr="003A3ED3">
              <w:rPr>
                <w:vertAlign w:val="superscript"/>
              </w:rPr>
              <w:t>5</w:t>
            </w:r>
            <w:r w:rsidRPr="003A3ED3">
              <w:t xml:space="preserve"> ;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 que investir nas famílias significa investir no futuro da </w:t>
            </w:r>
            <w:r w:rsidRPr="003A3ED3">
              <w:lastRenderedPageBreak/>
              <w:t>Europa;</w:t>
            </w:r>
          </w:p>
        </w:tc>
        <w:tc>
          <w:tcPr>
            <w:tcW w:w="4876" w:type="dxa"/>
            <w:tcBorders>
              <w:top w:val="nil"/>
              <w:left w:val="nil"/>
              <w:bottom w:val="nil"/>
              <w:right w:val="nil"/>
            </w:tcBorders>
          </w:tcPr>
          <w:p w14:paraId="5823A3D8" w14:textId="77777777" w:rsidR="00E51F58" w:rsidRPr="003A3ED3" w:rsidRDefault="00E51F58" w:rsidP="0008685B">
            <w:pPr>
              <w:pStyle w:val="Normal6a"/>
            </w:pPr>
            <w:r w:rsidRPr="003A3ED3">
              <w:lastRenderedPageBreak/>
              <w:t>A.</w:t>
            </w:r>
            <w:r w:rsidRPr="003A3ED3">
              <w:tab/>
              <w:t xml:space="preserve">Considerando que uma casa é mais do que um mero abrigo </w:t>
            </w:r>
            <w:r w:rsidRPr="003A3ED3">
              <w:rPr>
                <w:b/>
                <w:i/>
              </w:rPr>
              <w:t>material</w:t>
            </w:r>
            <w:r w:rsidRPr="003A3ED3">
              <w:t xml:space="preserve"> e constitui </w:t>
            </w:r>
            <w:r w:rsidRPr="003A3ED3">
              <w:rPr>
                <w:b/>
                <w:i/>
              </w:rPr>
              <w:t>uma condição necessária</w:t>
            </w:r>
            <w:r w:rsidRPr="003A3ED3">
              <w:t xml:space="preserve"> para o crescimento e a prosperidade das famílias</w:t>
            </w:r>
            <w:r w:rsidRPr="003A3ED3">
              <w:rPr>
                <w:b/>
                <w:i/>
              </w:rPr>
              <w:t>, dos agregados familiares</w:t>
            </w:r>
            <w:r w:rsidRPr="003A3ED3">
              <w:t xml:space="preserve"> e das comunidades</w:t>
            </w:r>
            <w:r w:rsidRPr="003A3ED3">
              <w:rPr>
                <w:vertAlign w:val="superscript"/>
              </w:rPr>
              <w:t>4</w:t>
            </w:r>
            <w:r w:rsidRPr="003A3ED3">
              <w:t xml:space="preserve"> ; que a inacessibilidade dos preços da habitação afeta cada vez mais não só as famílias de baixos rendimentos, como também as famílias de rendimentos médios em toda a Europa</w:t>
            </w:r>
            <w:r w:rsidRPr="003A3ED3">
              <w:rPr>
                <w:vertAlign w:val="superscript"/>
              </w:rPr>
              <w:t>5</w:t>
            </w:r>
            <w:r w:rsidRPr="003A3ED3">
              <w:t xml:space="preserve"> </w:t>
            </w:r>
            <w:r w:rsidRPr="003A3ED3">
              <w:rPr>
                <w:b/>
                <w:i/>
              </w:rPr>
              <w:t xml:space="preserve">; que os custos da energia têm um impacto considerável no poder de compra dos europeus; que os proprietários de imóveis enfrentam custos significativos de manutenção e renovação, </w:t>
            </w:r>
            <w:r w:rsidRPr="003A3ED3">
              <w:rPr>
                <w:b/>
                <w:i/>
              </w:rPr>
              <w:lastRenderedPageBreak/>
              <w:t>em particular os relacionados com a melhoria do desempenho energético dos edifícios; que o rápido aumento das taxas de juro afetou gravemente a capacidade de endividamento das famílias, reduzindo o seu poder de compra no mercado imobiliário e restringindo o acesso à aquisição de habitação própria, em particular para as famílias com baixos rendimentos, cuja percentagem entre os compradores de primeira habitação diminuiu acentuadamente</w:t>
            </w:r>
            <w:r w:rsidRPr="003A3ED3">
              <w:t>;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 que investir nas famílias significa investir no futuro da Europa;</w:t>
            </w:r>
          </w:p>
        </w:tc>
      </w:tr>
      <w:tr w:rsidR="00E51F58" w:rsidRPr="003A3ED3" w14:paraId="1056706C" w14:textId="77777777" w:rsidTr="0008685B">
        <w:trPr>
          <w:jc w:val="center"/>
        </w:trPr>
        <w:tc>
          <w:tcPr>
            <w:tcW w:w="4876" w:type="dxa"/>
            <w:tcBorders>
              <w:top w:val="nil"/>
              <w:left w:val="nil"/>
              <w:bottom w:val="nil"/>
              <w:right w:val="nil"/>
            </w:tcBorders>
          </w:tcPr>
          <w:p w14:paraId="54B73260"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1314643F" w14:textId="77777777" w:rsidR="00E51F58" w:rsidRPr="003A3ED3" w:rsidRDefault="00E51F58" w:rsidP="0008685B">
            <w:pPr>
              <w:pStyle w:val="Normal6a"/>
            </w:pPr>
            <w:r w:rsidRPr="003A3ED3">
              <w:rPr>
                <w:b/>
                <w:i/>
              </w:rPr>
              <w:t>_________________</w:t>
            </w:r>
          </w:p>
        </w:tc>
      </w:tr>
      <w:tr w:rsidR="00E51F58" w:rsidRPr="003A3ED3" w14:paraId="68F407EC" w14:textId="77777777" w:rsidTr="0008685B">
        <w:trPr>
          <w:jc w:val="center"/>
        </w:trPr>
        <w:tc>
          <w:tcPr>
            <w:tcW w:w="4876" w:type="dxa"/>
            <w:tcBorders>
              <w:top w:val="nil"/>
              <w:left w:val="nil"/>
              <w:bottom w:val="nil"/>
              <w:right w:val="nil"/>
            </w:tcBorders>
          </w:tcPr>
          <w:p w14:paraId="5F23A72A" w14:textId="77777777" w:rsidR="00E51F58" w:rsidRPr="003A3ED3" w:rsidRDefault="00E51F58" w:rsidP="0008685B">
            <w:pPr>
              <w:pStyle w:val="Normal6a"/>
            </w:pPr>
            <w:r w:rsidRPr="003A3ED3">
              <w:rPr>
                <w:vertAlign w:val="superscript"/>
              </w:rPr>
              <w:t>4</w:t>
            </w:r>
            <w:r w:rsidRPr="003A3ED3">
              <w:t xml:space="preserve"> Comité Económico e Social Europeu, «Secure access to social and cost housing for all» [Acesso seguro à habitação social e a preços acessíveis para todos], 2024,https://data.europa.eu/doi/10.2864/8806922.</w:t>
            </w:r>
          </w:p>
        </w:tc>
        <w:tc>
          <w:tcPr>
            <w:tcW w:w="4876" w:type="dxa"/>
            <w:tcBorders>
              <w:top w:val="nil"/>
              <w:left w:val="nil"/>
              <w:bottom w:val="nil"/>
              <w:right w:val="nil"/>
            </w:tcBorders>
          </w:tcPr>
          <w:p w14:paraId="75D0DE7B" w14:textId="77777777" w:rsidR="00E51F58" w:rsidRPr="003A3ED3" w:rsidRDefault="00E51F58" w:rsidP="0008685B">
            <w:pPr>
              <w:pStyle w:val="Normal6a"/>
            </w:pPr>
            <w:r w:rsidRPr="003A3ED3">
              <w:rPr>
                <w:vertAlign w:val="superscript"/>
              </w:rPr>
              <w:t>4</w:t>
            </w:r>
            <w:r w:rsidRPr="003A3ED3">
              <w:t xml:space="preserve"> Comité Económico e Social Europeu, «Secure access to social and cost housing for all» [Acesso seguro à habitação social e a preços acessíveis para todos], 2024,https://data.europa.eu/doi/10.2864/8806922.</w:t>
            </w:r>
          </w:p>
        </w:tc>
      </w:tr>
      <w:tr w:rsidR="00E51F58" w:rsidRPr="003A3ED3" w14:paraId="10569CE4" w14:textId="77777777" w:rsidTr="0008685B">
        <w:trPr>
          <w:jc w:val="center"/>
        </w:trPr>
        <w:tc>
          <w:tcPr>
            <w:tcW w:w="4876" w:type="dxa"/>
            <w:tcBorders>
              <w:top w:val="nil"/>
              <w:left w:val="nil"/>
              <w:bottom w:val="nil"/>
              <w:right w:val="nil"/>
            </w:tcBorders>
          </w:tcPr>
          <w:p w14:paraId="74E0D0A8" w14:textId="77777777" w:rsidR="00E51F58" w:rsidRPr="003A3ED3" w:rsidRDefault="00E51F58" w:rsidP="0008685B">
            <w:pPr>
              <w:pStyle w:val="Normal6a"/>
            </w:pPr>
            <w:r w:rsidRPr="003A3ED3">
              <w:rPr>
                <w:vertAlign w:val="superscript"/>
              </w:rPr>
              <w:t>5</w:t>
            </w:r>
            <w:r w:rsidRPr="003A3ED3">
              <w:t xml:space="preserve"> Comissão Europeia: Observatório Europeu do Setor da Construção, «Housing affordable and sustainability in the EU» [Habitação acessível e sustentabilidade na UE], novembro de 2019.</w:t>
            </w:r>
          </w:p>
        </w:tc>
        <w:tc>
          <w:tcPr>
            <w:tcW w:w="4876" w:type="dxa"/>
            <w:tcBorders>
              <w:top w:val="nil"/>
              <w:left w:val="nil"/>
              <w:bottom w:val="nil"/>
              <w:right w:val="nil"/>
            </w:tcBorders>
          </w:tcPr>
          <w:p w14:paraId="6FB1BAC2" w14:textId="77777777" w:rsidR="00E51F58" w:rsidRPr="003A3ED3" w:rsidRDefault="00E51F58" w:rsidP="0008685B">
            <w:pPr>
              <w:pStyle w:val="Normal6a"/>
            </w:pPr>
            <w:r w:rsidRPr="003A3ED3">
              <w:rPr>
                <w:vertAlign w:val="superscript"/>
              </w:rPr>
              <w:t>5</w:t>
            </w:r>
            <w:r w:rsidRPr="003A3ED3">
              <w:t xml:space="preserve"> Comissão Europeia: Observatório Europeu do Setor da Construção, «Housing affordable and sustainability in the EU» [Habitação acessível e sustentabilidade na UE], novembro de 2019.</w:t>
            </w:r>
          </w:p>
        </w:tc>
      </w:tr>
      <w:tr w:rsidR="00E51F58" w:rsidRPr="003A3ED3" w14:paraId="533637CD" w14:textId="77777777" w:rsidTr="0008685B">
        <w:trPr>
          <w:jc w:val="center"/>
        </w:trPr>
        <w:tc>
          <w:tcPr>
            <w:tcW w:w="4876" w:type="dxa"/>
            <w:tcBorders>
              <w:top w:val="nil"/>
              <w:left w:val="nil"/>
              <w:bottom w:val="nil"/>
              <w:right w:val="nil"/>
            </w:tcBorders>
          </w:tcPr>
          <w:p w14:paraId="65CD8668"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c>
          <w:tcPr>
            <w:tcW w:w="4876" w:type="dxa"/>
            <w:tcBorders>
              <w:top w:val="nil"/>
              <w:left w:val="nil"/>
              <w:bottom w:val="nil"/>
              <w:right w:val="nil"/>
            </w:tcBorders>
          </w:tcPr>
          <w:p w14:paraId="18AA2ABC"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r>
    </w:tbl>
    <w:p w14:paraId="62079494"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7DBDB30" w14:textId="77777777" w:rsidR="00E51F58" w:rsidRPr="003A3ED3" w:rsidRDefault="00E51F58" w:rsidP="00E51F58">
      <w:r w:rsidRPr="003A3ED3">
        <w:rPr>
          <w:rStyle w:val="HideTWBExt"/>
        </w:rPr>
        <w:t>&lt;/Amend&gt;</w:t>
      </w:r>
    </w:p>
    <w:p w14:paraId="011CE94B"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97</w:t>
      </w:r>
      <w:r w:rsidRPr="003A3ED3">
        <w:rPr>
          <w:rStyle w:val="HideTWBExt"/>
        </w:rPr>
        <w:t>&lt;/NumAm&gt;</w:t>
      </w:r>
    </w:p>
    <w:p w14:paraId="4D2E9ABE"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0FF34338" w14:textId="77777777" w:rsidR="00E51F58" w:rsidRPr="003A3ED3" w:rsidRDefault="00E51F58" w:rsidP="00E51F58">
      <w:pPr>
        <w:pStyle w:val="NormalBold"/>
      </w:pPr>
      <w:r w:rsidRPr="003A3ED3">
        <w:rPr>
          <w:rStyle w:val="HideTWBExt"/>
          <w:b w:val="0"/>
        </w:rPr>
        <w:t>&lt;/RepeatBlock-By&gt;</w:t>
      </w:r>
    </w:p>
    <w:p w14:paraId="02667245"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F3A7A03" w14:textId="77777777" w:rsidR="00E51F58" w:rsidRPr="003A3ED3" w:rsidRDefault="00E51F58" w:rsidP="00E51F58">
      <w:pPr>
        <w:pStyle w:val="NormalBold"/>
      </w:pPr>
      <w:r w:rsidRPr="003A3ED3">
        <w:rPr>
          <w:rStyle w:val="HideTWBExt"/>
        </w:rPr>
        <w:t>&lt;Article&gt;</w:t>
      </w:r>
      <w:r w:rsidRPr="003A3ED3">
        <w:t>Considerando 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F8DF609" w14:textId="77777777" w:rsidTr="0008685B">
        <w:trPr>
          <w:trHeight w:hRule="exact" w:val="240"/>
          <w:jc w:val="center"/>
        </w:trPr>
        <w:tc>
          <w:tcPr>
            <w:tcW w:w="9752" w:type="dxa"/>
            <w:gridSpan w:val="2"/>
            <w:tcBorders>
              <w:top w:val="nil"/>
              <w:left w:val="nil"/>
              <w:bottom w:val="nil"/>
              <w:right w:val="nil"/>
            </w:tcBorders>
          </w:tcPr>
          <w:p w14:paraId="7167A0BA" w14:textId="77777777" w:rsidR="00E51F58" w:rsidRPr="003A3ED3" w:rsidRDefault="00E51F58" w:rsidP="0008685B"/>
        </w:tc>
      </w:tr>
      <w:tr w:rsidR="00E51F58" w:rsidRPr="003A3ED3" w14:paraId="0D7D9A00" w14:textId="77777777" w:rsidTr="0008685B">
        <w:trPr>
          <w:trHeight w:val="240"/>
          <w:jc w:val="center"/>
        </w:trPr>
        <w:tc>
          <w:tcPr>
            <w:tcW w:w="4876" w:type="dxa"/>
            <w:tcBorders>
              <w:top w:val="nil"/>
              <w:left w:val="nil"/>
              <w:bottom w:val="nil"/>
              <w:right w:val="nil"/>
            </w:tcBorders>
          </w:tcPr>
          <w:p w14:paraId="7424717C" w14:textId="77777777" w:rsidR="00E51F58" w:rsidRPr="003A3ED3" w:rsidRDefault="00E51F58" w:rsidP="0008685B">
            <w:pPr>
              <w:pStyle w:val="AmColumnHeading"/>
            </w:pPr>
            <w:r w:rsidRPr="003A3ED3">
              <w:lastRenderedPageBreak/>
              <w:t>Proposta de resolução</w:t>
            </w:r>
          </w:p>
        </w:tc>
        <w:tc>
          <w:tcPr>
            <w:tcW w:w="4876" w:type="dxa"/>
            <w:tcBorders>
              <w:top w:val="nil"/>
              <w:left w:val="nil"/>
              <w:bottom w:val="nil"/>
              <w:right w:val="nil"/>
            </w:tcBorders>
          </w:tcPr>
          <w:p w14:paraId="3522A76C" w14:textId="77777777" w:rsidR="00E51F58" w:rsidRPr="003A3ED3" w:rsidRDefault="00E51F58" w:rsidP="0008685B">
            <w:pPr>
              <w:pStyle w:val="AmColumnHeading"/>
            </w:pPr>
            <w:r w:rsidRPr="003A3ED3">
              <w:t>Alteração</w:t>
            </w:r>
          </w:p>
        </w:tc>
      </w:tr>
      <w:tr w:rsidR="00E51F58" w:rsidRPr="003A3ED3" w14:paraId="223C9169" w14:textId="77777777" w:rsidTr="0008685B">
        <w:trPr>
          <w:jc w:val="center"/>
        </w:trPr>
        <w:tc>
          <w:tcPr>
            <w:tcW w:w="4876" w:type="dxa"/>
            <w:tcBorders>
              <w:top w:val="nil"/>
              <w:left w:val="nil"/>
              <w:bottom w:val="nil"/>
              <w:right w:val="nil"/>
            </w:tcBorders>
          </w:tcPr>
          <w:p w14:paraId="2689BB95" w14:textId="77777777" w:rsidR="00E51F58" w:rsidRPr="003A3ED3" w:rsidRDefault="00E51F58" w:rsidP="0008685B">
            <w:pPr>
              <w:pStyle w:val="Normal6a"/>
            </w:pPr>
            <w:r w:rsidRPr="003A3ED3">
              <w:t>A.</w:t>
            </w:r>
            <w:r w:rsidRPr="003A3ED3">
              <w:tab/>
            </w:r>
            <w:r w:rsidRPr="003A3ED3">
              <w:rPr>
                <w:b/>
                <w:bCs/>
              </w:rPr>
              <w:t>Considerando</w:t>
            </w:r>
            <w:r w:rsidRPr="003A3ED3">
              <w:t xml:space="preserve"> que uma casa é mais do que um mero abrigo e constitui a base para o crescimento e a prosperidade </w:t>
            </w:r>
            <w:r w:rsidRPr="003A3ED3">
              <w:rPr>
                <w:b/>
                <w:i/>
              </w:rPr>
              <w:t>das famílias</w:t>
            </w:r>
            <w:r w:rsidRPr="003A3ED3">
              <w:t xml:space="preserve"> e das comunidades</w:t>
            </w:r>
            <w:r w:rsidRPr="003A3ED3">
              <w:rPr>
                <w:vertAlign w:val="superscript"/>
              </w:rPr>
              <w:t>4</w:t>
            </w:r>
            <w:r w:rsidRPr="003A3ED3">
              <w:t xml:space="preserve"> ; que a inacessibilidade dos preços da habitação afeta </w:t>
            </w:r>
            <w:r w:rsidRPr="003A3ED3">
              <w:rPr>
                <w:b/>
                <w:i/>
              </w:rPr>
              <w:t>cada vez mais não só</w:t>
            </w:r>
            <w:r w:rsidRPr="003A3ED3">
              <w:t xml:space="preserve"> as famílias de baixos rendimentos</w:t>
            </w:r>
            <w:r w:rsidRPr="003A3ED3">
              <w:rPr>
                <w:b/>
                <w:i/>
              </w:rPr>
              <w:t>, como também as famílias</w:t>
            </w:r>
            <w:r w:rsidRPr="003A3ED3">
              <w:t xml:space="preserve"> de rendimentos médios em toda a Europa</w:t>
            </w:r>
            <w:r w:rsidRPr="003A3ED3">
              <w:rPr>
                <w:vertAlign w:val="superscript"/>
              </w:rPr>
              <w:t>5</w:t>
            </w:r>
            <w:r w:rsidRPr="003A3ED3">
              <w:t xml:space="preserve"> ;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 que </w:t>
            </w:r>
            <w:r w:rsidRPr="003A3ED3">
              <w:rPr>
                <w:b/>
                <w:i/>
              </w:rPr>
              <w:t>investir nas famílias significa investir no futuro da Europa</w:t>
            </w:r>
            <w:r w:rsidRPr="003A3ED3">
              <w:t>;</w:t>
            </w:r>
          </w:p>
        </w:tc>
        <w:tc>
          <w:tcPr>
            <w:tcW w:w="4876" w:type="dxa"/>
            <w:tcBorders>
              <w:top w:val="nil"/>
              <w:left w:val="nil"/>
              <w:bottom w:val="nil"/>
              <w:right w:val="nil"/>
            </w:tcBorders>
          </w:tcPr>
          <w:p w14:paraId="0CEE04D8" w14:textId="77777777" w:rsidR="00E51F58" w:rsidRPr="003A3ED3" w:rsidRDefault="00E51F58" w:rsidP="0008685B">
            <w:pPr>
              <w:pStyle w:val="Normal6a"/>
            </w:pPr>
            <w:r w:rsidRPr="003A3ED3">
              <w:t>A.</w:t>
            </w:r>
            <w:r w:rsidRPr="003A3ED3">
              <w:tab/>
            </w:r>
            <w:r w:rsidRPr="003A3ED3">
              <w:rPr>
                <w:b/>
                <w:i/>
              </w:rPr>
              <w:t>Considerando que o direito a uma habitação adequada é um direito reconhecido no direito internacional em matéria de direitos humanos como parte do direito a um nível de vida adequado</w:t>
            </w:r>
            <w:r w:rsidRPr="003A3ED3">
              <w:rPr>
                <w:b/>
                <w:i/>
                <w:vertAlign w:val="superscript"/>
              </w:rPr>
              <w:t>3-A</w:t>
            </w:r>
            <w:r w:rsidRPr="003A3ED3">
              <w:rPr>
                <w:b/>
                <w:i/>
              </w:rPr>
              <w:t>;</w:t>
            </w:r>
            <w:r w:rsidRPr="003A3ED3">
              <w:t xml:space="preserve"> que uma casa é mais do que um mero abrigo e constitui a base para o crescimento e a prosperidade </w:t>
            </w:r>
            <w:r w:rsidRPr="003A3ED3">
              <w:rPr>
                <w:b/>
                <w:i/>
              </w:rPr>
              <w:t>dos indivíduos, dos agregados familiares</w:t>
            </w:r>
            <w:r w:rsidRPr="003A3ED3">
              <w:t xml:space="preserve"> e das comunidades</w:t>
            </w:r>
            <w:r w:rsidRPr="003A3ED3">
              <w:rPr>
                <w:vertAlign w:val="superscript"/>
              </w:rPr>
              <w:t>4</w:t>
            </w:r>
            <w:r w:rsidRPr="003A3ED3">
              <w:t xml:space="preserve">; que a inacessibilidade dos preços da habitação afeta as famílias de baixos rendimentos </w:t>
            </w:r>
            <w:r w:rsidRPr="003A3ED3">
              <w:rPr>
                <w:b/>
                <w:i/>
              </w:rPr>
              <w:t>e</w:t>
            </w:r>
            <w:r w:rsidRPr="003A3ED3">
              <w:t xml:space="preserve"> de rendimentos médios em toda a Europa</w:t>
            </w:r>
            <w:r w:rsidRPr="003A3ED3">
              <w:rPr>
                <w:vertAlign w:val="superscript"/>
              </w:rPr>
              <w:t>5</w:t>
            </w:r>
            <w:r w:rsidRPr="003A3ED3">
              <w:t xml:space="preserve"> </w:t>
            </w:r>
            <w:r w:rsidRPr="003A3ED3">
              <w:rPr>
                <w:b/>
                <w:i/>
              </w:rPr>
              <w:t>, sendo os inquilinos, agregados familiares monoparentais e agregados familiares de baixos rendimentos desproporcionalmente afetados</w:t>
            </w:r>
            <w:r w:rsidRPr="003A3ED3">
              <w:t>;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que </w:t>
            </w:r>
            <w:r w:rsidRPr="003A3ED3">
              <w:rPr>
                <w:b/>
                <w:i/>
              </w:rPr>
              <w:t>a resolução bem-sucedida da atual crise habitacional contribui para a consecução de um objetivo social primordial da União, ao mesmo tempo que permite avançar no sentido dos objetivos climáticos e ambientais</w:t>
            </w:r>
            <w:r w:rsidRPr="003A3ED3">
              <w:t>;</w:t>
            </w:r>
          </w:p>
        </w:tc>
      </w:tr>
      <w:tr w:rsidR="00E51F58" w:rsidRPr="003A3ED3" w14:paraId="0112D85B" w14:textId="77777777" w:rsidTr="0008685B">
        <w:trPr>
          <w:jc w:val="center"/>
        </w:trPr>
        <w:tc>
          <w:tcPr>
            <w:tcW w:w="4876" w:type="dxa"/>
            <w:tcBorders>
              <w:top w:val="nil"/>
              <w:left w:val="nil"/>
              <w:bottom w:val="nil"/>
              <w:right w:val="nil"/>
            </w:tcBorders>
          </w:tcPr>
          <w:p w14:paraId="08A332CE"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77E0AB26" w14:textId="77777777" w:rsidR="00E51F58" w:rsidRPr="003A3ED3" w:rsidRDefault="00E51F58" w:rsidP="0008685B">
            <w:pPr>
              <w:pStyle w:val="Normal6a"/>
            </w:pPr>
            <w:r w:rsidRPr="003A3ED3">
              <w:rPr>
                <w:b/>
                <w:i/>
              </w:rPr>
              <w:t>_________________</w:t>
            </w:r>
          </w:p>
        </w:tc>
      </w:tr>
      <w:tr w:rsidR="00E51F58" w:rsidRPr="003A3ED3" w14:paraId="1CF809DE" w14:textId="77777777" w:rsidTr="0008685B">
        <w:trPr>
          <w:jc w:val="center"/>
        </w:trPr>
        <w:tc>
          <w:tcPr>
            <w:tcW w:w="4876" w:type="dxa"/>
            <w:tcBorders>
              <w:top w:val="nil"/>
              <w:left w:val="nil"/>
              <w:bottom w:val="nil"/>
              <w:right w:val="nil"/>
            </w:tcBorders>
          </w:tcPr>
          <w:p w14:paraId="4B02BECD" w14:textId="77777777" w:rsidR="00E51F58" w:rsidRPr="003A3ED3" w:rsidRDefault="00E51F58" w:rsidP="0008685B"/>
        </w:tc>
        <w:tc>
          <w:tcPr>
            <w:tcW w:w="4876" w:type="dxa"/>
            <w:tcBorders>
              <w:top w:val="nil"/>
              <w:left w:val="nil"/>
              <w:bottom w:val="nil"/>
              <w:right w:val="nil"/>
            </w:tcBorders>
          </w:tcPr>
          <w:p w14:paraId="435E8A9A" w14:textId="77777777" w:rsidR="00E51F58" w:rsidRPr="003A3ED3" w:rsidRDefault="00E51F58" w:rsidP="0008685B">
            <w:pPr>
              <w:pStyle w:val="Normal6a"/>
            </w:pPr>
            <w:r w:rsidRPr="003A3ED3">
              <w:rPr>
                <w:b/>
                <w:i/>
                <w:vertAlign w:val="superscript"/>
              </w:rPr>
              <w:t>3-A</w:t>
            </w:r>
            <w:r w:rsidRPr="003A3ED3">
              <w:t xml:space="preserve"> </w:t>
            </w:r>
            <w:r w:rsidRPr="003A3ED3">
              <w:rPr>
                <w:b/>
                <w:i/>
              </w:rPr>
              <w:t>Artigo 25.º, n.º 1, da Declaração Universal dos Direitos do Homem e artigo 11.º, n.º 1, do Pacto Internacional sobre os Direitos Económicos, Sociais e Culturais.</w:t>
            </w:r>
          </w:p>
        </w:tc>
      </w:tr>
      <w:tr w:rsidR="00E51F58" w:rsidRPr="003A3ED3" w14:paraId="1D78D2A9" w14:textId="77777777" w:rsidTr="0008685B">
        <w:trPr>
          <w:jc w:val="center"/>
        </w:trPr>
        <w:tc>
          <w:tcPr>
            <w:tcW w:w="4876" w:type="dxa"/>
            <w:tcBorders>
              <w:top w:val="nil"/>
              <w:left w:val="nil"/>
              <w:bottom w:val="nil"/>
              <w:right w:val="nil"/>
            </w:tcBorders>
          </w:tcPr>
          <w:p w14:paraId="729F4DE8" w14:textId="77777777" w:rsidR="00E51F58" w:rsidRPr="003A3ED3" w:rsidRDefault="00E51F58" w:rsidP="0008685B">
            <w:pPr>
              <w:pStyle w:val="Normal6a"/>
            </w:pPr>
            <w:r w:rsidRPr="003A3ED3">
              <w:rPr>
                <w:vertAlign w:val="superscript"/>
              </w:rPr>
              <w:t>4</w:t>
            </w:r>
            <w:r w:rsidRPr="003A3ED3">
              <w:t xml:space="preserve"> Comité Económico e Social Europeu, «Secure access to social and cost housing for all» [Acesso seguro à habitação social e a preços acessíveis para todos], 2024,https://data.europa.eu/doi/10.2864/8806922.</w:t>
            </w:r>
          </w:p>
        </w:tc>
        <w:tc>
          <w:tcPr>
            <w:tcW w:w="4876" w:type="dxa"/>
            <w:tcBorders>
              <w:top w:val="nil"/>
              <w:left w:val="nil"/>
              <w:bottom w:val="nil"/>
              <w:right w:val="nil"/>
            </w:tcBorders>
          </w:tcPr>
          <w:p w14:paraId="647CA953" w14:textId="77777777" w:rsidR="00E51F58" w:rsidRPr="003A3ED3" w:rsidRDefault="00E51F58" w:rsidP="0008685B">
            <w:pPr>
              <w:pStyle w:val="Normal6a"/>
            </w:pPr>
            <w:r w:rsidRPr="003A3ED3">
              <w:rPr>
                <w:vertAlign w:val="superscript"/>
              </w:rPr>
              <w:t>4</w:t>
            </w:r>
            <w:r w:rsidRPr="003A3ED3">
              <w:t xml:space="preserve"> Comité Económico e Social Europeu, «Secure access to social and cost housing for all» [Acesso seguro à habitação social e a preços acessíveis para todos], 2024,https://data.europa.eu/doi/10.2864/8806922.</w:t>
            </w:r>
          </w:p>
        </w:tc>
      </w:tr>
      <w:tr w:rsidR="00E51F58" w:rsidRPr="003A3ED3" w14:paraId="777E3713" w14:textId="77777777" w:rsidTr="0008685B">
        <w:trPr>
          <w:jc w:val="center"/>
        </w:trPr>
        <w:tc>
          <w:tcPr>
            <w:tcW w:w="4876" w:type="dxa"/>
            <w:tcBorders>
              <w:top w:val="nil"/>
              <w:left w:val="nil"/>
              <w:bottom w:val="nil"/>
              <w:right w:val="nil"/>
            </w:tcBorders>
          </w:tcPr>
          <w:p w14:paraId="3F365A63" w14:textId="77777777" w:rsidR="00E51F58" w:rsidRPr="003A3ED3" w:rsidRDefault="00E51F58" w:rsidP="0008685B">
            <w:pPr>
              <w:pStyle w:val="Normal6a"/>
            </w:pPr>
            <w:r w:rsidRPr="003A3ED3">
              <w:rPr>
                <w:vertAlign w:val="superscript"/>
              </w:rPr>
              <w:t>5</w:t>
            </w:r>
            <w:r w:rsidRPr="003A3ED3">
              <w:t xml:space="preserve"> Comissão Europeia: Observatório Europeu do Setor da Construção, «Housing affordable and sustainability in the EU» [Habitação acessível e sustentabilidade na UE], novembro de 2019.</w:t>
            </w:r>
          </w:p>
        </w:tc>
        <w:tc>
          <w:tcPr>
            <w:tcW w:w="4876" w:type="dxa"/>
            <w:tcBorders>
              <w:top w:val="nil"/>
              <w:left w:val="nil"/>
              <w:bottom w:val="nil"/>
              <w:right w:val="nil"/>
            </w:tcBorders>
          </w:tcPr>
          <w:p w14:paraId="23365C43" w14:textId="77777777" w:rsidR="00E51F58" w:rsidRPr="003A3ED3" w:rsidRDefault="00E51F58" w:rsidP="0008685B">
            <w:pPr>
              <w:pStyle w:val="Normal6a"/>
            </w:pPr>
            <w:r w:rsidRPr="003A3ED3">
              <w:rPr>
                <w:vertAlign w:val="superscript"/>
              </w:rPr>
              <w:t>5</w:t>
            </w:r>
            <w:r w:rsidRPr="003A3ED3">
              <w:t xml:space="preserve"> Comissão Europeia: Observatório Europeu do Setor da Construção, «Housing affordable and sustainability in the EU» [Habitação acessível e sustentabilidade na UE], novembro de 2019.</w:t>
            </w:r>
          </w:p>
        </w:tc>
      </w:tr>
      <w:tr w:rsidR="00E51F58" w:rsidRPr="003A3ED3" w14:paraId="4758A871" w14:textId="77777777" w:rsidTr="0008685B">
        <w:trPr>
          <w:jc w:val="center"/>
        </w:trPr>
        <w:tc>
          <w:tcPr>
            <w:tcW w:w="4876" w:type="dxa"/>
            <w:tcBorders>
              <w:top w:val="nil"/>
              <w:left w:val="nil"/>
              <w:bottom w:val="nil"/>
              <w:right w:val="nil"/>
            </w:tcBorders>
          </w:tcPr>
          <w:p w14:paraId="4013D1B5" w14:textId="77777777" w:rsidR="00E51F58" w:rsidRPr="003A3ED3" w:rsidRDefault="00E51F58" w:rsidP="0008685B">
            <w:pPr>
              <w:pStyle w:val="Normal6a"/>
            </w:pPr>
            <w:r w:rsidRPr="003A3ED3">
              <w:rPr>
                <w:vertAlign w:val="superscript"/>
              </w:rPr>
              <w:lastRenderedPageBreak/>
              <w:t>6</w:t>
            </w:r>
            <w:r w:rsidRPr="003A3ED3">
              <w:t xml:space="preserve"> Parlamento Europeu, «O aumento dos preços das casas na UE — os factos (infografias)», sítio Web do Parlamento Europeu, 17 de outubro de 2024.</w:t>
            </w:r>
          </w:p>
        </w:tc>
        <w:tc>
          <w:tcPr>
            <w:tcW w:w="4876" w:type="dxa"/>
            <w:tcBorders>
              <w:top w:val="nil"/>
              <w:left w:val="nil"/>
              <w:bottom w:val="nil"/>
              <w:right w:val="nil"/>
            </w:tcBorders>
          </w:tcPr>
          <w:p w14:paraId="5360E5B1"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r>
    </w:tbl>
    <w:p w14:paraId="2F42DB88"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2ECBA23" w14:textId="77777777" w:rsidR="00E51F58" w:rsidRPr="003A3ED3" w:rsidRDefault="00E51F58" w:rsidP="00E51F58">
      <w:r w:rsidRPr="003A3ED3">
        <w:rPr>
          <w:rStyle w:val="HideTWBExt"/>
        </w:rPr>
        <w:t>&lt;/Amend&gt;</w:t>
      </w:r>
    </w:p>
    <w:p w14:paraId="062C15DF"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98</w:t>
      </w:r>
      <w:r w:rsidRPr="003A3ED3">
        <w:rPr>
          <w:rStyle w:val="HideTWBExt"/>
        </w:rPr>
        <w:t>&lt;/NumAm&gt;</w:t>
      </w:r>
    </w:p>
    <w:p w14:paraId="644FC614"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 Johan Danielsson</w:t>
      </w:r>
      <w:r w:rsidRPr="003A3ED3">
        <w:rPr>
          <w:rStyle w:val="HideTWBExt"/>
          <w:b w:val="0"/>
        </w:rPr>
        <w:t>&lt;/Members&gt;</w:t>
      </w:r>
    </w:p>
    <w:p w14:paraId="636EE4B3" w14:textId="77777777" w:rsidR="00E51F58" w:rsidRPr="003A3ED3" w:rsidRDefault="00E51F58" w:rsidP="00E51F58">
      <w:pPr>
        <w:pStyle w:val="NormalBold"/>
      </w:pPr>
      <w:r w:rsidRPr="003A3ED3">
        <w:rPr>
          <w:rStyle w:val="HideTWBExt"/>
          <w:b w:val="0"/>
        </w:rPr>
        <w:t>&lt;/RepeatBlock-By&gt;</w:t>
      </w:r>
    </w:p>
    <w:p w14:paraId="30489566"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B9832E2" w14:textId="77777777" w:rsidR="00E51F58" w:rsidRPr="003A3ED3" w:rsidRDefault="00E51F58" w:rsidP="00E51F58">
      <w:pPr>
        <w:pStyle w:val="NormalBold"/>
      </w:pPr>
      <w:r w:rsidRPr="003A3ED3">
        <w:rPr>
          <w:rStyle w:val="HideTWBExt"/>
        </w:rPr>
        <w:t>&lt;Article&gt;</w:t>
      </w:r>
      <w:r w:rsidRPr="003A3ED3">
        <w:t>Considerando 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2ED0792" w14:textId="77777777" w:rsidTr="0008685B">
        <w:trPr>
          <w:trHeight w:hRule="exact" w:val="240"/>
          <w:jc w:val="center"/>
        </w:trPr>
        <w:tc>
          <w:tcPr>
            <w:tcW w:w="9752" w:type="dxa"/>
            <w:gridSpan w:val="2"/>
            <w:tcBorders>
              <w:top w:val="nil"/>
              <w:left w:val="nil"/>
              <w:bottom w:val="nil"/>
              <w:right w:val="nil"/>
            </w:tcBorders>
          </w:tcPr>
          <w:p w14:paraId="48E4F738" w14:textId="77777777" w:rsidR="00E51F58" w:rsidRPr="003A3ED3" w:rsidRDefault="00E51F58" w:rsidP="0008685B"/>
        </w:tc>
      </w:tr>
      <w:tr w:rsidR="00E51F58" w:rsidRPr="003A3ED3" w14:paraId="6673F872" w14:textId="77777777" w:rsidTr="0008685B">
        <w:trPr>
          <w:trHeight w:val="240"/>
          <w:jc w:val="center"/>
        </w:trPr>
        <w:tc>
          <w:tcPr>
            <w:tcW w:w="4876" w:type="dxa"/>
            <w:tcBorders>
              <w:top w:val="nil"/>
              <w:left w:val="nil"/>
              <w:bottom w:val="nil"/>
              <w:right w:val="nil"/>
            </w:tcBorders>
          </w:tcPr>
          <w:p w14:paraId="2A4838EB"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FBC50C9" w14:textId="77777777" w:rsidR="00E51F58" w:rsidRPr="003A3ED3" w:rsidRDefault="00E51F58" w:rsidP="0008685B">
            <w:pPr>
              <w:pStyle w:val="AmColumnHeading"/>
            </w:pPr>
            <w:r w:rsidRPr="003A3ED3">
              <w:t>Alteração</w:t>
            </w:r>
          </w:p>
        </w:tc>
      </w:tr>
      <w:tr w:rsidR="00E51F58" w:rsidRPr="003A3ED3" w14:paraId="4868AB7E" w14:textId="77777777" w:rsidTr="0008685B">
        <w:trPr>
          <w:jc w:val="center"/>
        </w:trPr>
        <w:tc>
          <w:tcPr>
            <w:tcW w:w="4876" w:type="dxa"/>
            <w:tcBorders>
              <w:top w:val="nil"/>
              <w:left w:val="nil"/>
              <w:bottom w:val="nil"/>
              <w:right w:val="nil"/>
            </w:tcBorders>
          </w:tcPr>
          <w:p w14:paraId="0A0F2DEB" w14:textId="77777777" w:rsidR="00E51F58" w:rsidRPr="003A3ED3" w:rsidRDefault="00E51F58" w:rsidP="0008685B">
            <w:pPr>
              <w:pStyle w:val="Normal6a"/>
            </w:pPr>
            <w:r w:rsidRPr="003A3ED3">
              <w:t>A.</w:t>
            </w:r>
            <w:r w:rsidRPr="003A3ED3">
              <w:tab/>
              <w:t>Considerando que uma casa é mais do que um mero abrigo e constitui a base para o crescimento e a prosperidade das famílias e das comunidades</w:t>
            </w:r>
            <w:r w:rsidRPr="003A3ED3">
              <w:rPr>
                <w:b/>
                <w:i/>
                <w:vertAlign w:val="superscript"/>
              </w:rPr>
              <w:t>4</w:t>
            </w:r>
            <w:r w:rsidRPr="003A3ED3">
              <w:t xml:space="preserve"> ; que a inacessibilidade dos preços da habitação </w:t>
            </w:r>
            <w:r w:rsidRPr="003A3ED3">
              <w:rPr>
                <w:b/>
                <w:i/>
              </w:rPr>
              <w:t>afeta</w:t>
            </w:r>
            <w:r w:rsidRPr="003A3ED3">
              <w:t xml:space="preserve"> cada vez mais não só as famílias de baixos rendimentos, como também </w:t>
            </w:r>
            <w:r w:rsidRPr="003A3ED3">
              <w:rPr>
                <w:b/>
                <w:i/>
              </w:rPr>
              <w:t>as famílias</w:t>
            </w:r>
            <w:r w:rsidRPr="003A3ED3">
              <w:t xml:space="preserve"> de rendimentos médios em toda a Europa</w:t>
            </w:r>
            <w:r w:rsidRPr="003A3ED3">
              <w:rPr>
                <w:b/>
                <w:i/>
                <w:vertAlign w:val="superscript"/>
              </w:rPr>
              <w:t>5</w:t>
            </w:r>
            <w:r w:rsidRPr="003A3ED3">
              <w:t xml:space="preserve"> ;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 que investir </w:t>
            </w:r>
            <w:r w:rsidRPr="003A3ED3">
              <w:rPr>
                <w:b/>
                <w:i/>
              </w:rPr>
              <w:t>nas famílias</w:t>
            </w:r>
            <w:r w:rsidRPr="003A3ED3">
              <w:t xml:space="preserve"> significa investir no futuro da Europa;</w:t>
            </w:r>
          </w:p>
        </w:tc>
        <w:tc>
          <w:tcPr>
            <w:tcW w:w="4876" w:type="dxa"/>
            <w:tcBorders>
              <w:top w:val="nil"/>
              <w:left w:val="nil"/>
              <w:bottom w:val="nil"/>
              <w:right w:val="nil"/>
            </w:tcBorders>
          </w:tcPr>
          <w:p w14:paraId="0361578F" w14:textId="77777777" w:rsidR="00E51F58" w:rsidRPr="003A3ED3" w:rsidRDefault="00E51F58" w:rsidP="0008685B">
            <w:pPr>
              <w:pStyle w:val="Normal6a"/>
            </w:pPr>
            <w:r w:rsidRPr="003A3ED3">
              <w:t>A.</w:t>
            </w:r>
            <w:r w:rsidRPr="003A3ED3">
              <w:tab/>
              <w:t xml:space="preserve">Considerando que uma casa é mais do que um mero abrigo e constitui a base para o crescimento e a prosperidade </w:t>
            </w:r>
            <w:r w:rsidRPr="003A3ED3">
              <w:rPr>
                <w:b/>
                <w:i/>
              </w:rPr>
              <w:t>dos indivíduos,</w:t>
            </w:r>
            <w:r w:rsidRPr="003A3ED3">
              <w:t xml:space="preserve"> das famílias e das comunidades</w:t>
            </w:r>
            <w:r w:rsidRPr="003A3ED3">
              <w:rPr>
                <w:b/>
                <w:i/>
              </w:rPr>
              <w:t>; que o acesso a habitação adequada é um direito humano fundamental e uma condição prévia para a dignidade humana, a inclusão social e a igualdade</w:t>
            </w:r>
            <w:r w:rsidRPr="003A3ED3">
              <w:t xml:space="preserve">; que a inacessibilidade dos preços da habitação </w:t>
            </w:r>
            <w:r w:rsidRPr="003A3ED3">
              <w:rPr>
                <w:b/>
                <w:i/>
              </w:rPr>
              <w:t>e a falta de acesso a habitação digna afetam</w:t>
            </w:r>
            <w:r w:rsidRPr="003A3ED3">
              <w:t xml:space="preserve"> cada vez mais não só as famílias de baixos rendimentos, como também as </w:t>
            </w:r>
            <w:r w:rsidRPr="003A3ED3">
              <w:rPr>
                <w:b/>
                <w:i/>
              </w:rPr>
              <w:t>pessoas</w:t>
            </w:r>
            <w:r w:rsidRPr="003A3ED3">
              <w:t xml:space="preserve"> de rendimentos médios em toda a Europa</w:t>
            </w:r>
            <w:r w:rsidRPr="003A3ED3">
              <w:rPr>
                <w:b/>
                <w:i/>
              </w:rPr>
              <w:t>; que, para os inquilinos e compradores de primeira habitação, arrendar a um preço acessível ou adquirir uma habitação digna se tornou mais difícil do que nunca</w:t>
            </w:r>
            <w:r w:rsidRPr="003A3ED3">
              <w:t>;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que investir </w:t>
            </w:r>
            <w:r w:rsidRPr="003A3ED3">
              <w:rPr>
                <w:b/>
                <w:i/>
              </w:rPr>
              <w:t>em habitação segura e a preços acessíveis para todos, em particular para os grupos vulneráveis,</w:t>
            </w:r>
            <w:r w:rsidRPr="003A3ED3">
              <w:t xml:space="preserve"> significa investir no futuro da Europa;</w:t>
            </w:r>
          </w:p>
        </w:tc>
      </w:tr>
      <w:tr w:rsidR="00E51F58" w:rsidRPr="003A3ED3" w14:paraId="13E643FB" w14:textId="77777777" w:rsidTr="0008685B">
        <w:trPr>
          <w:jc w:val="center"/>
        </w:trPr>
        <w:tc>
          <w:tcPr>
            <w:tcW w:w="4876" w:type="dxa"/>
            <w:tcBorders>
              <w:top w:val="nil"/>
              <w:left w:val="nil"/>
              <w:bottom w:val="nil"/>
              <w:right w:val="nil"/>
            </w:tcBorders>
          </w:tcPr>
          <w:p w14:paraId="7287D07F"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5F567C2A" w14:textId="77777777" w:rsidR="00E51F58" w:rsidRPr="003A3ED3" w:rsidRDefault="00E51F58" w:rsidP="0008685B">
            <w:pPr>
              <w:pStyle w:val="Normal6a"/>
            </w:pPr>
            <w:r w:rsidRPr="003A3ED3">
              <w:rPr>
                <w:b/>
                <w:i/>
              </w:rPr>
              <w:t>_________________</w:t>
            </w:r>
          </w:p>
        </w:tc>
      </w:tr>
      <w:tr w:rsidR="00E51F58" w:rsidRPr="003A3ED3" w14:paraId="72C1AC2F" w14:textId="77777777" w:rsidTr="0008685B">
        <w:trPr>
          <w:jc w:val="center"/>
        </w:trPr>
        <w:tc>
          <w:tcPr>
            <w:tcW w:w="4876" w:type="dxa"/>
            <w:tcBorders>
              <w:top w:val="nil"/>
              <w:left w:val="nil"/>
              <w:bottom w:val="nil"/>
              <w:right w:val="nil"/>
            </w:tcBorders>
          </w:tcPr>
          <w:p w14:paraId="03CABD2B" w14:textId="77777777" w:rsidR="00E51F58" w:rsidRPr="003A3ED3" w:rsidRDefault="00E51F58" w:rsidP="0008685B">
            <w:pPr>
              <w:pStyle w:val="Normal6a"/>
            </w:pPr>
            <w:r w:rsidRPr="003A3ED3">
              <w:rPr>
                <w:b/>
                <w:i/>
                <w:vertAlign w:val="superscript"/>
              </w:rPr>
              <w:t>4</w:t>
            </w:r>
            <w:r w:rsidRPr="003A3ED3">
              <w:t xml:space="preserve"> </w:t>
            </w:r>
            <w:r w:rsidRPr="003A3ED3">
              <w:rPr>
                <w:b/>
                <w:i/>
              </w:rPr>
              <w:t xml:space="preserve">Comité Económico e Social Europeu, </w:t>
            </w:r>
            <w:r w:rsidRPr="003A3ED3">
              <w:rPr>
                <w:b/>
                <w:i/>
              </w:rPr>
              <w:lastRenderedPageBreak/>
              <w:t>«Secure access to social and cost housing for all» [Acesso seguro à habitação social e a preços acessíveis para todos], 2024,https://data.europa.eu/doi/10.2864/8806922.</w:t>
            </w:r>
          </w:p>
        </w:tc>
        <w:tc>
          <w:tcPr>
            <w:tcW w:w="4876" w:type="dxa"/>
            <w:tcBorders>
              <w:top w:val="nil"/>
              <w:left w:val="nil"/>
              <w:bottom w:val="nil"/>
              <w:right w:val="nil"/>
            </w:tcBorders>
          </w:tcPr>
          <w:p w14:paraId="13C7CAF4" w14:textId="77777777" w:rsidR="00E51F58" w:rsidRPr="003A3ED3" w:rsidRDefault="00E51F58" w:rsidP="0008685B"/>
        </w:tc>
      </w:tr>
      <w:tr w:rsidR="00E51F58" w:rsidRPr="003A3ED3" w14:paraId="3B9F2A7B" w14:textId="77777777" w:rsidTr="0008685B">
        <w:trPr>
          <w:jc w:val="center"/>
        </w:trPr>
        <w:tc>
          <w:tcPr>
            <w:tcW w:w="4876" w:type="dxa"/>
            <w:tcBorders>
              <w:top w:val="nil"/>
              <w:left w:val="nil"/>
              <w:bottom w:val="nil"/>
              <w:right w:val="nil"/>
            </w:tcBorders>
          </w:tcPr>
          <w:p w14:paraId="0AF77419" w14:textId="77777777" w:rsidR="00E51F58" w:rsidRPr="003A3ED3" w:rsidRDefault="00E51F58" w:rsidP="0008685B">
            <w:pPr>
              <w:pStyle w:val="Normal6a"/>
            </w:pPr>
            <w:r w:rsidRPr="003A3ED3">
              <w:rPr>
                <w:b/>
                <w:i/>
                <w:vertAlign w:val="superscript"/>
              </w:rPr>
              <w:t>5</w:t>
            </w:r>
            <w:r w:rsidRPr="003A3ED3">
              <w:t xml:space="preserve"> </w:t>
            </w:r>
            <w:r w:rsidRPr="003A3ED3">
              <w:rPr>
                <w:b/>
                <w:i/>
              </w:rPr>
              <w:t>Comissão Europeia: Observatório Europeu do Setor da Construção, «Housing affordable and sustainability in the EU» [Habitação acessível e sustentabilidade na UE], novembro de 2019.</w:t>
            </w:r>
          </w:p>
        </w:tc>
        <w:tc>
          <w:tcPr>
            <w:tcW w:w="4876" w:type="dxa"/>
            <w:tcBorders>
              <w:top w:val="nil"/>
              <w:left w:val="nil"/>
              <w:bottom w:val="nil"/>
              <w:right w:val="nil"/>
            </w:tcBorders>
          </w:tcPr>
          <w:p w14:paraId="522DA1A5" w14:textId="77777777" w:rsidR="00E51F58" w:rsidRPr="003A3ED3" w:rsidRDefault="00E51F58" w:rsidP="0008685B"/>
        </w:tc>
      </w:tr>
      <w:tr w:rsidR="00E51F58" w:rsidRPr="003A3ED3" w14:paraId="657C450E" w14:textId="77777777" w:rsidTr="0008685B">
        <w:trPr>
          <w:jc w:val="center"/>
        </w:trPr>
        <w:tc>
          <w:tcPr>
            <w:tcW w:w="4876" w:type="dxa"/>
            <w:tcBorders>
              <w:top w:val="nil"/>
              <w:left w:val="nil"/>
              <w:bottom w:val="nil"/>
              <w:right w:val="nil"/>
            </w:tcBorders>
          </w:tcPr>
          <w:p w14:paraId="642D8DF8"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c>
          <w:tcPr>
            <w:tcW w:w="4876" w:type="dxa"/>
            <w:tcBorders>
              <w:top w:val="nil"/>
              <w:left w:val="nil"/>
              <w:bottom w:val="nil"/>
              <w:right w:val="nil"/>
            </w:tcBorders>
          </w:tcPr>
          <w:p w14:paraId="42AC4267"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r>
    </w:tbl>
    <w:p w14:paraId="6B72098B"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0E50313" w14:textId="77777777" w:rsidR="00E51F58" w:rsidRPr="003A3ED3" w:rsidRDefault="00E51F58" w:rsidP="00E51F58">
      <w:r w:rsidRPr="003A3ED3">
        <w:rPr>
          <w:rStyle w:val="HideTWBExt"/>
        </w:rPr>
        <w:t>&lt;/Amend&gt;</w:t>
      </w:r>
    </w:p>
    <w:p w14:paraId="38C69D5F"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99</w:t>
      </w:r>
      <w:r w:rsidRPr="003A3ED3">
        <w:rPr>
          <w:rStyle w:val="HideTWBExt"/>
        </w:rPr>
        <w:t>&lt;/NumAm&gt;</w:t>
      </w:r>
    </w:p>
    <w:p w14:paraId="36900E31" w14:textId="77777777" w:rsidR="00E51F58" w:rsidRPr="003A3ED3" w:rsidRDefault="00E51F58" w:rsidP="00E51F58">
      <w:pPr>
        <w:pStyle w:val="NormalBold"/>
      </w:pPr>
      <w:r w:rsidRPr="003A3ED3">
        <w:rPr>
          <w:rStyle w:val="HideTWBExt"/>
          <w:b w:val="0"/>
        </w:rPr>
        <w:t>&lt;RepeatBlock-By&gt;&lt;Members&gt;</w:t>
      </w:r>
      <w:r w:rsidRPr="003A3ED3">
        <w:t>Leila Chaibi, Irene Montero, Ilaria Salis, Martin Schirdewan, Manon Aubry, Arash Saeidi, Anthony Smith, Giorgos Georgiou, Estrella Galán, Damien Carême, Rima Hassan, Younous Omarjee, Marina Mesure, Catarina Martins, Emma Fourreau, Gaetano Pedulla'</w:t>
      </w:r>
      <w:r w:rsidRPr="003A3ED3">
        <w:rPr>
          <w:rStyle w:val="HideTWBExt"/>
          <w:b w:val="0"/>
        </w:rPr>
        <w:t>&lt;/Members&gt;</w:t>
      </w:r>
    </w:p>
    <w:p w14:paraId="4F7D4EFB" w14:textId="77777777" w:rsidR="00E51F58" w:rsidRPr="003A3ED3" w:rsidRDefault="00E51F58" w:rsidP="00E51F58">
      <w:pPr>
        <w:pStyle w:val="NormalBold"/>
      </w:pPr>
      <w:r w:rsidRPr="003A3ED3">
        <w:rPr>
          <w:rStyle w:val="HideTWBExt"/>
          <w:b w:val="0"/>
        </w:rPr>
        <w:t>&lt;/RepeatBlock-By&gt;</w:t>
      </w:r>
    </w:p>
    <w:p w14:paraId="154BE394"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B6669ED" w14:textId="77777777" w:rsidR="00E51F58" w:rsidRPr="003A3ED3" w:rsidRDefault="00E51F58" w:rsidP="00E51F58">
      <w:pPr>
        <w:pStyle w:val="NormalBold"/>
      </w:pPr>
      <w:r w:rsidRPr="003A3ED3">
        <w:rPr>
          <w:rStyle w:val="HideTWBExt"/>
        </w:rPr>
        <w:t>&lt;Article&gt;</w:t>
      </w:r>
      <w:r w:rsidRPr="003A3ED3">
        <w:t>Considerando 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D8139C1" w14:textId="77777777" w:rsidTr="0008685B">
        <w:trPr>
          <w:trHeight w:hRule="exact" w:val="240"/>
          <w:jc w:val="center"/>
        </w:trPr>
        <w:tc>
          <w:tcPr>
            <w:tcW w:w="9752" w:type="dxa"/>
            <w:gridSpan w:val="2"/>
            <w:tcBorders>
              <w:top w:val="nil"/>
              <w:left w:val="nil"/>
              <w:bottom w:val="nil"/>
              <w:right w:val="nil"/>
            </w:tcBorders>
          </w:tcPr>
          <w:p w14:paraId="42FA75AD" w14:textId="77777777" w:rsidR="00E51F58" w:rsidRPr="003A3ED3" w:rsidRDefault="00E51F58" w:rsidP="0008685B"/>
        </w:tc>
      </w:tr>
      <w:tr w:rsidR="00E51F58" w:rsidRPr="003A3ED3" w14:paraId="5A52DC53" w14:textId="77777777" w:rsidTr="0008685B">
        <w:trPr>
          <w:trHeight w:val="240"/>
          <w:jc w:val="center"/>
        </w:trPr>
        <w:tc>
          <w:tcPr>
            <w:tcW w:w="4876" w:type="dxa"/>
            <w:tcBorders>
              <w:top w:val="nil"/>
              <w:left w:val="nil"/>
              <w:bottom w:val="nil"/>
              <w:right w:val="nil"/>
            </w:tcBorders>
          </w:tcPr>
          <w:p w14:paraId="019154AB"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F69D666" w14:textId="77777777" w:rsidR="00E51F58" w:rsidRPr="003A3ED3" w:rsidRDefault="00E51F58" w:rsidP="0008685B">
            <w:pPr>
              <w:pStyle w:val="AmColumnHeading"/>
            </w:pPr>
            <w:r w:rsidRPr="003A3ED3">
              <w:t>Alteração</w:t>
            </w:r>
          </w:p>
        </w:tc>
      </w:tr>
      <w:tr w:rsidR="00E51F58" w:rsidRPr="003A3ED3" w14:paraId="1123B4FB" w14:textId="77777777" w:rsidTr="0008685B">
        <w:trPr>
          <w:jc w:val="center"/>
        </w:trPr>
        <w:tc>
          <w:tcPr>
            <w:tcW w:w="4876" w:type="dxa"/>
            <w:tcBorders>
              <w:top w:val="nil"/>
              <w:left w:val="nil"/>
              <w:bottom w:val="nil"/>
              <w:right w:val="nil"/>
            </w:tcBorders>
          </w:tcPr>
          <w:p w14:paraId="37DB3638" w14:textId="77777777" w:rsidR="00E51F58" w:rsidRPr="003A3ED3" w:rsidRDefault="00E51F58" w:rsidP="0008685B">
            <w:pPr>
              <w:pStyle w:val="Normal6a"/>
            </w:pPr>
            <w:r w:rsidRPr="003A3ED3">
              <w:t>A.</w:t>
            </w:r>
            <w:r w:rsidRPr="003A3ED3">
              <w:tab/>
              <w:t>Considerando que uma casa é mais do que um mero abrigo e constitui a base para o crescimento e a prosperidade das famílias e das comunidades</w:t>
            </w:r>
            <w:r w:rsidRPr="003A3ED3">
              <w:rPr>
                <w:vertAlign w:val="superscript"/>
              </w:rPr>
              <w:t>4</w:t>
            </w:r>
            <w:r w:rsidRPr="003A3ED3">
              <w:t xml:space="preserve"> ; que a inacessibilidade dos preços da habitação afeta cada vez mais não só as famílias de baixos rendimentos, como também as famílias de rendimentos médios em toda a Europa</w:t>
            </w:r>
            <w:r w:rsidRPr="003A3ED3">
              <w:rPr>
                <w:vertAlign w:val="superscript"/>
              </w:rPr>
              <w:t>5</w:t>
            </w:r>
            <w:r w:rsidRPr="003A3ED3">
              <w:t xml:space="preserve"> ;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 que investir </w:t>
            </w:r>
            <w:r w:rsidRPr="003A3ED3">
              <w:rPr>
                <w:b/>
                <w:bCs/>
                <w:i/>
                <w:iCs/>
              </w:rPr>
              <w:t>nas</w:t>
            </w:r>
            <w:r w:rsidRPr="003A3ED3">
              <w:t xml:space="preserve"> famílias significa investir no futuro da Europa;</w:t>
            </w:r>
          </w:p>
        </w:tc>
        <w:tc>
          <w:tcPr>
            <w:tcW w:w="4876" w:type="dxa"/>
            <w:tcBorders>
              <w:top w:val="nil"/>
              <w:left w:val="nil"/>
              <w:bottom w:val="nil"/>
              <w:right w:val="nil"/>
            </w:tcBorders>
          </w:tcPr>
          <w:p w14:paraId="6FBBC28E" w14:textId="77777777" w:rsidR="00E51F58" w:rsidRPr="003A3ED3" w:rsidRDefault="00E51F58" w:rsidP="0008685B">
            <w:pPr>
              <w:pStyle w:val="Normal6a"/>
            </w:pPr>
            <w:r w:rsidRPr="003A3ED3">
              <w:t>A.</w:t>
            </w:r>
            <w:r w:rsidRPr="003A3ED3">
              <w:tab/>
              <w:t xml:space="preserve">Considerando que </w:t>
            </w:r>
            <w:r w:rsidRPr="003A3ED3">
              <w:rPr>
                <w:b/>
                <w:i/>
              </w:rPr>
              <w:t>o acesso a habitação adequada é um direito fundamental que deve ser considerado um pré-requisito para o gozo e o exercício de outros direitos fundamentais, bem como para viver em condições de dignidade,</w:t>
            </w:r>
            <w:r w:rsidRPr="003A3ED3">
              <w:t xml:space="preserve"> uma casa é mais do que um mero abrigo e constitui a base para o crescimento e a prosperidade das famílias e das comunidades</w:t>
            </w:r>
            <w:r w:rsidRPr="003A3ED3">
              <w:rPr>
                <w:vertAlign w:val="superscript"/>
              </w:rPr>
              <w:t>4</w:t>
            </w:r>
            <w:r w:rsidRPr="003A3ED3">
              <w:t xml:space="preserve"> ; que a inacessibilidade dos preços da habitação afeta cada vez mais não só as famílias de baixos rendimentos, como também as famílias de rendimentos médios em toda a Europa</w:t>
            </w:r>
            <w:r w:rsidRPr="003A3ED3">
              <w:rPr>
                <w:vertAlign w:val="superscript"/>
              </w:rPr>
              <w:t>5</w:t>
            </w:r>
            <w:r w:rsidRPr="003A3ED3">
              <w:t xml:space="preserve"> ; que os jovens europeus são particularmente afetados, enfrentando dificuldades crescentes em sair </w:t>
            </w:r>
            <w:r w:rsidRPr="003A3ED3">
              <w:lastRenderedPageBreak/>
              <w:t>da casa dos pais, o que, em 2023, ocorria com uma idade média de 26,3 anos</w:t>
            </w:r>
            <w:r w:rsidRPr="003A3ED3">
              <w:rPr>
                <w:vertAlign w:val="superscript"/>
              </w:rPr>
              <w:t>6</w:t>
            </w:r>
            <w:r w:rsidRPr="003A3ED3">
              <w:t xml:space="preserve"> ; que investir </w:t>
            </w:r>
            <w:r w:rsidRPr="003A3ED3">
              <w:rPr>
                <w:b/>
                <w:i/>
              </w:rPr>
              <w:t>no direito à habitação para todos, incluindo as</w:t>
            </w:r>
            <w:r w:rsidRPr="003A3ED3">
              <w:t xml:space="preserve"> famílias</w:t>
            </w:r>
            <w:r w:rsidRPr="003A3ED3">
              <w:rPr>
                <w:b/>
                <w:i/>
              </w:rPr>
              <w:t>,</w:t>
            </w:r>
            <w:r w:rsidRPr="003A3ED3">
              <w:t xml:space="preserve"> significa investir no futuro da Europa;</w:t>
            </w:r>
          </w:p>
        </w:tc>
      </w:tr>
      <w:tr w:rsidR="00E51F58" w:rsidRPr="003A3ED3" w14:paraId="18CA41E0" w14:textId="77777777" w:rsidTr="0008685B">
        <w:trPr>
          <w:jc w:val="center"/>
        </w:trPr>
        <w:tc>
          <w:tcPr>
            <w:tcW w:w="4876" w:type="dxa"/>
            <w:tcBorders>
              <w:top w:val="nil"/>
              <w:left w:val="nil"/>
              <w:bottom w:val="nil"/>
              <w:right w:val="nil"/>
            </w:tcBorders>
          </w:tcPr>
          <w:p w14:paraId="21E2AA2C"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0FA71B2D" w14:textId="77777777" w:rsidR="00E51F58" w:rsidRPr="003A3ED3" w:rsidRDefault="00E51F58" w:rsidP="0008685B">
            <w:pPr>
              <w:pStyle w:val="Normal6a"/>
            </w:pPr>
            <w:r w:rsidRPr="003A3ED3">
              <w:rPr>
                <w:b/>
                <w:i/>
              </w:rPr>
              <w:t>_________________</w:t>
            </w:r>
          </w:p>
        </w:tc>
      </w:tr>
      <w:tr w:rsidR="00E51F58" w:rsidRPr="003A3ED3" w14:paraId="54DABA8F" w14:textId="77777777" w:rsidTr="0008685B">
        <w:trPr>
          <w:jc w:val="center"/>
        </w:trPr>
        <w:tc>
          <w:tcPr>
            <w:tcW w:w="4876" w:type="dxa"/>
            <w:tcBorders>
              <w:top w:val="nil"/>
              <w:left w:val="nil"/>
              <w:bottom w:val="nil"/>
              <w:right w:val="nil"/>
            </w:tcBorders>
          </w:tcPr>
          <w:p w14:paraId="224DEE84" w14:textId="77777777" w:rsidR="00E51F58" w:rsidRPr="003A3ED3" w:rsidRDefault="00E51F58" w:rsidP="0008685B">
            <w:pPr>
              <w:pStyle w:val="Normal6a"/>
            </w:pPr>
            <w:r w:rsidRPr="003A3ED3">
              <w:rPr>
                <w:vertAlign w:val="superscript"/>
              </w:rPr>
              <w:t>4</w:t>
            </w:r>
            <w:r w:rsidRPr="003A3ED3">
              <w:t xml:space="preserve"> Comité Económico e Social Europeu, «Secure access to social and cost housing for all» [Acesso seguro à habitação social e a preços acessíveis para todos], 2024,https://data.europa.eu/doi/10.2864/8806922.</w:t>
            </w:r>
          </w:p>
        </w:tc>
        <w:tc>
          <w:tcPr>
            <w:tcW w:w="4876" w:type="dxa"/>
            <w:tcBorders>
              <w:top w:val="nil"/>
              <w:left w:val="nil"/>
              <w:bottom w:val="nil"/>
              <w:right w:val="nil"/>
            </w:tcBorders>
          </w:tcPr>
          <w:p w14:paraId="22C40403" w14:textId="77777777" w:rsidR="00E51F58" w:rsidRPr="003A3ED3" w:rsidRDefault="00E51F58" w:rsidP="0008685B">
            <w:pPr>
              <w:pStyle w:val="Normal6a"/>
            </w:pPr>
            <w:r w:rsidRPr="003A3ED3">
              <w:rPr>
                <w:vertAlign w:val="superscript"/>
              </w:rPr>
              <w:t>4</w:t>
            </w:r>
            <w:r w:rsidRPr="003A3ED3">
              <w:t xml:space="preserve"> Comité Económico e Social Europeu, «Secure access to social and cost housing for all» [Acesso seguro à habitação social e a preços acessíveis para todos], 2024,https://data.europa.eu/doi/10.2864/8806922.</w:t>
            </w:r>
          </w:p>
        </w:tc>
      </w:tr>
      <w:tr w:rsidR="00E51F58" w:rsidRPr="003A3ED3" w14:paraId="79004F03" w14:textId="77777777" w:rsidTr="0008685B">
        <w:trPr>
          <w:jc w:val="center"/>
        </w:trPr>
        <w:tc>
          <w:tcPr>
            <w:tcW w:w="4876" w:type="dxa"/>
            <w:tcBorders>
              <w:top w:val="nil"/>
              <w:left w:val="nil"/>
              <w:bottom w:val="nil"/>
              <w:right w:val="nil"/>
            </w:tcBorders>
          </w:tcPr>
          <w:p w14:paraId="6633E720" w14:textId="77777777" w:rsidR="00E51F58" w:rsidRPr="003A3ED3" w:rsidRDefault="00E51F58" w:rsidP="0008685B">
            <w:pPr>
              <w:pStyle w:val="Normal6a"/>
            </w:pPr>
            <w:r w:rsidRPr="003A3ED3">
              <w:rPr>
                <w:vertAlign w:val="superscript"/>
              </w:rPr>
              <w:t>5</w:t>
            </w:r>
            <w:r w:rsidRPr="003A3ED3">
              <w:t xml:space="preserve"> Comissão Europeia: Observatório Europeu do Setor da Construção, «Housing affordable and sustainability in the EU» [Habitação acessível e sustentabilidade na UE], novembro de 2019.</w:t>
            </w:r>
          </w:p>
        </w:tc>
        <w:tc>
          <w:tcPr>
            <w:tcW w:w="4876" w:type="dxa"/>
            <w:tcBorders>
              <w:top w:val="nil"/>
              <w:left w:val="nil"/>
              <w:bottom w:val="nil"/>
              <w:right w:val="nil"/>
            </w:tcBorders>
          </w:tcPr>
          <w:p w14:paraId="70369508" w14:textId="77777777" w:rsidR="00E51F58" w:rsidRPr="003A3ED3" w:rsidRDefault="00E51F58" w:rsidP="0008685B">
            <w:pPr>
              <w:pStyle w:val="Normal6a"/>
            </w:pPr>
            <w:r w:rsidRPr="003A3ED3">
              <w:rPr>
                <w:vertAlign w:val="superscript"/>
              </w:rPr>
              <w:t>5</w:t>
            </w:r>
            <w:r w:rsidRPr="003A3ED3">
              <w:t xml:space="preserve"> Comissão Europeia: Observatório Europeu do Setor da Construção, «Housing affordable and sustainability in the EU» [Habitação acessível e sustentabilidade na UE], novembro de 2019.</w:t>
            </w:r>
          </w:p>
        </w:tc>
      </w:tr>
      <w:tr w:rsidR="00E51F58" w:rsidRPr="003A3ED3" w14:paraId="25FCBC1F" w14:textId="77777777" w:rsidTr="0008685B">
        <w:trPr>
          <w:jc w:val="center"/>
        </w:trPr>
        <w:tc>
          <w:tcPr>
            <w:tcW w:w="4876" w:type="dxa"/>
            <w:tcBorders>
              <w:top w:val="nil"/>
              <w:left w:val="nil"/>
              <w:bottom w:val="nil"/>
              <w:right w:val="nil"/>
            </w:tcBorders>
          </w:tcPr>
          <w:p w14:paraId="1BE410B7"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c>
          <w:tcPr>
            <w:tcW w:w="4876" w:type="dxa"/>
            <w:tcBorders>
              <w:top w:val="nil"/>
              <w:left w:val="nil"/>
              <w:bottom w:val="nil"/>
              <w:right w:val="nil"/>
            </w:tcBorders>
          </w:tcPr>
          <w:p w14:paraId="1762023E"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r>
    </w:tbl>
    <w:p w14:paraId="6BC9C28E"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639C4DC" w14:textId="77777777" w:rsidR="00E51F58" w:rsidRPr="003A3ED3" w:rsidRDefault="00E51F58" w:rsidP="00E51F58">
      <w:r w:rsidRPr="003A3ED3">
        <w:rPr>
          <w:rStyle w:val="HideTWBExt"/>
        </w:rPr>
        <w:t>&lt;/Amend&gt;</w:t>
      </w:r>
    </w:p>
    <w:p w14:paraId="04D3A249"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100</w:t>
      </w:r>
      <w:r w:rsidRPr="003A3ED3">
        <w:rPr>
          <w:rStyle w:val="HideTWBExt"/>
        </w:rPr>
        <w:t>&lt;/NumAm&gt;</w:t>
      </w:r>
    </w:p>
    <w:p w14:paraId="460583D7"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Maravillas Abadía Jover, Inese Vaidere, Regina Doherty, Isabelle Le Callennec, Alma Ezcurra Almansa, Rosa Estaràs Ferragut, Elena Nevado del Campo</w:t>
      </w:r>
      <w:r w:rsidRPr="003A3ED3">
        <w:rPr>
          <w:rStyle w:val="HideTWBExt"/>
          <w:b w:val="0"/>
        </w:rPr>
        <w:t>&lt;/Members&gt;</w:t>
      </w:r>
    </w:p>
    <w:p w14:paraId="5C9FA738" w14:textId="77777777" w:rsidR="00E51F58" w:rsidRPr="003A3ED3" w:rsidRDefault="00E51F58" w:rsidP="00E51F58">
      <w:pPr>
        <w:pStyle w:val="NormalBold"/>
      </w:pPr>
      <w:r w:rsidRPr="003A3ED3">
        <w:rPr>
          <w:rStyle w:val="HideTWBExt"/>
          <w:b w:val="0"/>
        </w:rPr>
        <w:t>&lt;/RepeatBlock-By&gt;</w:t>
      </w:r>
    </w:p>
    <w:p w14:paraId="73DF008F"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D255965" w14:textId="77777777" w:rsidR="00E51F58" w:rsidRPr="003A3ED3" w:rsidRDefault="00E51F58" w:rsidP="00E51F58">
      <w:pPr>
        <w:pStyle w:val="NormalBold"/>
      </w:pPr>
      <w:r w:rsidRPr="003A3ED3">
        <w:rPr>
          <w:rStyle w:val="HideTWBExt"/>
        </w:rPr>
        <w:t>&lt;Article&gt;</w:t>
      </w:r>
      <w:r w:rsidRPr="003A3ED3">
        <w:t>Considerando 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A790086" w14:textId="77777777" w:rsidTr="0008685B">
        <w:trPr>
          <w:trHeight w:hRule="exact" w:val="240"/>
          <w:jc w:val="center"/>
        </w:trPr>
        <w:tc>
          <w:tcPr>
            <w:tcW w:w="9752" w:type="dxa"/>
            <w:gridSpan w:val="2"/>
            <w:tcBorders>
              <w:top w:val="nil"/>
              <w:left w:val="nil"/>
              <w:bottom w:val="nil"/>
              <w:right w:val="nil"/>
            </w:tcBorders>
          </w:tcPr>
          <w:p w14:paraId="2CE363D0" w14:textId="77777777" w:rsidR="00E51F58" w:rsidRPr="003A3ED3" w:rsidRDefault="00E51F58" w:rsidP="0008685B"/>
        </w:tc>
      </w:tr>
      <w:tr w:rsidR="00E51F58" w:rsidRPr="003A3ED3" w14:paraId="4204DCC4" w14:textId="77777777" w:rsidTr="0008685B">
        <w:trPr>
          <w:trHeight w:val="240"/>
          <w:jc w:val="center"/>
        </w:trPr>
        <w:tc>
          <w:tcPr>
            <w:tcW w:w="4876" w:type="dxa"/>
            <w:tcBorders>
              <w:top w:val="nil"/>
              <w:left w:val="nil"/>
              <w:bottom w:val="nil"/>
              <w:right w:val="nil"/>
            </w:tcBorders>
          </w:tcPr>
          <w:p w14:paraId="7F15E5F9"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62484BC" w14:textId="77777777" w:rsidR="00E51F58" w:rsidRPr="003A3ED3" w:rsidRDefault="00E51F58" w:rsidP="0008685B">
            <w:pPr>
              <w:pStyle w:val="AmColumnHeading"/>
            </w:pPr>
            <w:r w:rsidRPr="003A3ED3">
              <w:t>Alteração</w:t>
            </w:r>
          </w:p>
        </w:tc>
      </w:tr>
      <w:tr w:rsidR="00E51F58" w:rsidRPr="003A3ED3" w14:paraId="45AFA6CD" w14:textId="77777777" w:rsidTr="0008685B">
        <w:trPr>
          <w:jc w:val="center"/>
        </w:trPr>
        <w:tc>
          <w:tcPr>
            <w:tcW w:w="4876" w:type="dxa"/>
            <w:tcBorders>
              <w:top w:val="nil"/>
              <w:left w:val="nil"/>
              <w:bottom w:val="nil"/>
              <w:right w:val="nil"/>
            </w:tcBorders>
          </w:tcPr>
          <w:p w14:paraId="4F961515" w14:textId="77777777" w:rsidR="00E51F58" w:rsidRPr="003A3ED3" w:rsidRDefault="00E51F58" w:rsidP="0008685B">
            <w:pPr>
              <w:pStyle w:val="Normal6a"/>
            </w:pPr>
            <w:r w:rsidRPr="003A3ED3">
              <w:t>A.</w:t>
            </w:r>
            <w:r w:rsidRPr="003A3ED3">
              <w:tab/>
              <w:t>Considerando que uma casa é mais do que um mero abrigo e constitui a base para o crescimento e a prosperidade das famílias e das comunidades</w:t>
            </w:r>
            <w:r w:rsidRPr="003A3ED3">
              <w:rPr>
                <w:vertAlign w:val="superscript"/>
              </w:rPr>
              <w:t>4</w:t>
            </w:r>
            <w:r w:rsidRPr="003A3ED3">
              <w:t xml:space="preserve"> ; que a inacessibilidade dos preços da habitação afeta cada vez mais não só as famílias de baixos rendimentos, como também as famílias de rendimentos médios em toda a Europa</w:t>
            </w:r>
            <w:r w:rsidRPr="003A3ED3">
              <w:rPr>
                <w:vertAlign w:val="superscript"/>
              </w:rPr>
              <w:t>5</w:t>
            </w:r>
            <w:r w:rsidRPr="003A3ED3">
              <w:t xml:space="preserve"> ; que os jovens europeus são particularmente afetados, enfrentando </w:t>
            </w:r>
            <w:r w:rsidRPr="003A3ED3">
              <w:lastRenderedPageBreak/>
              <w:t>dificuldades crescentes em sair da casa dos pais, o que, em 2023, ocorria com uma idade média de 26,3 anos</w:t>
            </w:r>
            <w:r w:rsidRPr="003A3ED3">
              <w:rPr>
                <w:vertAlign w:val="superscript"/>
              </w:rPr>
              <w:t>6</w:t>
            </w:r>
            <w:r w:rsidRPr="003A3ED3">
              <w:t xml:space="preserve"> ; que investir nas famílias significa investir no futuro da Europa;</w:t>
            </w:r>
          </w:p>
        </w:tc>
        <w:tc>
          <w:tcPr>
            <w:tcW w:w="4876" w:type="dxa"/>
            <w:tcBorders>
              <w:top w:val="nil"/>
              <w:left w:val="nil"/>
              <w:bottom w:val="nil"/>
              <w:right w:val="nil"/>
            </w:tcBorders>
          </w:tcPr>
          <w:p w14:paraId="4BB3A437" w14:textId="77777777" w:rsidR="00E51F58" w:rsidRPr="003A3ED3" w:rsidRDefault="00E51F58" w:rsidP="0008685B">
            <w:pPr>
              <w:pStyle w:val="Normal6a"/>
            </w:pPr>
            <w:r w:rsidRPr="003A3ED3">
              <w:lastRenderedPageBreak/>
              <w:t>A.</w:t>
            </w:r>
            <w:r w:rsidRPr="003A3ED3">
              <w:tab/>
              <w:t>Considerando que uma casa é mais do que um mero abrigo e constitui a base para o crescimento e a prosperidade das famílias e das comunidades</w:t>
            </w:r>
            <w:r w:rsidRPr="003A3ED3">
              <w:rPr>
                <w:vertAlign w:val="superscript"/>
              </w:rPr>
              <w:t>4</w:t>
            </w:r>
            <w:r w:rsidRPr="003A3ED3">
              <w:t xml:space="preserve"> ; que a inacessibilidade dos preços da habitação afeta cada vez mais não só as famílias de baixos rendimentos, como também as famílias de rendimentos médios em toda a Europa</w:t>
            </w:r>
            <w:r w:rsidRPr="003A3ED3">
              <w:rPr>
                <w:vertAlign w:val="superscript"/>
              </w:rPr>
              <w:t>5</w:t>
            </w:r>
            <w:r w:rsidRPr="003A3ED3">
              <w:t xml:space="preserve"> ; que os jovens europeus são particularmente afetados, enfrentando </w:t>
            </w:r>
            <w:r w:rsidRPr="003A3ED3">
              <w:lastRenderedPageBreak/>
              <w:t>dificuldades crescentes em sair da casa dos pais, o que, em 2023, ocorria com uma idade média de 26,3 anos</w:t>
            </w:r>
            <w:r w:rsidRPr="003A3ED3">
              <w:rPr>
                <w:vertAlign w:val="superscript"/>
              </w:rPr>
              <w:t>6</w:t>
            </w:r>
            <w:r w:rsidRPr="003A3ED3">
              <w:t xml:space="preserve"> ; que </w:t>
            </w:r>
            <w:r w:rsidRPr="003A3ED3">
              <w:rPr>
                <w:b/>
                <w:i/>
              </w:rPr>
              <w:t>a falta de habitação acessível e o custo proibitivo da habitação acessível existente colocam especial pressão financeira sobre as pessoas com deficiência, os idosos e as suas famílias, que já são mais propensos à pobreza e à exclusão social; que</w:t>
            </w:r>
            <w:r w:rsidRPr="003A3ED3">
              <w:t xml:space="preserve"> investir nas famílias significa investir no futuro da Europa;</w:t>
            </w:r>
          </w:p>
        </w:tc>
      </w:tr>
      <w:tr w:rsidR="00E51F58" w:rsidRPr="003A3ED3" w14:paraId="09F4A945" w14:textId="77777777" w:rsidTr="0008685B">
        <w:trPr>
          <w:jc w:val="center"/>
        </w:trPr>
        <w:tc>
          <w:tcPr>
            <w:tcW w:w="4876" w:type="dxa"/>
            <w:tcBorders>
              <w:top w:val="nil"/>
              <w:left w:val="nil"/>
              <w:bottom w:val="nil"/>
              <w:right w:val="nil"/>
            </w:tcBorders>
          </w:tcPr>
          <w:p w14:paraId="7E9ED19F"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2DDCC815" w14:textId="77777777" w:rsidR="00E51F58" w:rsidRPr="003A3ED3" w:rsidRDefault="00E51F58" w:rsidP="0008685B">
            <w:pPr>
              <w:pStyle w:val="Normal6a"/>
            </w:pPr>
            <w:r w:rsidRPr="003A3ED3">
              <w:rPr>
                <w:b/>
                <w:i/>
              </w:rPr>
              <w:t>_________________</w:t>
            </w:r>
          </w:p>
        </w:tc>
      </w:tr>
      <w:tr w:rsidR="00E51F58" w:rsidRPr="003A3ED3" w14:paraId="21D9C5D0" w14:textId="77777777" w:rsidTr="0008685B">
        <w:trPr>
          <w:jc w:val="center"/>
        </w:trPr>
        <w:tc>
          <w:tcPr>
            <w:tcW w:w="4876" w:type="dxa"/>
            <w:tcBorders>
              <w:top w:val="nil"/>
              <w:left w:val="nil"/>
              <w:bottom w:val="nil"/>
              <w:right w:val="nil"/>
            </w:tcBorders>
          </w:tcPr>
          <w:p w14:paraId="0A0E752A" w14:textId="77777777" w:rsidR="00E51F58" w:rsidRPr="003A3ED3" w:rsidRDefault="00E51F58" w:rsidP="0008685B">
            <w:pPr>
              <w:pStyle w:val="Normal6a"/>
            </w:pPr>
            <w:r w:rsidRPr="003A3ED3">
              <w:rPr>
                <w:vertAlign w:val="superscript"/>
              </w:rPr>
              <w:t>4</w:t>
            </w:r>
            <w:r w:rsidRPr="003A3ED3">
              <w:t xml:space="preserve"> Comité Económico e Social Europeu, «Secure access to social and cost housing for all» [Acesso seguro à habitação social e a preços acessíveis para todos], 2024,https://data.europa.eu/doi/10.2864/8806922.</w:t>
            </w:r>
          </w:p>
        </w:tc>
        <w:tc>
          <w:tcPr>
            <w:tcW w:w="4876" w:type="dxa"/>
            <w:tcBorders>
              <w:top w:val="nil"/>
              <w:left w:val="nil"/>
              <w:bottom w:val="nil"/>
              <w:right w:val="nil"/>
            </w:tcBorders>
          </w:tcPr>
          <w:p w14:paraId="67B18F77" w14:textId="77777777" w:rsidR="00E51F58" w:rsidRPr="003A3ED3" w:rsidRDefault="00E51F58" w:rsidP="0008685B">
            <w:pPr>
              <w:pStyle w:val="Normal6a"/>
            </w:pPr>
            <w:r w:rsidRPr="003A3ED3">
              <w:rPr>
                <w:vertAlign w:val="superscript"/>
              </w:rPr>
              <w:t>4</w:t>
            </w:r>
            <w:r w:rsidRPr="003A3ED3">
              <w:t xml:space="preserve"> Comité Económico e Social Europeu, «Secure access to social and cost housing for all» [Acesso seguro à habitação social e a preços acessíveis para todos], 2024,https://data.europa.eu/doi/10.2864/8806922.</w:t>
            </w:r>
          </w:p>
        </w:tc>
      </w:tr>
      <w:tr w:rsidR="00E51F58" w:rsidRPr="003A3ED3" w14:paraId="1812E6AD" w14:textId="77777777" w:rsidTr="0008685B">
        <w:trPr>
          <w:jc w:val="center"/>
        </w:trPr>
        <w:tc>
          <w:tcPr>
            <w:tcW w:w="4876" w:type="dxa"/>
            <w:tcBorders>
              <w:top w:val="nil"/>
              <w:left w:val="nil"/>
              <w:bottom w:val="nil"/>
              <w:right w:val="nil"/>
            </w:tcBorders>
          </w:tcPr>
          <w:p w14:paraId="3A868086" w14:textId="77777777" w:rsidR="00E51F58" w:rsidRPr="003A3ED3" w:rsidRDefault="00E51F58" w:rsidP="0008685B">
            <w:pPr>
              <w:pStyle w:val="Normal6a"/>
            </w:pPr>
            <w:r w:rsidRPr="003A3ED3">
              <w:rPr>
                <w:vertAlign w:val="superscript"/>
              </w:rPr>
              <w:t>5</w:t>
            </w:r>
            <w:r w:rsidRPr="003A3ED3">
              <w:t xml:space="preserve"> Comissão Europeia: Observatório Europeu do Setor da Construção, «Housing affordable and sustainability in the EU» [Habitação acessível e sustentabilidade na UE], novembro de 2019.</w:t>
            </w:r>
          </w:p>
        </w:tc>
        <w:tc>
          <w:tcPr>
            <w:tcW w:w="4876" w:type="dxa"/>
            <w:tcBorders>
              <w:top w:val="nil"/>
              <w:left w:val="nil"/>
              <w:bottom w:val="nil"/>
              <w:right w:val="nil"/>
            </w:tcBorders>
          </w:tcPr>
          <w:p w14:paraId="54FD64DA" w14:textId="77777777" w:rsidR="00E51F58" w:rsidRPr="003A3ED3" w:rsidRDefault="00E51F58" w:rsidP="0008685B">
            <w:pPr>
              <w:pStyle w:val="Normal6a"/>
            </w:pPr>
            <w:r w:rsidRPr="003A3ED3">
              <w:rPr>
                <w:vertAlign w:val="superscript"/>
              </w:rPr>
              <w:t>5</w:t>
            </w:r>
            <w:r w:rsidRPr="003A3ED3">
              <w:t xml:space="preserve"> Comissão Europeia: Observatório Europeu do Setor da Construção, «Housing affordable and sustainability in the EU» [Habitação acessível e sustentabilidade na UE], novembro de 2019.</w:t>
            </w:r>
          </w:p>
        </w:tc>
      </w:tr>
      <w:tr w:rsidR="00E51F58" w:rsidRPr="003A3ED3" w14:paraId="2EC685AE" w14:textId="77777777" w:rsidTr="0008685B">
        <w:trPr>
          <w:jc w:val="center"/>
        </w:trPr>
        <w:tc>
          <w:tcPr>
            <w:tcW w:w="4876" w:type="dxa"/>
            <w:tcBorders>
              <w:top w:val="nil"/>
              <w:left w:val="nil"/>
              <w:bottom w:val="nil"/>
              <w:right w:val="nil"/>
            </w:tcBorders>
          </w:tcPr>
          <w:p w14:paraId="28282868"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c>
          <w:tcPr>
            <w:tcW w:w="4876" w:type="dxa"/>
            <w:tcBorders>
              <w:top w:val="nil"/>
              <w:left w:val="nil"/>
              <w:bottom w:val="nil"/>
              <w:right w:val="nil"/>
            </w:tcBorders>
          </w:tcPr>
          <w:p w14:paraId="27A2E20B"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r>
    </w:tbl>
    <w:p w14:paraId="11033B35"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4030F4F" w14:textId="77777777" w:rsidR="00E51F58" w:rsidRPr="003A3ED3" w:rsidRDefault="00E51F58" w:rsidP="00E51F58">
      <w:r w:rsidRPr="003A3ED3">
        <w:rPr>
          <w:rStyle w:val="HideTWBExt"/>
        </w:rPr>
        <w:t>&lt;/Amend&gt;</w:t>
      </w:r>
    </w:p>
    <w:p w14:paraId="327429E7"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101</w:t>
      </w:r>
      <w:r w:rsidRPr="003A3ED3">
        <w:rPr>
          <w:rStyle w:val="HideTWBExt"/>
        </w:rPr>
        <w:t>&lt;/NumAm&gt;</w:t>
      </w:r>
    </w:p>
    <w:p w14:paraId="2D78478E"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3A3ED3">
        <w:rPr>
          <w:rStyle w:val="HideTWBExt"/>
          <w:b w:val="0"/>
        </w:rPr>
        <w:t>&lt;/Members&gt;</w:t>
      </w:r>
    </w:p>
    <w:p w14:paraId="7A5DD4BF" w14:textId="77777777" w:rsidR="00E51F58" w:rsidRPr="003A3ED3" w:rsidRDefault="00E51F58" w:rsidP="00E51F58">
      <w:pPr>
        <w:pStyle w:val="NormalBold"/>
      </w:pPr>
      <w:r w:rsidRPr="003A3ED3">
        <w:rPr>
          <w:rStyle w:val="HideTWBExt"/>
          <w:b w:val="0"/>
        </w:rPr>
        <w:t>&lt;/RepeatBlock-By&gt;</w:t>
      </w:r>
    </w:p>
    <w:p w14:paraId="7CB78C22"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887F228" w14:textId="77777777" w:rsidR="00E51F58" w:rsidRPr="003A3ED3" w:rsidRDefault="00E51F58" w:rsidP="00E51F58">
      <w:pPr>
        <w:pStyle w:val="NormalBold"/>
      </w:pPr>
      <w:r w:rsidRPr="003A3ED3">
        <w:rPr>
          <w:rStyle w:val="HideTWBExt"/>
        </w:rPr>
        <w:t>&lt;Article&gt;</w:t>
      </w:r>
      <w:r w:rsidRPr="003A3ED3">
        <w:t>Considerando 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B4809BB" w14:textId="77777777" w:rsidTr="0008685B">
        <w:trPr>
          <w:trHeight w:hRule="exact" w:val="240"/>
          <w:jc w:val="center"/>
        </w:trPr>
        <w:tc>
          <w:tcPr>
            <w:tcW w:w="9752" w:type="dxa"/>
            <w:gridSpan w:val="2"/>
            <w:tcBorders>
              <w:top w:val="nil"/>
              <w:left w:val="nil"/>
              <w:bottom w:val="nil"/>
              <w:right w:val="nil"/>
            </w:tcBorders>
          </w:tcPr>
          <w:p w14:paraId="0261C17A" w14:textId="77777777" w:rsidR="00E51F58" w:rsidRPr="003A3ED3" w:rsidRDefault="00E51F58" w:rsidP="0008685B"/>
        </w:tc>
      </w:tr>
      <w:tr w:rsidR="00E51F58" w:rsidRPr="003A3ED3" w14:paraId="7EA0971F" w14:textId="77777777" w:rsidTr="0008685B">
        <w:trPr>
          <w:trHeight w:val="240"/>
          <w:jc w:val="center"/>
        </w:trPr>
        <w:tc>
          <w:tcPr>
            <w:tcW w:w="4876" w:type="dxa"/>
            <w:tcBorders>
              <w:top w:val="nil"/>
              <w:left w:val="nil"/>
              <w:bottom w:val="nil"/>
              <w:right w:val="nil"/>
            </w:tcBorders>
          </w:tcPr>
          <w:p w14:paraId="15AA55C8"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2A99407" w14:textId="77777777" w:rsidR="00E51F58" w:rsidRPr="003A3ED3" w:rsidRDefault="00E51F58" w:rsidP="0008685B">
            <w:pPr>
              <w:pStyle w:val="AmColumnHeading"/>
            </w:pPr>
            <w:r w:rsidRPr="003A3ED3">
              <w:t>Alteração</w:t>
            </w:r>
          </w:p>
        </w:tc>
      </w:tr>
      <w:tr w:rsidR="00E51F58" w:rsidRPr="003A3ED3" w14:paraId="0B997B5A" w14:textId="77777777" w:rsidTr="0008685B">
        <w:trPr>
          <w:jc w:val="center"/>
        </w:trPr>
        <w:tc>
          <w:tcPr>
            <w:tcW w:w="4876" w:type="dxa"/>
            <w:tcBorders>
              <w:top w:val="nil"/>
              <w:left w:val="nil"/>
              <w:bottom w:val="nil"/>
              <w:right w:val="nil"/>
            </w:tcBorders>
          </w:tcPr>
          <w:p w14:paraId="71D28482" w14:textId="77777777" w:rsidR="00E51F58" w:rsidRPr="003A3ED3" w:rsidRDefault="00E51F58" w:rsidP="0008685B">
            <w:pPr>
              <w:pStyle w:val="Normal6a"/>
            </w:pPr>
            <w:r w:rsidRPr="003A3ED3">
              <w:t>A.</w:t>
            </w:r>
            <w:r w:rsidRPr="003A3ED3">
              <w:tab/>
              <w:t>Considerando que uma casa é mais do que um mero abrigo e constitui a base para o crescimento e a prosperidade das famílias e das comunidades</w:t>
            </w:r>
            <w:r w:rsidRPr="003A3ED3">
              <w:rPr>
                <w:vertAlign w:val="superscript"/>
              </w:rPr>
              <w:t>4</w:t>
            </w:r>
            <w:r w:rsidRPr="003A3ED3">
              <w:t xml:space="preserve"> ; que a </w:t>
            </w:r>
            <w:r w:rsidRPr="003A3ED3">
              <w:lastRenderedPageBreak/>
              <w:t>inacessibilidade dos preços da habitação afeta cada vez mais não só as famílias de baixos rendimentos, como também as famílias de rendimentos médios em toda a Europa</w:t>
            </w:r>
            <w:r w:rsidRPr="003A3ED3">
              <w:rPr>
                <w:vertAlign w:val="superscript"/>
              </w:rPr>
              <w:t>5</w:t>
            </w:r>
            <w:r w:rsidRPr="003A3ED3">
              <w:t xml:space="preserve"> ;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 que investir nas famílias significa investir no futuro da Europa;</w:t>
            </w:r>
          </w:p>
        </w:tc>
        <w:tc>
          <w:tcPr>
            <w:tcW w:w="4876" w:type="dxa"/>
            <w:tcBorders>
              <w:top w:val="nil"/>
              <w:left w:val="nil"/>
              <w:bottom w:val="nil"/>
              <w:right w:val="nil"/>
            </w:tcBorders>
          </w:tcPr>
          <w:p w14:paraId="34325FFF" w14:textId="77777777" w:rsidR="00E51F58" w:rsidRPr="003A3ED3" w:rsidRDefault="00E51F58" w:rsidP="0008685B">
            <w:pPr>
              <w:pStyle w:val="Normal6a"/>
            </w:pPr>
            <w:r w:rsidRPr="003A3ED3">
              <w:lastRenderedPageBreak/>
              <w:t>A.</w:t>
            </w:r>
            <w:r w:rsidRPr="003A3ED3">
              <w:tab/>
              <w:t>Considerando que uma casa é mais do que um mero abrigo e constitui a base para o crescimento e a prosperidade das famílias e das comunidades</w:t>
            </w:r>
            <w:r w:rsidRPr="003A3ED3">
              <w:rPr>
                <w:vertAlign w:val="superscript"/>
              </w:rPr>
              <w:t>4</w:t>
            </w:r>
            <w:r w:rsidRPr="003A3ED3">
              <w:t xml:space="preserve"> ; que a </w:t>
            </w:r>
            <w:r w:rsidRPr="003A3ED3">
              <w:lastRenderedPageBreak/>
              <w:t>inacessibilidade dos preços da habitação afeta cada vez mais não só as famílias de baixos rendimentos, como também as famílias de rendimentos médios em toda a Europa</w:t>
            </w:r>
            <w:r w:rsidRPr="003A3ED3">
              <w:rPr>
                <w:vertAlign w:val="superscript"/>
              </w:rPr>
              <w:t>5</w:t>
            </w:r>
            <w:r w:rsidRPr="003A3ED3">
              <w:t xml:space="preserve"> ;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 que investir nas famílias significa investir no futuro da Europa; </w:t>
            </w:r>
            <w:r w:rsidRPr="003A3ED3">
              <w:rPr>
                <w:b/>
                <w:i/>
              </w:rPr>
              <w:t>que a Europa deve, por conseguinte, encarar a habitação como uma componente estratégica do seu planeamento económico e territorial, assegurando infraestruturas bem desenvolvidas e uma capacidade de habitação suficiente;</w:t>
            </w:r>
          </w:p>
        </w:tc>
      </w:tr>
      <w:tr w:rsidR="00E51F58" w:rsidRPr="003A3ED3" w14:paraId="2AF58BB2" w14:textId="77777777" w:rsidTr="0008685B">
        <w:trPr>
          <w:jc w:val="center"/>
        </w:trPr>
        <w:tc>
          <w:tcPr>
            <w:tcW w:w="4876" w:type="dxa"/>
            <w:tcBorders>
              <w:top w:val="nil"/>
              <w:left w:val="nil"/>
              <w:bottom w:val="nil"/>
              <w:right w:val="nil"/>
            </w:tcBorders>
          </w:tcPr>
          <w:p w14:paraId="1A1DEAA3"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08BF38E0" w14:textId="77777777" w:rsidR="00E51F58" w:rsidRPr="003A3ED3" w:rsidRDefault="00E51F58" w:rsidP="0008685B">
            <w:pPr>
              <w:pStyle w:val="Normal6a"/>
            </w:pPr>
            <w:r w:rsidRPr="003A3ED3">
              <w:rPr>
                <w:b/>
                <w:i/>
              </w:rPr>
              <w:t>_________________</w:t>
            </w:r>
          </w:p>
        </w:tc>
      </w:tr>
      <w:tr w:rsidR="00E51F58" w:rsidRPr="003A3ED3" w14:paraId="1BEDDD6D" w14:textId="77777777" w:rsidTr="0008685B">
        <w:trPr>
          <w:jc w:val="center"/>
        </w:trPr>
        <w:tc>
          <w:tcPr>
            <w:tcW w:w="4876" w:type="dxa"/>
            <w:tcBorders>
              <w:top w:val="nil"/>
              <w:left w:val="nil"/>
              <w:bottom w:val="nil"/>
              <w:right w:val="nil"/>
            </w:tcBorders>
          </w:tcPr>
          <w:p w14:paraId="28FCE67C" w14:textId="77777777" w:rsidR="00E51F58" w:rsidRPr="003A3ED3" w:rsidRDefault="00E51F58" w:rsidP="0008685B">
            <w:pPr>
              <w:pStyle w:val="Normal6a"/>
            </w:pPr>
            <w:r w:rsidRPr="003A3ED3">
              <w:rPr>
                <w:vertAlign w:val="superscript"/>
              </w:rPr>
              <w:t>4</w:t>
            </w:r>
            <w:r w:rsidRPr="003A3ED3">
              <w:t xml:space="preserve"> Comité Económico e Social Europeu, «Secure access to social and cost housing for all» [Acesso seguro à habitação social e a preços acessíveis para todos], 2024,https://data.europa.eu/doi/10.2864/8806922.</w:t>
            </w:r>
          </w:p>
        </w:tc>
        <w:tc>
          <w:tcPr>
            <w:tcW w:w="4876" w:type="dxa"/>
            <w:tcBorders>
              <w:top w:val="nil"/>
              <w:left w:val="nil"/>
              <w:bottom w:val="nil"/>
              <w:right w:val="nil"/>
            </w:tcBorders>
          </w:tcPr>
          <w:p w14:paraId="0922ED14" w14:textId="77777777" w:rsidR="00E51F58" w:rsidRPr="003A3ED3" w:rsidRDefault="00E51F58" w:rsidP="0008685B">
            <w:pPr>
              <w:pStyle w:val="Normal6a"/>
            </w:pPr>
            <w:r w:rsidRPr="003A3ED3">
              <w:rPr>
                <w:vertAlign w:val="superscript"/>
              </w:rPr>
              <w:t>4</w:t>
            </w:r>
            <w:r w:rsidRPr="003A3ED3">
              <w:t xml:space="preserve"> Comité Económico e Social Europeu, «Secure access to social and cost housing for all» [Acesso seguro à habitação social e a preços acessíveis para todos], 2024,https://data.europa.eu/doi/10.2864/8806922.</w:t>
            </w:r>
          </w:p>
        </w:tc>
      </w:tr>
      <w:tr w:rsidR="00E51F58" w:rsidRPr="003A3ED3" w14:paraId="08F2962B" w14:textId="77777777" w:rsidTr="0008685B">
        <w:trPr>
          <w:jc w:val="center"/>
        </w:trPr>
        <w:tc>
          <w:tcPr>
            <w:tcW w:w="4876" w:type="dxa"/>
            <w:tcBorders>
              <w:top w:val="nil"/>
              <w:left w:val="nil"/>
              <w:bottom w:val="nil"/>
              <w:right w:val="nil"/>
            </w:tcBorders>
          </w:tcPr>
          <w:p w14:paraId="0F546B2D" w14:textId="77777777" w:rsidR="00E51F58" w:rsidRPr="003A3ED3" w:rsidRDefault="00E51F58" w:rsidP="0008685B">
            <w:pPr>
              <w:pStyle w:val="Normal6a"/>
            </w:pPr>
            <w:r w:rsidRPr="003A3ED3">
              <w:rPr>
                <w:vertAlign w:val="superscript"/>
              </w:rPr>
              <w:t>5</w:t>
            </w:r>
            <w:r w:rsidRPr="003A3ED3">
              <w:t xml:space="preserve"> Comissão Europeia: Observatório Europeu do Setor da Construção, «Housing affordable and sustainability in the EU» [Habitação acessível e sustentabilidade na UE], novembro de 2019.</w:t>
            </w:r>
          </w:p>
        </w:tc>
        <w:tc>
          <w:tcPr>
            <w:tcW w:w="4876" w:type="dxa"/>
            <w:tcBorders>
              <w:top w:val="nil"/>
              <w:left w:val="nil"/>
              <w:bottom w:val="nil"/>
              <w:right w:val="nil"/>
            </w:tcBorders>
          </w:tcPr>
          <w:p w14:paraId="34A06940" w14:textId="77777777" w:rsidR="00E51F58" w:rsidRPr="003A3ED3" w:rsidRDefault="00E51F58" w:rsidP="0008685B">
            <w:pPr>
              <w:pStyle w:val="Normal6a"/>
            </w:pPr>
            <w:r w:rsidRPr="003A3ED3">
              <w:rPr>
                <w:vertAlign w:val="superscript"/>
              </w:rPr>
              <w:t>5</w:t>
            </w:r>
            <w:r w:rsidRPr="003A3ED3">
              <w:t xml:space="preserve"> Comissão Europeia: Observatório Europeu do Setor da Construção, «Housing affordable and sustainability in the EU» [Habitação acessível e sustentabilidade na UE], novembro de 2019.</w:t>
            </w:r>
          </w:p>
        </w:tc>
      </w:tr>
      <w:tr w:rsidR="00E51F58" w:rsidRPr="003A3ED3" w14:paraId="546D7240" w14:textId="77777777" w:rsidTr="0008685B">
        <w:trPr>
          <w:jc w:val="center"/>
        </w:trPr>
        <w:tc>
          <w:tcPr>
            <w:tcW w:w="4876" w:type="dxa"/>
            <w:tcBorders>
              <w:top w:val="nil"/>
              <w:left w:val="nil"/>
              <w:bottom w:val="nil"/>
              <w:right w:val="nil"/>
            </w:tcBorders>
          </w:tcPr>
          <w:p w14:paraId="5D77A1E6"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c>
          <w:tcPr>
            <w:tcW w:w="4876" w:type="dxa"/>
            <w:tcBorders>
              <w:top w:val="nil"/>
              <w:left w:val="nil"/>
              <w:bottom w:val="nil"/>
              <w:right w:val="nil"/>
            </w:tcBorders>
          </w:tcPr>
          <w:p w14:paraId="518AC9D3"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r>
    </w:tbl>
    <w:p w14:paraId="05C4EFD9"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F320F34" w14:textId="77777777" w:rsidR="00E51F58" w:rsidRPr="003A3ED3" w:rsidRDefault="00E51F58" w:rsidP="00E51F58">
      <w:r w:rsidRPr="003A3ED3">
        <w:rPr>
          <w:rStyle w:val="HideTWBExt"/>
        </w:rPr>
        <w:t>&lt;/Amend&gt;</w:t>
      </w:r>
    </w:p>
    <w:p w14:paraId="41EB799D"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102</w:t>
      </w:r>
      <w:r w:rsidRPr="003A3ED3">
        <w:rPr>
          <w:rStyle w:val="HideTWBExt"/>
        </w:rPr>
        <w:t>&lt;/NumAm&gt;</w:t>
      </w:r>
    </w:p>
    <w:p w14:paraId="01A55607"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3A3ED3">
        <w:rPr>
          <w:rStyle w:val="HideTWBExt"/>
          <w:b w:val="0"/>
        </w:rPr>
        <w:t>&lt;/Members&gt;</w:t>
      </w:r>
    </w:p>
    <w:p w14:paraId="3EE203CA" w14:textId="77777777" w:rsidR="00E51F58" w:rsidRPr="003A3ED3" w:rsidRDefault="00E51F58" w:rsidP="00E51F58">
      <w:pPr>
        <w:pStyle w:val="NormalBold"/>
      </w:pPr>
      <w:r w:rsidRPr="003A3ED3">
        <w:rPr>
          <w:rStyle w:val="HideTWBExt"/>
          <w:b w:val="0"/>
        </w:rPr>
        <w:t>&lt;/RepeatBlock-By&gt;</w:t>
      </w:r>
    </w:p>
    <w:p w14:paraId="7FB82D87"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7B794D8" w14:textId="77777777" w:rsidR="00E51F58" w:rsidRPr="003A3ED3" w:rsidRDefault="00E51F58" w:rsidP="00E51F58">
      <w:pPr>
        <w:pStyle w:val="NormalBold"/>
      </w:pPr>
      <w:r w:rsidRPr="003A3ED3">
        <w:rPr>
          <w:rStyle w:val="HideTWBExt"/>
        </w:rPr>
        <w:lastRenderedPageBreak/>
        <w:t>&lt;Article&gt;</w:t>
      </w:r>
      <w:r w:rsidRPr="003A3ED3">
        <w:t>Considerando 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5A1A457" w14:textId="77777777" w:rsidTr="0008685B">
        <w:trPr>
          <w:trHeight w:hRule="exact" w:val="240"/>
          <w:jc w:val="center"/>
        </w:trPr>
        <w:tc>
          <w:tcPr>
            <w:tcW w:w="9752" w:type="dxa"/>
            <w:gridSpan w:val="2"/>
            <w:tcBorders>
              <w:top w:val="nil"/>
              <w:left w:val="nil"/>
              <w:bottom w:val="nil"/>
              <w:right w:val="nil"/>
            </w:tcBorders>
          </w:tcPr>
          <w:p w14:paraId="38D6059A" w14:textId="77777777" w:rsidR="00E51F58" w:rsidRPr="003A3ED3" w:rsidRDefault="00E51F58" w:rsidP="0008685B"/>
        </w:tc>
      </w:tr>
      <w:tr w:rsidR="00E51F58" w:rsidRPr="003A3ED3" w14:paraId="6ED365F2" w14:textId="77777777" w:rsidTr="0008685B">
        <w:trPr>
          <w:trHeight w:val="240"/>
          <w:jc w:val="center"/>
        </w:trPr>
        <w:tc>
          <w:tcPr>
            <w:tcW w:w="4876" w:type="dxa"/>
            <w:tcBorders>
              <w:top w:val="nil"/>
              <w:left w:val="nil"/>
              <w:bottom w:val="nil"/>
              <w:right w:val="nil"/>
            </w:tcBorders>
          </w:tcPr>
          <w:p w14:paraId="252A4458"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18CBA49" w14:textId="77777777" w:rsidR="00E51F58" w:rsidRPr="003A3ED3" w:rsidRDefault="00E51F58" w:rsidP="0008685B">
            <w:pPr>
              <w:pStyle w:val="AmColumnHeading"/>
            </w:pPr>
            <w:r w:rsidRPr="003A3ED3">
              <w:t>Alteração</w:t>
            </w:r>
          </w:p>
        </w:tc>
      </w:tr>
      <w:tr w:rsidR="00E51F58" w:rsidRPr="003A3ED3" w14:paraId="3677C318" w14:textId="77777777" w:rsidTr="0008685B">
        <w:trPr>
          <w:jc w:val="center"/>
        </w:trPr>
        <w:tc>
          <w:tcPr>
            <w:tcW w:w="4876" w:type="dxa"/>
            <w:tcBorders>
              <w:top w:val="nil"/>
              <w:left w:val="nil"/>
              <w:bottom w:val="nil"/>
              <w:right w:val="nil"/>
            </w:tcBorders>
          </w:tcPr>
          <w:p w14:paraId="3EFAF68A" w14:textId="77777777" w:rsidR="00E51F58" w:rsidRPr="003A3ED3" w:rsidRDefault="00E51F58" w:rsidP="0008685B">
            <w:pPr>
              <w:pStyle w:val="Normal6a"/>
            </w:pPr>
            <w:r w:rsidRPr="003A3ED3">
              <w:t>A.</w:t>
            </w:r>
            <w:r w:rsidRPr="003A3ED3">
              <w:tab/>
              <w:t>Considerando que uma casa é mais do que um mero abrigo e constitui a base para o crescimento e a prosperidade das famílias e das comunidades</w:t>
            </w:r>
            <w:r w:rsidRPr="003A3ED3">
              <w:rPr>
                <w:vertAlign w:val="superscript"/>
              </w:rPr>
              <w:t>4</w:t>
            </w:r>
            <w:r w:rsidRPr="003A3ED3">
              <w:t xml:space="preserve"> ; que a inacessibilidade dos preços da habitação afeta cada vez mais não só as famílias de baixos rendimentos, como também as famílias de rendimentos médios em toda a Europa</w:t>
            </w:r>
            <w:r w:rsidRPr="003A3ED3">
              <w:rPr>
                <w:vertAlign w:val="superscript"/>
              </w:rPr>
              <w:t>5</w:t>
            </w:r>
            <w:r w:rsidRPr="003A3ED3">
              <w:t xml:space="preserve"> ;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 que investir nas famílias significa investir no futuro da Europa;</w:t>
            </w:r>
          </w:p>
        </w:tc>
        <w:tc>
          <w:tcPr>
            <w:tcW w:w="4876" w:type="dxa"/>
            <w:tcBorders>
              <w:top w:val="nil"/>
              <w:left w:val="nil"/>
              <w:bottom w:val="nil"/>
              <w:right w:val="nil"/>
            </w:tcBorders>
          </w:tcPr>
          <w:p w14:paraId="3CD0EF43" w14:textId="77777777" w:rsidR="00E51F58" w:rsidRPr="003A3ED3" w:rsidRDefault="00E51F58" w:rsidP="0008685B">
            <w:pPr>
              <w:pStyle w:val="Normal6a"/>
            </w:pPr>
            <w:r w:rsidRPr="003A3ED3">
              <w:t>A.</w:t>
            </w:r>
            <w:r w:rsidRPr="003A3ED3">
              <w:tab/>
              <w:t>Considerando que uma casa é mais do que um mero abrigo e constitui a base para o crescimento e a prosperidade das famílias e das comunidades</w:t>
            </w:r>
            <w:r w:rsidRPr="003A3ED3">
              <w:rPr>
                <w:vertAlign w:val="superscript"/>
              </w:rPr>
              <w:t>4</w:t>
            </w:r>
            <w:r w:rsidRPr="003A3ED3">
              <w:t xml:space="preserve"> ; que a inacessibilidade dos preços da habitação afeta cada vez mais não só as famílias de baixos rendimentos, como também as famílias de rendimentos médios em toda a Europa</w:t>
            </w:r>
            <w:r w:rsidRPr="003A3ED3">
              <w:rPr>
                <w:vertAlign w:val="superscript"/>
              </w:rPr>
              <w:t>5</w:t>
            </w:r>
            <w:r w:rsidRPr="003A3ED3">
              <w:t xml:space="preserve"> ;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 que investir nas famílias significa investir no futuro da Europa; </w:t>
            </w:r>
            <w:r w:rsidRPr="003A3ED3">
              <w:rPr>
                <w:b/>
                <w:i/>
              </w:rPr>
              <w:t>que a política de habitação deve ser plenamente integrada nas estratégias de desenvolvimento regional, de transição industrial e de mobilidade laboral, a fim de apoiar um crescimento equilibrado e atrair investimento;</w:t>
            </w:r>
          </w:p>
        </w:tc>
      </w:tr>
      <w:tr w:rsidR="00E51F58" w:rsidRPr="003A3ED3" w14:paraId="1CEF8FBE" w14:textId="77777777" w:rsidTr="0008685B">
        <w:trPr>
          <w:jc w:val="center"/>
        </w:trPr>
        <w:tc>
          <w:tcPr>
            <w:tcW w:w="4876" w:type="dxa"/>
            <w:tcBorders>
              <w:top w:val="nil"/>
              <w:left w:val="nil"/>
              <w:bottom w:val="nil"/>
              <w:right w:val="nil"/>
            </w:tcBorders>
          </w:tcPr>
          <w:p w14:paraId="2B843CD2"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0B1E1A9C" w14:textId="77777777" w:rsidR="00E51F58" w:rsidRPr="003A3ED3" w:rsidRDefault="00E51F58" w:rsidP="0008685B">
            <w:pPr>
              <w:pStyle w:val="Normal6a"/>
            </w:pPr>
            <w:r w:rsidRPr="003A3ED3">
              <w:rPr>
                <w:b/>
                <w:i/>
              </w:rPr>
              <w:t>_________________</w:t>
            </w:r>
          </w:p>
        </w:tc>
      </w:tr>
      <w:tr w:rsidR="00E51F58" w:rsidRPr="003A3ED3" w14:paraId="0722A44D" w14:textId="77777777" w:rsidTr="0008685B">
        <w:trPr>
          <w:jc w:val="center"/>
        </w:trPr>
        <w:tc>
          <w:tcPr>
            <w:tcW w:w="4876" w:type="dxa"/>
            <w:tcBorders>
              <w:top w:val="nil"/>
              <w:left w:val="nil"/>
              <w:bottom w:val="nil"/>
              <w:right w:val="nil"/>
            </w:tcBorders>
          </w:tcPr>
          <w:p w14:paraId="2D6A20ED" w14:textId="77777777" w:rsidR="00E51F58" w:rsidRPr="003A3ED3" w:rsidRDefault="00E51F58" w:rsidP="0008685B">
            <w:pPr>
              <w:pStyle w:val="Normal6a"/>
            </w:pPr>
            <w:r w:rsidRPr="003A3ED3">
              <w:rPr>
                <w:vertAlign w:val="superscript"/>
              </w:rPr>
              <w:t>4</w:t>
            </w:r>
            <w:r w:rsidRPr="003A3ED3">
              <w:t xml:space="preserve"> Comité Económico e Social Europeu, «Secure access to social and cost housing for all» [Acesso seguro à habitação social e a preços acessíveis para todos], 2024,https://data.europa.eu/doi/10.2864/8806922.</w:t>
            </w:r>
          </w:p>
        </w:tc>
        <w:tc>
          <w:tcPr>
            <w:tcW w:w="4876" w:type="dxa"/>
            <w:tcBorders>
              <w:top w:val="nil"/>
              <w:left w:val="nil"/>
              <w:bottom w:val="nil"/>
              <w:right w:val="nil"/>
            </w:tcBorders>
          </w:tcPr>
          <w:p w14:paraId="5B7DE0B7" w14:textId="77777777" w:rsidR="00E51F58" w:rsidRPr="003A3ED3" w:rsidRDefault="00E51F58" w:rsidP="0008685B">
            <w:pPr>
              <w:pStyle w:val="Normal6a"/>
            </w:pPr>
            <w:r w:rsidRPr="003A3ED3">
              <w:rPr>
                <w:vertAlign w:val="superscript"/>
              </w:rPr>
              <w:t>4</w:t>
            </w:r>
            <w:r w:rsidRPr="003A3ED3">
              <w:t xml:space="preserve"> Comité Económico e Social Europeu, «Secure access to social and cost housing for all» [Acesso seguro à habitação social e a preços acessíveis para todos], 2024,https://data.europa.eu/doi/10.2864/8806922.</w:t>
            </w:r>
          </w:p>
        </w:tc>
      </w:tr>
      <w:tr w:rsidR="00E51F58" w:rsidRPr="003A3ED3" w14:paraId="205415BB" w14:textId="77777777" w:rsidTr="0008685B">
        <w:trPr>
          <w:jc w:val="center"/>
        </w:trPr>
        <w:tc>
          <w:tcPr>
            <w:tcW w:w="4876" w:type="dxa"/>
            <w:tcBorders>
              <w:top w:val="nil"/>
              <w:left w:val="nil"/>
              <w:bottom w:val="nil"/>
              <w:right w:val="nil"/>
            </w:tcBorders>
          </w:tcPr>
          <w:p w14:paraId="5705CCF4" w14:textId="77777777" w:rsidR="00E51F58" w:rsidRPr="003A3ED3" w:rsidRDefault="00E51F58" w:rsidP="0008685B">
            <w:pPr>
              <w:pStyle w:val="Normal6a"/>
            </w:pPr>
            <w:r w:rsidRPr="003A3ED3">
              <w:rPr>
                <w:vertAlign w:val="superscript"/>
              </w:rPr>
              <w:t>5</w:t>
            </w:r>
            <w:r w:rsidRPr="003A3ED3">
              <w:t xml:space="preserve"> Comissão Europeia: Observatório Europeu do Setor da Construção, «Housing affordable and sustainability in the EU» [Habitação acessível e sustentabilidade na UE], novembro de 2019.</w:t>
            </w:r>
          </w:p>
        </w:tc>
        <w:tc>
          <w:tcPr>
            <w:tcW w:w="4876" w:type="dxa"/>
            <w:tcBorders>
              <w:top w:val="nil"/>
              <w:left w:val="nil"/>
              <w:bottom w:val="nil"/>
              <w:right w:val="nil"/>
            </w:tcBorders>
          </w:tcPr>
          <w:p w14:paraId="14948236" w14:textId="77777777" w:rsidR="00E51F58" w:rsidRPr="003A3ED3" w:rsidRDefault="00E51F58" w:rsidP="0008685B">
            <w:pPr>
              <w:pStyle w:val="Normal6a"/>
            </w:pPr>
            <w:r w:rsidRPr="003A3ED3">
              <w:rPr>
                <w:vertAlign w:val="superscript"/>
              </w:rPr>
              <w:t>5</w:t>
            </w:r>
            <w:r w:rsidRPr="003A3ED3">
              <w:t xml:space="preserve"> Comissão Europeia: Observatório Europeu do Setor da Construção, «Housing affordable and sustainability in the EU» [Habitação acessível e sustentabilidade na UE], novembro de 2019.</w:t>
            </w:r>
          </w:p>
        </w:tc>
      </w:tr>
      <w:tr w:rsidR="00E51F58" w:rsidRPr="003A3ED3" w14:paraId="4AC1A215" w14:textId="77777777" w:rsidTr="0008685B">
        <w:trPr>
          <w:jc w:val="center"/>
        </w:trPr>
        <w:tc>
          <w:tcPr>
            <w:tcW w:w="4876" w:type="dxa"/>
            <w:tcBorders>
              <w:top w:val="nil"/>
              <w:left w:val="nil"/>
              <w:bottom w:val="nil"/>
              <w:right w:val="nil"/>
            </w:tcBorders>
          </w:tcPr>
          <w:p w14:paraId="54D25EAE"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c>
          <w:tcPr>
            <w:tcW w:w="4876" w:type="dxa"/>
            <w:tcBorders>
              <w:top w:val="nil"/>
              <w:left w:val="nil"/>
              <w:bottom w:val="nil"/>
              <w:right w:val="nil"/>
            </w:tcBorders>
          </w:tcPr>
          <w:p w14:paraId="25871872"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r>
    </w:tbl>
    <w:p w14:paraId="0173E336"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5E05174" w14:textId="77777777" w:rsidR="00E51F58" w:rsidRPr="003A3ED3" w:rsidRDefault="00E51F58" w:rsidP="00E51F58">
      <w:r w:rsidRPr="003A3ED3">
        <w:rPr>
          <w:rStyle w:val="HideTWBExt"/>
        </w:rPr>
        <w:t>&lt;/Amend&gt;</w:t>
      </w:r>
    </w:p>
    <w:p w14:paraId="49C98A11"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103</w:t>
      </w:r>
      <w:r w:rsidRPr="003A3ED3">
        <w:rPr>
          <w:rStyle w:val="HideTWBExt"/>
        </w:rPr>
        <w:t>&lt;/NumAm&gt;</w:t>
      </w:r>
    </w:p>
    <w:p w14:paraId="53C28B89" w14:textId="77777777" w:rsidR="00E51F58" w:rsidRPr="003A3ED3" w:rsidRDefault="00E51F58" w:rsidP="00E51F58">
      <w:pPr>
        <w:pStyle w:val="NormalBold"/>
      </w:pPr>
      <w:r w:rsidRPr="003A3ED3">
        <w:rPr>
          <w:rStyle w:val="HideTWBExt"/>
          <w:b w:val="0"/>
        </w:rPr>
        <w:lastRenderedPageBreak/>
        <w:t>&lt;RepeatBlock-By&gt;&lt;Members&gt;</w:t>
      </w:r>
      <w:r w:rsidRPr="003A3ED3">
        <w:t>Borja Giménez Larraz, Dirk Gotink, Nikolina Brnjac, Jagna Marczułajtis-Walczak, Daniel Buda, Niels Geuking, David Casa, Markus Ferber, Maravillas Abadía Jover, Inese Vaidere, Regina Doherty, Isabelle Le Callennec, Alma Ezcurra Almansa, Marco Falcone, Rosa Estaràs Ferragut</w:t>
      </w:r>
      <w:r w:rsidRPr="003A3ED3">
        <w:rPr>
          <w:rStyle w:val="HideTWBExt"/>
          <w:b w:val="0"/>
        </w:rPr>
        <w:t>&lt;/Members&gt;</w:t>
      </w:r>
    </w:p>
    <w:p w14:paraId="696FED0B" w14:textId="77777777" w:rsidR="00E51F58" w:rsidRPr="003A3ED3" w:rsidRDefault="00E51F58" w:rsidP="00E51F58">
      <w:pPr>
        <w:pStyle w:val="NormalBold"/>
      </w:pPr>
      <w:r w:rsidRPr="003A3ED3">
        <w:rPr>
          <w:rStyle w:val="HideTWBExt"/>
          <w:b w:val="0"/>
        </w:rPr>
        <w:t>&lt;/RepeatBlock-By&gt;</w:t>
      </w:r>
    </w:p>
    <w:p w14:paraId="05E5BCE1"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98BBD35" w14:textId="77777777" w:rsidR="00E51F58" w:rsidRPr="003A3ED3" w:rsidRDefault="00E51F58" w:rsidP="00E51F58">
      <w:pPr>
        <w:pStyle w:val="NormalBold"/>
      </w:pPr>
      <w:r w:rsidRPr="003A3ED3">
        <w:rPr>
          <w:rStyle w:val="HideTWBExt"/>
        </w:rPr>
        <w:t>&lt;Article&gt;</w:t>
      </w:r>
      <w:r w:rsidRPr="003A3ED3">
        <w:t>Considerando 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5D51950" w14:textId="77777777" w:rsidTr="0008685B">
        <w:trPr>
          <w:trHeight w:hRule="exact" w:val="240"/>
          <w:jc w:val="center"/>
        </w:trPr>
        <w:tc>
          <w:tcPr>
            <w:tcW w:w="9752" w:type="dxa"/>
            <w:gridSpan w:val="2"/>
            <w:tcBorders>
              <w:top w:val="nil"/>
              <w:left w:val="nil"/>
              <w:bottom w:val="nil"/>
              <w:right w:val="nil"/>
            </w:tcBorders>
          </w:tcPr>
          <w:p w14:paraId="60E6804E" w14:textId="77777777" w:rsidR="00E51F58" w:rsidRPr="003A3ED3" w:rsidRDefault="00E51F58" w:rsidP="0008685B"/>
        </w:tc>
      </w:tr>
      <w:tr w:rsidR="00E51F58" w:rsidRPr="003A3ED3" w14:paraId="7C97DF6F" w14:textId="77777777" w:rsidTr="0008685B">
        <w:trPr>
          <w:trHeight w:val="240"/>
          <w:jc w:val="center"/>
        </w:trPr>
        <w:tc>
          <w:tcPr>
            <w:tcW w:w="4876" w:type="dxa"/>
            <w:tcBorders>
              <w:top w:val="nil"/>
              <w:left w:val="nil"/>
              <w:bottom w:val="nil"/>
              <w:right w:val="nil"/>
            </w:tcBorders>
          </w:tcPr>
          <w:p w14:paraId="5B38D7E5"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EBF511F" w14:textId="77777777" w:rsidR="00E51F58" w:rsidRPr="003A3ED3" w:rsidRDefault="00E51F58" w:rsidP="0008685B">
            <w:pPr>
              <w:pStyle w:val="AmColumnHeading"/>
            </w:pPr>
            <w:r w:rsidRPr="003A3ED3">
              <w:t>Alteração</w:t>
            </w:r>
          </w:p>
        </w:tc>
      </w:tr>
      <w:tr w:rsidR="00E51F58" w:rsidRPr="003A3ED3" w14:paraId="19A915B7" w14:textId="77777777" w:rsidTr="0008685B">
        <w:trPr>
          <w:jc w:val="center"/>
        </w:trPr>
        <w:tc>
          <w:tcPr>
            <w:tcW w:w="4876" w:type="dxa"/>
            <w:tcBorders>
              <w:top w:val="nil"/>
              <w:left w:val="nil"/>
              <w:bottom w:val="nil"/>
              <w:right w:val="nil"/>
            </w:tcBorders>
          </w:tcPr>
          <w:p w14:paraId="6963A8F9" w14:textId="77777777" w:rsidR="00E51F58" w:rsidRPr="003A3ED3" w:rsidRDefault="00E51F58" w:rsidP="0008685B">
            <w:pPr>
              <w:pStyle w:val="Normal6a"/>
            </w:pPr>
            <w:r w:rsidRPr="003A3ED3">
              <w:t>A.</w:t>
            </w:r>
            <w:r w:rsidRPr="003A3ED3">
              <w:tab/>
              <w:t>Considerando que uma casa é mais do que um mero abrigo e constitui a base para o crescimento e a prosperidade das famílias e das comunidades</w:t>
            </w:r>
            <w:r w:rsidRPr="003A3ED3">
              <w:rPr>
                <w:vertAlign w:val="superscript"/>
              </w:rPr>
              <w:t>4</w:t>
            </w:r>
            <w:r w:rsidRPr="003A3ED3">
              <w:t xml:space="preserve"> ; que a inacessibilidade dos preços da habitação afeta cada vez mais não só as famílias de baixos rendimentos, como também as famílias de rendimentos médios em toda a Europa</w:t>
            </w:r>
            <w:r w:rsidRPr="003A3ED3">
              <w:rPr>
                <w:vertAlign w:val="superscript"/>
              </w:rPr>
              <w:t>5</w:t>
            </w:r>
            <w:r w:rsidRPr="003A3ED3">
              <w:t xml:space="preserve"> ;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 que investir nas famílias significa investir no futuro da Europa;</w:t>
            </w:r>
          </w:p>
        </w:tc>
        <w:tc>
          <w:tcPr>
            <w:tcW w:w="4876" w:type="dxa"/>
            <w:tcBorders>
              <w:top w:val="nil"/>
              <w:left w:val="nil"/>
              <w:bottom w:val="nil"/>
              <w:right w:val="nil"/>
            </w:tcBorders>
          </w:tcPr>
          <w:p w14:paraId="2F5637D8" w14:textId="77777777" w:rsidR="00E51F58" w:rsidRPr="003A3ED3" w:rsidRDefault="00E51F58" w:rsidP="0008685B">
            <w:pPr>
              <w:pStyle w:val="Normal6a"/>
            </w:pPr>
            <w:r w:rsidRPr="003A3ED3">
              <w:t>A.</w:t>
            </w:r>
            <w:r w:rsidRPr="003A3ED3">
              <w:tab/>
              <w:t>Considerando que uma casa é mais do que um mero abrigo e constitui a base para o crescimento e a prosperidade das famílias e das comunidades</w:t>
            </w:r>
            <w:r w:rsidRPr="003A3ED3">
              <w:rPr>
                <w:vertAlign w:val="superscript"/>
              </w:rPr>
              <w:t>4</w:t>
            </w:r>
            <w:r w:rsidRPr="003A3ED3">
              <w:t xml:space="preserve"> ; que a inacessibilidade dos preços da habitação afeta cada vez mais não só as famílias de baixos rendimentos, como também as famílias de rendimentos médios em toda a Europa</w:t>
            </w:r>
            <w:r w:rsidRPr="003A3ED3">
              <w:rPr>
                <w:vertAlign w:val="superscript"/>
              </w:rPr>
              <w:t>5</w:t>
            </w:r>
            <w:r w:rsidRPr="003A3ED3">
              <w:t xml:space="preserve"> ;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 que investir nas famílias significa investir no futuro da Europa; </w:t>
            </w:r>
            <w:r w:rsidRPr="003A3ED3">
              <w:rPr>
                <w:b/>
                <w:i/>
              </w:rPr>
              <w:t>que a oferta de habitação adequada deve ser reconhecida como uma condição prévia para a competitividade económica, a estabilidade da mão de obra e a coesão territorial sustentável em toda a União;</w:t>
            </w:r>
          </w:p>
        </w:tc>
      </w:tr>
      <w:tr w:rsidR="00E51F58" w:rsidRPr="003A3ED3" w14:paraId="6DEE340C" w14:textId="77777777" w:rsidTr="0008685B">
        <w:trPr>
          <w:jc w:val="center"/>
        </w:trPr>
        <w:tc>
          <w:tcPr>
            <w:tcW w:w="4876" w:type="dxa"/>
            <w:tcBorders>
              <w:top w:val="nil"/>
              <w:left w:val="nil"/>
              <w:bottom w:val="nil"/>
              <w:right w:val="nil"/>
            </w:tcBorders>
          </w:tcPr>
          <w:p w14:paraId="06B2C275"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12DAC618" w14:textId="77777777" w:rsidR="00E51F58" w:rsidRPr="003A3ED3" w:rsidRDefault="00E51F58" w:rsidP="0008685B">
            <w:pPr>
              <w:pStyle w:val="Normal6a"/>
            </w:pPr>
            <w:r w:rsidRPr="003A3ED3">
              <w:rPr>
                <w:b/>
                <w:i/>
              </w:rPr>
              <w:t>_________________</w:t>
            </w:r>
          </w:p>
        </w:tc>
      </w:tr>
      <w:tr w:rsidR="00E51F58" w:rsidRPr="003A3ED3" w14:paraId="5A0FBDF3" w14:textId="77777777" w:rsidTr="0008685B">
        <w:trPr>
          <w:jc w:val="center"/>
        </w:trPr>
        <w:tc>
          <w:tcPr>
            <w:tcW w:w="4876" w:type="dxa"/>
            <w:tcBorders>
              <w:top w:val="nil"/>
              <w:left w:val="nil"/>
              <w:bottom w:val="nil"/>
              <w:right w:val="nil"/>
            </w:tcBorders>
          </w:tcPr>
          <w:p w14:paraId="664FAC70" w14:textId="77777777" w:rsidR="00E51F58" w:rsidRPr="003A3ED3" w:rsidRDefault="00E51F58" w:rsidP="0008685B">
            <w:pPr>
              <w:pStyle w:val="Normal6a"/>
            </w:pPr>
            <w:r w:rsidRPr="003A3ED3">
              <w:rPr>
                <w:vertAlign w:val="superscript"/>
              </w:rPr>
              <w:t>4</w:t>
            </w:r>
            <w:r w:rsidRPr="003A3ED3">
              <w:t xml:space="preserve"> Comité Económico e Social Europeu, «Secure access to social and cost housing for all» [Acesso seguro à habitação social e a preços acessíveis para todos], 2024,https://data.europa.eu/doi/10.2864/8806922.</w:t>
            </w:r>
          </w:p>
        </w:tc>
        <w:tc>
          <w:tcPr>
            <w:tcW w:w="4876" w:type="dxa"/>
            <w:tcBorders>
              <w:top w:val="nil"/>
              <w:left w:val="nil"/>
              <w:bottom w:val="nil"/>
              <w:right w:val="nil"/>
            </w:tcBorders>
          </w:tcPr>
          <w:p w14:paraId="19973D1A" w14:textId="77777777" w:rsidR="00E51F58" w:rsidRPr="003A3ED3" w:rsidRDefault="00E51F58" w:rsidP="0008685B">
            <w:pPr>
              <w:pStyle w:val="Normal6a"/>
            </w:pPr>
            <w:r w:rsidRPr="003A3ED3">
              <w:rPr>
                <w:vertAlign w:val="superscript"/>
              </w:rPr>
              <w:t>4</w:t>
            </w:r>
            <w:r w:rsidRPr="003A3ED3">
              <w:t xml:space="preserve"> Comité Económico e Social Europeu, «Secure access to social and cost housing for all» [Acesso seguro à habitação social e a preços acessíveis para todos], 2024,https://data.europa.eu/doi/10.2864/8806922.</w:t>
            </w:r>
          </w:p>
        </w:tc>
      </w:tr>
      <w:tr w:rsidR="00E51F58" w:rsidRPr="003A3ED3" w14:paraId="1EB3CA77" w14:textId="77777777" w:rsidTr="0008685B">
        <w:trPr>
          <w:jc w:val="center"/>
        </w:trPr>
        <w:tc>
          <w:tcPr>
            <w:tcW w:w="4876" w:type="dxa"/>
            <w:tcBorders>
              <w:top w:val="nil"/>
              <w:left w:val="nil"/>
              <w:bottom w:val="nil"/>
              <w:right w:val="nil"/>
            </w:tcBorders>
          </w:tcPr>
          <w:p w14:paraId="28F6F343" w14:textId="77777777" w:rsidR="00E51F58" w:rsidRPr="003A3ED3" w:rsidRDefault="00E51F58" w:rsidP="0008685B">
            <w:pPr>
              <w:pStyle w:val="Normal6a"/>
            </w:pPr>
            <w:r w:rsidRPr="003A3ED3">
              <w:rPr>
                <w:vertAlign w:val="superscript"/>
              </w:rPr>
              <w:t>5</w:t>
            </w:r>
            <w:r w:rsidRPr="003A3ED3">
              <w:t xml:space="preserve"> Comissão Europeia: Observatório Europeu do Setor da Construção, «Housing affordable and sustainability in the EU» [Habitação acessível e sustentabilidade na UE], novembro de 2019.</w:t>
            </w:r>
          </w:p>
        </w:tc>
        <w:tc>
          <w:tcPr>
            <w:tcW w:w="4876" w:type="dxa"/>
            <w:tcBorders>
              <w:top w:val="nil"/>
              <w:left w:val="nil"/>
              <w:bottom w:val="nil"/>
              <w:right w:val="nil"/>
            </w:tcBorders>
          </w:tcPr>
          <w:p w14:paraId="24DF1EF8" w14:textId="77777777" w:rsidR="00E51F58" w:rsidRPr="003A3ED3" w:rsidRDefault="00E51F58" w:rsidP="0008685B">
            <w:pPr>
              <w:pStyle w:val="Normal6a"/>
            </w:pPr>
            <w:r w:rsidRPr="003A3ED3">
              <w:rPr>
                <w:vertAlign w:val="superscript"/>
              </w:rPr>
              <w:t>5</w:t>
            </w:r>
            <w:r w:rsidRPr="003A3ED3">
              <w:t xml:space="preserve"> Comissão Europeia: Observatório Europeu do Setor da Construção, «Housing affordable and sustainability in the EU» [Habitação acessível e sustentabilidade na UE], novembro de 2019.</w:t>
            </w:r>
          </w:p>
        </w:tc>
      </w:tr>
      <w:tr w:rsidR="00E51F58" w:rsidRPr="003A3ED3" w14:paraId="193CF02F" w14:textId="77777777" w:rsidTr="0008685B">
        <w:trPr>
          <w:jc w:val="center"/>
        </w:trPr>
        <w:tc>
          <w:tcPr>
            <w:tcW w:w="4876" w:type="dxa"/>
            <w:tcBorders>
              <w:top w:val="nil"/>
              <w:left w:val="nil"/>
              <w:bottom w:val="nil"/>
              <w:right w:val="nil"/>
            </w:tcBorders>
          </w:tcPr>
          <w:p w14:paraId="726AFDCF"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c>
          <w:tcPr>
            <w:tcW w:w="4876" w:type="dxa"/>
            <w:tcBorders>
              <w:top w:val="nil"/>
              <w:left w:val="nil"/>
              <w:bottom w:val="nil"/>
              <w:right w:val="nil"/>
            </w:tcBorders>
          </w:tcPr>
          <w:p w14:paraId="0D97F273"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r>
    </w:tbl>
    <w:p w14:paraId="51D6FCB6"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FA9B074" w14:textId="77777777" w:rsidR="00E51F58" w:rsidRPr="003A3ED3" w:rsidRDefault="00E51F58" w:rsidP="00E51F58">
      <w:r w:rsidRPr="003A3ED3">
        <w:rPr>
          <w:rStyle w:val="HideTWBExt"/>
        </w:rPr>
        <w:t>&lt;/Amend&gt;</w:t>
      </w:r>
    </w:p>
    <w:p w14:paraId="14650520"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104</w:t>
      </w:r>
      <w:r w:rsidRPr="003A3ED3">
        <w:rPr>
          <w:rStyle w:val="HideTWBExt"/>
        </w:rPr>
        <w:t>&lt;/NumAm&gt;</w:t>
      </w:r>
    </w:p>
    <w:p w14:paraId="0282648F"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3A3ED3">
        <w:rPr>
          <w:rStyle w:val="HideTWBExt"/>
          <w:b w:val="0"/>
        </w:rPr>
        <w:t>&lt;/Members&gt;</w:t>
      </w:r>
    </w:p>
    <w:p w14:paraId="5F5883CF" w14:textId="77777777" w:rsidR="00E51F58" w:rsidRPr="003A3ED3" w:rsidRDefault="00E51F58" w:rsidP="00E51F58">
      <w:pPr>
        <w:pStyle w:val="NormalBold"/>
      </w:pPr>
      <w:r w:rsidRPr="003A3ED3">
        <w:rPr>
          <w:rStyle w:val="HideTWBExt"/>
          <w:b w:val="0"/>
        </w:rPr>
        <w:t>&lt;/RepeatBlock-By&gt;</w:t>
      </w:r>
    </w:p>
    <w:p w14:paraId="61C58F71"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31CBA77" w14:textId="77777777" w:rsidR="00E51F58" w:rsidRPr="003A3ED3" w:rsidRDefault="00E51F58" w:rsidP="00E51F58">
      <w:pPr>
        <w:pStyle w:val="NormalBold"/>
      </w:pPr>
      <w:r w:rsidRPr="003A3ED3">
        <w:rPr>
          <w:rStyle w:val="HideTWBExt"/>
        </w:rPr>
        <w:t>&lt;Article&gt;</w:t>
      </w:r>
      <w:r w:rsidRPr="003A3ED3">
        <w:t>Considerando 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1FD8B0A" w14:textId="77777777" w:rsidTr="0008685B">
        <w:trPr>
          <w:trHeight w:hRule="exact" w:val="240"/>
          <w:jc w:val="center"/>
        </w:trPr>
        <w:tc>
          <w:tcPr>
            <w:tcW w:w="9752" w:type="dxa"/>
            <w:gridSpan w:val="2"/>
            <w:tcBorders>
              <w:top w:val="nil"/>
              <w:left w:val="nil"/>
              <w:bottom w:val="nil"/>
              <w:right w:val="nil"/>
            </w:tcBorders>
          </w:tcPr>
          <w:p w14:paraId="302A4DF5" w14:textId="77777777" w:rsidR="00E51F58" w:rsidRPr="003A3ED3" w:rsidRDefault="00E51F58" w:rsidP="0008685B"/>
        </w:tc>
      </w:tr>
      <w:tr w:rsidR="00E51F58" w:rsidRPr="003A3ED3" w14:paraId="459EB010" w14:textId="77777777" w:rsidTr="0008685B">
        <w:trPr>
          <w:trHeight w:val="240"/>
          <w:jc w:val="center"/>
        </w:trPr>
        <w:tc>
          <w:tcPr>
            <w:tcW w:w="4876" w:type="dxa"/>
            <w:tcBorders>
              <w:top w:val="nil"/>
              <w:left w:val="nil"/>
              <w:bottom w:val="nil"/>
              <w:right w:val="nil"/>
            </w:tcBorders>
          </w:tcPr>
          <w:p w14:paraId="56CBF312"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938DDB7" w14:textId="77777777" w:rsidR="00E51F58" w:rsidRPr="003A3ED3" w:rsidRDefault="00E51F58" w:rsidP="0008685B">
            <w:pPr>
              <w:pStyle w:val="AmColumnHeading"/>
            </w:pPr>
            <w:r w:rsidRPr="003A3ED3">
              <w:t>Alteração</w:t>
            </w:r>
          </w:p>
        </w:tc>
      </w:tr>
      <w:tr w:rsidR="00E51F58" w:rsidRPr="003A3ED3" w14:paraId="2C1900F6" w14:textId="77777777" w:rsidTr="0008685B">
        <w:trPr>
          <w:jc w:val="center"/>
        </w:trPr>
        <w:tc>
          <w:tcPr>
            <w:tcW w:w="4876" w:type="dxa"/>
            <w:tcBorders>
              <w:top w:val="nil"/>
              <w:left w:val="nil"/>
              <w:bottom w:val="nil"/>
              <w:right w:val="nil"/>
            </w:tcBorders>
          </w:tcPr>
          <w:p w14:paraId="73D535F1" w14:textId="77777777" w:rsidR="00E51F58" w:rsidRPr="003A3ED3" w:rsidRDefault="00E51F58" w:rsidP="0008685B">
            <w:pPr>
              <w:pStyle w:val="Normal6a"/>
            </w:pPr>
            <w:r w:rsidRPr="003A3ED3">
              <w:t>A.</w:t>
            </w:r>
            <w:r w:rsidRPr="003A3ED3">
              <w:tab/>
              <w:t>Considerando que uma casa é mais do que um mero abrigo e constitui a base para o crescimento e a prosperidade das famílias e das comunidades</w:t>
            </w:r>
            <w:r w:rsidRPr="003A3ED3">
              <w:rPr>
                <w:vertAlign w:val="superscript"/>
              </w:rPr>
              <w:t>4</w:t>
            </w:r>
            <w:r w:rsidRPr="003A3ED3">
              <w:t xml:space="preserve"> ; que a inacessibilidade dos preços da habitação afeta cada vez mais não só as famílias de baixos rendimentos, como também as famílias de rendimentos médios em toda a Europa</w:t>
            </w:r>
            <w:r w:rsidRPr="003A3ED3">
              <w:rPr>
                <w:vertAlign w:val="superscript"/>
              </w:rPr>
              <w:t>5</w:t>
            </w:r>
            <w:r w:rsidRPr="003A3ED3">
              <w:t xml:space="preserve"> ;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 que investir nas famílias significa investir no futuro da Europa;</w:t>
            </w:r>
          </w:p>
        </w:tc>
        <w:tc>
          <w:tcPr>
            <w:tcW w:w="4876" w:type="dxa"/>
            <w:tcBorders>
              <w:top w:val="nil"/>
              <w:left w:val="nil"/>
              <w:bottom w:val="nil"/>
              <w:right w:val="nil"/>
            </w:tcBorders>
          </w:tcPr>
          <w:p w14:paraId="5583607A" w14:textId="77777777" w:rsidR="00E51F58" w:rsidRPr="003A3ED3" w:rsidRDefault="00E51F58" w:rsidP="0008685B">
            <w:pPr>
              <w:pStyle w:val="Normal6a"/>
            </w:pPr>
            <w:r w:rsidRPr="003A3ED3">
              <w:t>A.</w:t>
            </w:r>
            <w:r w:rsidRPr="003A3ED3">
              <w:tab/>
              <w:t>Considerando que uma casa é mais do que um mero abrigo e constitui a base para o crescimento e a prosperidade das famílias e das comunidades</w:t>
            </w:r>
            <w:r w:rsidRPr="003A3ED3">
              <w:rPr>
                <w:vertAlign w:val="superscript"/>
              </w:rPr>
              <w:t>4</w:t>
            </w:r>
            <w:r w:rsidRPr="003A3ED3">
              <w:t xml:space="preserve"> ; que a inacessibilidade dos preços da habitação afeta cada vez mais não só as famílias de baixos rendimentos, como também as famílias de rendimentos médios em toda a Europa</w:t>
            </w:r>
            <w:r w:rsidRPr="003A3ED3">
              <w:rPr>
                <w:vertAlign w:val="superscript"/>
              </w:rPr>
              <w:t>5</w:t>
            </w:r>
            <w:r w:rsidRPr="003A3ED3">
              <w:t xml:space="preserve"> ;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 que investir nas famílias significa investir no futuro da Europa; </w:t>
            </w:r>
            <w:r w:rsidRPr="003A3ED3">
              <w:rPr>
                <w:b/>
                <w:i/>
              </w:rPr>
              <w:t>que o inverno demográfico agrava os desafios à estabilidade financeira da Europa e ameaça o nosso papel geopolítico na cena mundial;</w:t>
            </w:r>
          </w:p>
        </w:tc>
      </w:tr>
      <w:tr w:rsidR="00E51F58" w:rsidRPr="003A3ED3" w14:paraId="3B604B28" w14:textId="77777777" w:rsidTr="0008685B">
        <w:trPr>
          <w:jc w:val="center"/>
        </w:trPr>
        <w:tc>
          <w:tcPr>
            <w:tcW w:w="4876" w:type="dxa"/>
            <w:tcBorders>
              <w:top w:val="nil"/>
              <w:left w:val="nil"/>
              <w:bottom w:val="nil"/>
              <w:right w:val="nil"/>
            </w:tcBorders>
          </w:tcPr>
          <w:p w14:paraId="5646B2A2"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713FE5D0" w14:textId="77777777" w:rsidR="00E51F58" w:rsidRPr="003A3ED3" w:rsidRDefault="00E51F58" w:rsidP="0008685B">
            <w:pPr>
              <w:pStyle w:val="Normal6a"/>
            </w:pPr>
            <w:r w:rsidRPr="003A3ED3">
              <w:rPr>
                <w:b/>
                <w:i/>
              </w:rPr>
              <w:t>_________________</w:t>
            </w:r>
          </w:p>
        </w:tc>
      </w:tr>
      <w:tr w:rsidR="00E51F58" w:rsidRPr="003A3ED3" w14:paraId="66068BED" w14:textId="77777777" w:rsidTr="0008685B">
        <w:trPr>
          <w:jc w:val="center"/>
        </w:trPr>
        <w:tc>
          <w:tcPr>
            <w:tcW w:w="4876" w:type="dxa"/>
            <w:tcBorders>
              <w:top w:val="nil"/>
              <w:left w:val="nil"/>
              <w:bottom w:val="nil"/>
              <w:right w:val="nil"/>
            </w:tcBorders>
          </w:tcPr>
          <w:p w14:paraId="78301B43" w14:textId="77777777" w:rsidR="00E51F58" w:rsidRPr="003A3ED3" w:rsidRDefault="00E51F58" w:rsidP="0008685B">
            <w:pPr>
              <w:pStyle w:val="Normal6a"/>
            </w:pPr>
            <w:r w:rsidRPr="003A3ED3">
              <w:rPr>
                <w:vertAlign w:val="superscript"/>
              </w:rPr>
              <w:t>4</w:t>
            </w:r>
            <w:r w:rsidRPr="003A3ED3">
              <w:t xml:space="preserve"> Comité Económico e Social Europeu, «Secure access to social and cost housing for all» [Acesso seguro à habitação social e a preços acessíveis para todos], 2024,https://data.europa.eu/doi/10.2864/8806922.</w:t>
            </w:r>
          </w:p>
        </w:tc>
        <w:tc>
          <w:tcPr>
            <w:tcW w:w="4876" w:type="dxa"/>
            <w:tcBorders>
              <w:top w:val="nil"/>
              <w:left w:val="nil"/>
              <w:bottom w:val="nil"/>
              <w:right w:val="nil"/>
            </w:tcBorders>
          </w:tcPr>
          <w:p w14:paraId="6892E275" w14:textId="77777777" w:rsidR="00E51F58" w:rsidRPr="003A3ED3" w:rsidRDefault="00E51F58" w:rsidP="0008685B">
            <w:pPr>
              <w:pStyle w:val="Normal6a"/>
            </w:pPr>
            <w:r w:rsidRPr="003A3ED3">
              <w:rPr>
                <w:vertAlign w:val="superscript"/>
              </w:rPr>
              <w:t>4</w:t>
            </w:r>
            <w:r w:rsidRPr="003A3ED3">
              <w:t xml:space="preserve"> Comité Económico e Social Europeu, «Secure access to social and cost housing for all» [Acesso seguro à habitação social e a preços acessíveis para todos], 2024,https://data.europa.eu/doi/10.2864/8806922.</w:t>
            </w:r>
          </w:p>
        </w:tc>
      </w:tr>
      <w:tr w:rsidR="00E51F58" w:rsidRPr="003A3ED3" w14:paraId="2FFB937F" w14:textId="77777777" w:rsidTr="0008685B">
        <w:trPr>
          <w:jc w:val="center"/>
        </w:trPr>
        <w:tc>
          <w:tcPr>
            <w:tcW w:w="4876" w:type="dxa"/>
            <w:tcBorders>
              <w:top w:val="nil"/>
              <w:left w:val="nil"/>
              <w:bottom w:val="nil"/>
              <w:right w:val="nil"/>
            </w:tcBorders>
          </w:tcPr>
          <w:p w14:paraId="2432F2BE" w14:textId="77777777" w:rsidR="00E51F58" w:rsidRPr="003A3ED3" w:rsidRDefault="00E51F58" w:rsidP="0008685B">
            <w:pPr>
              <w:pStyle w:val="Normal6a"/>
            </w:pPr>
            <w:r w:rsidRPr="003A3ED3">
              <w:rPr>
                <w:vertAlign w:val="superscript"/>
              </w:rPr>
              <w:t>5</w:t>
            </w:r>
            <w:r w:rsidRPr="003A3ED3">
              <w:t xml:space="preserve"> Comissão Europeia: Observatório Europeu do Setor da Construção, «Housing affordable and sustainability in the EU» [Habitação acessível e sustentabilidade na UE], novembro de 2019.</w:t>
            </w:r>
          </w:p>
        </w:tc>
        <w:tc>
          <w:tcPr>
            <w:tcW w:w="4876" w:type="dxa"/>
            <w:tcBorders>
              <w:top w:val="nil"/>
              <w:left w:val="nil"/>
              <w:bottom w:val="nil"/>
              <w:right w:val="nil"/>
            </w:tcBorders>
          </w:tcPr>
          <w:p w14:paraId="51972F3A" w14:textId="77777777" w:rsidR="00E51F58" w:rsidRPr="003A3ED3" w:rsidRDefault="00E51F58" w:rsidP="0008685B">
            <w:pPr>
              <w:pStyle w:val="Normal6a"/>
            </w:pPr>
            <w:r w:rsidRPr="003A3ED3">
              <w:rPr>
                <w:vertAlign w:val="superscript"/>
              </w:rPr>
              <w:t>5</w:t>
            </w:r>
            <w:r w:rsidRPr="003A3ED3">
              <w:t xml:space="preserve"> Comissão Europeia: Observatório Europeu do Setor da Construção, «Housing affordable and sustainability in the EU» [Habitação acessível e sustentabilidade na UE], novembro de 2019.</w:t>
            </w:r>
          </w:p>
        </w:tc>
      </w:tr>
      <w:tr w:rsidR="00E51F58" w:rsidRPr="003A3ED3" w14:paraId="2210CCF8" w14:textId="77777777" w:rsidTr="0008685B">
        <w:trPr>
          <w:jc w:val="center"/>
        </w:trPr>
        <w:tc>
          <w:tcPr>
            <w:tcW w:w="4876" w:type="dxa"/>
            <w:tcBorders>
              <w:top w:val="nil"/>
              <w:left w:val="nil"/>
              <w:bottom w:val="nil"/>
              <w:right w:val="nil"/>
            </w:tcBorders>
          </w:tcPr>
          <w:p w14:paraId="6156374A" w14:textId="77777777" w:rsidR="00E51F58" w:rsidRPr="003A3ED3" w:rsidRDefault="00E51F58" w:rsidP="0008685B">
            <w:pPr>
              <w:pStyle w:val="Normal6a"/>
            </w:pPr>
            <w:r w:rsidRPr="003A3ED3">
              <w:rPr>
                <w:vertAlign w:val="superscript"/>
              </w:rPr>
              <w:t>6</w:t>
            </w:r>
            <w:r w:rsidRPr="003A3ED3">
              <w:t xml:space="preserve"> Parlamento Europeu, «O aumento dos </w:t>
            </w:r>
            <w:r w:rsidRPr="003A3ED3">
              <w:lastRenderedPageBreak/>
              <w:t>preços das casas na UE — os factos (infografias)», sítio Web do Parlamento Europeu, 17 de outubro de 2024.</w:t>
            </w:r>
          </w:p>
        </w:tc>
        <w:tc>
          <w:tcPr>
            <w:tcW w:w="4876" w:type="dxa"/>
            <w:tcBorders>
              <w:top w:val="nil"/>
              <w:left w:val="nil"/>
              <w:bottom w:val="nil"/>
              <w:right w:val="nil"/>
            </w:tcBorders>
          </w:tcPr>
          <w:p w14:paraId="43940F03" w14:textId="77777777" w:rsidR="00E51F58" w:rsidRPr="003A3ED3" w:rsidRDefault="00E51F58" w:rsidP="0008685B">
            <w:pPr>
              <w:pStyle w:val="Normal6a"/>
            </w:pPr>
            <w:r w:rsidRPr="003A3ED3">
              <w:rPr>
                <w:vertAlign w:val="superscript"/>
              </w:rPr>
              <w:lastRenderedPageBreak/>
              <w:t>6</w:t>
            </w:r>
            <w:r w:rsidRPr="003A3ED3">
              <w:t xml:space="preserve"> Parlamento Europeu, «O aumento dos </w:t>
            </w:r>
            <w:r w:rsidRPr="003A3ED3">
              <w:lastRenderedPageBreak/>
              <w:t>preços das casas na UE — os factos (infografias)», sítio Web do Parlamento Europeu, 17 de outubro de 2024.</w:t>
            </w:r>
          </w:p>
        </w:tc>
      </w:tr>
    </w:tbl>
    <w:p w14:paraId="799408A0"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F1BEDB7" w14:textId="77777777" w:rsidR="00E51F58" w:rsidRPr="003A3ED3" w:rsidRDefault="00E51F58" w:rsidP="00E51F58">
      <w:r w:rsidRPr="003A3ED3">
        <w:rPr>
          <w:rStyle w:val="HideTWBExt"/>
        </w:rPr>
        <w:t>&lt;/Amend&gt;</w:t>
      </w:r>
    </w:p>
    <w:p w14:paraId="1F9F06B2"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105</w:t>
      </w:r>
      <w:r w:rsidRPr="003A3ED3">
        <w:rPr>
          <w:rStyle w:val="HideTWBExt"/>
        </w:rPr>
        <w:t>&lt;/NumAm&gt;</w:t>
      </w:r>
    </w:p>
    <w:p w14:paraId="32D0A25F"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3A3ED3">
        <w:rPr>
          <w:rStyle w:val="HideTWBExt"/>
          <w:b w:val="0"/>
        </w:rPr>
        <w:t>&lt;/Members&gt;</w:t>
      </w:r>
    </w:p>
    <w:p w14:paraId="08F1E9D6" w14:textId="77777777" w:rsidR="00E51F58" w:rsidRPr="003A3ED3" w:rsidRDefault="00E51F58" w:rsidP="00E51F58">
      <w:pPr>
        <w:pStyle w:val="NormalBold"/>
      </w:pPr>
      <w:r w:rsidRPr="003A3ED3">
        <w:rPr>
          <w:rStyle w:val="HideTWBExt"/>
          <w:b w:val="0"/>
        </w:rPr>
        <w:t>&lt;/RepeatBlock-By&gt;</w:t>
      </w:r>
    </w:p>
    <w:p w14:paraId="43A4699E"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574B90E" w14:textId="77777777" w:rsidR="00E51F58" w:rsidRPr="003A3ED3" w:rsidRDefault="00E51F58" w:rsidP="00E51F58">
      <w:pPr>
        <w:pStyle w:val="NormalBold"/>
      </w:pPr>
      <w:r w:rsidRPr="003A3ED3">
        <w:rPr>
          <w:rStyle w:val="HideTWBExt"/>
        </w:rPr>
        <w:t>&lt;Article&gt;</w:t>
      </w:r>
      <w:r w:rsidRPr="003A3ED3">
        <w:t>Considerando 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D248D13" w14:textId="77777777" w:rsidTr="0008685B">
        <w:trPr>
          <w:trHeight w:hRule="exact" w:val="240"/>
          <w:jc w:val="center"/>
        </w:trPr>
        <w:tc>
          <w:tcPr>
            <w:tcW w:w="9752" w:type="dxa"/>
            <w:gridSpan w:val="2"/>
            <w:tcBorders>
              <w:top w:val="nil"/>
              <w:left w:val="nil"/>
              <w:bottom w:val="nil"/>
              <w:right w:val="nil"/>
            </w:tcBorders>
          </w:tcPr>
          <w:p w14:paraId="39EBFBB8" w14:textId="77777777" w:rsidR="00E51F58" w:rsidRPr="003A3ED3" w:rsidRDefault="00E51F58" w:rsidP="0008685B"/>
        </w:tc>
      </w:tr>
      <w:tr w:rsidR="00E51F58" w:rsidRPr="003A3ED3" w14:paraId="53A0E6A1" w14:textId="77777777" w:rsidTr="0008685B">
        <w:trPr>
          <w:trHeight w:val="240"/>
          <w:jc w:val="center"/>
        </w:trPr>
        <w:tc>
          <w:tcPr>
            <w:tcW w:w="4876" w:type="dxa"/>
            <w:tcBorders>
              <w:top w:val="nil"/>
              <w:left w:val="nil"/>
              <w:bottom w:val="nil"/>
              <w:right w:val="nil"/>
            </w:tcBorders>
          </w:tcPr>
          <w:p w14:paraId="6E44D376"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1715398" w14:textId="77777777" w:rsidR="00E51F58" w:rsidRPr="003A3ED3" w:rsidRDefault="00E51F58" w:rsidP="0008685B">
            <w:pPr>
              <w:pStyle w:val="AmColumnHeading"/>
            </w:pPr>
            <w:r w:rsidRPr="003A3ED3">
              <w:t>Alteração</w:t>
            </w:r>
          </w:p>
        </w:tc>
      </w:tr>
      <w:tr w:rsidR="00E51F58" w:rsidRPr="003A3ED3" w14:paraId="6E99AE9F" w14:textId="77777777" w:rsidTr="0008685B">
        <w:trPr>
          <w:jc w:val="center"/>
        </w:trPr>
        <w:tc>
          <w:tcPr>
            <w:tcW w:w="4876" w:type="dxa"/>
            <w:tcBorders>
              <w:top w:val="nil"/>
              <w:left w:val="nil"/>
              <w:bottom w:val="nil"/>
              <w:right w:val="nil"/>
            </w:tcBorders>
          </w:tcPr>
          <w:p w14:paraId="5EBC845B" w14:textId="77777777" w:rsidR="00E51F58" w:rsidRPr="003A3ED3" w:rsidRDefault="00E51F58" w:rsidP="0008685B">
            <w:pPr>
              <w:pStyle w:val="Normal6a"/>
            </w:pPr>
            <w:r w:rsidRPr="003A3ED3">
              <w:t>A.</w:t>
            </w:r>
            <w:r w:rsidRPr="003A3ED3">
              <w:tab/>
              <w:t>Considerando que uma casa é mais do que um mero abrigo e constitui a base para o crescimento e a prosperidade das famílias e das comunidades</w:t>
            </w:r>
            <w:r w:rsidRPr="003A3ED3">
              <w:rPr>
                <w:vertAlign w:val="superscript"/>
              </w:rPr>
              <w:t>4</w:t>
            </w:r>
            <w:r w:rsidRPr="003A3ED3">
              <w:t xml:space="preserve"> ; que a inacessibilidade dos preços da habitação afeta cada vez mais não só as famílias de baixos rendimentos, como também as famílias de rendimentos médios em toda a Europa</w:t>
            </w:r>
            <w:r w:rsidRPr="003A3ED3">
              <w:rPr>
                <w:vertAlign w:val="superscript"/>
              </w:rPr>
              <w:t>5</w:t>
            </w:r>
            <w:r w:rsidRPr="003A3ED3">
              <w:t xml:space="preserve"> ;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 que investir nas famílias significa investir no futuro da Europa;</w:t>
            </w:r>
          </w:p>
        </w:tc>
        <w:tc>
          <w:tcPr>
            <w:tcW w:w="4876" w:type="dxa"/>
            <w:tcBorders>
              <w:top w:val="nil"/>
              <w:left w:val="nil"/>
              <w:bottom w:val="nil"/>
              <w:right w:val="nil"/>
            </w:tcBorders>
          </w:tcPr>
          <w:p w14:paraId="012E770C" w14:textId="77777777" w:rsidR="00E51F58" w:rsidRPr="003A3ED3" w:rsidRDefault="00E51F58" w:rsidP="0008685B">
            <w:pPr>
              <w:pStyle w:val="Normal6a"/>
            </w:pPr>
            <w:r w:rsidRPr="003A3ED3">
              <w:t>A.</w:t>
            </w:r>
            <w:r w:rsidRPr="003A3ED3">
              <w:tab/>
              <w:t>Considerando que uma casa é mais do que um mero abrigo e constitui a base para o crescimento e a prosperidade das famílias e das comunidades</w:t>
            </w:r>
            <w:r w:rsidRPr="003A3ED3">
              <w:rPr>
                <w:vertAlign w:val="superscript"/>
              </w:rPr>
              <w:t>4</w:t>
            </w:r>
            <w:r w:rsidRPr="003A3ED3">
              <w:t xml:space="preserve"> ; que a inacessibilidade dos preços da habitação afeta cada vez mais não só as famílias de baixos rendimentos, como também as famílias de rendimentos médios em toda a Europa</w:t>
            </w:r>
            <w:r w:rsidRPr="003A3ED3">
              <w:rPr>
                <w:vertAlign w:val="superscript"/>
              </w:rPr>
              <w:t>5</w:t>
            </w:r>
            <w:r w:rsidRPr="003A3ED3">
              <w:t xml:space="preserve"> ;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 que </w:t>
            </w:r>
            <w:r w:rsidRPr="003A3ED3">
              <w:rPr>
                <w:b/>
                <w:i/>
              </w:rPr>
              <w:t>muitos jovens estão a adiar ou a abandonar as suas aspirações de constituir família, em parte devido à dificuldade em ter um local que possam chamar de lar; que</w:t>
            </w:r>
            <w:r w:rsidRPr="003A3ED3">
              <w:t xml:space="preserve"> investir nas famílias significa investir no futuro da Europa;</w:t>
            </w:r>
          </w:p>
        </w:tc>
      </w:tr>
      <w:tr w:rsidR="00E51F58" w:rsidRPr="003A3ED3" w14:paraId="07AD8CB0" w14:textId="77777777" w:rsidTr="0008685B">
        <w:trPr>
          <w:jc w:val="center"/>
        </w:trPr>
        <w:tc>
          <w:tcPr>
            <w:tcW w:w="4876" w:type="dxa"/>
            <w:tcBorders>
              <w:top w:val="nil"/>
              <w:left w:val="nil"/>
              <w:bottom w:val="nil"/>
              <w:right w:val="nil"/>
            </w:tcBorders>
          </w:tcPr>
          <w:p w14:paraId="18CCEA7F"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084CDC56" w14:textId="77777777" w:rsidR="00E51F58" w:rsidRPr="003A3ED3" w:rsidRDefault="00E51F58" w:rsidP="0008685B">
            <w:pPr>
              <w:pStyle w:val="Normal6a"/>
            </w:pPr>
            <w:r w:rsidRPr="003A3ED3">
              <w:rPr>
                <w:b/>
                <w:i/>
              </w:rPr>
              <w:t>_________________</w:t>
            </w:r>
          </w:p>
        </w:tc>
      </w:tr>
      <w:tr w:rsidR="00E51F58" w:rsidRPr="003A3ED3" w14:paraId="1EFE342A" w14:textId="77777777" w:rsidTr="0008685B">
        <w:trPr>
          <w:jc w:val="center"/>
        </w:trPr>
        <w:tc>
          <w:tcPr>
            <w:tcW w:w="4876" w:type="dxa"/>
            <w:tcBorders>
              <w:top w:val="nil"/>
              <w:left w:val="nil"/>
              <w:bottom w:val="nil"/>
              <w:right w:val="nil"/>
            </w:tcBorders>
          </w:tcPr>
          <w:p w14:paraId="27FAED51" w14:textId="77777777" w:rsidR="00E51F58" w:rsidRPr="003A3ED3" w:rsidRDefault="00E51F58" w:rsidP="0008685B">
            <w:pPr>
              <w:pStyle w:val="Normal6a"/>
            </w:pPr>
            <w:r w:rsidRPr="003A3ED3">
              <w:rPr>
                <w:vertAlign w:val="superscript"/>
              </w:rPr>
              <w:t>4</w:t>
            </w:r>
            <w:r w:rsidRPr="003A3ED3">
              <w:t xml:space="preserve"> Comité Económico e Social Europeu, «Secure access to social and cost housing for all» [Acesso seguro à habitação social e a preços acessíveis para todos], 2024,https://data.europa.eu/doi/10.2864/8806922.</w:t>
            </w:r>
          </w:p>
        </w:tc>
        <w:tc>
          <w:tcPr>
            <w:tcW w:w="4876" w:type="dxa"/>
            <w:tcBorders>
              <w:top w:val="nil"/>
              <w:left w:val="nil"/>
              <w:bottom w:val="nil"/>
              <w:right w:val="nil"/>
            </w:tcBorders>
          </w:tcPr>
          <w:p w14:paraId="606F0ACD" w14:textId="77777777" w:rsidR="00E51F58" w:rsidRPr="003A3ED3" w:rsidRDefault="00E51F58" w:rsidP="0008685B">
            <w:pPr>
              <w:pStyle w:val="Normal6a"/>
            </w:pPr>
            <w:r w:rsidRPr="003A3ED3">
              <w:rPr>
                <w:vertAlign w:val="superscript"/>
              </w:rPr>
              <w:t>4</w:t>
            </w:r>
            <w:r w:rsidRPr="003A3ED3">
              <w:t xml:space="preserve"> Comité Económico e Social Europeu, «Secure access to social and cost housing for all» [Acesso seguro à habitação social e a preços acessíveis para todos], 2024,https://data.europa.eu/doi/10.2864/8806922.</w:t>
            </w:r>
          </w:p>
        </w:tc>
      </w:tr>
      <w:tr w:rsidR="00E51F58" w:rsidRPr="003A3ED3" w14:paraId="615A20C1" w14:textId="77777777" w:rsidTr="0008685B">
        <w:trPr>
          <w:jc w:val="center"/>
        </w:trPr>
        <w:tc>
          <w:tcPr>
            <w:tcW w:w="4876" w:type="dxa"/>
            <w:tcBorders>
              <w:top w:val="nil"/>
              <w:left w:val="nil"/>
              <w:bottom w:val="nil"/>
              <w:right w:val="nil"/>
            </w:tcBorders>
          </w:tcPr>
          <w:p w14:paraId="1923F2FF" w14:textId="77777777" w:rsidR="00E51F58" w:rsidRPr="003A3ED3" w:rsidRDefault="00E51F58" w:rsidP="0008685B">
            <w:pPr>
              <w:pStyle w:val="Normal6a"/>
            </w:pPr>
            <w:r w:rsidRPr="003A3ED3">
              <w:rPr>
                <w:vertAlign w:val="superscript"/>
              </w:rPr>
              <w:t>5</w:t>
            </w:r>
            <w:r w:rsidRPr="003A3ED3">
              <w:t xml:space="preserve"> Comissão Europeia: Observatório </w:t>
            </w:r>
            <w:r w:rsidRPr="003A3ED3">
              <w:lastRenderedPageBreak/>
              <w:t>Europeu do Setor da Construção, «Housing affordable and sustainability in the EU» [Habitação acessível e sustentabilidade na UE], novembro de 2019.</w:t>
            </w:r>
          </w:p>
        </w:tc>
        <w:tc>
          <w:tcPr>
            <w:tcW w:w="4876" w:type="dxa"/>
            <w:tcBorders>
              <w:top w:val="nil"/>
              <w:left w:val="nil"/>
              <w:bottom w:val="nil"/>
              <w:right w:val="nil"/>
            </w:tcBorders>
          </w:tcPr>
          <w:p w14:paraId="132DDBE8" w14:textId="77777777" w:rsidR="00E51F58" w:rsidRPr="003A3ED3" w:rsidRDefault="00E51F58" w:rsidP="0008685B">
            <w:pPr>
              <w:pStyle w:val="Normal6a"/>
            </w:pPr>
            <w:r w:rsidRPr="003A3ED3">
              <w:rPr>
                <w:vertAlign w:val="superscript"/>
              </w:rPr>
              <w:lastRenderedPageBreak/>
              <w:t>5</w:t>
            </w:r>
            <w:r w:rsidRPr="003A3ED3">
              <w:t xml:space="preserve"> Comissão Europeia: Observatório </w:t>
            </w:r>
            <w:r w:rsidRPr="003A3ED3">
              <w:lastRenderedPageBreak/>
              <w:t>Europeu do Setor da Construção, «Housing affordable and sustainability in the EU» [Habitação acessível e sustentabilidade na UE], novembro de 2019.</w:t>
            </w:r>
          </w:p>
        </w:tc>
      </w:tr>
      <w:tr w:rsidR="00E51F58" w:rsidRPr="003A3ED3" w14:paraId="348DA3C0" w14:textId="77777777" w:rsidTr="0008685B">
        <w:trPr>
          <w:jc w:val="center"/>
        </w:trPr>
        <w:tc>
          <w:tcPr>
            <w:tcW w:w="4876" w:type="dxa"/>
            <w:tcBorders>
              <w:top w:val="nil"/>
              <w:left w:val="nil"/>
              <w:bottom w:val="nil"/>
              <w:right w:val="nil"/>
            </w:tcBorders>
          </w:tcPr>
          <w:p w14:paraId="59A78545" w14:textId="77777777" w:rsidR="00E51F58" w:rsidRPr="003A3ED3" w:rsidRDefault="00E51F58" w:rsidP="0008685B">
            <w:pPr>
              <w:pStyle w:val="Normal6a"/>
            </w:pPr>
            <w:r w:rsidRPr="003A3ED3">
              <w:rPr>
                <w:vertAlign w:val="superscript"/>
              </w:rPr>
              <w:lastRenderedPageBreak/>
              <w:t>6</w:t>
            </w:r>
            <w:r w:rsidRPr="003A3ED3">
              <w:t xml:space="preserve"> Parlamento Europeu, «O aumento dos preços das casas na UE — os factos (infografias)», sítio Web do Parlamento Europeu, 17 de outubro de 2024.</w:t>
            </w:r>
          </w:p>
        </w:tc>
        <w:tc>
          <w:tcPr>
            <w:tcW w:w="4876" w:type="dxa"/>
            <w:tcBorders>
              <w:top w:val="nil"/>
              <w:left w:val="nil"/>
              <w:bottom w:val="nil"/>
              <w:right w:val="nil"/>
            </w:tcBorders>
          </w:tcPr>
          <w:p w14:paraId="0AB09D42"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r>
    </w:tbl>
    <w:p w14:paraId="38CFCE1F"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7235F25" w14:textId="77777777" w:rsidR="00E51F58" w:rsidRPr="003A3ED3" w:rsidRDefault="00E51F58" w:rsidP="00E51F58">
      <w:r w:rsidRPr="003A3ED3">
        <w:rPr>
          <w:rStyle w:val="HideTWBExt"/>
        </w:rPr>
        <w:t>&lt;/Amend&gt;</w:t>
      </w:r>
    </w:p>
    <w:p w14:paraId="63224A41"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106</w:t>
      </w:r>
      <w:r w:rsidRPr="003A3ED3">
        <w:rPr>
          <w:rStyle w:val="HideTWBExt"/>
        </w:rPr>
        <w:t>&lt;/NumAm&gt;</w:t>
      </w:r>
    </w:p>
    <w:p w14:paraId="3587970D" w14:textId="77777777" w:rsidR="00E51F58" w:rsidRPr="003A3ED3" w:rsidRDefault="00E51F58" w:rsidP="00E51F58">
      <w:pPr>
        <w:pStyle w:val="NormalBold"/>
      </w:pPr>
      <w:r w:rsidRPr="003A3ED3">
        <w:rPr>
          <w:rStyle w:val="HideTWBExt"/>
          <w:b w:val="0"/>
        </w:rPr>
        <w:t>&lt;RepeatBlock-By&gt;&lt;Members&gt;</w:t>
      </w:r>
      <w:r w:rsidRPr="003A3ED3">
        <w:t>Oihane Agirregoitia Martínez</w:t>
      </w:r>
      <w:r w:rsidRPr="003A3ED3">
        <w:rPr>
          <w:rStyle w:val="HideTWBExt"/>
          <w:b w:val="0"/>
        </w:rPr>
        <w:t>&lt;/Members&gt;</w:t>
      </w:r>
    </w:p>
    <w:p w14:paraId="2DBA95BB" w14:textId="77777777" w:rsidR="00E51F58" w:rsidRPr="003A3ED3" w:rsidRDefault="00E51F58" w:rsidP="00E51F58">
      <w:pPr>
        <w:pStyle w:val="NormalBold"/>
      </w:pPr>
      <w:r w:rsidRPr="003A3ED3">
        <w:rPr>
          <w:rStyle w:val="HideTWBExt"/>
          <w:b w:val="0"/>
        </w:rPr>
        <w:t>&lt;/RepeatBlock-By&gt;</w:t>
      </w:r>
    </w:p>
    <w:p w14:paraId="6A0EEFC3"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A10FAF5" w14:textId="77777777" w:rsidR="00E51F58" w:rsidRPr="003A3ED3" w:rsidRDefault="00E51F58" w:rsidP="00E51F58">
      <w:pPr>
        <w:pStyle w:val="NormalBold"/>
      </w:pPr>
      <w:r w:rsidRPr="003A3ED3">
        <w:rPr>
          <w:rStyle w:val="HideTWBExt"/>
        </w:rPr>
        <w:t>&lt;Article&gt;</w:t>
      </w:r>
      <w:r w:rsidRPr="003A3ED3">
        <w:t>Considerando 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F99D171" w14:textId="77777777" w:rsidTr="0008685B">
        <w:trPr>
          <w:trHeight w:hRule="exact" w:val="240"/>
          <w:jc w:val="center"/>
        </w:trPr>
        <w:tc>
          <w:tcPr>
            <w:tcW w:w="9752" w:type="dxa"/>
            <w:gridSpan w:val="2"/>
            <w:tcBorders>
              <w:top w:val="nil"/>
              <w:left w:val="nil"/>
              <w:bottom w:val="nil"/>
              <w:right w:val="nil"/>
            </w:tcBorders>
          </w:tcPr>
          <w:p w14:paraId="58787127" w14:textId="77777777" w:rsidR="00E51F58" w:rsidRPr="003A3ED3" w:rsidRDefault="00E51F58" w:rsidP="0008685B"/>
        </w:tc>
      </w:tr>
      <w:tr w:rsidR="00E51F58" w:rsidRPr="003A3ED3" w14:paraId="43629898" w14:textId="77777777" w:rsidTr="0008685B">
        <w:trPr>
          <w:trHeight w:val="240"/>
          <w:jc w:val="center"/>
        </w:trPr>
        <w:tc>
          <w:tcPr>
            <w:tcW w:w="4876" w:type="dxa"/>
            <w:tcBorders>
              <w:top w:val="nil"/>
              <w:left w:val="nil"/>
              <w:bottom w:val="nil"/>
              <w:right w:val="nil"/>
            </w:tcBorders>
          </w:tcPr>
          <w:p w14:paraId="6B04A195"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BB7C08D" w14:textId="77777777" w:rsidR="00E51F58" w:rsidRPr="003A3ED3" w:rsidRDefault="00E51F58" w:rsidP="0008685B">
            <w:pPr>
              <w:pStyle w:val="AmColumnHeading"/>
            </w:pPr>
            <w:r w:rsidRPr="003A3ED3">
              <w:t>Alteração</w:t>
            </w:r>
          </w:p>
        </w:tc>
      </w:tr>
      <w:tr w:rsidR="00E51F58" w:rsidRPr="003A3ED3" w14:paraId="4A4F45A4" w14:textId="77777777" w:rsidTr="0008685B">
        <w:trPr>
          <w:jc w:val="center"/>
        </w:trPr>
        <w:tc>
          <w:tcPr>
            <w:tcW w:w="4876" w:type="dxa"/>
            <w:tcBorders>
              <w:top w:val="nil"/>
              <w:left w:val="nil"/>
              <w:bottom w:val="nil"/>
              <w:right w:val="nil"/>
            </w:tcBorders>
          </w:tcPr>
          <w:p w14:paraId="3884E1FA" w14:textId="77777777" w:rsidR="00E51F58" w:rsidRPr="003A3ED3" w:rsidRDefault="00E51F58" w:rsidP="0008685B">
            <w:pPr>
              <w:pStyle w:val="Normal6a"/>
            </w:pPr>
            <w:r w:rsidRPr="003A3ED3">
              <w:t>A.</w:t>
            </w:r>
            <w:r w:rsidRPr="003A3ED3">
              <w:tab/>
              <w:t xml:space="preserve">Considerando </w:t>
            </w:r>
            <w:r w:rsidRPr="003A3ED3">
              <w:rPr>
                <w:b/>
                <w:i/>
              </w:rPr>
              <w:t>que uma casa é mais do que um mero abrigo e constitui a base para o crescimento e a prosperidade das famílias e das comunidades</w:t>
            </w:r>
            <w:r w:rsidRPr="003A3ED3">
              <w:rPr>
                <w:b/>
                <w:i/>
                <w:vertAlign w:val="superscript"/>
              </w:rPr>
              <w:t>4</w:t>
            </w:r>
            <w:r w:rsidRPr="003A3ED3">
              <w:t xml:space="preserve"> ; que a inacessibilidade dos preços da habitação afeta cada vez mais não só </w:t>
            </w:r>
            <w:r w:rsidRPr="003A3ED3">
              <w:rPr>
                <w:b/>
                <w:i/>
              </w:rPr>
              <w:t>as famílias</w:t>
            </w:r>
            <w:r w:rsidRPr="003A3ED3">
              <w:t xml:space="preserve"> de baixos rendimentos, como também as famílias de rendimentos médios em toda a Europa</w:t>
            </w:r>
            <w:r w:rsidRPr="003A3ED3">
              <w:rPr>
                <w:vertAlign w:val="superscript"/>
              </w:rPr>
              <w:t>5</w:t>
            </w:r>
            <w:r w:rsidRPr="003A3ED3">
              <w:t xml:space="preserve"> ;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 </w:t>
            </w:r>
            <w:r w:rsidRPr="003A3ED3">
              <w:rPr>
                <w:b/>
                <w:i/>
              </w:rPr>
              <w:t>que investir nas famílias significa investir no futuro da Europa;</w:t>
            </w:r>
          </w:p>
        </w:tc>
        <w:tc>
          <w:tcPr>
            <w:tcW w:w="4876" w:type="dxa"/>
            <w:tcBorders>
              <w:top w:val="nil"/>
              <w:left w:val="nil"/>
              <w:bottom w:val="nil"/>
              <w:right w:val="nil"/>
            </w:tcBorders>
          </w:tcPr>
          <w:p w14:paraId="5CDDF6BB" w14:textId="77777777" w:rsidR="00E51F58" w:rsidRPr="003A3ED3" w:rsidRDefault="00E51F58" w:rsidP="0008685B">
            <w:pPr>
              <w:pStyle w:val="Normal6a"/>
            </w:pPr>
            <w:r w:rsidRPr="003A3ED3">
              <w:t>A.</w:t>
            </w:r>
            <w:r w:rsidRPr="003A3ED3">
              <w:tab/>
              <w:t xml:space="preserve">Considerando </w:t>
            </w:r>
            <w:r w:rsidRPr="003A3ED3">
              <w:rPr>
                <w:b/>
                <w:i/>
              </w:rPr>
              <w:t>a redução da dimensão média do agregado familiar e os novos modelos de família que levam à necessidade de restruturar o parque habitacional para assegurar o acesso à habitação para todos os grupos, com especial ênfase nas mulheres em situação de vulnerabilidade, pessoas com deficiência, jovens e grupos vulneráveis</w:t>
            </w:r>
            <w:r w:rsidRPr="003A3ED3">
              <w:t xml:space="preserve">; que a inacessibilidade dos preços da habitação afeta cada vez mais não só </w:t>
            </w:r>
            <w:r w:rsidRPr="003A3ED3">
              <w:rPr>
                <w:b/>
                <w:i/>
              </w:rPr>
              <w:t>os agregados familiares</w:t>
            </w:r>
            <w:r w:rsidRPr="003A3ED3">
              <w:t xml:space="preserve"> de baixos rendimentos, como também as famílias de rendimentos médios em toda a Europa</w:t>
            </w:r>
            <w:r w:rsidRPr="003A3ED3">
              <w:rPr>
                <w:vertAlign w:val="superscript"/>
              </w:rPr>
              <w:t>5</w:t>
            </w:r>
            <w:r w:rsidRPr="003A3ED3">
              <w:t xml:space="preserve"> ;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w:t>
            </w:r>
          </w:p>
        </w:tc>
      </w:tr>
      <w:tr w:rsidR="00E51F58" w:rsidRPr="003A3ED3" w14:paraId="3E7B05C2" w14:textId="77777777" w:rsidTr="0008685B">
        <w:trPr>
          <w:jc w:val="center"/>
        </w:trPr>
        <w:tc>
          <w:tcPr>
            <w:tcW w:w="4876" w:type="dxa"/>
            <w:tcBorders>
              <w:top w:val="nil"/>
              <w:left w:val="nil"/>
              <w:bottom w:val="nil"/>
              <w:right w:val="nil"/>
            </w:tcBorders>
          </w:tcPr>
          <w:p w14:paraId="5E2F7905"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5E42A9DA" w14:textId="77777777" w:rsidR="00E51F58" w:rsidRPr="003A3ED3" w:rsidRDefault="00E51F58" w:rsidP="0008685B">
            <w:pPr>
              <w:pStyle w:val="Normal6a"/>
            </w:pPr>
            <w:r w:rsidRPr="003A3ED3">
              <w:rPr>
                <w:b/>
                <w:i/>
              </w:rPr>
              <w:t>_________________</w:t>
            </w:r>
          </w:p>
        </w:tc>
      </w:tr>
      <w:tr w:rsidR="00E51F58" w:rsidRPr="003A3ED3" w14:paraId="2B21C0CD" w14:textId="77777777" w:rsidTr="0008685B">
        <w:trPr>
          <w:jc w:val="center"/>
        </w:trPr>
        <w:tc>
          <w:tcPr>
            <w:tcW w:w="4876" w:type="dxa"/>
            <w:tcBorders>
              <w:top w:val="nil"/>
              <w:left w:val="nil"/>
              <w:bottom w:val="nil"/>
              <w:right w:val="nil"/>
            </w:tcBorders>
          </w:tcPr>
          <w:p w14:paraId="1098BD18" w14:textId="77777777" w:rsidR="00E51F58" w:rsidRPr="003A3ED3" w:rsidRDefault="00E51F58" w:rsidP="0008685B">
            <w:pPr>
              <w:pStyle w:val="Normal6a"/>
            </w:pPr>
            <w:r w:rsidRPr="003A3ED3">
              <w:rPr>
                <w:b/>
                <w:i/>
                <w:vertAlign w:val="superscript"/>
              </w:rPr>
              <w:t>4</w:t>
            </w:r>
            <w:r w:rsidRPr="003A3ED3">
              <w:t xml:space="preserve"> </w:t>
            </w:r>
            <w:r w:rsidRPr="003A3ED3">
              <w:rPr>
                <w:b/>
                <w:i/>
              </w:rPr>
              <w:t>Comité Económico e Social Europeu, «Secure access to social and cost housing for all» [Acesso seguro à habitação social e a preços acessíveis para todos], 2024,https://data.europa.eu/doi/10.2864/8806922.</w:t>
            </w:r>
          </w:p>
        </w:tc>
        <w:tc>
          <w:tcPr>
            <w:tcW w:w="4876" w:type="dxa"/>
            <w:tcBorders>
              <w:top w:val="nil"/>
              <w:left w:val="nil"/>
              <w:bottom w:val="nil"/>
              <w:right w:val="nil"/>
            </w:tcBorders>
          </w:tcPr>
          <w:p w14:paraId="4E9AFE7C" w14:textId="77777777" w:rsidR="00E51F58" w:rsidRPr="003A3ED3" w:rsidRDefault="00E51F58" w:rsidP="0008685B"/>
        </w:tc>
      </w:tr>
      <w:tr w:rsidR="00E51F58" w:rsidRPr="003A3ED3" w14:paraId="4AA5EC46" w14:textId="77777777" w:rsidTr="0008685B">
        <w:trPr>
          <w:jc w:val="center"/>
        </w:trPr>
        <w:tc>
          <w:tcPr>
            <w:tcW w:w="4876" w:type="dxa"/>
            <w:tcBorders>
              <w:top w:val="nil"/>
              <w:left w:val="nil"/>
              <w:bottom w:val="nil"/>
              <w:right w:val="nil"/>
            </w:tcBorders>
          </w:tcPr>
          <w:p w14:paraId="48EE4593" w14:textId="77777777" w:rsidR="00E51F58" w:rsidRPr="003A3ED3" w:rsidRDefault="00E51F58" w:rsidP="0008685B">
            <w:pPr>
              <w:pStyle w:val="Normal6a"/>
            </w:pPr>
            <w:r w:rsidRPr="003A3ED3">
              <w:rPr>
                <w:vertAlign w:val="superscript"/>
              </w:rPr>
              <w:lastRenderedPageBreak/>
              <w:t>5</w:t>
            </w:r>
            <w:r w:rsidRPr="003A3ED3">
              <w:t xml:space="preserve"> Comissão Europeia: Observatório Europeu do Setor da Construção, «Housing affordable and sustainability in the EU» [Habitação acessível e sustentabilidade na UE], novembro de 2019.</w:t>
            </w:r>
          </w:p>
        </w:tc>
        <w:tc>
          <w:tcPr>
            <w:tcW w:w="4876" w:type="dxa"/>
            <w:tcBorders>
              <w:top w:val="nil"/>
              <w:left w:val="nil"/>
              <w:bottom w:val="nil"/>
              <w:right w:val="nil"/>
            </w:tcBorders>
          </w:tcPr>
          <w:p w14:paraId="77EFEEB7" w14:textId="77777777" w:rsidR="00E51F58" w:rsidRPr="003A3ED3" w:rsidRDefault="00E51F58" w:rsidP="0008685B">
            <w:pPr>
              <w:pStyle w:val="Normal6a"/>
            </w:pPr>
            <w:r w:rsidRPr="003A3ED3">
              <w:rPr>
                <w:vertAlign w:val="superscript"/>
              </w:rPr>
              <w:t>5</w:t>
            </w:r>
            <w:r w:rsidRPr="003A3ED3">
              <w:t xml:space="preserve"> Comissão Europeia: Observatório Europeu do Setor da Construção, «Housing affordable and sustainability in the EU» [Habitação acessível e sustentabilidade na UE], novembro de 2019.</w:t>
            </w:r>
          </w:p>
        </w:tc>
      </w:tr>
      <w:tr w:rsidR="00E51F58" w:rsidRPr="003A3ED3" w14:paraId="032EE4DE" w14:textId="77777777" w:rsidTr="0008685B">
        <w:trPr>
          <w:jc w:val="center"/>
        </w:trPr>
        <w:tc>
          <w:tcPr>
            <w:tcW w:w="4876" w:type="dxa"/>
            <w:tcBorders>
              <w:top w:val="nil"/>
              <w:left w:val="nil"/>
              <w:bottom w:val="nil"/>
              <w:right w:val="nil"/>
            </w:tcBorders>
          </w:tcPr>
          <w:p w14:paraId="5A6614C4"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c>
          <w:tcPr>
            <w:tcW w:w="4876" w:type="dxa"/>
            <w:tcBorders>
              <w:top w:val="nil"/>
              <w:left w:val="nil"/>
              <w:bottom w:val="nil"/>
              <w:right w:val="nil"/>
            </w:tcBorders>
          </w:tcPr>
          <w:p w14:paraId="19378D28"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r>
    </w:tbl>
    <w:p w14:paraId="390EC801"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{ES}</w:t>
      </w:r>
      <w:r w:rsidRPr="003A3ED3">
        <w:t>es</w:t>
      </w:r>
      <w:r w:rsidRPr="003A3ED3">
        <w:rPr>
          <w:rStyle w:val="HideTWBExt"/>
        </w:rPr>
        <w:t>&lt;/Original&gt;</w:t>
      </w:r>
    </w:p>
    <w:p w14:paraId="071BA06A" w14:textId="77777777" w:rsidR="00E51F58" w:rsidRPr="003A3ED3" w:rsidRDefault="00E51F58" w:rsidP="00E51F58">
      <w:r w:rsidRPr="003A3ED3">
        <w:rPr>
          <w:rStyle w:val="HideTWBExt"/>
        </w:rPr>
        <w:t>&lt;/Amend&gt;</w:t>
      </w:r>
    </w:p>
    <w:p w14:paraId="76F4C115"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107</w:t>
      </w:r>
      <w:r w:rsidRPr="003A3ED3">
        <w:rPr>
          <w:rStyle w:val="HideTWBExt"/>
        </w:rPr>
        <w:t>&lt;/NumAm&gt;</w:t>
      </w:r>
    </w:p>
    <w:p w14:paraId="26A03353" w14:textId="77777777" w:rsidR="00E51F58" w:rsidRPr="003A3ED3" w:rsidRDefault="00E51F58" w:rsidP="00E51F58">
      <w:pPr>
        <w:pStyle w:val="NormalBold"/>
      </w:pPr>
      <w:r w:rsidRPr="003A3ED3">
        <w:rPr>
          <w:rStyle w:val="HideTWBExt"/>
          <w:b w:val="0"/>
        </w:rPr>
        <w:t>&lt;RepeatBlock-By&gt;&lt;Members&gt;</w:t>
      </w:r>
      <w:r w:rsidRPr="003A3ED3">
        <w:t>Irmhild Boßdorf</w:t>
      </w:r>
      <w:r w:rsidRPr="003A3ED3">
        <w:rPr>
          <w:rStyle w:val="HideTWBExt"/>
          <w:b w:val="0"/>
        </w:rPr>
        <w:t>&lt;/Members&gt;</w:t>
      </w:r>
    </w:p>
    <w:p w14:paraId="6ADDB1D2" w14:textId="77777777" w:rsidR="00E51F58" w:rsidRPr="003A3ED3" w:rsidRDefault="00E51F58" w:rsidP="00E51F58">
      <w:pPr>
        <w:pStyle w:val="NormalBold"/>
      </w:pPr>
      <w:r w:rsidRPr="003A3ED3">
        <w:rPr>
          <w:rStyle w:val="HideTWBExt"/>
          <w:b w:val="0"/>
        </w:rPr>
        <w:t>&lt;/RepeatBlock-By&gt;</w:t>
      </w:r>
    </w:p>
    <w:p w14:paraId="55FBA7BE"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25F17F0" w14:textId="77777777" w:rsidR="00E51F58" w:rsidRPr="003A3ED3" w:rsidRDefault="00E51F58" w:rsidP="00E51F58">
      <w:pPr>
        <w:pStyle w:val="NormalBold"/>
      </w:pPr>
      <w:r w:rsidRPr="003A3ED3">
        <w:rPr>
          <w:rStyle w:val="HideTWBExt"/>
        </w:rPr>
        <w:t>&lt;Article&gt;</w:t>
      </w:r>
      <w:r w:rsidRPr="003A3ED3">
        <w:t>Considerando 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470FA59" w14:textId="77777777" w:rsidTr="0008685B">
        <w:trPr>
          <w:trHeight w:hRule="exact" w:val="240"/>
          <w:jc w:val="center"/>
        </w:trPr>
        <w:tc>
          <w:tcPr>
            <w:tcW w:w="9752" w:type="dxa"/>
            <w:gridSpan w:val="2"/>
            <w:tcBorders>
              <w:top w:val="nil"/>
              <w:left w:val="nil"/>
              <w:bottom w:val="nil"/>
              <w:right w:val="nil"/>
            </w:tcBorders>
          </w:tcPr>
          <w:p w14:paraId="05262BF5" w14:textId="77777777" w:rsidR="00E51F58" w:rsidRPr="003A3ED3" w:rsidRDefault="00E51F58" w:rsidP="0008685B"/>
        </w:tc>
      </w:tr>
      <w:tr w:rsidR="00E51F58" w:rsidRPr="003A3ED3" w14:paraId="55F43A0B" w14:textId="77777777" w:rsidTr="0008685B">
        <w:trPr>
          <w:trHeight w:val="240"/>
          <w:jc w:val="center"/>
        </w:trPr>
        <w:tc>
          <w:tcPr>
            <w:tcW w:w="4876" w:type="dxa"/>
            <w:tcBorders>
              <w:top w:val="nil"/>
              <w:left w:val="nil"/>
              <w:bottom w:val="nil"/>
              <w:right w:val="nil"/>
            </w:tcBorders>
          </w:tcPr>
          <w:p w14:paraId="1D40DF7B"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CCA3F88" w14:textId="77777777" w:rsidR="00E51F58" w:rsidRPr="003A3ED3" w:rsidRDefault="00E51F58" w:rsidP="0008685B">
            <w:pPr>
              <w:pStyle w:val="AmColumnHeading"/>
            </w:pPr>
            <w:r w:rsidRPr="003A3ED3">
              <w:t>Alteração</w:t>
            </w:r>
          </w:p>
        </w:tc>
      </w:tr>
      <w:tr w:rsidR="00E51F58" w:rsidRPr="003A3ED3" w14:paraId="6518460E" w14:textId="77777777" w:rsidTr="0008685B">
        <w:trPr>
          <w:jc w:val="center"/>
        </w:trPr>
        <w:tc>
          <w:tcPr>
            <w:tcW w:w="4876" w:type="dxa"/>
            <w:tcBorders>
              <w:top w:val="nil"/>
              <w:left w:val="nil"/>
              <w:bottom w:val="nil"/>
              <w:right w:val="nil"/>
            </w:tcBorders>
          </w:tcPr>
          <w:p w14:paraId="15639895" w14:textId="77777777" w:rsidR="00E51F58" w:rsidRPr="003A3ED3" w:rsidRDefault="00E51F58" w:rsidP="0008685B">
            <w:pPr>
              <w:pStyle w:val="Normal6a"/>
            </w:pPr>
            <w:r w:rsidRPr="003A3ED3">
              <w:t>A.</w:t>
            </w:r>
            <w:r w:rsidRPr="003A3ED3">
              <w:tab/>
              <w:t>Considerando que uma casa é mais do que um mero abrigo e constitui a base para o crescimento e a prosperidade das famílias e das comunidades</w:t>
            </w:r>
            <w:r w:rsidRPr="003A3ED3">
              <w:rPr>
                <w:vertAlign w:val="superscript"/>
              </w:rPr>
              <w:t>4</w:t>
            </w:r>
            <w:r w:rsidRPr="003A3ED3">
              <w:t xml:space="preserve"> ; que a inacessibilidade dos preços da habitação afeta cada vez mais não só as famílias de baixos rendimentos, como também as famílias de rendimentos médios em toda a Europa</w:t>
            </w:r>
            <w:r w:rsidRPr="003A3ED3">
              <w:rPr>
                <w:vertAlign w:val="superscript"/>
              </w:rPr>
              <w:t>5</w:t>
            </w:r>
            <w:r w:rsidRPr="003A3ED3">
              <w:t xml:space="preserve"> ;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 que investir nas famílias significa investir no futuro da Europa;</w:t>
            </w:r>
          </w:p>
        </w:tc>
        <w:tc>
          <w:tcPr>
            <w:tcW w:w="4876" w:type="dxa"/>
            <w:tcBorders>
              <w:top w:val="nil"/>
              <w:left w:val="nil"/>
              <w:bottom w:val="nil"/>
              <w:right w:val="nil"/>
            </w:tcBorders>
          </w:tcPr>
          <w:p w14:paraId="28E144C7" w14:textId="77777777" w:rsidR="00E51F58" w:rsidRPr="003A3ED3" w:rsidRDefault="00E51F58" w:rsidP="0008685B">
            <w:pPr>
              <w:pStyle w:val="Normal6a"/>
            </w:pPr>
            <w:r w:rsidRPr="003A3ED3">
              <w:t>A.</w:t>
            </w:r>
            <w:r w:rsidRPr="003A3ED3">
              <w:tab/>
              <w:t>Considerando que uma casa é mais do que um mero abrigo e constitui a base para o crescimento e a prosperidade das famílias e das comunidades</w:t>
            </w:r>
            <w:r w:rsidRPr="003A3ED3">
              <w:rPr>
                <w:vertAlign w:val="superscript"/>
              </w:rPr>
              <w:t>4</w:t>
            </w:r>
            <w:r w:rsidRPr="003A3ED3">
              <w:t xml:space="preserve"> ; que a inacessibilidade dos preços da habitação afeta cada vez mais não só as famílias de baixos rendimentos, como também as famílias de rendimentos médios em toda a Europa</w:t>
            </w:r>
            <w:r w:rsidRPr="003A3ED3">
              <w:rPr>
                <w:vertAlign w:val="superscript"/>
              </w:rPr>
              <w:t>5</w:t>
            </w:r>
            <w:r w:rsidRPr="003A3ED3">
              <w:t xml:space="preserve"> ; que </w:t>
            </w:r>
            <w:r w:rsidRPr="003A3ED3">
              <w:rPr>
                <w:b/>
                <w:i/>
              </w:rPr>
              <w:t>as famílias com rendimentos baixos ou médios e os idosos enfrentam dificuldades para lidar com o plano de renovação de edifícios imposto pela UE, enquanto</w:t>
            </w:r>
            <w:r w:rsidRPr="003A3ED3">
              <w:t xml:space="preserve"> os jovens europeus são particularmente afetados, enfrentando dificuldades crescentes em sair da casa dos pais, o que, em 2023, ocorria com uma idade média de 26,3 anos</w:t>
            </w:r>
            <w:r w:rsidRPr="003A3ED3">
              <w:rPr>
                <w:vertAlign w:val="superscript"/>
              </w:rPr>
              <w:t>6</w:t>
            </w:r>
            <w:r w:rsidRPr="003A3ED3">
              <w:t xml:space="preserve"> ; que investir nas famílias significa investir no futuro da Europa;</w:t>
            </w:r>
          </w:p>
        </w:tc>
      </w:tr>
      <w:tr w:rsidR="00E51F58" w:rsidRPr="003A3ED3" w14:paraId="330AA5C7" w14:textId="77777777" w:rsidTr="0008685B">
        <w:trPr>
          <w:jc w:val="center"/>
        </w:trPr>
        <w:tc>
          <w:tcPr>
            <w:tcW w:w="4876" w:type="dxa"/>
            <w:tcBorders>
              <w:top w:val="nil"/>
              <w:left w:val="nil"/>
              <w:bottom w:val="nil"/>
              <w:right w:val="nil"/>
            </w:tcBorders>
          </w:tcPr>
          <w:p w14:paraId="6F447707"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30972F9F" w14:textId="77777777" w:rsidR="00E51F58" w:rsidRPr="003A3ED3" w:rsidRDefault="00E51F58" w:rsidP="0008685B">
            <w:pPr>
              <w:pStyle w:val="Normal6a"/>
            </w:pPr>
            <w:r w:rsidRPr="003A3ED3">
              <w:rPr>
                <w:b/>
                <w:i/>
              </w:rPr>
              <w:t>_________________</w:t>
            </w:r>
          </w:p>
        </w:tc>
      </w:tr>
      <w:tr w:rsidR="00E51F58" w:rsidRPr="003A3ED3" w14:paraId="16112605" w14:textId="77777777" w:rsidTr="0008685B">
        <w:trPr>
          <w:jc w:val="center"/>
        </w:trPr>
        <w:tc>
          <w:tcPr>
            <w:tcW w:w="4876" w:type="dxa"/>
            <w:tcBorders>
              <w:top w:val="nil"/>
              <w:left w:val="nil"/>
              <w:bottom w:val="nil"/>
              <w:right w:val="nil"/>
            </w:tcBorders>
          </w:tcPr>
          <w:p w14:paraId="3A8693EB" w14:textId="77777777" w:rsidR="00E51F58" w:rsidRPr="003A3ED3" w:rsidRDefault="00E51F58" w:rsidP="0008685B">
            <w:pPr>
              <w:pStyle w:val="Normal6a"/>
            </w:pPr>
            <w:r w:rsidRPr="003A3ED3">
              <w:rPr>
                <w:vertAlign w:val="superscript"/>
              </w:rPr>
              <w:t>4</w:t>
            </w:r>
            <w:r w:rsidRPr="003A3ED3">
              <w:t xml:space="preserve"> Comité Económico e Social Europeu, «Secure access to social and cost housing for all» [Acesso seguro à habitação social e a preços acessíveis para todos], 2024,https://data.europa.eu/doi/10.2864/88</w:t>
            </w:r>
            <w:r w:rsidRPr="003A3ED3">
              <w:lastRenderedPageBreak/>
              <w:t>06922.</w:t>
            </w:r>
          </w:p>
        </w:tc>
        <w:tc>
          <w:tcPr>
            <w:tcW w:w="4876" w:type="dxa"/>
            <w:tcBorders>
              <w:top w:val="nil"/>
              <w:left w:val="nil"/>
              <w:bottom w:val="nil"/>
              <w:right w:val="nil"/>
            </w:tcBorders>
          </w:tcPr>
          <w:p w14:paraId="57E562EE" w14:textId="77777777" w:rsidR="00E51F58" w:rsidRPr="003A3ED3" w:rsidRDefault="00E51F58" w:rsidP="0008685B">
            <w:pPr>
              <w:pStyle w:val="Normal6a"/>
            </w:pPr>
            <w:r w:rsidRPr="003A3ED3">
              <w:rPr>
                <w:vertAlign w:val="superscript"/>
              </w:rPr>
              <w:lastRenderedPageBreak/>
              <w:t>4</w:t>
            </w:r>
            <w:r w:rsidRPr="003A3ED3">
              <w:t xml:space="preserve"> Comité Económico e Social Europeu, «Secure access to social and cost housing for all» [Acesso seguro à habitação social e a preços acessíveis para todos], 2024,https://data.europa.eu/doi/10.2864/88</w:t>
            </w:r>
            <w:r w:rsidRPr="003A3ED3">
              <w:lastRenderedPageBreak/>
              <w:t>06922.</w:t>
            </w:r>
          </w:p>
        </w:tc>
      </w:tr>
      <w:tr w:rsidR="00E51F58" w:rsidRPr="003A3ED3" w14:paraId="0D5A3FFE" w14:textId="77777777" w:rsidTr="0008685B">
        <w:trPr>
          <w:jc w:val="center"/>
        </w:trPr>
        <w:tc>
          <w:tcPr>
            <w:tcW w:w="4876" w:type="dxa"/>
            <w:tcBorders>
              <w:top w:val="nil"/>
              <w:left w:val="nil"/>
              <w:bottom w:val="nil"/>
              <w:right w:val="nil"/>
            </w:tcBorders>
          </w:tcPr>
          <w:p w14:paraId="2AEC5453" w14:textId="77777777" w:rsidR="00E51F58" w:rsidRPr="003A3ED3" w:rsidRDefault="00E51F58" w:rsidP="0008685B">
            <w:pPr>
              <w:pStyle w:val="Normal6a"/>
            </w:pPr>
            <w:r w:rsidRPr="003A3ED3">
              <w:rPr>
                <w:vertAlign w:val="superscript"/>
              </w:rPr>
              <w:lastRenderedPageBreak/>
              <w:t>5</w:t>
            </w:r>
            <w:r w:rsidRPr="003A3ED3">
              <w:t xml:space="preserve"> Comissão Europeia: Observatório Europeu do Setor da Construção, «Housing affordable and sustainability in the EU» [Habitação acessível e sustentabilidade na UE], novembro de 2019.</w:t>
            </w:r>
          </w:p>
        </w:tc>
        <w:tc>
          <w:tcPr>
            <w:tcW w:w="4876" w:type="dxa"/>
            <w:tcBorders>
              <w:top w:val="nil"/>
              <w:left w:val="nil"/>
              <w:bottom w:val="nil"/>
              <w:right w:val="nil"/>
            </w:tcBorders>
          </w:tcPr>
          <w:p w14:paraId="476BCB12" w14:textId="77777777" w:rsidR="00E51F58" w:rsidRPr="003A3ED3" w:rsidRDefault="00E51F58" w:rsidP="0008685B">
            <w:pPr>
              <w:pStyle w:val="Normal6a"/>
            </w:pPr>
            <w:r w:rsidRPr="003A3ED3">
              <w:rPr>
                <w:vertAlign w:val="superscript"/>
              </w:rPr>
              <w:t>5</w:t>
            </w:r>
            <w:r w:rsidRPr="003A3ED3">
              <w:t xml:space="preserve"> Comissão Europeia: Observatório Europeu do Setor da Construção, «Housing affordable and sustainability in the EU» [Habitação acessível e sustentabilidade na UE], novembro de 2019.</w:t>
            </w:r>
          </w:p>
        </w:tc>
      </w:tr>
      <w:tr w:rsidR="00E51F58" w:rsidRPr="003A3ED3" w14:paraId="5B77DDAC" w14:textId="77777777" w:rsidTr="0008685B">
        <w:trPr>
          <w:jc w:val="center"/>
        </w:trPr>
        <w:tc>
          <w:tcPr>
            <w:tcW w:w="4876" w:type="dxa"/>
            <w:tcBorders>
              <w:top w:val="nil"/>
              <w:left w:val="nil"/>
              <w:bottom w:val="nil"/>
              <w:right w:val="nil"/>
            </w:tcBorders>
          </w:tcPr>
          <w:p w14:paraId="5A55AD91"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c>
          <w:tcPr>
            <w:tcW w:w="4876" w:type="dxa"/>
            <w:tcBorders>
              <w:top w:val="nil"/>
              <w:left w:val="nil"/>
              <w:bottom w:val="nil"/>
              <w:right w:val="nil"/>
            </w:tcBorders>
          </w:tcPr>
          <w:p w14:paraId="23F079A8"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r>
    </w:tbl>
    <w:p w14:paraId="207FFFCE"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9854006" w14:textId="77777777" w:rsidR="00E51F58" w:rsidRPr="003A3ED3" w:rsidRDefault="00E51F58" w:rsidP="00E51F58">
      <w:r w:rsidRPr="003A3ED3">
        <w:rPr>
          <w:rStyle w:val="HideTWBExt"/>
        </w:rPr>
        <w:t>&lt;/Amend&gt;</w:t>
      </w:r>
    </w:p>
    <w:p w14:paraId="5B0FC98C"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108</w:t>
      </w:r>
      <w:r w:rsidRPr="003A3ED3">
        <w:rPr>
          <w:rStyle w:val="HideTWBExt"/>
        </w:rPr>
        <w:t>&lt;/NumAm&gt;</w:t>
      </w:r>
    </w:p>
    <w:p w14:paraId="07B3E458"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Inese Vaidere, Regina Doherty, Isabelle Le Callennec, Alma Ezcurra Almansa, Rosa Estaràs Ferragut, Elena Nevado del Campo</w:t>
      </w:r>
      <w:r w:rsidRPr="003A3ED3">
        <w:rPr>
          <w:rStyle w:val="HideTWBExt"/>
          <w:b w:val="0"/>
        </w:rPr>
        <w:t>&lt;/Members&gt;</w:t>
      </w:r>
    </w:p>
    <w:p w14:paraId="1B4BA756" w14:textId="77777777" w:rsidR="00E51F58" w:rsidRPr="003A3ED3" w:rsidRDefault="00E51F58" w:rsidP="00E51F58">
      <w:pPr>
        <w:pStyle w:val="NormalBold"/>
      </w:pPr>
      <w:r w:rsidRPr="003A3ED3">
        <w:rPr>
          <w:rStyle w:val="HideTWBExt"/>
          <w:b w:val="0"/>
        </w:rPr>
        <w:t>&lt;/RepeatBlock-By&gt;</w:t>
      </w:r>
    </w:p>
    <w:p w14:paraId="405F5DE4"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5A1D0E4" w14:textId="77777777" w:rsidR="00E51F58" w:rsidRPr="003A3ED3" w:rsidRDefault="00E51F58" w:rsidP="00E51F58">
      <w:pPr>
        <w:pStyle w:val="NormalBold"/>
      </w:pPr>
      <w:r w:rsidRPr="003A3ED3">
        <w:rPr>
          <w:rStyle w:val="HideTWBExt"/>
        </w:rPr>
        <w:t>&lt;Article&gt;</w:t>
      </w:r>
      <w:r w:rsidRPr="003A3ED3">
        <w:t>Considerando 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61F1070" w14:textId="77777777" w:rsidTr="0008685B">
        <w:trPr>
          <w:trHeight w:hRule="exact" w:val="240"/>
          <w:jc w:val="center"/>
        </w:trPr>
        <w:tc>
          <w:tcPr>
            <w:tcW w:w="9752" w:type="dxa"/>
            <w:gridSpan w:val="2"/>
            <w:tcBorders>
              <w:top w:val="nil"/>
              <w:left w:val="nil"/>
              <w:bottom w:val="nil"/>
              <w:right w:val="nil"/>
            </w:tcBorders>
          </w:tcPr>
          <w:p w14:paraId="4BD7853B" w14:textId="77777777" w:rsidR="00E51F58" w:rsidRPr="003A3ED3" w:rsidRDefault="00E51F58" w:rsidP="0008685B"/>
        </w:tc>
      </w:tr>
      <w:tr w:rsidR="00E51F58" w:rsidRPr="003A3ED3" w14:paraId="65982D4A" w14:textId="77777777" w:rsidTr="0008685B">
        <w:trPr>
          <w:trHeight w:val="240"/>
          <w:jc w:val="center"/>
        </w:trPr>
        <w:tc>
          <w:tcPr>
            <w:tcW w:w="4876" w:type="dxa"/>
            <w:tcBorders>
              <w:top w:val="nil"/>
              <w:left w:val="nil"/>
              <w:bottom w:val="nil"/>
              <w:right w:val="nil"/>
            </w:tcBorders>
          </w:tcPr>
          <w:p w14:paraId="10C650AA"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311312C" w14:textId="77777777" w:rsidR="00E51F58" w:rsidRPr="003A3ED3" w:rsidRDefault="00E51F58" w:rsidP="0008685B">
            <w:pPr>
              <w:pStyle w:val="AmColumnHeading"/>
            </w:pPr>
            <w:r w:rsidRPr="003A3ED3">
              <w:t>Alteração</w:t>
            </w:r>
          </w:p>
        </w:tc>
      </w:tr>
      <w:tr w:rsidR="00E51F58" w:rsidRPr="003A3ED3" w14:paraId="6B62FE46" w14:textId="77777777" w:rsidTr="0008685B">
        <w:trPr>
          <w:jc w:val="center"/>
        </w:trPr>
        <w:tc>
          <w:tcPr>
            <w:tcW w:w="4876" w:type="dxa"/>
            <w:tcBorders>
              <w:top w:val="nil"/>
              <w:left w:val="nil"/>
              <w:bottom w:val="nil"/>
              <w:right w:val="nil"/>
            </w:tcBorders>
          </w:tcPr>
          <w:p w14:paraId="1A0E5497" w14:textId="77777777" w:rsidR="00E51F58" w:rsidRPr="003A3ED3" w:rsidRDefault="00E51F58" w:rsidP="0008685B">
            <w:pPr>
              <w:pStyle w:val="Normal6a"/>
            </w:pPr>
            <w:r w:rsidRPr="003A3ED3">
              <w:t>A.</w:t>
            </w:r>
            <w:r w:rsidRPr="003A3ED3">
              <w:tab/>
              <w:t>Considerando que uma casa é mais do que um mero abrigo e constitui a base para o crescimento e a prosperidade das famílias e das comunidades</w:t>
            </w:r>
            <w:r w:rsidRPr="003A3ED3">
              <w:rPr>
                <w:vertAlign w:val="superscript"/>
              </w:rPr>
              <w:t>4</w:t>
            </w:r>
            <w:r w:rsidRPr="003A3ED3">
              <w:t xml:space="preserve"> ; que a inacessibilidade dos preços da habitação afeta cada vez mais não só as famílias de baixos rendimentos, como também as famílias de rendimentos médios em toda a Europa</w:t>
            </w:r>
            <w:r w:rsidRPr="003A3ED3">
              <w:rPr>
                <w:vertAlign w:val="superscript"/>
              </w:rPr>
              <w:t>5</w:t>
            </w:r>
            <w:r w:rsidRPr="003A3ED3">
              <w:t xml:space="preserve"> ;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 que investir nas famílias significa investir no futuro da Europa;</w:t>
            </w:r>
          </w:p>
        </w:tc>
        <w:tc>
          <w:tcPr>
            <w:tcW w:w="4876" w:type="dxa"/>
            <w:tcBorders>
              <w:top w:val="nil"/>
              <w:left w:val="nil"/>
              <w:bottom w:val="nil"/>
              <w:right w:val="nil"/>
            </w:tcBorders>
          </w:tcPr>
          <w:p w14:paraId="32CFDD21" w14:textId="77777777" w:rsidR="00E51F58" w:rsidRPr="003A3ED3" w:rsidRDefault="00E51F58" w:rsidP="0008685B">
            <w:pPr>
              <w:pStyle w:val="Normal6a"/>
            </w:pPr>
            <w:r w:rsidRPr="003A3ED3">
              <w:t>A.</w:t>
            </w:r>
            <w:r w:rsidRPr="003A3ED3">
              <w:tab/>
              <w:t>Considerando que uma casa é mais do que um mero abrigo e constitui a base para o crescimento e a prosperidade das famílias e das comunidades</w:t>
            </w:r>
            <w:r w:rsidRPr="003A3ED3">
              <w:rPr>
                <w:vertAlign w:val="superscript"/>
              </w:rPr>
              <w:t>4</w:t>
            </w:r>
            <w:r w:rsidRPr="003A3ED3">
              <w:t xml:space="preserve"> ; que a inacessibilidade dos preços da habitação afeta cada vez mais não só as famílias de baixos rendimentos, como também as famílias de rendimentos médios em toda a Europa</w:t>
            </w:r>
            <w:r w:rsidRPr="003A3ED3">
              <w:rPr>
                <w:vertAlign w:val="superscript"/>
              </w:rPr>
              <w:t>5</w:t>
            </w:r>
            <w:r w:rsidRPr="003A3ED3">
              <w:t xml:space="preserve"> ;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 que investir nas famílias significa investir no futuro da Europa; </w:t>
            </w:r>
            <w:r w:rsidRPr="003A3ED3">
              <w:rPr>
                <w:b/>
                <w:i/>
              </w:rPr>
              <w:t>que estas tendências sublinham a necessidade de aplicar plenamente o conjunto de instrumentos demográficos da UE;</w:t>
            </w:r>
          </w:p>
        </w:tc>
      </w:tr>
      <w:tr w:rsidR="00E51F58" w:rsidRPr="003A3ED3" w14:paraId="1166D695" w14:textId="77777777" w:rsidTr="0008685B">
        <w:trPr>
          <w:jc w:val="center"/>
        </w:trPr>
        <w:tc>
          <w:tcPr>
            <w:tcW w:w="4876" w:type="dxa"/>
            <w:tcBorders>
              <w:top w:val="nil"/>
              <w:left w:val="nil"/>
              <w:bottom w:val="nil"/>
              <w:right w:val="nil"/>
            </w:tcBorders>
          </w:tcPr>
          <w:p w14:paraId="4FC1A19D"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5261EA50" w14:textId="77777777" w:rsidR="00E51F58" w:rsidRPr="003A3ED3" w:rsidRDefault="00E51F58" w:rsidP="0008685B">
            <w:pPr>
              <w:pStyle w:val="Normal6a"/>
            </w:pPr>
            <w:r w:rsidRPr="003A3ED3">
              <w:rPr>
                <w:b/>
                <w:i/>
              </w:rPr>
              <w:t>_________________</w:t>
            </w:r>
          </w:p>
        </w:tc>
      </w:tr>
      <w:tr w:rsidR="00E51F58" w:rsidRPr="003A3ED3" w14:paraId="3ACB39D4" w14:textId="77777777" w:rsidTr="0008685B">
        <w:trPr>
          <w:jc w:val="center"/>
        </w:trPr>
        <w:tc>
          <w:tcPr>
            <w:tcW w:w="4876" w:type="dxa"/>
            <w:tcBorders>
              <w:top w:val="nil"/>
              <w:left w:val="nil"/>
              <w:bottom w:val="nil"/>
              <w:right w:val="nil"/>
            </w:tcBorders>
          </w:tcPr>
          <w:p w14:paraId="3142CB9A" w14:textId="77777777" w:rsidR="00E51F58" w:rsidRPr="003A3ED3" w:rsidRDefault="00E51F58" w:rsidP="0008685B">
            <w:pPr>
              <w:pStyle w:val="Normal6a"/>
            </w:pPr>
            <w:r w:rsidRPr="003A3ED3">
              <w:rPr>
                <w:vertAlign w:val="superscript"/>
              </w:rPr>
              <w:t>4</w:t>
            </w:r>
            <w:r w:rsidRPr="003A3ED3">
              <w:t xml:space="preserve"> Comité Económico e Social Europeu, </w:t>
            </w:r>
            <w:r w:rsidRPr="003A3ED3">
              <w:lastRenderedPageBreak/>
              <w:t>«Secure access to social and cost housing for all» [Acesso seguro à habitação social e a preços acessíveis para todos], 2024,https://data.europa.eu/doi/10.2864/8806922.</w:t>
            </w:r>
          </w:p>
        </w:tc>
        <w:tc>
          <w:tcPr>
            <w:tcW w:w="4876" w:type="dxa"/>
            <w:tcBorders>
              <w:top w:val="nil"/>
              <w:left w:val="nil"/>
              <w:bottom w:val="nil"/>
              <w:right w:val="nil"/>
            </w:tcBorders>
          </w:tcPr>
          <w:p w14:paraId="6A8992A2" w14:textId="77777777" w:rsidR="00E51F58" w:rsidRPr="003A3ED3" w:rsidRDefault="00E51F58" w:rsidP="0008685B">
            <w:pPr>
              <w:pStyle w:val="Normal6a"/>
            </w:pPr>
            <w:r w:rsidRPr="003A3ED3">
              <w:rPr>
                <w:vertAlign w:val="superscript"/>
              </w:rPr>
              <w:lastRenderedPageBreak/>
              <w:t>4</w:t>
            </w:r>
            <w:r w:rsidRPr="003A3ED3">
              <w:t xml:space="preserve"> Comité Económico e Social Europeu, </w:t>
            </w:r>
            <w:r w:rsidRPr="003A3ED3">
              <w:lastRenderedPageBreak/>
              <w:t>«Secure access to social and cost housing for all» [Acesso seguro à habitação social e a preços acessíveis para todos], 2024,https://data.europa.eu/doi/10.2864/8806922.</w:t>
            </w:r>
          </w:p>
        </w:tc>
      </w:tr>
      <w:tr w:rsidR="00E51F58" w:rsidRPr="003A3ED3" w14:paraId="4B99A204" w14:textId="77777777" w:rsidTr="0008685B">
        <w:trPr>
          <w:jc w:val="center"/>
        </w:trPr>
        <w:tc>
          <w:tcPr>
            <w:tcW w:w="4876" w:type="dxa"/>
            <w:tcBorders>
              <w:top w:val="nil"/>
              <w:left w:val="nil"/>
              <w:bottom w:val="nil"/>
              <w:right w:val="nil"/>
            </w:tcBorders>
          </w:tcPr>
          <w:p w14:paraId="21763FDA" w14:textId="77777777" w:rsidR="00E51F58" w:rsidRPr="003A3ED3" w:rsidRDefault="00E51F58" w:rsidP="0008685B">
            <w:pPr>
              <w:pStyle w:val="Normal6a"/>
            </w:pPr>
            <w:r w:rsidRPr="003A3ED3">
              <w:rPr>
                <w:vertAlign w:val="superscript"/>
              </w:rPr>
              <w:lastRenderedPageBreak/>
              <w:t>5</w:t>
            </w:r>
            <w:r w:rsidRPr="003A3ED3">
              <w:t xml:space="preserve"> Comissão Europeia: Observatório Europeu do Setor da Construção, «Housing affordable and sustainability in the EU» [Habitação acessível e sustentabilidade na UE], novembro de 2019.</w:t>
            </w:r>
          </w:p>
        </w:tc>
        <w:tc>
          <w:tcPr>
            <w:tcW w:w="4876" w:type="dxa"/>
            <w:tcBorders>
              <w:top w:val="nil"/>
              <w:left w:val="nil"/>
              <w:bottom w:val="nil"/>
              <w:right w:val="nil"/>
            </w:tcBorders>
          </w:tcPr>
          <w:p w14:paraId="507C4CC2" w14:textId="77777777" w:rsidR="00E51F58" w:rsidRPr="003A3ED3" w:rsidRDefault="00E51F58" w:rsidP="0008685B">
            <w:pPr>
              <w:pStyle w:val="Normal6a"/>
            </w:pPr>
            <w:r w:rsidRPr="003A3ED3">
              <w:rPr>
                <w:vertAlign w:val="superscript"/>
              </w:rPr>
              <w:t>5</w:t>
            </w:r>
            <w:r w:rsidRPr="003A3ED3">
              <w:t xml:space="preserve"> Comissão Europeia: Observatório Europeu do Setor da Construção, «Housing affordable and sustainability in the EU» [Habitação acessível e sustentabilidade na UE], novembro de 2019.</w:t>
            </w:r>
          </w:p>
        </w:tc>
      </w:tr>
      <w:tr w:rsidR="00E51F58" w:rsidRPr="003A3ED3" w14:paraId="54AEA2BB" w14:textId="77777777" w:rsidTr="0008685B">
        <w:trPr>
          <w:jc w:val="center"/>
        </w:trPr>
        <w:tc>
          <w:tcPr>
            <w:tcW w:w="4876" w:type="dxa"/>
            <w:tcBorders>
              <w:top w:val="nil"/>
              <w:left w:val="nil"/>
              <w:bottom w:val="nil"/>
              <w:right w:val="nil"/>
            </w:tcBorders>
          </w:tcPr>
          <w:p w14:paraId="5FE950BD"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c>
          <w:tcPr>
            <w:tcW w:w="4876" w:type="dxa"/>
            <w:tcBorders>
              <w:top w:val="nil"/>
              <w:left w:val="nil"/>
              <w:bottom w:val="nil"/>
              <w:right w:val="nil"/>
            </w:tcBorders>
          </w:tcPr>
          <w:p w14:paraId="14CB41F9"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r>
    </w:tbl>
    <w:p w14:paraId="4AA5BF64"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3AC48E7" w14:textId="77777777" w:rsidR="00E51F58" w:rsidRPr="003A3ED3" w:rsidRDefault="00E51F58" w:rsidP="00E51F58">
      <w:r w:rsidRPr="003A3ED3">
        <w:rPr>
          <w:rStyle w:val="HideTWBExt"/>
        </w:rPr>
        <w:t>&lt;/Amend&gt;</w:t>
      </w:r>
    </w:p>
    <w:p w14:paraId="0D875DF0"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109</w:t>
      </w:r>
      <w:r w:rsidRPr="003A3ED3">
        <w:rPr>
          <w:rStyle w:val="HideTWBExt"/>
        </w:rPr>
        <w:t>&lt;/NumAm&gt;</w:t>
      </w:r>
    </w:p>
    <w:p w14:paraId="1D2B7431" w14:textId="77777777" w:rsidR="00E51F58" w:rsidRPr="003A3ED3" w:rsidRDefault="00E51F58" w:rsidP="00E51F58">
      <w:pPr>
        <w:pStyle w:val="NormalBold"/>
      </w:pPr>
      <w:r w:rsidRPr="003A3ED3">
        <w:rPr>
          <w:rStyle w:val="HideTWBExt"/>
          <w:b w:val="0"/>
        </w:rPr>
        <w:t>&lt;RepeatBlock-By&gt;&lt;Members&gt;</w:t>
      </w:r>
      <w:r w:rsidRPr="003A3ED3">
        <w:t>Barry Cowen, Brigitte van den Berg</w:t>
      </w:r>
      <w:r w:rsidRPr="003A3ED3">
        <w:rPr>
          <w:rStyle w:val="HideTWBExt"/>
          <w:b w:val="0"/>
        </w:rPr>
        <w:t>&lt;/Members&gt;</w:t>
      </w:r>
    </w:p>
    <w:p w14:paraId="27153187" w14:textId="77777777" w:rsidR="00E51F58" w:rsidRPr="003A3ED3" w:rsidRDefault="00E51F58" w:rsidP="00E51F58">
      <w:pPr>
        <w:pStyle w:val="NormalBold"/>
      </w:pPr>
      <w:r w:rsidRPr="003A3ED3">
        <w:rPr>
          <w:rStyle w:val="HideTWBExt"/>
          <w:b w:val="0"/>
        </w:rPr>
        <w:t>&lt;/RepeatBlock-By&gt;</w:t>
      </w:r>
    </w:p>
    <w:p w14:paraId="7319C495"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E977F57" w14:textId="77777777" w:rsidR="00E51F58" w:rsidRPr="003A3ED3" w:rsidRDefault="00E51F58" w:rsidP="00E51F58">
      <w:pPr>
        <w:pStyle w:val="NormalBold"/>
      </w:pPr>
      <w:r w:rsidRPr="003A3ED3">
        <w:rPr>
          <w:rStyle w:val="HideTWBExt"/>
        </w:rPr>
        <w:t>&lt;Article&gt;</w:t>
      </w:r>
      <w:r w:rsidRPr="003A3ED3">
        <w:t>Considerando 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9E1959B" w14:textId="77777777" w:rsidTr="0008685B">
        <w:trPr>
          <w:trHeight w:hRule="exact" w:val="240"/>
          <w:jc w:val="center"/>
        </w:trPr>
        <w:tc>
          <w:tcPr>
            <w:tcW w:w="9752" w:type="dxa"/>
            <w:gridSpan w:val="2"/>
            <w:tcBorders>
              <w:top w:val="nil"/>
              <w:left w:val="nil"/>
              <w:bottom w:val="nil"/>
              <w:right w:val="nil"/>
            </w:tcBorders>
          </w:tcPr>
          <w:p w14:paraId="54FD0625" w14:textId="77777777" w:rsidR="00E51F58" w:rsidRPr="003A3ED3" w:rsidRDefault="00E51F58" w:rsidP="0008685B"/>
        </w:tc>
      </w:tr>
      <w:tr w:rsidR="00E51F58" w:rsidRPr="003A3ED3" w14:paraId="6D3B124A" w14:textId="77777777" w:rsidTr="0008685B">
        <w:trPr>
          <w:trHeight w:val="240"/>
          <w:jc w:val="center"/>
        </w:trPr>
        <w:tc>
          <w:tcPr>
            <w:tcW w:w="4876" w:type="dxa"/>
            <w:tcBorders>
              <w:top w:val="nil"/>
              <w:left w:val="nil"/>
              <w:bottom w:val="nil"/>
              <w:right w:val="nil"/>
            </w:tcBorders>
          </w:tcPr>
          <w:p w14:paraId="2E351ED2"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6EC2B04" w14:textId="77777777" w:rsidR="00E51F58" w:rsidRPr="003A3ED3" w:rsidRDefault="00E51F58" w:rsidP="0008685B">
            <w:pPr>
              <w:pStyle w:val="AmColumnHeading"/>
            </w:pPr>
            <w:r w:rsidRPr="003A3ED3">
              <w:t>Alteração</w:t>
            </w:r>
          </w:p>
        </w:tc>
      </w:tr>
      <w:tr w:rsidR="00E51F58" w:rsidRPr="003A3ED3" w14:paraId="3675EECF" w14:textId="77777777" w:rsidTr="0008685B">
        <w:trPr>
          <w:jc w:val="center"/>
        </w:trPr>
        <w:tc>
          <w:tcPr>
            <w:tcW w:w="4876" w:type="dxa"/>
            <w:tcBorders>
              <w:top w:val="nil"/>
              <w:left w:val="nil"/>
              <w:bottom w:val="nil"/>
              <w:right w:val="nil"/>
            </w:tcBorders>
          </w:tcPr>
          <w:p w14:paraId="0E3998EC" w14:textId="77777777" w:rsidR="00E51F58" w:rsidRPr="003A3ED3" w:rsidRDefault="00E51F58" w:rsidP="0008685B">
            <w:pPr>
              <w:pStyle w:val="Normal6a"/>
            </w:pPr>
            <w:r w:rsidRPr="003A3ED3">
              <w:t>A.</w:t>
            </w:r>
            <w:r w:rsidRPr="003A3ED3">
              <w:tab/>
              <w:t>Considerando que uma casa é mais do que um mero abrigo e constitui a base para o crescimento e a prosperidade das famílias e das comunidades</w:t>
            </w:r>
            <w:r w:rsidRPr="003A3ED3">
              <w:rPr>
                <w:vertAlign w:val="superscript"/>
              </w:rPr>
              <w:t>4</w:t>
            </w:r>
            <w:r w:rsidRPr="003A3ED3">
              <w:t xml:space="preserve"> ; que a inacessibilidade dos preços da habitação afeta cada vez mais não só as famílias de baixos rendimentos, como também </w:t>
            </w:r>
            <w:r w:rsidRPr="003A3ED3">
              <w:rPr>
                <w:b/>
                <w:i/>
              </w:rPr>
              <w:t>as famílias</w:t>
            </w:r>
            <w:r w:rsidRPr="003A3ED3">
              <w:t xml:space="preserve"> de rendimentos médios em toda a Europa</w:t>
            </w:r>
            <w:r w:rsidRPr="003A3ED3">
              <w:rPr>
                <w:vertAlign w:val="superscript"/>
              </w:rPr>
              <w:t>5</w:t>
            </w:r>
            <w:r w:rsidRPr="003A3ED3">
              <w:t xml:space="preserve"> ;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 que investir </w:t>
            </w:r>
            <w:r w:rsidRPr="003A3ED3">
              <w:rPr>
                <w:b/>
                <w:bCs/>
                <w:i/>
                <w:iCs/>
              </w:rPr>
              <w:t>nas</w:t>
            </w:r>
            <w:r w:rsidRPr="003A3ED3">
              <w:t xml:space="preserve"> famílias significa investir no futuro da Europa;</w:t>
            </w:r>
          </w:p>
        </w:tc>
        <w:tc>
          <w:tcPr>
            <w:tcW w:w="4876" w:type="dxa"/>
            <w:tcBorders>
              <w:top w:val="nil"/>
              <w:left w:val="nil"/>
              <w:bottom w:val="nil"/>
              <w:right w:val="nil"/>
            </w:tcBorders>
          </w:tcPr>
          <w:p w14:paraId="52AC48E9" w14:textId="77777777" w:rsidR="00E51F58" w:rsidRPr="003A3ED3" w:rsidRDefault="00E51F58" w:rsidP="0008685B">
            <w:pPr>
              <w:pStyle w:val="Normal6a"/>
            </w:pPr>
            <w:r w:rsidRPr="003A3ED3">
              <w:t>A.</w:t>
            </w:r>
            <w:r w:rsidRPr="003A3ED3">
              <w:tab/>
              <w:t>Considerando que uma casa é mais do que um mero abrigo e constitui a base para o crescimento e a prosperidade das famílias</w:t>
            </w:r>
            <w:r w:rsidRPr="003A3ED3">
              <w:rPr>
                <w:b/>
                <w:i/>
              </w:rPr>
              <w:t>, dos jovens</w:t>
            </w:r>
            <w:r w:rsidRPr="003A3ED3">
              <w:t xml:space="preserve"> e das comunidades</w:t>
            </w:r>
            <w:r w:rsidRPr="003A3ED3">
              <w:rPr>
                <w:vertAlign w:val="superscript"/>
              </w:rPr>
              <w:t>4</w:t>
            </w:r>
            <w:r w:rsidRPr="003A3ED3">
              <w:t xml:space="preserve"> ; que a inacessibilidade dos preços da habitação afeta cada vez mais não só as famílias de baixos rendimentos, como também </w:t>
            </w:r>
            <w:r w:rsidRPr="003A3ED3">
              <w:rPr>
                <w:b/>
                <w:i/>
              </w:rPr>
              <w:t>os agregados familiares</w:t>
            </w:r>
            <w:r w:rsidRPr="003A3ED3">
              <w:t xml:space="preserve"> de rendimentos médios em toda a Europa</w:t>
            </w:r>
            <w:r w:rsidRPr="003A3ED3">
              <w:rPr>
                <w:vertAlign w:val="superscript"/>
              </w:rPr>
              <w:t>5</w:t>
            </w:r>
            <w:r w:rsidRPr="003A3ED3">
              <w:t xml:space="preserve"> ;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 que investir </w:t>
            </w:r>
            <w:r w:rsidRPr="003A3ED3">
              <w:rPr>
                <w:b/>
                <w:i/>
              </w:rPr>
              <w:t>em oportunidades para os jovens e as</w:t>
            </w:r>
            <w:r w:rsidRPr="003A3ED3">
              <w:t xml:space="preserve"> famílias significa investir no futuro da Europa;</w:t>
            </w:r>
          </w:p>
        </w:tc>
      </w:tr>
      <w:tr w:rsidR="00E51F58" w:rsidRPr="003A3ED3" w14:paraId="27AD704F" w14:textId="77777777" w:rsidTr="0008685B">
        <w:trPr>
          <w:jc w:val="center"/>
        </w:trPr>
        <w:tc>
          <w:tcPr>
            <w:tcW w:w="4876" w:type="dxa"/>
            <w:tcBorders>
              <w:top w:val="nil"/>
              <w:left w:val="nil"/>
              <w:bottom w:val="nil"/>
              <w:right w:val="nil"/>
            </w:tcBorders>
          </w:tcPr>
          <w:p w14:paraId="65573EB5"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5F0D98D8" w14:textId="77777777" w:rsidR="00E51F58" w:rsidRPr="003A3ED3" w:rsidRDefault="00E51F58" w:rsidP="0008685B">
            <w:pPr>
              <w:pStyle w:val="Normal6a"/>
            </w:pPr>
            <w:r w:rsidRPr="003A3ED3">
              <w:rPr>
                <w:b/>
                <w:i/>
              </w:rPr>
              <w:t>_________________</w:t>
            </w:r>
          </w:p>
        </w:tc>
      </w:tr>
      <w:tr w:rsidR="00E51F58" w:rsidRPr="003A3ED3" w14:paraId="616B2524" w14:textId="77777777" w:rsidTr="0008685B">
        <w:trPr>
          <w:jc w:val="center"/>
        </w:trPr>
        <w:tc>
          <w:tcPr>
            <w:tcW w:w="4876" w:type="dxa"/>
            <w:tcBorders>
              <w:top w:val="nil"/>
              <w:left w:val="nil"/>
              <w:bottom w:val="nil"/>
              <w:right w:val="nil"/>
            </w:tcBorders>
          </w:tcPr>
          <w:p w14:paraId="43BA585F" w14:textId="77777777" w:rsidR="00E51F58" w:rsidRPr="003A3ED3" w:rsidRDefault="00E51F58" w:rsidP="0008685B">
            <w:pPr>
              <w:pStyle w:val="Normal6a"/>
            </w:pPr>
            <w:r w:rsidRPr="003A3ED3">
              <w:rPr>
                <w:vertAlign w:val="superscript"/>
              </w:rPr>
              <w:t>4</w:t>
            </w:r>
            <w:r w:rsidRPr="003A3ED3">
              <w:t xml:space="preserve"> Comité Económico e Social Europeu, «Secure access to social and cost housing for all» [Acesso seguro à habitação social e </w:t>
            </w:r>
            <w:r w:rsidRPr="003A3ED3">
              <w:lastRenderedPageBreak/>
              <w:t>a preços acessíveis para todos], 2024,https://data.europa.eu/doi/10.2864/8806922.</w:t>
            </w:r>
          </w:p>
        </w:tc>
        <w:tc>
          <w:tcPr>
            <w:tcW w:w="4876" w:type="dxa"/>
            <w:tcBorders>
              <w:top w:val="nil"/>
              <w:left w:val="nil"/>
              <w:bottom w:val="nil"/>
              <w:right w:val="nil"/>
            </w:tcBorders>
          </w:tcPr>
          <w:p w14:paraId="5EDD0DE6" w14:textId="77777777" w:rsidR="00E51F58" w:rsidRPr="003A3ED3" w:rsidRDefault="00E51F58" w:rsidP="0008685B">
            <w:pPr>
              <w:pStyle w:val="Normal6a"/>
            </w:pPr>
            <w:r w:rsidRPr="003A3ED3">
              <w:rPr>
                <w:vertAlign w:val="superscript"/>
              </w:rPr>
              <w:lastRenderedPageBreak/>
              <w:t>4</w:t>
            </w:r>
            <w:r w:rsidRPr="003A3ED3">
              <w:t xml:space="preserve"> Comité Económico e Social Europeu, «Secure access to social and cost housing for all» [Acesso seguro à habitação social e </w:t>
            </w:r>
            <w:r w:rsidRPr="003A3ED3">
              <w:lastRenderedPageBreak/>
              <w:t>a preços acessíveis para todos], 2024,https://data.europa.eu/doi/10.2864/8806922.</w:t>
            </w:r>
          </w:p>
        </w:tc>
      </w:tr>
      <w:tr w:rsidR="00E51F58" w:rsidRPr="003A3ED3" w14:paraId="440E2FF6" w14:textId="77777777" w:rsidTr="0008685B">
        <w:trPr>
          <w:jc w:val="center"/>
        </w:trPr>
        <w:tc>
          <w:tcPr>
            <w:tcW w:w="4876" w:type="dxa"/>
            <w:tcBorders>
              <w:top w:val="nil"/>
              <w:left w:val="nil"/>
              <w:bottom w:val="nil"/>
              <w:right w:val="nil"/>
            </w:tcBorders>
          </w:tcPr>
          <w:p w14:paraId="667CC831" w14:textId="77777777" w:rsidR="00E51F58" w:rsidRPr="003A3ED3" w:rsidRDefault="00E51F58" w:rsidP="0008685B">
            <w:pPr>
              <w:pStyle w:val="Normal6a"/>
            </w:pPr>
            <w:r w:rsidRPr="003A3ED3">
              <w:rPr>
                <w:vertAlign w:val="superscript"/>
              </w:rPr>
              <w:lastRenderedPageBreak/>
              <w:t>5</w:t>
            </w:r>
            <w:r w:rsidRPr="003A3ED3">
              <w:t xml:space="preserve"> Comissão Europeia: Observatório Europeu do Setor da Construção, «Housing affordable and sustainability in the EU» [Habitação acessível e sustentabilidade na UE], novembro de 2019.</w:t>
            </w:r>
          </w:p>
        </w:tc>
        <w:tc>
          <w:tcPr>
            <w:tcW w:w="4876" w:type="dxa"/>
            <w:tcBorders>
              <w:top w:val="nil"/>
              <w:left w:val="nil"/>
              <w:bottom w:val="nil"/>
              <w:right w:val="nil"/>
            </w:tcBorders>
          </w:tcPr>
          <w:p w14:paraId="5C18F224" w14:textId="77777777" w:rsidR="00E51F58" w:rsidRPr="003A3ED3" w:rsidRDefault="00E51F58" w:rsidP="0008685B">
            <w:pPr>
              <w:pStyle w:val="Normal6a"/>
            </w:pPr>
            <w:r w:rsidRPr="003A3ED3">
              <w:rPr>
                <w:vertAlign w:val="superscript"/>
              </w:rPr>
              <w:t>5</w:t>
            </w:r>
            <w:r w:rsidRPr="003A3ED3">
              <w:t xml:space="preserve"> Comissão Europeia: Observatório Europeu do Setor da Construção, «Housing affordable and sustainability in the EU» [Habitação acessível e sustentabilidade na UE], novembro de 2019.</w:t>
            </w:r>
          </w:p>
        </w:tc>
      </w:tr>
      <w:tr w:rsidR="00E51F58" w:rsidRPr="003A3ED3" w14:paraId="2E221354" w14:textId="77777777" w:rsidTr="0008685B">
        <w:trPr>
          <w:jc w:val="center"/>
        </w:trPr>
        <w:tc>
          <w:tcPr>
            <w:tcW w:w="4876" w:type="dxa"/>
            <w:tcBorders>
              <w:top w:val="nil"/>
              <w:left w:val="nil"/>
              <w:bottom w:val="nil"/>
              <w:right w:val="nil"/>
            </w:tcBorders>
          </w:tcPr>
          <w:p w14:paraId="6F52C4E2"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c>
          <w:tcPr>
            <w:tcW w:w="4876" w:type="dxa"/>
            <w:tcBorders>
              <w:top w:val="nil"/>
              <w:left w:val="nil"/>
              <w:bottom w:val="nil"/>
              <w:right w:val="nil"/>
            </w:tcBorders>
          </w:tcPr>
          <w:p w14:paraId="55580E1B"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r>
    </w:tbl>
    <w:p w14:paraId="6C4C381B"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31165A9" w14:textId="77777777" w:rsidR="00E51F58" w:rsidRPr="003A3ED3" w:rsidRDefault="00E51F58" w:rsidP="00E51F58">
      <w:r w:rsidRPr="003A3ED3">
        <w:rPr>
          <w:rStyle w:val="HideTWBExt"/>
        </w:rPr>
        <w:t>&lt;/Amend&gt;</w:t>
      </w:r>
    </w:p>
    <w:p w14:paraId="6773070C"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110</w:t>
      </w:r>
      <w:r w:rsidRPr="003A3ED3">
        <w:rPr>
          <w:rStyle w:val="HideTWBExt"/>
        </w:rPr>
        <w:t>&lt;/NumAm&gt;</w:t>
      </w:r>
    </w:p>
    <w:p w14:paraId="42E251DE" w14:textId="77777777" w:rsidR="00E51F58" w:rsidRPr="003A3ED3" w:rsidRDefault="00E51F58" w:rsidP="00E51F58">
      <w:pPr>
        <w:pStyle w:val="NormalBold"/>
      </w:pPr>
      <w:r w:rsidRPr="003A3ED3">
        <w:rPr>
          <w:rStyle w:val="HideTWBExt"/>
          <w:b w:val="0"/>
        </w:rPr>
        <w:t>&lt;RepeatBlock-By&gt;&lt;Members&gt;</w:t>
      </w:r>
      <w:r w:rsidRPr="003A3ED3">
        <w:t>György Hölvényi, Pál Szekeres</w:t>
      </w:r>
      <w:r w:rsidRPr="003A3ED3">
        <w:rPr>
          <w:rStyle w:val="HideTWBExt"/>
          <w:b w:val="0"/>
        </w:rPr>
        <w:t>&lt;/Members&gt;</w:t>
      </w:r>
    </w:p>
    <w:p w14:paraId="7F6B8ACF" w14:textId="77777777" w:rsidR="00E51F58" w:rsidRPr="003A3ED3" w:rsidRDefault="00E51F58" w:rsidP="00E51F58">
      <w:pPr>
        <w:pStyle w:val="NormalBold"/>
      </w:pPr>
      <w:r w:rsidRPr="003A3ED3">
        <w:rPr>
          <w:rStyle w:val="HideTWBExt"/>
          <w:b w:val="0"/>
        </w:rPr>
        <w:t>&lt;/RepeatBlock-By&gt;</w:t>
      </w:r>
    </w:p>
    <w:p w14:paraId="5BB92D3F"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A09A213" w14:textId="77777777" w:rsidR="00E51F58" w:rsidRPr="003A3ED3" w:rsidRDefault="00E51F58" w:rsidP="00E51F58">
      <w:pPr>
        <w:pStyle w:val="NormalBold"/>
      </w:pPr>
      <w:r w:rsidRPr="003A3ED3">
        <w:rPr>
          <w:rStyle w:val="HideTWBExt"/>
        </w:rPr>
        <w:t>&lt;Article&gt;</w:t>
      </w:r>
      <w:r w:rsidRPr="003A3ED3">
        <w:t>Considerando 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4FF5252" w14:textId="77777777" w:rsidTr="0008685B">
        <w:trPr>
          <w:trHeight w:hRule="exact" w:val="240"/>
          <w:jc w:val="center"/>
        </w:trPr>
        <w:tc>
          <w:tcPr>
            <w:tcW w:w="9752" w:type="dxa"/>
            <w:gridSpan w:val="2"/>
            <w:tcBorders>
              <w:top w:val="nil"/>
              <w:left w:val="nil"/>
              <w:bottom w:val="nil"/>
              <w:right w:val="nil"/>
            </w:tcBorders>
          </w:tcPr>
          <w:p w14:paraId="0E9BAB17" w14:textId="77777777" w:rsidR="00E51F58" w:rsidRPr="003A3ED3" w:rsidRDefault="00E51F58" w:rsidP="0008685B"/>
        </w:tc>
      </w:tr>
      <w:tr w:rsidR="00E51F58" w:rsidRPr="003A3ED3" w14:paraId="66276042" w14:textId="77777777" w:rsidTr="0008685B">
        <w:trPr>
          <w:trHeight w:val="240"/>
          <w:jc w:val="center"/>
        </w:trPr>
        <w:tc>
          <w:tcPr>
            <w:tcW w:w="4876" w:type="dxa"/>
            <w:tcBorders>
              <w:top w:val="nil"/>
              <w:left w:val="nil"/>
              <w:bottom w:val="nil"/>
              <w:right w:val="nil"/>
            </w:tcBorders>
          </w:tcPr>
          <w:p w14:paraId="5205D9C5"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5804D6E" w14:textId="77777777" w:rsidR="00E51F58" w:rsidRPr="003A3ED3" w:rsidRDefault="00E51F58" w:rsidP="0008685B">
            <w:pPr>
              <w:pStyle w:val="AmColumnHeading"/>
            </w:pPr>
            <w:r w:rsidRPr="003A3ED3">
              <w:t>Alteração</w:t>
            </w:r>
          </w:p>
        </w:tc>
      </w:tr>
      <w:tr w:rsidR="00E51F58" w:rsidRPr="003A3ED3" w14:paraId="19EDECDA" w14:textId="77777777" w:rsidTr="0008685B">
        <w:trPr>
          <w:jc w:val="center"/>
        </w:trPr>
        <w:tc>
          <w:tcPr>
            <w:tcW w:w="4876" w:type="dxa"/>
            <w:tcBorders>
              <w:top w:val="nil"/>
              <w:left w:val="nil"/>
              <w:bottom w:val="nil"/>
              <w:right w:val="nil"/>
            </w:tcBorders>
          </w:tcPr>
          <w:p w14:paraId="0FA4A204" w14:textId="77777777" w:rsidR="00E51F58" w:rsidRPr="003A3ED3" w:rsidRDefault="00E51F58" w:rsidP="0008685B">
            <w:pPr>
              <w:pStyle w:val="Normal6a"/>
            </w:pPr>
            <w:r w:rsidRPr="003A3ED3">
              <w:t>A.</w:t>
            </w:r>
            <w:r w:rsidRPr="003A3ED3">
              <w:tab/>
              <w:t>Considerando que uma casa é mais do que um mero abrigo e constitui a base para o crescimento e a prosperidade das famílias e das comunidades</w:t>
            </w:r>
            <w:r w:rsidRPr="003A3ED3">
              <w:rPr>
                <w:vertAlign w:val="superscript"/>
              </w:rPr>
              <w:t>4</w:t>
            </w:r>
            <w:r w:rsidRPr="003A3ED3">
              <w:t xml:space="preserve"> ; que a inacessibilidade dos preços da habitação afeta cada vez mais não só as famílias de baixos rendimentos, como também as famílias de rendimentos médios em toda a Europa</w:t>
            </w:r>
            <w:r w:rsidRPr="003A3ED3">
              <w:rPr>
                <w:vertAlign w:val="superscript"/>
              </w:rPr>
              <w:t>5</w:t>
            </w:r>
            <w:r w:rsidRPr="003A3ED3">
              <w:t xml:space="preserve"> ;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 que investir nas famílias significa investir no futuro da Europa;</w:t>
            </w:r>
          </w:p>
        </w:tc>
        <w:tc>
          <w:tcPr>
            <w:tcW w:w="4876" w:type="dxa"/>
            <w:tcBorders>
              <w:top w:val="nil"/>
              <w:left w:val="nil"/>
              <w:bottom w:val="nil"/>
              <w:right w:val="nil"/>
            </w:tcBorders>
          </w:tcPr>
          <w:p w14:paraId="39E8255B" w14:textId="77777777" w:rsidR="00E51F58" w:rsidRPr="003A3ED3" w:rsidRDefault="00E51F58" w:rsidP="0008685B">
            <w:pPr>
              <w:pStyle w:val="Normal6a"/>
            </w:pPr>
            <w:r w:rsidRPr="003A3ED3">
              <w:t>A.</w:t>
            </w:r>
            <w:r w:rsidRPr="003A3ED3">
              <w:tab/>
              <w:t>Considerando que uma casa é mais do que um mero abrigo e constitui a base para o crescimento e a prosperidade das famílias e das comunidades</w:t>
            </w:r>
            <w:r w:rsidRPr="003A3ED3">
              <w:rPr>
                <w:vertAlign w:val="superscript"/>
              </w:rPr>
              <w:t>4</w:t>
            </w:r>
            <w:r w:rsidRPr="003A3ED3">
              <w:t xml:space="preserve"> ; que a inacessibilidade dos preços da habitação afeta cada vez mais não só as famílias de baixos rendimentos, como também as famílias de rendimentos médios em toda a Europa</w:t>
            </w:r>
            <w:r w:rsidRPr="003A3ED3">
              <w:rPr>
                <w:vertAlign w:val="superscript"/>
              </w:rPr>
              <w:t>5</w:t>
            </w:r>
            <w:r w:rsidRPr="003A3ED3">
              <w:t xml:space="preserve"> ;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 que investir nas famílias </w:t>
            </w:r>
            <w:r w:rsidRPr="003A3ED3">
              <w:rPr>
                <w:b/>
                <w:i/>
              </w:rPr>
              <w:t>como principal prioridade da política social</w:t>
            </w:r>
            <w:r w:rsidRPr="003A3ED3">
              <w:t xml:space="preserve"> significa investir no futuro da Europa;</w:t>
            </w:r>
          </w:p>
        </w:tc>
      </w:tr>
      <w:tr w:rsidR="00E51F58" w:rsidRPr="003A3ED3" w14:paraId="68142E40" w14:textId="77777777" w:rsidTr="0008685B">
        <w:trPr>
          <w:jc w:val="center"/>
        </w:trPr>
        <w:tc>
          <w:tcPr>
            <w:tcW w:w="4876" w:type="dxa"/>
            <w:tcBorders>
              <w:top w:val="nil"/>
              <w:left w:val="nil"/>
              <w:bottom w:val="nil"/>
              <w:right w:val="nil"/>
            </w:tcBorders>
          </w:tcPr>
          <w:p w14:paraId="57A42409"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4F0759FD" w14:textId="77777777" w:rsidR="00E51F58" w:rsidRPr="003A3ED3" w:rsidRDefault="00E51F58" w:rsidP="0008685B">
            <w:pPr>
              <w:pStyle w:val="Normal6a"/>
            </w:pPr>
            <w:r w:rsidRPr="003A3ED3">
              <w:rPr>
                <w:b/>
                <w:i/>
              </w:rPr>
              <w:t>_________________</w:t>
            </w:r>
          </w:p>
        </w:tc>
      </w:tr>
      <w:tr w:rsidR="00E51F58" w:rsidRPr="003A3ED3" w14:paraId="2AB5A18C" w14:textId="77777777" w:rsidTr="0008685B">
        <w:trPr>
          <w:jc w:val="center"/>
        </w:trPr>
        <w:tc>
          <w:tcPr>
            <w:tcW w:w="4876" w:type="dxa"/>
            <w:tcBorders>
              <w:top w:val="nil"/>
              <w:left w:val="nil"/>
              <w:bottom w:val="nil"/>
              <w:right w:val="nil"/>
            </w:tcBorders>
          </w:tcPr>
          <w:p w14:paraId="693F4A4E" w14:textId="77777777" w:rsidR="00E51F58" w:rsidRPr="003A3ED3" w:rsidRDefault="00E51F58" w:rsidP="0008685B">
            <w:pPr>
              <w:pStyle w:val="Normal6a"/>
            </w:pPr>
            <w:r w:rsidRPr="003A3ED3">
              <w:rPr>
                <w:vertAlign w:val="superscript"/>
              </w:rPr>
              <w:t>4</w:t>
            </w:r>
            <w:r w:rsidRPr="003A3ED3">
              <w:t xml:space="preserve"> Comité Económico e Social Europeu, «Secure access to social and cost housing for all» [Acesso seguro à habitação social e a preços acessíveis para todos], 2024,https://data.europa.eu/doi/10.2864/88</w:t>
            </w:r>
            <w:r w:rsidRPr="003A3ED3">
              <w:lastRenderedPageBreak/>
              <w:t>06922.</w:t>
            </w:r>
          </w:p>
        </w:tc>
        <w:tc>
          <w:tcPr>
            <w:tcW w:w="4876" w:type="dxa"/>
            <w:tcBorders>
              <w:top w:val="nil"/>
              <w:left w:val="nil"/>
              <w:bottom w:val="nil"/>
              <w:right w:val="nil"/>
            </w:tcBorders>
          </w:tcPr>
          <w:p w14:paraId="3C12723F" w14:textId="77777777" w:rsidR="00E51F58" w:rsidRPr="003A3ED3" w:rsidRDefault="00E51F58" w:rsidP="0008685B">
            <w:pPr>
              <w:pStyle w:val="Normal6a"/>
            </w:pPr>
            <w:r w:rsidRPr="003A3ED3">
              <w:rPr>
                <w:vertAlign w:val="superscript"/>
              </w:rPr>
              <w:lastRenderedPageBreak/>
              <w:t>4</w:t>
            </w:r>
            <w:r w:rsidRPr="003A3ED3">
              <w:t xml:space="preserve"> Comité Económico e Social Europeu, «Secure access to social and cost housing for all» [Acesso seguro à habitação social e a preços acessíveis para todos], 2024,https://data.europa.eu/doi/10.2864/88</w:t>
            </w:r>
            <w:r w:rsidRPr="003A3ED3">
              <w:lastRenderedPageBreak/>
              <w:t>06922.</w:t>
            </w:r>
          </w:p>
        </w:tc>
      </w:tr>
      <w:tr w:rsidR="00E51F58" w:rsidRPr="003A3ED3" w14:paraId="01E8DF54" w14:textId="77777777" w:rsidTr="0008685B">
        <w:trPr>
          <w:jc w:val="center"/>
        </w:trPr>
        <w:tc>
          <w:tcPr>
            <w:tcW w:w="4876" w:type="dxa"/>
            <w:tcBorders>
              <w:top w:val="nil"/>
              <w:left w:val="nil"/>
              <w:bottom w:val="nil"/>
              <w:right w:val="nil"/>
            </w:tcBorders>
          </w:tcPr>
          <w:p w14:paraId="1503365A" w14:textId="77777777" w:rsidR="00E51F58" w:rsidRPr="003A3ED3" w:rsidRDefault="00E51F58" w:rsidP="0008685B">
            <w:pPr>
              <w:pStyle w:val="Normal6a"/>
            </w:pPr>
            <w:r w:rsidRPr="003A3ED3">
              <w:rPr>
                <w:vertAlign w:val="superscript"/>
              </w:rPr>
              <w:lastRenderedPageBreak/>
              <w:t>5</w:t>
            </w:r>
            <w:r w:rsidRPr="003A3ED3">
              <w:t xml:space="preserve"> Comissão Europeia: Observatório Europeu do Setor da Construção, «Housing affordable and sustainability in the EU» [Habitação acessível e sustentabilidade na UE], novembro de 2019.</w:t>
            </w:r>
          </w:p>
        </w:tc>
        <w:tc>
          <w:tcPr>
            <w:tcW w:w="4876" w:type="dxa"/>
            <w:tcBorders>
              <w:top w:val="nil"/>
              <w:left w:val="nil"/>
              <w:bottom w:val="nil"/>
              <w:right w:val="nil"/>
            </w:tcBorders>
          </w:tcPr>
          <w:p w14:paraId="3748E0E7" w14:textId="77777777" w:rsidR="00E51F58" w:rsidRPr="003A3ED3" w:rsidRDefault="00E51F58" w:rsidP="0008685B">
            <w:pPr>
              <w:pStyle w:val="Normal6a"/>
            </w:pPr>
            <w:r w:rsidRPr="003A3ED3">
              <w:rPr>
                <w:vertAlign w:val="superscript"/>
              </w:rPr>
              <w:t>5</w:t>
            </w:r>
            <w:r w:rsidRPr="003A3ED3">
              <w:t xml:space="preserve"> Comissão Europeia: Observatório Europeu do Setor da Construção, «Housing affordable and sustainability in the EU» [Habitação acessível e sustentabilidade na UE], novembro de 2019.</w:t>
            </w:r>
          </w:p>
        </w:tc>
      </w:tr>
      <w:tr w:rsidR="00E51F58" w:rsidRPr="003A3ED3" w14:paraId="024ABDE0" w14:textId="77777777" w:rsidTr="0008685B">
        <w:trPr>
          <w:jc w:val="center"/>
        </w:trPr>
        <w:tc>
          <w:tcPr>
            <w:tcW w:w="4876" w:type="dxa"/>
            <w:tcBorders>
              <w:top w:val="nil"/>
              <w:left w:val="nil"/>
              <w:bottom w:val="nil"/>
              <w:right w:val="nil"/>
            </w:tcBorders>
          </w:tcPr>
          <w:p w14:paraId="5DCC5216"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c>
          <w:tcPr>
            <w:tcW w:w="4876" w:type="dxa"/>
            <w:tcBorders>
              <w:top w:val="nil"/>
              <w:left w:val="nil"/>
              <w:bottom w:val="nil"/>
              <w:right w:val="nil"/>
            </w:tcBorders>
          </w:tcPr>
          <w:p w14:paraId="0275F528"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r>
    </w:tbl>
    <w:p w14:paraId="0862F2A7"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703A496" w14:textId="77777777" w:rsidR="00E51F58" w:rsidRPr="003A3ED3" w:rsidRDefault="00E51F58" w:rsidP="00E51F58">
      <w:r w:rsidRPr="003A3ED3">
        <w:rPr>
          <w:rStyle w:val="HideTWBExt"/>
        </w:rPr>
        <w:t>&lt;/Amend&gt;</w:t>
      </w:r>
    </w:p>
    <w:p w14:paraId="24B2DF3F"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111</w:t>
      </w:r>
      <w:r w:rsidRPr="003A3ED3">
        <w:rPr>
          <w:rStyle w:val="HideTWBExt"/>
        </w:rPr>
        <w:t>&lt;/NumAm&gt;</w:t>
      </w:r>
    </w:p>
    <w:p w14:paraId="7D2B482D" w14:textId="77777777" w:rsidR="00E51F58" w:rsidRPr="003A3ED3" w:rsidRDefault="00E51F58" w:rsidP="00E51F58">
      <w:pPr>
        <w:pStyle w:val="NormalBold"/>
      </w:pPr>
      <w:r w:rsidRPr="003A3ED3">
        <w:rPr>
          <w:rStyle w:val="HideTWBExt"/>
          <w:b w:val="0"/>
        </w:rPr>
        <w:t>&lt;RepeatBlock-By&gt;&lt;Members&gt;</w:t>
      </w:r>
      <w:r w:rsidRPr="003A3ED3">
        <w:t>Brigitte van den Berg, Barry Cowen, Martin Hojsík</w:t>
      </w:r>
      <w:r w:rsidRPr="003A3ED3">
        <w:rPr>
          <w:rStyle w:val="HideTWBExt"/>
          <w:b w:val="0"/>
        </w:rPr>
        <w:t>&lt;/Members&gt;</w:t>
      </w:r>
    </w:p>
    <w:p w14:paraId="007CF3D1" w14:textId="77777777" w:rsidR="00E51F58" w:rsidRPr="003A3ED3" w:rsidRDefault="00E51F58" w:rsidP="00E51F58">
      <w:pPr>
        <w:pStyle w:val="NormalBold"/>
      </w:pPr>
      <w:r w:rsidRPr="003A3ED3">
        <w:rPr>
          <w:rStyle w:val="HideTWBExt"/>
          <w:b w:val="0"/>
        </w:rPr>
        <w:t>&lt;/RepeatBlock-By&gt;</w:t>
      </w:r>
    </w:p>
    <w:p w14:paraId="54A24A01"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0FDE13A" w14:textId="77777777" w:rsidR="00E51F58" w:rsidRPr="003A3ED3" w:rsidRDefault="00E51F58" w:rsidP="00E51F58">
      <w:pPr>
        <w:pStyle w:val="NormalBold"/>
      </w:pPr>
      <w:r w:rsidRPr="003A3ED3">
        <w:rPr>
          <w:rStyle w:val="HideTWBExt"/>
        </w:rPr>
        <w:t>&lt;Article&gt;</w:t>
      </w:r>
      <w:r w:rsidRPr="003A3ED3">
        <w:t>Considerando A</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E1BF77D" w14:textId="77777777" w:rsidTr="0008685B">
        <w:trPr>
          <w:trHeight w:hRule="exact" w:val="240"/>
          <w:jc w:val="center"/>
        </w:trPr>
        <w:tc>
          <w:tcPr>
            <w:tcW w:w="9752" w:type="dxa"/>
            <w:gridSpan w:val="2"/>
            <w:tcBorders>
              <w:top w:val="nil"/>
              <w:left w:val="nil"/>
              <w:bottom w:val="nil"/>
              <w:right w:val="nil"/>
            </w:tcBorders>
          </w:tcPr>
          <w:p w14:paraId="56B663B5" w14:textId="77777777" w:rsidR="00E51F58" w:rsidRPr="003A3ED3" w:rsidRDefault="00E51F58" w:rsidP="0008685B"/>
        </w:tc>
      </w:tr>
      <w:tr w:rsidR="00E51F58" w:rsidRPr="003A3ED3" w14:paraId="2D64813A" w14:textId="77777777" w:rsidTr="0008685B">
        <w:trPr>
          <w:trHeight w:val="240"/>
          <w:jc w:val="center"/>
        </w:trPr>
        <w:tc>
          <w:tcPr>
            <w:tcW w:w="4876" w:type="dxa"/>
            <w:tcBorders>
              <w:top w:val="nil"/>
              <w:left w:val="nil"/>
              <w:bottom w:val="nil"/>
              <w:right w:val="nil"/>
            </w:tcBorders>
          </w:tcPr>
          <w:p w14:paraId="01F23CFF"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51ABA29" w14:textId="77777777" w:rsidR="00E51F58" w:rsidRPr="003A3ED3" w:rsidRDefault="00E51F58" w:rsidP="0008685B">
            <w:pPr>
              <w:pStyle w:val="AmColumnHeading"/>
            </w:pPr>
            <w:r w:rsidRPr="003A3ED3">
              <w:t>Alteração</w:t>
            </w:r>
          </w:p>
        </w:tc>
      </w:tr>
      <w:tr w:rsidR="00E51F58" w:rsidRPr="003A3ED3" w14:paraId="78E711BB" w14:textId="77777777" w:rsidTr="0008685B">
        <w:trPr>
          <w:jc w:val="center"/>
        </w:trPr>
        <w:tc>
          <w:tcPr>
            <w:tcW w:w="4876" w:type="dxa"/>
            <w:tcBorders>
              <w:top w:val="nil"/>
              <w:left w:val="nil"/>
              <w:bottom w:val="nil"/>
              <w:right w:val="nil"/>
            </w:tcBorders>
          </w:tcPr>
          <w:p w14:paraId="03BE5FBF" w14:textId="77777777" w:rsidR="00E51F58" w:rsidRPr="003A3ED3" w:rsidRDefault="00E51F58" w:rsidP="0008685B">
            <w:pPr>
              <w:pStyle w:val="Normal6a"/>
            </w:pPr>
            <w:r w:rsidRPr="003A3ED3">
              <w:t>A.</w:t>
            </w:r>
            <w:r w:rsidRPr="003A3ED3">
              <w:tab/>
              <w:t xml:space="preserve">Considerando que uma casa é mais do que um mero abrigo e constitui a base para o crescimento e a prosperidade </w:t>
            </w:r>
            <w:r w:rsidRPr="003A3ED3">
              <w:rPr>
                <w:b/>
                <w:i/>
              </w:rPr>
              <w:t>das famílias</w:t>
            </w:r>
            <w:r w:rsidRPr="003A3ED3">
              <w:t xml:space="preserve"> e das comunidades</w:t>
            </w:r>
            <w:r w:rsidRPr="003A3ED3">
              <w:rPr>
                <w:vertAlign w:val="superscript"/>
              </w:rPr>
              <w:t>4</w:t>
            </w:r>
            <w:r w:rsidRPr="003A3ED3">
              <w:t xml:space="preserve"> ; que a inacessibilidade dos preços da habitação afeta cada vez mais não só as famílias de baixos rendimentos, como também </w:t>
            </w:r>
            <w:r w:rsidRPr="003A3ED3">
              <w:rPr>
                <w:b/>
                <w:i/>
              </w:rPr>
              <w:t>as famílias</w:t>
            </w:r>
            <w:r w:rsidRPr="003A3ED3">
              <w:t xml:space="preserve"> de rendimentos médios em toda a Europa</w:t>
            </w:r>
            <w:r w:rsidRPr="003A3ED3">
              <w:rPr>
                <w:vertAlign w:val="superscript"/>
              </w:rPr>
              <w:t>5</w:t>
            </w:r>
            <w:r w:rsidRPr="003A3ED3">
              <w:t xml:space="preserve"> ;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 que investir </w:t>
            </w:r>
            <w:r w:rsidRPr="003A3ED3">
              <w:rPr>
                <w:b/>
                <w:i/>
              </w:rPr>
              <w:t>nas famílias</w:t>
            </w:r>
            <w:r w:rsidRPr="003A3ED3">
              <w:t xml:space="preserve"> significa investir no futuro da Europa;</w:t>
            </w:r>
          </w:p>
        </w:tc>
        <w:tc>
          <w:tcPr>
            <w:tcW w:w="4876" w:type="dxa"/>
            <w:tcBorders>
              <w:top w:val="nil"/>
              <w:left w:val="nil"/>
              <w:bottom w:val="nil"/>
              <w:right w:val="nil"/>
            </w:tcBorders>
          </w:tcPr>
          <w:p w14:paraId="396BD56A" w14:textId="77777777" w:rsidR="00E51F58" w:rsidRPr="003A3ED3" w:rsidRDefault="00E51F58" w:rsidP="0008685B">
            <w:pPr>
              <w:pStyle w:val="Normal6a"/>
            </w:pPr>
            <w:r w:rsidRPr="003A3ED3">
              <w:t>A.</w:t>
            </w:r>
            <w:r w:rsidRPr="003A3ED3">
              <w:tab/>
              <w:t xml:space="preserve">Considerando que uma casa é mais do que um mero abrigo e constitui a base para o crescimento e a prosperidade </w:t>
            </w:r>
            <w:r w:rsidRPr="003A3ED3">
              <w:rPr>
                <w:b/>
                <w:i/>
              </w:rPr>
              <w:t>dos jovens</w:t>
            </w:r>
            <w:r w:rsidRPr="003A3ED3">
              <w:t xml:space="preserve"> e das comunidades</w:t>
            </w:r>
            <w:r w:rsidRPr="003A3ED3">
              <w:rPr>
                <w:vertAlign w:val="superscript"/>
              </w:rPr>
              <w:t>4</w:t>
            </w:r>
            <w:r w:rsidRPr="003A3ED3">
              <w:t xml:space="preserve"> ; que a inacessibilidade dos preços da habitação afeta cada vez mais não só as famílias de baixos rendimentos, como também </w:t>
            </w:r>
            <w:r w:rsidRPr="003A3ED3">
              <w:rPr>
                <w:b/>
                <w:i/>
              </w:rPr>
              <w:t>os agregados familiares</w:t>
            </w:r>
            <w:r w:rsidRPr="003A3ED3">
              <w:t xml:space="preserve"> de rendimentos médios em toda a Europa</w:t>
            </w:r>
            <w:r w:rsidRPr="003A3ED3">
              <w:rPr>
                <w:vertAlign w:val="superscript"/>
              </w:rPr>
              <w:t>5</w:t>
            </w:r>
            <w:r w:rsidRPr="003A3ED3">
              <w:t xml:space="preserve"> ; que os jovens europeus são particularmente afetados, enfrentando dificuldades crescentes em sair da casa dos pais, o que, em 2023, ocorria com uma idade média de 26,3 anos</w:t>
            </w:r>
            <w:r w:rsidRPr="003A3ED3">
              <w:rPr>
                <w:vertAlign w:val="superscript"/>
              </w:rPr>
              <w:t>6</w:t>
            </w:r>
            <w:r w:rsidRPr="003A3ED3">
              <w:t xml:space="preserve"> ; que investir </w:t>
            </w:r>
            <w:r w:rsidRPr="003A3ED3">
              <w:rPr>
                <w:b/>
                <w:i/>
              </w:rPr>
              <w:t>em oportunidades para os jovens</w:t>
            </w:r>
            <w:r w:rsidRPr="003A3ED3">
              <w:t xml:space="preserve"> significa investir no futuro da Europa;</w:t>
            </w:r>
          </w:p>
        </w:tc>
      </w:tr>
      <w:tr w:rsidR="00E51F58" w:rsidRPr="003A3ED3" w14:paraId="1EC7A6C8" w14:textId="77777777" w:rsidTr="0008685B">
        <w:trPr>
          <w:jc w:val="center"/>
        </w:trPr>
        <w:tc>
          <w:tcPr>
            <w:tcW w:w="4876" w:type="dxa"/>
            <w:tcBorders>
              <w:top w:val="nil"/>
              <w:left w:val="nil"/>
              <w:bottom w:val="nil"/>
              <w:right w:val="nil"/>
            </w:tcBorders>
          </w:tcPr>
          <w:p w14:paraId="53A0250C"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41BA2FC6" w14:textId="77777777" w:rsidR="00E51F58" w:rsidRPr="003A3ED3" w:rsidRDefault="00E51F58" w:rsidP="0008685B">
            <w:pPr>
              <w:pStyle w:val="Normal6a"/>
            </w:pPr>
            <w:r w:rsidRPr="003A3ED3">
              <w:rPr>
                <w:b/>
                <w:i/>
              </w:rPr>
              <w:t>_________________</w:t>
            </w:r>
          </w:p>
        </w:tc>
      </w:tr>
      <w:tr w:rsidR="00E51F58" w:rsidRPr="003A3ED3" w14:paraId="6E8AB55D" w14:textId="77777777" w:rsidTr="0008685B">
        <w:trPr>
          <w:jc w:val="center"/>
        </w:trPr>
        <w:tc>
          <w:tcPr>
            <w:tcW w:w="4876" w:type="dxa"/>
            <w:tcBorders>
              <w:top w:val="nil"/>
              <w:left w:val="nil"/>
              <w:bottom w:val="nil"/>
              <w:right w:val="nil"/>
            </w:tcBorders>
          </w:tcPr>
          <w:p w14:paraId="6C56170D" w14:textId="77777777" w:rsidR="00E51F58" w:rsidRPr="003A3ED3" w:rsidRDefault="00E51F58" w:rsidP="0008685B">
            <w:pPr>
              <w:pStyle w:val="Normal6a"/>
            </w:pPr>
            <w:r w:rsidRPr="003A3ED3">
              <w:rPr>
                <w:vertAlign w:val="superscript"/>
              </w:rPr>
              <w:t>4</w:t>
            </w:r>
            <w:r w:rsidRPr="003A3ED3">
              <w:t xml:space="preserve"> Comité Económico e Social Europeu, «Secure access to social and cost housing for all» [Acesso seguro à habitação social e a preços acessíveis para todos], 2024,https://data.europa.eu/doi/10.2864/8806922.</w:t>
            </w:r>
          </w:p>
        </w:tc>
        <w:tc>
          <w:tcPr>
            <w:tcW w:w="4876" w:type="dxa"/>
            <w:tcBorders>
              <w:top w:val="nil"/>
              <w:left w:val="nil"/>
              <w:bottom w:val="nil"/>
              <w:right w:val="nil"/>
            </w:tcBorders>
          </w:tcPr>
          <w:p w14:paraId="3DBF4A1B" w14:textId="77777777" w:rsidR="00E51F58" w:rsidRPr="003A3ED3" w:rsidRDefault="00E51F58" w:rsidP="0008685B">
            <w:pPr>
              <w:pStyle w:val="Normal6a"/>
            </w:pPr>
            <w:r w:rsidRPr="003A3ED3">
              <w:rPr>
                <w:vertAlign w:val="superscript"/>
              </w:rPr>
              <w:t>4</w:t>
            </w:r>
            <w:r w:rsidRPr="003A3ED3">
              <w:t xml:space="preserve"> Comité Económico e Social Europeu, «Secure access to social and cost housing for all» [Acesso seguro à habitação social e a preços acessíveis para todos], 2024,https://data.europa.eu/doi/10.2864/8806922.</w:t>
            </w:r>
          </w:p>
        </w:tc>
      </w:tr>
      <w:tr w:rsidR="00E51F58" w:rsidRPr="003A3ED3" w14:paraId="1BF8201C" w14:textId="77777777" w:rsidTr="0008685B">
        <w:trPr>
          <w:jc w:val="center"/>
        </w:trPr>
        <w:tc>
          <w:tcPr>
            <w:tcW w:w="4876" w:type="dxa"/>
            <w:tcBorders>
              <w:top w:val="nil"/>
              <w:left w:val="nil"/>
              <w:bottom w:val="nil"/>
              <w:right w:val="nil"/>
            </w:tcBorders>
          </w:tcPr>
          <w:p w14:paraId="5A5C9C88" w14:textId="77777777" w:rsidR="00E51F58" w:rsidRPr="003A3ED3" w:rsidRDefault="00E51F58" w:rsidP="0008685B">
            <w:pPr>
              <w:pStyle w:val="Normal6a"/>
            </w:pPr>
            <w:r w:rsidRPr="003A3ED3">
              <w:rPr>
                <w:vertAlign w:val="superscript"/>
              </w:rPr>
              <w:lastRenderedPageBreak/>
              <w:t>5</w:t>
            </w:r>
            <w:r w:rsidRPr="003A3ED3">
              <w:t xml:space="preserve"> Comissão Europeia: Observatório Europeu do Setor da Construção, «Housing affordable and sustainability in the EU» [Habitação acessível e sustentabilidade na UE], novembro de 2019.</w:t>
            </w:r>
          </w:p>
        </w:tc>
        <w:tc>
          <w:tcPr>
            <w:tcW w:w="4876" w:type="dxa"/>
            <w:tcBorders>
              <w:top w:val="nil"/>
              <w:left w:val="nil"/>
              <w:bottom w:val="nil"/>
              <w:right w:val="nil"/>
            </w:tcBorders>
          </w:tcPr>
          <w:p w14:paraId="2DEDEF0A" w14:textId="77777777" w:rsidR="00E51F58" w:rsidRPr="003A3ED3" w:rsidRDefault="00E51F58" w:rsidP="0008685B">
            <w:pPr>
              <w:pStyle w:val="Normal6a"/>
            </w:pPr>
            <w:r w:rsidRPr="003A3ED3">
              <w:rPr>
                <w:vertAlign w:val="superscript"/>
              </w:rPr>
              <w:t>5</w:t>
            </w:r>
            <w:r w:rsidRPr="003A3ED3">
              <w:t xml:space="preserve"> Comissão Europeia: Observatório Europeu do Setor da Construção, «Housing affordable and sustainability in the EU» [Habitação acessível e sustentabilidade na UE], novembro de 2019.</w:t>
            </w:r>
          </w:p>
        </w:tc>
      </w:tr>
      <w:tr w:rsidR="00E51F58" w:rsidRPr="003A3ED3" w14:paraId="784FF081" w14:textId="77777777" w:rsidTr="0008685B">
        <w:trPr>
          <w:jc w:val="center"/>
        </w:trPr>
        <w:tc>
          <w:tcPr>
            <w:tcW w:w="4876" w:type="dxa"/>
            <w:tcBorders>
              <w:top w:val="nil"/>
              <w:left w:val="nil"/>
              <w:bottom w:val="nil"/>
              <w:right w:val="nil"/>
            </w:tcBorders>
          </w:tcPr>
          <w:p w14:paraId="18F4A4F8"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c>
          <w:tcPr>
            <w:tcW w:w="4876" w:type="dxa"/>
            <w:tcBorders>
              <w:top w:val="nil"/>
              <w:left w:val="nil"/>
              <w:bottom w:val="nil"/>
              <w:right w:val="nil"/>
            </w:tcBorders>
          </w:tcPr>
          <w:p w14:paraId="7C698CEA" w14:textId="77777777" w:rsidR="00E51F58" w:rsidRPr="003A3ED3" w:rsidRDefault="00E51F58" w:rsidP="0008685B">
            <w:pPr>
              <w:pStyle w:val="Normal6a"/>
            </w:pPr>
            <w:r w:rsidRPr="003A3ED3">
              <w:rPr>
                <w:vertAlign w:val="superscript"/>
              </w:rPr>
              <w:t>6</w:t>
            </w:r>
            <w:r w:rsidRPr="003A3ED3">
              <w:t xml:space="preserve"> Parlamento Europeu, «O aumento dos preços das casas na UE — os factos (infografias)», sítio Web do Parlamento Europeu, 17 de outubro de 2024.</w:t>
            </w:r>
          </w:p>
        </w:tc>
      </w:tr>
    </w:tbl>
    <w:p w14:paraId="2DCA7CAD"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C1DBD68" w14:textId="77777777" w:rsidR="00E51F58" w:rsidRPr="003A3ED3" w:rsidRDefault="00E51F58" w:rsidP="00E51F58">
      <w:r w:rsidRPr="003A3ED3">
        <w:rPr>
          <w:rStyle w:val="HideTWBExt"/>
        </w:rPr>
        <w:t>&lt;/Amend&gt;</w:t>
      </w:r>
    </w:p>
    <w:p w14:paraId="2A151C5E"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112</w:t>
      </w:r>
      <w:r w:rsidRPr="003A3ED3">
        <w:rPr>
          <w:rStyle w:val="HideTWBExt"/>
        </w:rPr>
        <w:t>&lt;/NumAm&gt;</w:t>
      </w:r>
    </w:p>
    <w:p w14:paraId="06EDFBB2"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72DDA252" w14:textId="77777777" w:rsidR="00E51F58" w:rsidRPr="003A3ED3" w:rsidRDefault="00E51F58" w:rsidP="00E51F58">
      <w:pPr>
        <w:pStyle w:val="NormalBold"/>
      </w:pPr>
      <w:r w:rsidRPr="003A3ED3">
        <w:rPr>
          <w:rStyle w:val="HideTWBExt"/>
          <w:b w:val="0"/>
        </w:rPr>
        <w:t>&lt;/RepeatBlock-By&gt;</w:t>
      </w:r>
    </w:p>
    <w:p w14:paraId="3BA908A5"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EBD684C" w14:textId="77777777" w:rsidR="00E51F58" w:rsidRPr="003A3ED3" w:rsidRDefault="00E51F58" w:rsidP="00E51F58">
      <w:pPr>
        <w:pStyle w:val="NormalBold"/>
      </w:pPr>
      <w:r w:rsidRPr="003A3ED3">
        <w:rPr>
          <w:rStyle w:val="HideTWBExt"/>
        </w:rPr>
        <w:t>&lt;Article&gt;</w:t>
      </w:r>
      <w:r w:rsidRPr="003A3ED3">
        <w:t>Considerando A-A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FB1D955" w14:textId="77777777" w:rsidTr="0008685B">
        <w:trPr>
          <w:trHeight w:hRule="exact" w:val="240"/>
          <w:jc w:val="center"/>
        </w:trPr>
        <w:tc>
          <w:tcPr>
            <w:tcW w:w="9752" w:type="dxa"/>
            <w:gridSpan w:val="2"/>
            <w:tcBorders>
              <w:top w:val="nil"/>
              <w:left w:val="nil"/>
              <w:bottom w:val="nil"/>
              <w:right w:val="nil"/>
            </w:tcBorders>
          </w:tcPr>
          <w:p w14:paraId="23571AF4" w14:textId="77777777" w:rsidR="00E51F58" w:rsidRPr="003A3ED3" w:rsidRDefault="00E51F58" w:rsidP="0008685B"/>
        </w:tc>
      </w:tr>
      <w:tr w:rsidR="00E51F58" w:rsidRPr="003A3ED3" w14:paraId="1BC2797D" w14:textId="77777777" w:rsidTr="0008685B">
        <w:trPr>
          <w:trHeight w:val="240"/>
          <w:jc w:val="center"/>
        </w:trPr>
        <w:tc>
          <w:tcPr>
            <w:tcW w:w="4876" w:type="dxa"/>
            <w:tcBorders>
              <w:top w:val="nil"/>
              <w:left w:val="nil"/>
              <w:bottom w:val="nil"/>
              <w:right w:val="nil"/>
            </w:tcBorders>
          </w:tcPr>
          <w:p w14:paraId="44EB71CA"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779190B" w14:textId="77777777" w:rsidR="00E51F58" w:rsidRPr="003A3ED3" w:rsidRDefault="00E51F58" w:rsidP="0008685B">
            <w:pPr>
              <w:pStyle w:val="AmColumnHeading"/>
            </w:pPr>
            <w:r w:rsidRPr="003A3ED3">
              <w:t>Alteração</w:t>
            </w:r>
          </w:p>
        </w:tc>
      </w:tr>
      <w:tr w:rsidR="00E51F58" w:rsidRPr="003A3ED3" w14:paraId="65D4F9C5" w14:textId="77777777" w:rsidTr="0008685B">
        <w:trPr>
          <w:jc w:val="center"/>
        </w:trPr>
        <w:tc>
          <w:tcPr>
            <w:tcW w:w="4876" w:type="dxa"/>
            <w:tcBorders>
              <w:top w:val="nil"/>
              <w:left w:val="nil"/>
              <w:bottom w:val="nil"/>
              <w:right w:val="nil"/>
            </w:tcBorders>
          </w:tcPr>
          <w:p w14:paraId="0EBB769F" w14:textId="77777777" w:rsidR="00E51F58" w:rsidRPr="003A3ED3" w:rsidRDefault="00E51F58" w:rsidP="0008685B">
            <w:pPr>
              <w:pStyle w:val="Normal6a"/>
            </w:pPr>
          </w:p>
        </w:tc>
        <w:tc>
          <w:tcPr>
            <w:tcW w:w="4876" w:type="dxa"/>
            <w:tcBorders>
              <w:top w:val="nil"/>
              <w:left w:val="nil"/>
              <w:bottom w:val="nil"/>
              <w:right w:val="nil"/>
            </w:tcBorders>
          </w:tcPr>
          <w:p w14:paraId="48C26CCE" w14:textId="77777777" w:rsidR="00E51F58" w:rsidRPr="003A3ED3" w:rsidRDefault="00E51F58" w:rsidP="0008685B">
            <w:pPr>
              <w:pStyle w:val="Normal6a"/>
            </w:pPr>
            <w:r w:rsidRPr="003A3ED3">
              <w:rPr>
                <w:b/>
                <w:i/>
              </w:rPr>
              <w:t>A-A.</w:t>
            </w:r>
            <w:r w:rsidRPr="003A3ED3">
              <w:tab/>
            </w:r>
            <w:r w:rsidRPr="003A3ED3">
              <w:rPr>
                <w:b/>
                <w:i/>
              </w:rPr>
              <w:t>Considerando que, no artigo 34.º da Carta dos Direitos Fundamentais da União Europeia, a União reconhece e respeita o direito a uma assistência social e a uma ajuda à habitação, ao passo que o princípio 19 do Pilar Europeu dos Direitos Sociais estabeleceu deveres claros para a União em matéria de habitação e assistência para os sem-abrigo; que garantir o direito a uma habitação a preços acessíveis, sustentável e digna é crucial para defender vários outros princípios do Pilar Europeu dos Direitos Sociais, como a igualdade, o acesso à educação, ao emprego, aos cuidados de saúde e aos serviços essenciais;</w:t>
            </w:r>
          </w:p>
        </w:tc>
      </w:tr>
    </w:tbl>
    <w:p w14:paraId="367ED9BA"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B738246" w14:textId="77777777" w:rsidR="00E51F58" w:rsidRPr="003A3ED3" w:rsidRDefault="00E51F58" w:rsidP="00E51F58">
      <w:r w:rsidRPr="003A3ED3">
        <w:rPr>
          <w:rStyle w:val="HideTWBExt"/>
        </w:rPr>
        <w:t>&lt;/Amend&gt;</w:t>
      </w:r>
    </w:p>
    <w:p w14:paraId="44D8CE72"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113</w:t>
      </w:r>
      <w:r w:rsidRPr="003A3ED3">
        <w:rPr>
          <w:rStyle w:val="HideTWBExt"/>
        </w:rPr>
        <w:t>&lt;/NumAm&gt;</w:t>
      </w:r>
    </w:p>
    <w:p w14:paraId="4C74CA59" w14:textId="77777777" w:rsidR="00E51F58" w:rsidRPr="003A3ED3" w:rsidRDefault="00E51F58" w:rsidP="00E51F58">
      <w:pPr>
        <w:pStyle w:val="NormalBold"/>
      </w:pPr>
      <w:r w:rsidRPr="003A3ED3">
        <w:rPr>
          <w:rStyle w:val="HideTWBExt"/>
          <w:b w:val="0"/>
        </w:rPr>
        <w:lastRenderedPageBreak/>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3783977E" w14:textId="77777777" w:rsidR="00E51F58" w:rsidRPr="003A3ED3" w:rsidRDefault="00E51F58" w:rsidP="00E51F58">
      <w:pPr>
        <w:pStyle w:val="NormalBold"/>
      </w:pPr>
      <w:r w:rsidRPr="003A3ED3">
        <w:rPr>
          <w:rStyle w:val="HideTWBExt"/>
          <w:b w:val="0"/>
        </w:rPr>
        <w:t>&lt;/RepeatBlock-By&gt;</w:t>
      </w:r>
    </w:p>
    <w:p w14:paraId="4E578A79"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F682BA9" w14:textId="77777777" w:rsidR="00E51F58" w:rsidRPr="003A3ED3" w:rsidRDefault="00E51F58" w:rsidP="00E51F58">
      <w:pPr>
        <w:pStyle w:val="NormalBold"/>
      </w:pPr>
      <w:r w:rsidRPr="003A3ED3">
        <w:rPr>
          <w:rStyle w:val="HideTWBExt"/>
        </w:rPr>
        <w:t>&lt;Article&gt;</w:t>
      </w:r>
      <w:r w:rsidRPr="003A3ED3">
        <w:t>Considerando A-A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4AA13D2" w14:textId="77777777" w:rsidTr="0008685B">
        <w:trPr>
          <w:trHeight w:hRule="exact" w:val="240"/>
          <w:jc w:val="center"/>
        </w:trPr>
        <w:tc>
          <w:tcPr>
            <w:tcW w:w="9752" w:type="dxa"/>
            <w:gridSpan w:val="2"/>
            <w:tcBorders>
              <w:top w:val="nil"/>
              <w:left w:val="nil"/>
              <w:bottom w:val="nil"/>
              <w:right w:val="nil"/>
            </w:tcBorders>
          </w:tcPr>
          <w:p w14:paraId="2A5FB4DC" w14:textId="77777777" w:rsidR="00E51F58" w:rsidRPr="003A3ED3" w:rsidRDefault="00E51F58" w:rsidP="0008685B"/>
        </w:tc>
      </w:tr>
      <w:tr w:rsidR="00E51F58" w:rsidRPr="003A3ED3" w14:paraId="752FB48D" w14:textId="77777777" w:rsidTr="0008685B">
        <w:trPr>
          <w:trHeight w:val="240"/>
          <w:jc w:val="center"/>
        </w:trPr>
        <w:tc>
          <w:tcPr>
            <w:tcW w:w="4876" w:type="dxa"/>
            <w:tcBorders>
              <w:top w:val="nil"/>
              <w:left w:val="nil"/>
              <w:bottom w:val="nil"/>
              <w:right w:val="nil"/>
            </w:tcBorders>
          </w:tcPr>
          <w:p w14:paraId="7BC72618"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20D5983" w14:textId="77777777" w:rsidR="00E51F58" w:rsidRPr="003A3ED3" w:rsidRDefault="00E51F58" w:rsidP="0008685B">
            <w:pPr>
              <w:pStyle w:val="AmColumnHeading"/>
            </w:pPr>
            <w:r w:rsidRPr="003A3ED3">
              <w:t>Alteração</w:t>
            </w:r>
          </w:p>
        </w:tc>
      </w:tr>
      <w:tr w:rsidR="00E51F58" w:rsidRPr="003A3ED3" w14:paraId="22BD7210" w14:textId="77777777" w:rsidTr="0008685B">
        <w:trPr>
          <w:jc w:val="center"/>
        </w:trPr>
        <w:tc>
          <w:tcPr>
            <w:tcW w:w="4876" w:type="dxa"/>
            <w:tcBorders>
              <w:top w:val="nil"/>
              <w:left w:val="nil"/>
              <w:bottom w:val="nil"/>
              <w:right w:val="nil"/>
            </w:tcBorders>
          </w:tcPr>
          <w:p w14:paraId="422E8DBE" w14:textId="77777777" w:rsidR="00E51F58" w:rsidRPr="003A3ED3" w:rsidRDefault="00E51F58" w:rsidP="0008685B">
            <w:pPr>
              <w:pStyle w:val="Normal6a"/>
            </w:pPr>
          </w:p>
        </w:tc>
        <w:tc>
          <w:tcPr>
            <w:tcW w:w="4876" w:type="dxa"/>
            <w:tcBorders>
              <w:top w:val="nil"/>
              <w:left w:val="nil"/>
              <w:bottom w:val="nil"/>
              <w:right w:val="nil"/>
            </w:tcBorders>
          </w:tcPr>
          <w:p w14:paraId="0F008A11" w14:textId="77777777" w:rsidR="00E51F58" w:rsidRPr="003A3ED3" w:rsidRDefault="00E51F58" w:rsidP="0008685B">
            <w:pPr>
              <w:pStyle w:val="Normal6a"/>
            </w:pPr>
            <w:r w:rsidRPr="003A3ED3">
              <w:rPr>
                <w:b/>
                <w:i/>
              </w:rPr>
              <w:t>A-A.</w:t>
            </w:r>
            <w:r w:rsidRPr="003A3ED3">
              <w:tab/>
            </w:r>
            <w:r w:rsidRPr="003A3ED3">
              <w:rPr>
                <w:b/>
                <w:i/>
              </w:rPr>
              <w:t>Considerando que a Europa enfrenta não só uma crise habitacional, mas, sobretudo, uma crise da acessibilidade dos preços da habitação, tendo os preços da habitação na União Europeia aumentado 60,5 % e as rendas 28,8 % entre 2010 e 2025</w:t>
            </w:r>
            <w:r w:rsidRPr="003A3ED3">
              <w:rPr>
                <w:b/>
                <w:i/>
                <w:vertAlign w:val="superscript"/>
              </w:rPr>
              <w:t>1-A</w:t>
            </w:r>
            <w:r w:rsidRPr="003A3ED3">
              <w:rPr>
                <w:b/>
                <w:i/>
              </w:rPr>
              <w:t>; que, atualmente, não existe uma definição de «habitação a preços acessíveis» à escala da UE, nem indicadores comuns e adaptáveis para medir a acessibilidade dos preços da habitação;</w:t>
            </w:r>
          </w:p>
        </w:tc>
      </w:tr>
      <w:tr w:rsidR="00E51F58" w:rsidRPr="003A3ED3" w14:paraId="1B183845" w14:textId="77777777" w:rsidTr="0008685B">
        <w:trPr>
          <w:jc w:val="center"/>
        </w:trPr>
        <w:tc>
          <w:tcPr>
            <w:tcW w:w="4876" w:type="dxa"/>
            <w:tcBorders>
              <w:top w:val="nil"/>
              <w:left w:val="nil"/>
              <w:bottom w:val="nil"/>
              <w:right w:val="nil"/>
            </w:tcBorders>
          </w:tcPr>
          <w:p w14:paraId="58CD9904" w14:textId="77777777" w:rsidR="00E51F58" w:rsidRPr="003A3ED3" w:rsidRDefault="00E51F58" w:rsidP="0008685B"/>
        </w:tc>
        <w:tc>
          <w:tcPr>
            <w:tcW w:w="4876" w:type="dxa"/>
            <w:tcBorders>
              <w:top w:val="nil"/>
              <w:left w:val="nil"/>
              <w:bottom w:val="nil"/>
              <w:right w:val="nil"/>
            </w:tcBorders>
          </w:tcPr>
          <w:p w14:paraId="62741A0C" w14:textId="77777777" w:rsidR="00E51F58" w:rsidRPr="003A3ED3" w:rsidRDefault="00E51F58" w:rsidP="0008685B">
            <w:pPr>
              <w:pStyle w:val="Normal6a"/>
            </w:pPr>
            <w:r w:rsidRPr="003A3ED3">
              <w:rPr>
                <w:b/>
                <w:i/>
              </w:rPr>
              <w:t>_________________</w:t>
            </w:r>
          </w:p>
        </w:tc>
      </w:tr>
      <w:tr w:rsidR="00E51F58" w:rsidRPr="003A3ED3" w14:paraId="0A2CA362" w14:textId="77777777" w:rsidTr="0008685B">
        <w:trPr>
          <w:jc w:val="center"/>
        </w:trPr>
        <w:tc>
          <w:tcPr>
            <w:tcW w:w="4876" w:type="dxa"/>
            <w:tcBorders>
              <w:top w:val="nil"/>
              <w:left w:val="nil"/>
              <w:bottom w:val="nil"/>
              <w:right w:val="nil"/>
            </w:tcBorders>
          </w:tcPr>
          <w:p w14:paraId="0B3376DA" w14:textId="77777777" w:rsidR="00E51F58" w:rsidRPr="003A3ED3" w:rsidRDefault="00E51F58" w:rsidP="0008685B"/>
        </w:tc>
        <w:tc>
          <w:tcPr>
            <w:tcW w:w="4876" w:type="dxa"/>
            <w:tcBorders>
              <w:top w:val="nil"/>
              <w:left w:val="nil"/>
              <w:bottom w:val="nil"/>
              <w:right w:val="nil"/>
            </w:tcBorders>
          </w:tcPr>
          <w:p w14:paraId="50633D1F" w14:textId="77777777" w:rsidR="00E51F58" w:rsidRPr="003A3ED3" w:rsidRDefault="00E51F58" w:rsidP="0008685B">
            <w:pPr>
              <w:pStyle w:val="Normal6a"/>
            </w:pPr>
            <w:r w:rsidRPr="003A3ED3">
              <w:rPr>
                <w:b/>
                <w:i/>
                <w:vertAlign w:val="superscript"/>
              </w:rPr>
              <w:t>1-A</w:t>
            </w:r>
            <w:r w:rsidRPr="003A3ED3">
              <w:t xml:space="preserve"> </w:t>
            </w:r>
            <w:r w:rsidRPr="003A3ED3">
              <w:rPr>
                <w:b/>
                <w:i/>
              </w:rPr>
              <w:t>Eurostat, «Housing price statistics – house price index» [Estatísticas sobre os preços da habitação — índice de preços da habitação], sítio Web do Eurostat, outubro de 2025.</w:t>
            </w:r>
          </w:p>
        </w:tc>
      </w:tr>
    </w:tbl>
    <w:p w14:paraId="6D84A743"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511AC2E" w14:textId="77777777" w:rsidR="00E51F58" w:rsidRPr="003A3ED3" w:rsidRDefault="00E51F58" w:rsidP="00E51F58">
      <w:r w:rsidRPr="003A3ED3">
        <w:rPr>
          <w:rStyle w:val="HideTWBExt"/>
        </w:rPr>
        <w:t>&lt;/Amend&gt;</w:t>
      </w:r>
    </w:p>
    <w:p w14:paraId="50246375"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114</w:t>
      </w:r>
      <w:r w:rsidRPr="003A3ED3">
        <w:rPr>
          <w:rStyle w:val="HideTWBExt"/>
        </w:rPr>
        <w:t>&lt;/NumAm&gt;</w:t>
      </w:r>
    </w:p>
    <w:p w14:paraId="1F0870F3" w14:textId="77777777" w:rsidR="00E51F58" w:rsidRPr="003A3ED3" w:rsidRDefault="00E51F58" w:rsidP="00E51F58">
      <w:pPr>
        <w:pStyle w:val="NormalBold"/>
      </w:pPr>
      <w:r w:rsidRPr="003A3ED3">
        <w:rPr>
          <w:rStyle w:val="HideTWBExt"/>
          <w:b w:val="0"/>
        </w:rPr>
        <w:t>&lt;RepeatBlock-By&gt;&lt;Members&gt;</w:t>
      </w:r>
      <w:r w:rsidRPr="003A3ED3">
        <w:t>Sebastião Bugalho</w:t>
      </w:r>
      <w:r w:rsidRPr="003A3ED3">
        <w:rPr>
          <w:rStyle w:val="HideTWBExt"/>
          <w:b w:val="0"/>
        </w:rPr>
        <w:t>&lt;/Members&gt;</w:t>
      </w:r>
    </w:p>
    <w:p w14:paraId="21E1CDE8" w14:textId="77777777" w:rsidR="00E51F58" w:rsidRPr="003A3ED3" w:rsidRDefault="00E51F58" w:rsidP="00E51F58">
      <w:pPr>
        <w:pStyle w:val="NormalBold"/>
      </w:pPr>
      <w:r w:rsidRPr="003A3ED3">
        <w:rPr>
          <w:rStyle w:val="HideTWBExt"/>
          <w:b w:val="0"/>
        </w:rPr>
        <w:t>&lt;/RepeatBlock-By&gt;</w:t>
      </w:r>
    </w:p>
    <w:p w14:paraId="6EA4F686"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9926A31" w14:textId="77777777" w:rsidR="00E51F58" w:rsidRPr="003A3ED3" w:rsidRDefault="00E51F58" w:rsidP="00E51F58">
      <w:pPr>
        <w:pStyle w:val="NormalBold"/>
      </w:pPr>
      <w:r w:rsidRPr="003A3ED3">
        <w:rPr>
          <w:rStyle w:val="HideTWBExt"/>
        </w:rPr>
        <w:t>&lt;Article&gt;</w:t>
      </w:r>
      <w:r w:rsidRPr="003A3ED3">
        <w:t>Considerando A-A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15A7EDF" w14:textId="77777777" w:rsidTr="0008685B">
        <w:trPr>
          <w:trHeight w:hRule="exact" w:val="240"/>
          <w:jc w:val="center"/>
        </w:trPr>
        <w:tc>
          <w:tcPr>
            <w:tcW w:w="9752" w:type="dxa"/>
            <w:gridSpan w:val="2"/>
            <w:tcBorders>
              <w:top w:val="nil"/>
              <w:left w:val="nil"/>
              <w:bottom w:val="nil"/>
              <w:right w:val="nil"/>
            </w:tcBorders>
          </w:tcPr>
          <w:p w14:paraId="1100A8DA" w14:textId="77777777" w:rsidR="00E51F58" w:rsidRPr="003A3ED3" w:rsidRDefault="00E51F58" w:rsidP="0008685B"/>
        </w:tc>
      </w:tr>
      <w:tr w:rsidR="00E51F58" w:rsidRPr="003A3ED3" w14:paraId="3634CE74" w14:textId="77777777" w:rsidTr="0008685B">
        <w:trPr>
          <w:trHeight w:val="240"/>
          <w:jc w:val="center"/>
        </w:trPr>
        <w:tc>
          <w:tcPr>
            <w:tcW w:w="4876" w:type="dxa"/>
            <w:tcBorders>
              <w:top w:val="nil"/>
              <w:left w:val="nil"/>
              <w:bottom w:val="nil"/>
              <w:right w:val="nil"/>
            </w:tcBorders>
          </w:tcPr>
          <w:p w14:paraId="67C21C62"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CC7C09B" w14:textId="77777777" w:rsidR="00E51F58" w:rsidRPr="003A3ED3" w:rsidRDefault="00E51F58" w:rsidP="0008685B">
            <w:pPr>
              <w:pStyle w:val="AmColumnHeading"/>
            </w:pPr>
            <w:r w:rsidRPr="003A3ED3">
              <w:t>Alteração</w:t>
            </w:r>
          </w:p>
        </w:tc>
      </w:tr>
      <w:tr w:rsidR="00E51F58" w:rsidRPr="003A3ED3" w14:paraId="539D40EE" w14:textId="77777777" w:rsidTr="0008685B">
        <w:trPr>
          <w:jc w:val="center"/>
        </w:trPr>
        <w:tc>
          <w:tcPr>
            <w:tcW w:w="4876" w:type="dxa"/>
            <w:tcBorders>
              <w:top w:val="nil"/>
              <w:left w:val="nil"/>
              <w:bottom w:val="nil"/>
              <w:right w:val="nil"/>
            </w:tcBorders>
          </w:tcPr>
          <w:p w14:paraId="22E1114F" w14:textId="77777777" w:rsidR="00E51F58" w:rsidRPr="003A3ED3" w:rsidRDefault="00E51F58" w:rsidP="0008685B">
            <w:pPr>
              <w:pStyle w:val="Normal6a"/>
            </w:pPr>
          </w:p>
        </w:tc>
        <w:tc>
          <w:tcPr>
            <w:tcW w:w="4876" w:type="dxa"/>
            <w:tcBorders>
              <w:top w:val="nil"/>
              <w:left w:val="nil"/>
              <w:bottom w:val="nil"/>
              <w:right w:val="nil"/>
            </w:tcBorders>
          </w:tcPr>
          <w:p w14:paraId="2F61BD05" w14:textId="77777777" w:rsidR="00E51F58" w:rsidRPr="003A3ED3" w:rsidRDefault="00E51F58" w:rsidP="0008685B">
            <w:pPr>
              <w:pStyle w:val="Normal6a"/>
            </w:pPr>
            <w:r w:rsidRPr="003A3ED3">
              <w:rPr>
                <w:b/>
                <w:i/>
              </w:rPr>
              <w:t>A-A.</w:t>
            </w:r>
            <w:r w:rsidRPr="003A3ED3">
              <w:tab/>
            </w:r>
            <w:r w:rsidRPr="003A3ED3">
              <w:rPr>
                <w:b/>
                <w:i/>
              </w:rPr>
              <w:t xml:space="preserve">Considerando que a habitação deve ser tratada como um direito fundamental, garantindo alojamento digno, acessível e sustentável para todos os europeus; considerando que a UE precisa de tomar medidas decisivas e estabelecer um direito real à habitação para todas as pessoas, a fim de reverter a </w:t>
            </w:r>
            <w:r w:rsidRPr="003A3ED3">
              <w:rPr>
                <w:b/>
                <w:i/>
              </w:rPr>
              <w:lastRenderedPageBreak/>
              <w:t>crise habitacional; </w:t>
            </w:r>
          </w:p>
        </w:tc>
      </w:tr>
    </w:tbl>
    <w:p w14:paraId="52D0DBAD"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{PT}</w:t>
      </w:r>
      <w:r w:rsidRPr="003A3ED3">
        <w:t>pt</w:t>
      </w:r>
      <w:r w:rsidRPr="003A3ED3">
        <w:rPr>
          <w:rStyle w:val="HideTWBExt"/>
        </w:rPr>
        <w:t>&lt;/Original&gt;</w:t>
      </w:r>
    </w:p>
    <w:p w14:paraId="3188674C" w14:textId="77777777" w:rsidR="00E51F58" w:rsidRPr="003A3ED3" w:rsidRDefault="00E51F58" w:rsidP="00E51F58">
      <w:r w:rsidRPr="003A3ED3">
        <w:rPr>
          <w:rStyle w:val="HideTWBExt"/>
        </w:rPr>
        <w:t>&lt;/Amend&gt;</w:t>
      </w:r>
    </w:p>
    <w:p w14:paraId="05C59400"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115</w:t>
      </w:r>
      <w:r w:rsidRPr="003A3ED3">
        <w:rPr>
          <w:rStyle w:val="HideTWBExt"/>
        </w:rPr>
        <w:t>&lt;/NumAm&gt;</w:t>
      </w:r>
    </w:p>
    <w:p w14:paraId="07CB82B8" w14:textId="77777777" w:rsidR="00E51F58" w:rsidRPr="003A3ED3" w:rsidRDefault="00E51F58" w:rsidP="00E51F58">
      <w:pPr>
        <w:pStyle w:val="NormalBold"/>
      </w:pPr>
      <w:r w:rsidRPr="003A3ED3">
        <w:rPr>
          <w:rStyle w:val="HideTWBExt"/>
          <w:b w:val="0"/>
        </w:rPr>
        <w:t>&lt;RepeatBlock-By&gt;&lt;Members&gt;</w:t>
      </w:r>
      <w:r w:rsidRPr="003A3ED3">
        <w:t>Brigitte van den Berg, Barry Cowen, Martin Hojsík, Oihane Agirregoitia Martínez, Ciaran Mullooly</w:t>
      </w:r>
      <w:r w:rsidRPr="003A3ED3">
        <w:rPr>
          <w:rStyle w:val="HideTWBExt"/>
          <w:b w:val="0"/>
        </w:rPr>
        <w:t>&lt;/Members&gt;</w:t>
      </w:r>
    </w:p>
    <w:p w14:paraId="25628198" w14:textId="77777777" w:rsidR="00E51F58" w:rsidRPr="003A3ED3" w:rsidRDefault="00E51F58" w:rsidP="00E51F58">
      <w:pPr>
        <w:pStyle w:val="NormalBold"/>
      </w:pPr>
      <w:r w:rsidRPr="003A3ED3">
        <w:rPr>
          <w:rStyle w:val="HideTWBExt"/>
          <w:b w:val="0"/>
        </w:rPr>
        <w:t>&lt;/RepeatBlock-By&gt;</w:t>
      </w:r>
    </w:p>
    <w:p w14:paraId="4F127943"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2C2DF67" w14:textId="77777777" w:rsidR="00E51F58" w:rsidRPr="003A3ED3" w:rsidRDefault="00E51F58" w:rsidP="00E51F58">
      <w:pPr>
        <w:pStyle w:val="NormalBold"/>
      </w:pPr>
      <w:r w:rsidRPr="003A3ED3">
        <w:rPr>
          <w:rStyle w:val="HideTWBExt"/>
        </w:rPr>
        <w:t>&lt;Article&gt;</w:t>
      </w:r>
      <w:r w:rsidRPr="003A3ED3">
        <w:t>Considerando A-A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B4E5CEB" w14:textId="77777777" w:rsidTr="0008685B">
        <w:trPr>
          <w:trHeight w:hRule="exact" w:val="240"/>
          <w:jc w:val="center"/>
        </w:trPr>
        <w:tc>
          <w:tcPr>
            <w:tcW w:w="9752" w:type="dxa"/>
            <w:gridSpan w:val="2"/>
            <w:tcBorders>
              <w:top w:val="nil"/>
              <w:left w:val="nil"/>
              <w:bottom w:val="nil"/>
              <w:right w:val="nil"/>
            </w:tcBorders>
          </w:tcPr>
          <w:p w14:paraId="590120A6" w14:textId="77777777" w:rsidR="00E51F58" w:rsidRPr="003A3ED3" w:rsidRDefault="00E51F58" w:rsidP="0008685B"/>
        </w:tc>
      </w:tr>
      <w:tr w:rsidR="00E51F58" w:rsidRPr="003A3ED3" w14:paraId="17A87DD4" w14:textId="77777777" w:rsidTr="0008685B">
        <w:trPr>
          <w:trHeight w:val="240"/>
          <w:jc w:val="center"/>
        </w:trPr>
        <w:tc>
          <w:tcPr>
            <w:tcW w:w="4876" w:type="dxa"/>
            <w:tcBorders>
              <w:top w:val="nil"/>
              <w:left w:val="nil"/>
              <w:bottom w:val="nil"/>
              <w:right w:val="nil"/>
            </w:tcBorders>
          </w:tcPr>
          <w:p w14:paraId="284F6A54"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9AEF2E2" w14:textId="77777777" w:rsidR="00E51F58" w:rsidRPr="003A3ED3" w:rsidRDefault="00E51F58" w:rsidP="0008685B">
            <w:pPr>
              <w:pStyle w:val="AmColumnHeading"/>
            </w:pPr>
            <w:r w:rsidRPr="003A3ED3">
              <w:t>Alteração</w:t>
            </w:r>
          </w:p>
        </w:tc>
      </w:tr>
      <w:tr w:rsidR="00E51F58" w:rsidRPr="003A3ED3" w14:paraId="1AF0AB94" w14:textId="77777777" w:rsidTr="0008685B">
        <w:trPr>
          <w:jc w:val="center"/>
        </w:trPr>
        <w:tc>
          <w:tcPr>
            <w:tcW w:w="4876" w:type="dxa"/>
            <w:tcBorders>
              <w:top w:val="nil"/>
              <w:left w:val="nil"/>
              <w:bottom w:val="nil"/>
              <w:right w:val="nil"/>
            </w:tcBorders>
          </w:tcPr>
          <w:p w14:paraId="35EFEA8F" w14:textId="77777777" w:rsidR="00E51F58" w:rsidRPr="003A3ED3" w:rsidRDefault="00E51F58" w:rsidP="0008685B">
            <w:pPr>
              <w:pStyle w:val="Normal6a"/>
            </w:pPr>
          </w:p>
        </w:tc>
        <w:tc>
          <w:tcPr>
            <w:tcW w:w="4876" w:type="dxa"/>
            <w:tcBorders>
              <w:top w:val="nil"/>
              <w:left w:val="nil"/>
              <w:bottom w:val="nil"/>
              <w:right w:val="nil"/>
            </w:tcBorders>
          </w:tcPr>
          <w:p w14:paraId="500640CC" w14:textId="77777777" w:rsidR="00E51F58" w:rsidRPr="003A3ED3" w:rsidRDefault="00E51F58" w:rsidP="0008685B">
            <w:pPr>
              <w:pStyle w:val="Normal6a"/>
            </w:pPr>
            <w:r w:rsidRPr="003A3ED3">
              <w:rPr>
                <w:b/>
                <w:i/>
              </w:rPr>
              <w:t>A-A.</w:t>
            </w:r>
            <w:r w:rsidRPr="003A3ED3">
              <w:tab/>
            </w:r>
            <w:r w:rsidRPr="003A3ED3">
              <w:rPr>
                <w:b/>
                <w:i/>
              </w:rPr>
              <w:t>Considerando que os grupos desfavorecidos e os agregados familiares de rendimentos baixos e médios são confrontados com dificuldades no acesso a habitação digna, sustentável e a preços acessíveis, o que pode resultar num aumento dos níveis de exclusão social e que um número crescente de europeus está em risco de se tornarem sem-abrigo;</w:t>
            </w:r>
          </w:p>
        </w:tc>
      </w:tr>
    </w:tbl>
    <w:p w14:paraId="1DF2FB99"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DAAE438" w14:textId="77777777" w:rsidR="00E51F58" w:rsidRPr="003A3ED3" w:rsidRDefault="00E51F58" w:rsidP="00E51F58">
      <w:r w:rsidRPr="003A3ED3">
        <w:rPr>
          <w:rStyle w:val="HideTWBExt"/>
        </w:rPr>
        <w:t>&lt;/Amend&gt;</w:t>
      </w:r>
    </w:p>
    <w:p w14:paraId="6C41D01F"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116</w:t>
      </w:r>
      <w:r w:rsidRPr="003A3ED3">
        <w:rPr>
          <w:rStyle w:val="HideTWBExt"/>
        </w:rPr>
        <w:t>&lt;/NumAm&gt;</w:t>
      </w:r>
    </w:p>
    <w:p w14:paraId="33DA237B" w14:textId="77777777" w:rsidR="00E51F58" w:rsidRPr="003A3ED3" w:rsidRDefault="00E51F58" w:rsidP="00E51F58">
      <w:pPr>
        <w:pStyle w:val="NormalBold"/>
      </w:pPr>
      <w:r w:rsidRPr="003A3ED3">
        <w:rPr>
          <w:rStyle w:val="HideTWBExt"/>
          <w:b w:val="0"/>
        </w:rPr>
        <w:t>&lt;RepeatBlock-By&gt;&lt;Members&gt;</w:t>
      </w:r>
      <w:r w:rsidRPr="003A3ED3">
        <w:t>Julie Rechagneux, Marie-Luce Brasier-Clain, Aleksandar Nikolic, Rachel Blom</w:t>
      </w:r>
      <w:r w:rsidRPr="003A3ED3">
        <w:rPr>
          <w:rStyle w:val="HideTWBExt"/>
          <w:b w:val="0"/>
        </w:rPr>
        <w:t>&lt;/Members&gt;</w:t>
      </w:r>
    </w:p>
    <w:p w14:paraId="52900704" w14:textId="77777777" w:rsidR="00E51F58" w:rsidRPr="003A3ED3" w:rsidRDefault="00E51F58" w:rsidP="00E51F58">
      <w:pPr>
        <w:pStyle w:val="NormalBold"/>
      </w:pPr>
      <w:r w:rsidRPr="003A3ED3">
        <w:rPr>
          <w:rStyle w:val="HideTWBExt"/>
          <w:b w:val="0"/>
        </w:rPr>
        <w:t>&lt;/RepeatBlock-By&gt;</w:t>
      </w:r>
    </w:p>
    <w:p w14:paraId="7A69FC6A"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F057827" w14:textId="77777777" w:rsidR="00E51F58" w:rsidRPr="003A3ED3" w:rsidRDefault="00E51F58" w:rsidP="00E51F58">
      <w:pPr>
        <w:pStyle w:val="NormalBold"/>
      </w:pPr>
      <w:r w:rsidRPr="003A3ED3">
        <w:rPr>
          <w:rStyle w:val="HideTWBExt"/>
        </w:rPr>
        <w:t>&lt;Article&gt;</w:t>
      </w:r>
      <w:r w:rsidRPr="003A3ED3">
        <w:t>Considerando A-A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249D5DE" w14:textId="77777777" w:rsidTr="0008685B">
        <w:trPr>
          <w:trHeight w:hRule="exact" w:val="240"/>
          <w:jc w:val="center"/>
        </w:trPr>
        <w:tc>
          <w:tcPr>
            <w:tcW w:w="9752" w:type="dxa"/>
            <w:gridSpan w:val="2"/>
            <w:tcBorders>
              <w:top w:val="nil"/>
              <w:left w:val="nil"/>
              <w:bottom w:val="nil"/>
              <w:right w:val="nil"/>
            </w:tcBorders>
          </w:tcPr>
          <w:p w14:paraId="1FDF3D92" w14:textId="77777777" w:rsidR="00E51F58" w:rsidRPr="003A3ED3" w:rsidRDefault="00E51F58" w:rsidP="0008685B"/>
        </w:tc>
      </w:tr>
      <w:tr w:rsidR="00E51F58" w:rsidRPr="003A3ED3" w14:paraId="215AE13B" w14:textId="77777777" w:rsidTr="0008685B">
        <w:trPr>
          <w:trHeight w:val="240"/>
          <w:jc w:val="center"/>
        </w:trPr>
        <w:tc>
          <w:tcPr>
            <w:tcW w:w="4876" w:type="dxa"/>
            <w:tcBorders>
              <w:top w:val="nil"/>
              <w:left w:val="nil"/>
              <w:bottom w:val="nil"/>
              <w:right w:val="nil"/>
            </w:tcBorders>
          </w:tcPr>
          <w:p w14:paraId="759E7897"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B853BFB" w14:textId="77777777" w:rsidR="00E51F58" w:rsidRPr="003A3ED3" w:rsidRDefault="00E51F58" w:rsidP="0008685B">
            <w:pPr>
              <w:pStyle w:val="AmColumnHeading"/>
            </w:pPr>
            <w:r w:rsidRPr="003A3ED3">
              <w:t>Alteração</w:t>
            </w:r>
          </w:p>
        </w:tc>
      </w:tr>
      <w:tr w:rsidR="00E51F58" w:rsidRPr="003A3ED3" w14:paraId="0C865CBE" w14:textId="77777777" w:rsidTr="0008685B">
        <w:trPr>
          <w:jc w:val="center"/>
        </w:trPr>
        <w:tc>
          <w:tcPr>
            <w:tcW w:w="4876" w:type="dxa"/>
            <w:tcBorders>
              <w:top w:val="nil"/>
              <w:left w:val="nil"/>
              <w:bottom w:val="nil"/>
              <w:right w:val="nil"/>
            </w:tcBorders>
          </w:tcPr>
          <w:p w14:paraId="367F4E21" w14:textId="77777777" w:rsidR="00E51F58" w:rsidRPr="003A3ED3" w:rsidRDefault="00E51F58" w:rsidP="0008685B">
            <w:pPr>
              <w:pStyle w:val="Normal6a"/>
            </w:pPr>
          </w:p>
        </w:tc>
        <w:tc>
          <w:tcPr>
            <w:tcW w:w="4876" w:type="dxa"/>
            <w:tcBorders>
              <w:top w:val="nil"/>
              <w:left w:val="nil"/>
              <w:bottom w:val="nil"/>
              <w:right w:val="nil"/>
            </w:tcBorders>
          </w:tcPr>
          <w:p w14:paraId="4CE51C95" w14:textId="77777777" w:rsidR="00E51F58" w:rsidRPr="003A3ED3" w:rsidRDefault="00E51F58" w:rsidP="0008685B">
            <w:pPr>
              <w:pStyle w:val="Normal6a"/>
            </w:pPr>
            <w:r w:rsidRPr="003A3ED3">
              <w:rPr>
                <w:b/>
                <w:i/>
              </w:rPr>
              <w:t>A-A.</w:t>
            </w:r>
            <w:r w:rsidRPr="003A3ED3">
              <w:tab/>
            </w:r>
            <w:r w:rsidRPr="003A3ED3">
              <w:rPr>
                <w:b/>
                <w:i/>
              </w:rPr>
              <w:t>Considerando que a crise da habitação é sistémica, afetando tanto o investimento imobiliário, como o acesso à propriedade, a construção de novas habitações, os atrasos na renovação e a contração da oferta no mercado de arrendamento;</w:t>
            </w:r>
          </w:p>
        </w:tc>
      </w:tr>
    </w:tbl>
    <w:p w14:paraId="19A0ABFC"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{FR}</w:t>
      </w:r>
      <w:r w:rsidRPr="003A3ED3">
        <w:t>fr</w:t>
      </w:r>
      <w:r w:rsidRPr="003A3ED3">
        <w:rPr>
          <w:rStyle w:val="HideTWBExt"/>
        </w:rPr>
        <w:t>&lt;/Original&gt;</w:t>
      </w:r>
    </w:p>
    <w:p w14:paraId="43F2968C" w14:textId="77777777" w:rsidR="00E51F58" w:rsidRPr="003A3ED3" w:rsidRDefault="00E51F58" w:rsidP="00E51F58">
      <w:r w:rsidRPr="003A3ED3">
        <w:rPr>
          <w:rStyle w:val="HideTWBExt"/>
        </w:rPr>
        <w:t>&lt;/Amend&gt;</w:t>
      </w:r>
    </w:p>
    <w:p w14:paraId="7FCAEBFA" w14:textId="77777777" w:rsidR="00E51F58" w:rsidRPr="003A3ED3" w:rsidRDefault="00E51F58" w:rsidP="00E51F58">
      <w:pPr>
        <w:pStyle w:val="AmNumberTabs"/>
      </w:pPr>
      <w:r w:rsidRPr="003A3ED3">
        <w:rPr>
          <w:rStyle w:val="HideTWBExt"/>
        </w:rPr>
        <w:lastRenderedPageBreak/>
        <w:t>&lt;Amend&gt;</w:t>
      </w:r>
      <w:r w:rsidRPr="003A3ED3">
        <w:t>Alteração</w:t>
      </w:r>
      <w:r w:rsidRPr="003A3ED3">
        <w:tab/>
      </w:r>
      <w:r w:rsidRPr="003A3ED3">
        <w:tab/>
      </w:r>
      <w:r w:rsidRPr="003A3ED3">
        <w:rPr>
          <w:rStyle w:val="HideTWBExt"/>
        </w:rPr>
        <w:t>&lt;NumAm&gt;</w:t>
      </w:r>
      <w:r w:rsidRPr="003A3ED3">
        <w:t>117</w:t>
      </w:r>
      <w:r w:rsidRPr="003A3ED3">
        <w:rPr>
          <w:rStyle w:val="HideTWBExt"/>
        </w:rPr>
        <w:t>&lt;/NumAm&gt;</w:t>
      </w:r>
    </w:p>
    <w:p w14:paraId="26CBD161" w14:textId="77777777" w:rsidR="00E51F58" w:rsidRPr="003A3ED3" w:rsidRDefault="00E51F58" w:rsidP="00E51F58">
      <w:pPr>
        <w:pStyle w:val="NormalBold"/>
      </w:pPr>
      <w:r w:rsidRPr="003A3ED3">
        <w:rPr>
          <w:rStyle w:val="HideTWBExt"/>
          <w:b w:val="0"/>
        </w:rPr>
        <w:t>&lt;RepeatBlock-By&gt;&lt;Members&gt;</w:t>
      </w:r>
      <w:r w:rsidRPr="003A3ED3">
        <w:t>Maria Zacharia</w:t>
      </w:r>
      <w:r w:rsidRPr="003A3ED3">
        <w:rPr>
          <w:rStyle w:val="HideTWBExt"/>
          <w:b w:val="0"/>
        </w:rPr>
        <w:t>&lt;/Members&gt;</w:t>
      </w:r>
    </w:p>
    <w:p w14:paraId="742C3DF1" w14:textId="77777777" w:rsidR="00E51F58" w:rsidRPr="003A3ED3" w:rsidRDefault="00E51F58" w:rsidP="00E51F58">
      <w:pPr>
        <w:pStyle w:val="NormalBold"/>
      </w:pPr>
      <w:r w:rsidRPr="003A3ED3">
        <w:rPr>
          <w:rStyle w:val="HideTWBExt"/>
          <w:b w:val="0"/>
        </w:rPr>
        <w:t>&lt;/RepeatBlock-By&gt;</w:t>
      </w:r>
    </w:p>
    <w:p w14:paraId="6051403C"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81A170A" w14:textId="77777777" w:rsidR="00E51F58" w:rsidRPr="003A3ED3" w:rsidRDefault="00E51F58" w:rsidP="00E51F58">
      <w:pPr>
        <w:pStyle w:val="NormalBold"/>
      </w:pPr>
      <w:r w:rsidRPr="003A3ED3">
        <w:rPr>
          <w:rStyle w:val="HideTWBExt"/>
        </w:rPr>
        <w:t>&lt;Article&gt;</w:t>
      </w:r>
      <w:r w:rsidRPr="003A3ED3">
        <w:t>Considerando A-A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52E23BA" w14:textId="77777777" w:rsidTr="0008685B">
        <w:trPr>
          <w:trHeight w:hRule="exact" w:val="240"/>
          <w:jc w:val="center"/>
        </w:trPr>
        <w:tc>
          <w:tcPr>
            <w:tcW w:w="9752" w:type="dxa"/>
            <w:gridSpan w:val="2"/>
            <w:tcBorders>
              <w:top w:val="nil"/>
              <w:left w:val="nil"/>
              <w:bottom w:val="nil"/>
              <w:right w:val="nil"/>
            </w:tcBorders>
          </w:tcPr>
          <w:p w14:paraId="0BF29AED" w14:textId="77777777" w:rsidR="00E51F58" w:rsidRPr="003A3ED3" w:rsidRDefault="00E51F58" w:rsidP="0008685B"/>
        </w:tc>
      </w:tr>
      <w:tr w:rsidR="00E51F58" w:rsidRPr="003A3ED3" w14:paraId="577773A8" w14:textId="77777777" w:rsidTr="0008685B">
        <w:trPr>
          <w:trHeight w:val="240"/>
          <w:jc w:val="center"/>
        </w:trPr>
        <w:tc>
          <w:tcPr>
            <w:tcW w:w="4876" w:type="dxa"/>
            <w:tcBorders>
              <w:top w:val="nil"/>
              <w:left w:val="nil"/>
              <w:bottom w:val="nil"/>
              <w:right w:val="nil"/>
            </w:tcBorders>
          </w:tcPr>
          <w:p w14:paraId="061D882A"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5FD74D2" w14:textId="77777777" w:rsidR="00E51F58" w:rsidRPr="003A3ED3" w:rsidRDefault="00E51F58" w:rsidP="0008685B">
            <w:pPr>
              <w:pStyle w:val="AmColumnHeading"/>
            </w:pPr>
            <w:r w:rsidRPr="003A3ED3">
              <w:t>Alteração</w:t>
            </w:r>
          </w:p>
        </w:tc>
      </w:tr>
      <w:tr w:rsidR="00E51F58" w:rsidRPr="003A3ED3" w14:paraId="5C28FB8D" w14:textId="77777777" w:rsidTr="0008685B">
        <w:trPr>
          <w:jc w:val="center"/>
        </w:trPr>
        <w:tc>
          <w:tcPr>
            <w:tcW w:w="4876" w:type="dxa"/>
            <w:tcBorders>
              <w:top w:val="nil"/>
              <w:left w:val="nil"/>
              <w:bottom w:val="nil"/>
              <w:right w:val="nil"/>
            </w:tcBorders>
          </w:tcPr>
          <w:p w14:paraId="1C9CC5EE" w14:textId="77777777" w:rsidR="00E51F58" w:rsidRPr="003A3ED3" w:rsidRDefault="00E51F58" w:rsidP="0008685B">
            <w:pPr>
              <w:pStyle w:val="Normal6a"/>
            </w:pPr>
          </w:p>
        </w:tc>
        <w:tc>
          <w:tcPr>
            <w:tcW w:w="4876" w:type="dxa"/>
            <w:tcBorders>
              <w:top w:val="nil"/>
              <w:left w:val="nil"/>
              <w:bottom w:val="nil"/>
              <w:right w:val="nil"/>
            </w:tcBorders>
          </w:tcPr>
          <w:p w14:paraId="45620364" w14:textId="77777777" w:rsidR="00E51F58" w:rsidRPr="003A3ED3" w:rsidRDefault="00E51F58" w:rsidP="0008685B">
            <w:pPr>
              <w:pStyle w:val="Normal6a"/>
            </w:pPr>
            <w:r w:rsidRPr="003A3ED3">
              <w:rPr>
                <w:b/>
                <w:i/>
              </w:rPr>
              <w:t>A-A.</w:t>
            </w:r>
            <w:r w:rsidRPr="003A3ED3">
              <w:tab/>
            </w:r>
            <w:r w:rsidRPr="003A3ED3">
              <w:rPr>
                <w:b/>
                <w:i/>
              </w:rPr>
              <w:t>Considerando que a crise da habitação resulta da desregulamentação, da desigualdade extrema e da especulação financeira, que transforma as habitações em produtos de investimento, privando os cidadãos da possibilidade de uma vida digna;</w:t>
            </w:r>
          </w:p>
        </w:tc>
      </w:tr>
    </w:tbl>
    <w:p w14:paraId="2B474377"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{EL}</w:t>
      </w:r>
      <w:r w:rsidRPr="003A3ED3">
        <w:t>el</w:t>
      </w:r>
      <w:r w:rsidRPr="003A3ED3">
        <w:rPr>
          <w:rStyle w:val="HideTWBExt"/>
        </w:rPr>
        <w:t>&lt;/Original&gt;</w:t>
      </w:r>
    </w:p>
    <w:p w14:paraId="67F3EDA4" w14:textId="77777777" w:rsidR="00E51F58" w:rsidRPr="003A3ED3" w:rsidRDefault="00E51F58" w:rsidP="00E51F58">
      <w:r w:rsidRPr="003A3ED3">
        <w:rPr>
          <w:rStyle w:val="HideTWBExt"/>
        </w:rPr>
        <w:t>&lt;/Amend&gt;</w:t>
      </w:r>
    </w:p>
    <w:p w14:paraId="28483DA0"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118</w:t>
      </w:r>
      <w:r w:rsidRPr="003A3ED3">
        <w:rPr>
          <w:rStyle w:val="HideTWBExt"/>
        </w:rPr>
        <w:t>&lt;/NumAm&gt;</w:t>
      </w:r>
    </w:p>
    <w:p w14:paraId="7670DBD8" w14:textId="77777777" w:rsidR="00E51F58" w:rsidRPr="003A3ED3" w:rsidRDefault="00E51F58" w:rsidP="00E51F58">
      <w:pPr>
        <w:pStyle w:val="NormalBold"/>
      </w:pPr>
      <w:r w:rsidRPr="003A3ED3">
        <w:rPr>
          <w:rStyle w:val="HideTWBExt"/>
          <w:b w:val="0"/>
        </w:rPr>
        <w:t>&lt;RepeatBlock-By&gt;&lt;Members&gt;</w:t>
      </w:r>
      <w:r w:rsidRPr="003A3ED3">
        <w:t>Georgiana Teodorescu, Antonella Sberna, Lara Magoni, Alessandro Ciriani, Nora Junco García, Nicolas Bay</w:t>
      </w:r>
      <w:r w:rsidRPr="003A3ED3">
        <w:rPr>
          <w:rStyle w:val="HideTWBExt"/>
          <w:b w:val="0"/>
        </w:rPr>
        <w:t>&lt;/Members&gt;</w:t>
      </w:r>
    </w:p>
    <w:p w14:paraId="62AEDA90" w14:textId="77777777" w:rsidR="00E51F58" w:rsidRPr="003A3ED3" w:rsidRDefault="00E51F58" w:rsidP="00E51F58">
      <w:pPr>
        <w:pStyle w:val="NormalBold"/>
      </w:pPr>
      <w:r w:rsidRPr="003A3ED3">
        <w:rPr>
          <w:rStyle w:val="HideTWBExt"/>
          <w:b w:val="0"/>
        </w:rPr>
        <w:t>&lt;/RepeatBlock-By&gt;</w:t>
      </w:r>
    </w:p>
    <w:p w14:paraId="6903B222"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DD5AACD" w14:textId="77777777" w:rsidR="00E51F58" w:rsidRPr="003A3ED3" w:rsidRDefault="00E51F58" w:rsidP="00E51F58">
      <w:pPr>
        <w:pStyle w:val="NormalBold"/>
      </w:pPr>
      <w:r w:rsidRPr="003A3ED3">
        <w:rPr>
          <w:rStyle w:val="HideTWBExt"/>
        </w:rPr>
        <w:t>&lt;Article&gt;</w:t>
      </w:r>
      <w:r w:rsidRPr="003A3ED3">
        <w:t>Considerando A-A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40E0507" w14:textId="77777777" w:rsidTr="0008685B">
        <w:trPr>
          <w:trHeight w:hRule="exact" w:val="240"/>
          <w:jc w:val="center"/>
        </w:trPr>
        <w:tc>
          <w:tcPr>
            <w:tcW w:w="9752" w:type="dxa"/>
            <w:gridSpan w:val="2"/>
            <w:tcBorders>
              <w:top w:val="nil"/>
              <w:left w:val="nil"/>
              <w:bottom w:val="nil"/>
              <w:right w:val="nil"/>
            </w:tcBorders>
          </w:tcPr>
          <w:p w14:paraId="19065C42" w14:textId="77777777" w:rsidR="00E51F58" w:rsidRPr="003A3ED3" w:rsidRDefault="00E51F58" w:rsidP="0008685B"/>
        </w:tc>
      </w:tr>
      <w:tr w:rsidR="00E51F58" w:rsidRPr="003A3ED3" w14:paraId="0B048121" w14:textId="77777777" w:rsidTr="0008685B">
        <w:trPr>
          <w:trHeight w:val="240"/>
          <w:jc w:val="center"/>
        </w:trPr>
        <w:tc>
          <w:tcPr>
            <w:tcW w:w="4876" w:type="dxa"/>
            <w:tcBorders>
              <w:top w:val="nil"/>
              <w:left w:val="nil"/>
              <w:bottom w:val="nil"/>
              <w:right w:val="nil"/>
            </w:tcBorders>
          </w:tcPr>
          <w:p w14:paraId="48E3A819"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0B496A7" w14:textId="77777777" w:rsidR="00E51F58" w:rsidRPr="003A3ED3" w:rsidRDefault="00E51F58" w:rsidP="0008685B">
            <w:pPr>
              <w:pStyle w:val="AmColumnHeading"/>
            </w:pPr>
            <w:r w:rsidRPr="003A3ED3">
              <w:t>Alteração</w:t>
            </w:r>
          </w:p>
        </w:tc>
      </w:tr>
      <w:tr w:rsidR="00E51F58" w:rsidRPr="003A3ED3" w14:paraId="67F761D1" w14:textId="77777777" w:rsidTr="0008685B">
        <w:trPr>
          <w:jc w:val="center"/>
        </w:trPr>
        <w:tc>
          <w:tcPr>
            <w:tcW w:w="4876" w:type="dxa"/>
            <w:tcBorders>
              <w:top w:val="nil"/>
              <w:left w:val="nil"/>
              <w:bottom w:val="nil"/>
              <w:right w:val="nil"/>
            </w:tcBorders>
          </w:tcPr>
          <w:p w14:paraId="46DA7726" w14:textId="77777777" w:rsidR="00E51F58" w:rsidRPr="003A3ED3" w:rsidRDefault="00E51F58" w:rsidP="0008685B">
            <w:pPr>
              <w:pStyle w:val="Normal6a"/>
            </w:pPr>
          </w:p>
        </w:tc>
        <w:tc>
          <w:tcPr>
            <w:tcW w:w="4876" w:type="dxa"/>
            <w:tcBorders>
              <w:top w:val="nil"/>
              <w:left w:val="nil"/>
              <w:bottom w:val="nil"/>
              <w:right w:val="nil"/>
            </w:tcBorders>
          </w:tcPr>
          <w:p w14:paraId="4619D46E" w14:textId="77777777" w:rsidR="00E51F58" w:rsidRPr="003A3ED3" w:rsidRDefault="00E51F58" w:rsidP="0008685B">
            <w:pPr>
              <w:pStyle w:val="Normal6a"/>
            </w:pPr>
            <w:r w:rsidRPr="003A3ED3">
              <w:rPr>
                <w:b/>
                <w:i/>
              </w:rPr>
              <w:t>A-A.</w:t>
            </w:r>
            <w:r w:rsidRPr="003A3ED3">
              <w:tab/>
            </w:r>
            <w:r w:rsidRPr="003A3ED3">
              <w:rPr>
                <w:b/>
                <w:i/>
              </w:rPr>
              <w:t>Considerando que a Declaração Universal dos Direitos do Homem é um texto fundador de extrema importância para a proteção das liberdades individuais e públicas; que continua a ser um instrumento essencial para a defesa das liberdades fundamentais;</w:t>
            </w:r>
          </w:p>
        </w:tc>
      </w:tr>
    </w:tbl>
    <w:p w14:paraId="1870714F"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CB7AA22" w14:textId="77777777" w:rsidR="00E51F58" w:rsidRPr="003A3ED3" w:rsidRDefault="00E51F58" w:rsidP="00E51F58">
      <w:r w:rsidRPr="003A3ED3">
        <w:rPr>
          <w:rStyle w:val="HideTWBExt"/>
        </w:rPr>
        <w:t>&lt;/Amend&gt;</w:t>
      </w:r>
    </w:p>
    <w:p w14:paraId="0625A722"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119</w:t>
      </w:r>
      <w:r w:rsidRPr="003A3ED3">
        <w:rPr>
          <w:rStyle w:val="HideTWBExt"/>
        </w:rPr>
        <w:t>&lt;/NumAm&gt;</w:t>
      </w:r>
    </w:p>
    <w:p w14:paraId="6D897E78" w14:textId="77777777" w:rsidR="00E51F58" w:rsidRPr="003A3ED3" w:rsidRDefault="00E51F58" w:rsidP="00E51F58">
      <w:pPr>
        <w:pStyle w:val="NormalBold"/>
      </w:pPr>
      <w:r w:rsidRPr="003A3ED3">
        <w:rPr>
          <w:rStyle w:val="HideTWBExt"/>
          <w:b w:val="0"/>
        </w:rPr>
        <w:t>&lt;RepeatBlock-By&gt;&lt;Members&gt;</w:t>
      </w:r>
      <w:r w:rsidRPr="003A3ED3">
        <w:t>Julie Rechagneux, Marie Dauchy, Anne-Sophie Frigout, France Jamet, Mathilde Androuët, Catherine Griset, György Hölvényi, Marie-Luce Brasier-Clain, Aleksandar Nikolic, Mélanie Disdier, Klara Dostalova, Rachel Blom</w:t>
      </w:r>
      <w:r w:rsidRPr="003A3ED3">
        <w:rPr>
          <w:rStyle w:val="HideTWBExt"/>
          <w:b w:val="0"/>
        </w:rPr>
        <w:t>&lt;/Members&gt;</w:t>
      </w:r>
    </w:p>
    <w:p w14:paraId="4EC5A77F" w14:textId="77777777" w:rsidR="00E51F58" w:rsidRPr="003A3ED3" w:rsidRDefault="00E51F58" w:rsidP="00E51F58">
      <w:pPr>
        <w:pStyle w:val="NormalBold"/>
      </w:pPr>
      <w:r w:rsidRPr="003A3ED3">
        <w:rPr>
          <w:rStyle w:val="HideTWBExt"/>
          <w:b w:val="0"/>
        </w:rPr>
        <w:t>&lt;/RepeatBlock-By&gt;</w:t>
      </w:r>
    </w:p>
    <w:p w14:paraId="0FB78E2E"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FD6226D" w14:textId="77777777" w:rsidR="00E51F58" w:rsidRPr="003A3ED3" w:rsidRDefault="00E51F58" w:rsidP="00E51F58">
      <w:pPr>
        <w:pStyle w:val="NormalBold"/>
      </w:pPr>
      <w:r w:rsidRPr="003A3ED3">
        <w:rPr>
          <w:rStyle w:val="HideTWBExt"/>
        </w:rPr>
        <w:t>&lt;Article&gt;</w:t>
      </w:r>
      <w:r w:rsidRPr="003A3ED3">
        <w:t>Considerando A-A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9B94FBB" w14:textId="77777777" w:rsidTr="0008685B">
        <w:trPr>
          <w:trHeight w:hRule="exact" w:val="240"/>
          <w:jc w:val="center"/>
        </w:trPr>
        <w:tc>
          <w:tcPr>
            <w:tcW w:w="9752" w:type="dxa"/>
            <w:gridSpan w:val="2"/>
            <w:tcBorders>
              <w:top w:val="nil"/>
              <w:left w:val="nil"/>
              <w:bottom w:val="nil"/>
              <w:right w:val="nil"/>
            </w:tcBorders>
          </w:tcPr>
          <w:p w14:paraId="24F36D6A" w14:textId="77777777" w:rsidR="00E51F58" w:rsidRPr="003A3ED3" w:rsidRDefault="00E51F58" w:rsidP="0008685B"/>
        </w:tc>
      </w:tr>
      <w:tr w:rsidR="00E51F58" w:rsidRPr="003A3ED3" w14:paraId="7E78EF21" w14:textId="77777777" w:rsidTr="0008685B">
        <w:trPr>
          <w:trHeight w:val="240"/>
          <w:jc w:val="center"/>
        </w:trPr>
        <w:tc>
          <w:tcPr>
            <w:tcW w:w="4876" w:type="dxa"/>
            <w:tcBorders>
              <w:top w:val="nil"/>
              <w:left w:val="nil"/>
              <w:bottom w:val="nil"/>
              <w:right w:val="nil"/>
            </w:tcBorders>
          </w:tcPr>
          <w:p w14:paraId="453472B4"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8213EF5" w14:textId="77777777" w:rsidR="00E51F58" w:rsidRPr="003A3ED3" w:rsidRDefault="00E51F58" w:rsidP="0008685B">
            <w:pPr>
              <w:pStyle w:val="AmColumnHeading"/>
            </w:pPr>
            <w:r w:rsidRPr="003A3ED3">
              <w:t>Alteração</w:t>
            </w:r>
          </w:p>
        </w:tc>
      </w:tr>
      <w:tr w:rsidR="00E51F58" w:rsidRPr="003A3ED3" w14:paraId="086D625C" w14:textId="77777777" w:rsidTr="0008685B">
        <w:trPr>
          <w:jc w:val="center"/>
        </w:trPr>
        <w:tc>
          <w:tcPr>
            <w:tcW w:w="4876" w:type="dxa"/>
            <w:tcBorders>
              <w:top w:val="nil"/>
              <w:left w:val="nil"/>
              <w:bottom w:val="nil"/>
              <w:right w:val="nil"/>
            </w:tcBorders>
          </w:tcPr>
          <w:p w14:paraId="007AB2B0" w14:textId="77777777" w:rsidR="00E51F58" w:rsidRPr="003A3ED3" w:rsidRDefault="00E51F58" w:rsidP="0008685B">
            <w:pPr>
              <w:pStyle w:val="Normal6a"/>
            </w:pPr>
          </w:p>
        </w:tc>
        <w:tc>
          <w:tcPr>
            <w:tcW w:w="4876" w:type="dxa"/>
            <w:tcBorders>
              <w:top w:val="nil"/>
              <w:left w:val="nil"/>
              <w:bottom w:val="nil"/>
              <w:right w:val="nil"/>
            </w:tcBorders>
          </w:tcPr>
          <w:p w14:paraId="7E25BA6A" w14:textId="77777777" w:rsidR="00E51F58" w:rsidRPr="003A3ED3" w:rsidRDefault="00E51F58" w:rsidP="0008685B">
            <w:pPr>
              <w:pStyle w:val="Normal6a"/>
            </w:pPr>
            <w:r w:rsidRPr="003A3ED3">
              <w:rPr>
                <w:b/>
                <w:i/>
              </w:rPr>
              <w:t>A-A.</w:t>
            </w:r>
            <w:r w:rsidRPr="003A3ED3">
              <w:tab/>
            </w:r>
            <w:r w:rsidRPr="003A3ED3">
              <w:rPr>
                <w:b/>
                <w:i/>
              </w:rPr>
              <w:t>Considerando que a crise da habitação tem um caráter sistémico, afetando o investimento imobiliário, o acesso à aquisição de habitação própria, a construção de habitações, os atrasos na renovação e a contração da oferta no mercado de arrendamento;</w:t>
            </w:r>
          </w:p>
        </w:tc>
      </w:tr>
    </w:tbl>
    <w:p w14:paraId="67630703"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D10E2A4" w14:textId="77777777" w:rsidR="00E51F58" w:rsidRPr="003A3ED3" w:rsidRDefault="00E51F58" w:rsidP="00E51F58">
      <w:r w:rsidRPr="003A3ED3">
        <w:rPr>
          <w:rStyle w:val="HideTWBExt"/>
        </w:rPr>
        <w:t>&lt;/Amend&gt;</w:t>
      </w:r>
    </w:p>
    <w:p w14:paraId="0EC30DEE"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120</w:t>
      </w:r>
      <w:r w:rsidRPr="003A3ED3">
        <w:rPr>
          <w:rStyle w:val="HideTWBExt"/>
        </w:rPr>
        <w:t>&lt;/NumAm&gt;</w:t>
      </w:r>
    </w:p>
    <w:p w14:paraId="6BFA2911" w14:textId="77777777" w:rsidR="00E51F58" w:rsidRPr="003A3ED3" w:rsidRDefault="00E51F58" w:rsidP="00E51F58">
      <w:pPr>
        <w:pStyle w:val="NormalBold"/>
      </w:pPr>
      <w:r w:rsidRPr="003A3ED3">
        <w:rPr>
          <w:rStyle w:val="HideTWBExt"/>
          <w:b w:val="0"/>
        </w:rPr>
        <w:t>&lt;RepeatBlock-By&gt;&lt;Members&gt;</w:t>
      </w:r>
      <w:r w:rsidRPr="003A3ED3">
        <w:t>Maria Zacharia, Fidias Panayiotou</w:t>
      </w:r>
      <w:r w:rsidRPr="003A3ED3">
        <w:rPr>
          <w:rStyle w:val="HideTWBExt"/>
          <w:b w:val="0"/>
        </w:rPr>
        <w:t>&lt;/Members&gt;</w:t>
      </w:r>
    </w:p>
    <w:p w14:paraId="7706678F" w14:textId="77777777" w:rsidR="00E51F58" w:rsidRPr="003A3ED3" w:rsidRDefault="00E51F58" w:rsidP="00E51F58">
      <w:pPr>
        <w:pStyle w:val="NormalBold"/>
      </w:pPr>
      <w:r w:rsidRPr="003A3ED3">
        <w:rPr>
          <w:rStyle w:val="HideTWBExt"/>
          <w:b w:val="0"/>
        </w:rPr>
        <w:t>&lt;/RepeatBlock-By&gt;</w:t>
      </w:r>
    </w:p>
    <w:p w14:paraId="4BBFD8DA"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9EEFF6F" w14:textId="77777777" w:rsidR="00E51F58" w:rsidRPr="003A3ED3" w:rsidRDefault="00E51F58" w:rsidP="00E51F58">
      <w:pPr>
        <w:pStyle w:val="NormalBold"/>
      </w:pPr>
      <w:r w:rsidRPr="003A3ED3">
        <w:rPr>
          <w:rStyle w:val="HideTWBExt"/>
        </w:rPr>
        <w:t>&lt;Article&gt;</w:t>
      </w:r>
      <w:r w:rsidRPr="003A3ED3">
        <w:t>Considerando A-A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2CD1A71" w14:textId="77777777" w:rsidTr="0008685B">
        <w:trPr>
          <w:trHeight w:hRule="exact" w:val="240"/>
          <w:jc w:val="center"/>
        </w:trPr>
        <w:tc>
          <w:tcPr>
            <w:tcW w:w="9752" w:type="dxa"/>
            <w:gridSpan w:val="2"/>
            <w:tcBorders>
              <w:top w:val="nil"/>
              <w:left w:val="nil"/>
              <w:bottom w:val="nil"/>
              <w:right w:val="nil"/>
            </w:tcBorders>
          </w:tcPr>
          <w:p w14:paraId="00CA0FCF" w14:textId="77777777" w:rsidR="00E51F58" w:rsidRPr="003A3ED3" w:rsidRDefault="00E51F58" w:rsidP="0008685B"/>
        </w:tc>
      </w:tr>
      <w:tr w:rsidR="00E51F58" w:rsidRPr="003A3ED3" w14:paraId="350CFB8F" w14:textId="77777777" w:rsidTr="0008685B">
        <w:trPr>
          <w:trHeight w:val="240"/>
          <w:jc w:val="center"/>
        </w:trPr>
        <w:tc>
          <w:tcPr>
            <w:tcW w:w="4876" w:type="dxa"/>
            <w:tcBorders>
              <w:top w:val="nil"/>
              <w:left w:val="nil"/>
              <w:bottom w:val="nil"/>
              <w:right w:val="nil"/>
            </w:tcBorders>
          </w:tcPr>
          <w:p w14:paraId="717C3B43"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5FA7951" w14:textId="77777777" w:rsidR="00E51F58" w:rsidRPr="003A3ED3" w:rsidRDefault="00E51F58" w:rsidP="0008685B">
            <w:pPr>
              <w:pStyle w:val="AmColumnHeading"/>
            </w:pPr>
            <w:r w:rsidRPr="003A3ED3">
              <w:t>Alteração</w:t>
            </w:r>
          </w:p>
        </w:tc>
      </w:tr>
      <w:tr w:rsidR="00E51F58" w:rsidRPr="003A3ED3" w14:paraId="73B5F012" w14:textId="77777777" w:rsidTr="0008685B">
        <w:trPr>
          <w:jc w:val="center"/>
        </w:trPr>
        <w:tc>
          <w:tcPr>
            <w:tcW w:w="4876" w:type="dxa"/>
            <w:tcBorders>
              <w:top w:val="nil"/>
              <w:left w:val="nil"/>
              <w:bottom w:val="nil"/>
              <w:right w:val="nil"/>
            </w:tcBorders>
          </w:tcPr>
          <w:p w14:paraId="4E1B5C57" w14:textId="77777777" w:rsidR="00E51F58" w:rsidRPr="003A3ED3" w:rsidRDefault="00E51F58" w:rsidP="0008685B">
            <w:pPr>
              <w:pStyle w:val="Normal6a"/>
            </w:pPr>
          </w:p>
        </w:tc>
        <w:tc>
          <w:tcPr>
            <w:tcW w:w="4876" w:type="dxa"/>
            <w:tcBorders>
              <w:top w:val="nil"/>
              <w:left w:val="nil"/>
              <w:bottom w:val="nil"/>
              <w:right w:val="nil"/>
            </w:tcBorders>
          </w:tcPr>
          <w:p w14:paraId="0AB242B6" w14:textId="77777777" w:rsidR="00E51F58" w:rsidRPr="003A3ED3" w:rsidRDefault="00E51F58" w:rsidP="0008685B">
            <w:pPr>
              <w:pStyle w:val="Normal6a"/>
            </w:pPr>
            <w:r w:rsidRPr="003A3ED3">
              <w:rPr>
                <w:b/>
                <w:i/>
              </w:rPr>
              <w:t>A-A.</w:t>
            </w:r>
            <w:r w:rsidRPr="003A3ED3">
              <w:tab/>
            </w:r>
            <w:r w:rsidRPr="003A3ED3">
              <w:rPr>
                <w:b/>
                <w:i/>
              </w:rPr>
              <w:t>Considerando que a política de habitação é crucial para a combinação mais ampla de políticas destinadas a atenuar o declínio demográfico e destaca o seu papel fundamental no apoio aos jovens na constituição e criação de famílias;</w:t>
            </w:r>
          </w:p>
        </w:tc>
      </w:tr>
    </w:tbl>
    <w:p w14:paraId="25C7C5F9"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C02966E" w14:textId="77777777" w:rsidR="00E51F58" w:rsidRPr="003A3ED3" w:rsidRDefault="00E51F58" w:rsidP="00E51F58">
      <w:r w:rsidRPr="003A3ED3">
        <w:rPr>
          <w:rStyle w:val="HideTWBExt"/>
        </w:rPr>
        <w:t>&lt;/Amend&gt;</w:t>
      </w:r>
    </w:p>
    <w:p w14:paraId="58D5137B"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121</w:t>
      </w:r>
      <w:r w:rsidRPr="003A3ED3">
        <w:rPr>
          <w:rStyle w:val="HideTWBExt"/>
        </w:rPr>
        <w:t>&lt;/NumAm&gt;</w:t>
      </w:r>
    </w:p>
    <w:p w14:paraId="01592962" w14:textId="77777777" w:rsidR="00E51F58" w:rsidRPr="003A3ED3" w:rsidRDefault="00E51F58" w:rsidP="00E51F58">
      <w:pPr>
        <w:pStyle w:val="NormalBold"/>
      </w:pPr>
      <w:r w:rsidRPr="003A3ED3">
        <w:rPr>
          <w:rStyle w:val="HideTWBExt"/>
          <w:b w:val="0"/>
        </w:rPr>
        <w:t>&lt;RepeatBlock-By&gt;&lt;Members&gt;</w:t>
      </w:r>
      <w:r w:rsidRPr="003A3ED3">
        <w:t>Ciaran Mullooly</w:t>
      </w:r>
      <w:r w:rsidRPr="003A3ED3">
        <w:rPr>
          <w:rStyle w:val="HideTWBExt"/>
          <w:b w:val="0"/>
        </w:rPr>
        <w:t>&lt;/Members&gt;</w:t>
      </w:r>
    </w:p>
    <w:p w14:paraId="549543F5" w14:textId="77777777" w:rsidR="00E51F58" w:rsidRPr="003A3ED3" w:rsidRDefault="00E51F58" w:rsidP="00E51F58">
      <w:pPr>
        <w:pStyle w:val="NormalBold"/>
      </w:pPr>
      <w:r w:rsidRPr="003A3ED3">
        <w:rPr>
          <w:rStyle w:val="HideTWBExt"/>
          <w:b w:val="0"/>
        </w:rPr>
        <w:t>&lt;/RepeatBlock-By&gt;</w:t>
      </w:r>
    </w:p>
    <w:p w14:paraId="7D5CE00C"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F0C340D" w14:textId="77777777" w:rsidR="00E51F58" w:rsidRPr="003A3ED3" w:rsidRDefault="00E51F58" w:rsidP="00E51F58">
      <w:pPr>
        <w:pStyle w:val="NormalBold"/>
      </w:pPr>
      <w:r w:rsidRPr="003A3ED3">
        <w:rPr>
          <w:rStyle w:val="HideTWBExt"/>
        </w:rPr>
        <w:t>&lt;Article&gt;</w:t>
      </w:r>
      <w:r w:rsidRPr="003A3ED3">
        <w:t>Considerando A-A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63E16F3" w14:textId="77777777" w:rsidTr="0008685B">
        <w:trPr>
          <w:trHeight w:hRule="exact" w:val="240"/>
          <w:jc w:val="center"/>
        </w:trPr>
        <w:tc>
          <w:tcPr>
            <w:tcW w:w="9752" w:type="dxa"/>
            <w:gridSpan w:val="2"/>
            <w:tcBorders>
              <w:top w:val="nil"/>
              <w:left w:val="nil"/>
              <w:bottom w:val="nil"/>
              <w:right w:val="nil"/>
            </w:tcBorders>
          </w:tcPr>
          <w:p w14:paraId="4235D520" w14:textId="77777777" w:rsidR="00E51F58" w:rsidRPr="003A3ED3" w:rsidRDefault="00E51F58" w:rsidP="0008685B"/>
        </w:tc>
      </w:tr>
      <w:tr w:rsidR="00E51F58" w:rsidRPr="003A3ED3" w14:paraId="481A4088" w14:textId="77777777" w:rsidTr="0008685B">
        <w:trPr>
          <w:trHeight w:val="240"/>
          <w:jc w:val="center"/>
        </w:trPr>
        <w:tc>
          <w:tcPr>
            <w:tcW w:w="4876" w:type="dxa"/>
            <w:tcBorders>
              <w:top w:val="nil"/>
              <w:left w:val="nil"/>
              <w:bottom w:val="nil"/>
              <w:right w:val="nil"/>
            </w:tcBorders>
          </w:tcPr>
          <w:p w14:paraId="37033874"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1997B42" w14:textId="77777777" w:rsidR="00E51F58" w:rsidRPr="003A3ED3" w:rsidRDefault="00E51F58" w:rsidP="0008685B">
            <w:pPr>
              <w:pStyle w:val="AmColumnHeading"/>
            </w:pPr>
            <w:r w:rsidRPr="003A3ED3">
              <w:t>Alteração</w:t>
            </w:r>
          </w:p>
        </w:tc>
      </w:tr>
      <w:tr w:rsidR="00E51F58" w:rsidRPr="003A3ED3" w14:paraId="42CA7BD9" w14:textId="77777777" w:rsidTr="0008685B">
        <w:trPr>
          <w:jc w:val="center"/>
        </w:trPr>
        <w:tc>
          <w:tcPr>
            <w:tcW w:w="4876" w:type="dxa"/>
            <w:tcBorders>
              <w:top w:val="nil"/>
              <w:left w:val="nil"/>
              <w:bottom w:val="nil"/>
              <w:right w:val="nil"/>
            </w:tcBorders>
          </w:tcPr>
          <w:p w14:paraId="322A8C08" w14:textId="77777777" w:rsidR="00E51F58" w:rsidRPr="003A3ED3" w:rsidRDefault="00E51F58" w:rsidP="0008685B">
            <w:pPr>
              <w:pStyle w:val="Normal6a"/>
            </w:pPr>
          </w:p>
        </w:tc>
        <w:tc>
          <w:tcPr>
            <w:tcW w:w="4876" w:type="dxa"/>
            <w:tcBorders>
              <w:top w:val="nil"/>
              <w:left w:val="nil"/>
              <w:bottom w:val="nil"/>
              <w:right w:val="nil"/>
            </w:tcBorders>
          </w:tcPr>
          <w:p w14:paraId="254AD497" w14:textId="77777777" w:rsidR="00E51F58" w:rsidRPr="003A3ED3" w:rsidRDefault="00E51F58" w:rsidP="0008685B">
            <w:pPr>
              <w:pStyle w:val="Normal6a"/>
            </w:pPr>
            <w:r w:rsidRPr="003A3ED3">
              <w:rPr>
                <w:b/>
                <w:i/>
              </w:rPr>
              <w:t>A-A.</w:t>
            </w:r>
            <w:r w:rsidRPr="003A3ED3">
              <w:tab/>
            </w:r>
            <w:r w:rsidRPr="003A3ED3">
              <w:rPr>
                <w:b/>
                <w:i/>
              </w:rPr>
              <w:t xml:space="preserve">Considerando que os Estados-Membros devem declarar uma emergência habitacional, complementada por medidas de acompanhamento, a fim de desbloquear uma entrega mais rápida de habitações de qualidade e a preços </w:t>
            </w:r>
            <w:r w:rsidRPr="003A3ED3">
              <w:rPr>
                <w:b/>
                <w:i/>
              </w:rPr>
              <w:lastRenderedPageBreak/>
              <w:t>acessíveis;</w:t>
            </w:r>
          </w:p>
        </w:tc>
      </w:tr>
    </w:tbl>
    <w:p w14:paraId="6CFE093F"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8B5B8C9" w14:textId="77777777" w:rsidR="00E51F58" w:rsidRPr="003A3ED3" w:rsidRDefault="00E51F58" w:rsidP="00E51F58">
      <w:r w:rsidRPr="003A3ED3">
        <w:rPr>
          <w:rStyle w:val="HideTWBExt"/>
        </w:rPr>
        <w:t>&lt;/Amend&gt;</w:t>
      </w:r>
    </w:p>
    <w:p w14:paraId="0F0936C5"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122</w:t>
      </w:r>
      <w:r w:rsidRPr="003A3ED3">
        <w:rPr>
          <w:rStyle w:val="HideTWBExt"/>
        </w:rPr>
        <w:t>&lt;/NumAm&gt;</w:t>
      </w:r>
    </w:p>
    <w:p w14:paraId="6F86DC0F"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23B52A01" w14:textId="77777777" w:rsidR="00E51F58" w:rsidRPr="003A3ED3" w:rsidRDefault="00E51F58" w:rsidP="00E51F58">
      <w:pPr>
        <w:pStyle w:val="NormalBold"/>
      </w:pPr>
      <w:r w:rsidRPr="003A3ED3">
        <w:rPr>
          <w:rStyle w:val="HideTWBExt"/>
          <w:b w:val="0"/>
        </w:rPr>
        <w:t>&lt;/RepeatBlock-By&gt;</w:t>
      </w:r>
    </w:p>
    <w:p w14:paraId="78193A42"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ADCE445" w14:textId="77777777" w:rsidR="00E51F58" w:rsidRPr="003A3ED3" w:rsidRDefault="00E51F58" w:rsidP="00E51F58">
      <w:pPr>
        <w:pStyle w:val="NormalBold"/>
      </w:pPr>
      <w:r w:rsidRPr="003A3ED3">
        <w:rPr>
          <w:rStyle w:val="HideTWBExt"/>
        </w:rPr>
        <w:t>&lt;Article&gt;</w:t>
      </w:r>
      <w:r w:rsidRPr="003A3ED3">
        <w:t>Considerando A-B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DA6F133" w14:textId="77777777" w:rsidTr="0008685B">
        <w:trPr>
          <w:trHeight w:hRule="exact" w:val="240"/>
          <w:jc w:val="center"/>
        </w:trPr>
        <w:tc>
          <w:tcPr>
            <w:tcW w:w="9752" w:type="dxa"/>
            <w:gridSpan w:val="2"/>
            <w:tcBorders>
              <w:top w:val="nil"/>
              <w:left w:val="nil"/>
              <w:bottom w:val="nil"/>
              <w:right w:val="nil"/>
            </w:tcBorders>
          </w:tcPr>
          <w:p w14:paraId="072E134C" w14:textId="77777777" w:rsidR="00E51F58" w:rsidRPr="003A3ED3" w:rsidRDefault="00E51F58" w:rsidP="0008685B"/>
        </w:tc>
      </w:tr>
      <w:tr w:rsidR="00E51F58" w:rsidRPr="003A3ED3" w14:paraId="4DCD7F27" w14:textId="77777777" w:rsidTr="0008685B">
        <w:trPr>
          <w:trHeight w:val="240"/>
          <w:jc w:val="center"/>
        </w:trPr>
        <w:tc>
          <w:tcPr>
            <w:tcW w:w="4876" w:type="dxa"/>
            <w:tcBorders>
              <w:top w:val="nil"/>
              <w:left w:val="nil"/>
              <w:bottom w:val="nil"/>
              <w:right w:val="nil"/>
            </w:tcBorders>
          </w:tcPr>
          <w:p w14:paraId="587FF9E8"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0A324F4" w14:textId="77777777" w:rsidR="00E51F58" w:rsidRPr="003A3ED3" w:rsidRDefault="00E51F58" w:rsidP="0008685B">
            <w:pPr>
              <w:pStyle w:val="AmColumnHeading"/>
            </w:pPr>
            <w:r w:rsidRPr="003A3ED3">
              <w:t>Alteração</w:t>
            </w:r>
          </w:p>
        </w:tc>
      </w:tr>
      <w:tr w:rsidR="00E51F58" w:rsidRPr="003A3ED3" w14:paraId="07109DD5" w14:textId="77777777" w:rsidTr="0008685B">
        <w:trPr>
          <w:jc w:val="center"/>
        </w:trPr>
        <w:tc>
          <w:tcPr>
            <w:tcW w:w="4876" w:type="dxa"/>
            <w:tcBorders>
              <w:top w:val="nil"/>
              <w:left w:val="nil"/>
              <w:bottom w:val="nil"/>
              <w:right w:val="nil"/>
            </w:tcBorders>
          </w:tcPr>
          <w:p w14:paraId="5F93E531" w14:textId="77777777" w:rsidR="00E51F58" w:rsidRPr="003A3ED3" w:rsidRDefault="00E51F58" w:rsidP="0008685B">
            <w:pPr>
              <w:pStyle w:val="Normal6a"/>
            </w:pPr>
          </w:p>
        </w:tc>
        <w:tc>
          <w:tcPr>
            <w:tcW w:w="4876" w:type="dxa"/>
            <w:tcBorders>
              <w:top w:val="nil"/>
              <w:left w:val="nil"/>
              <w:bottom w:val="nil"/>
              <w:right w:val="nil"/>
            </w:tcBorders>
          </w:tcPr>
          <w:p w14:paraId="47CC6377" w14:textId="77777777" w:rsidR="00E51F58" w:rsidRPr="003A3ED3" w:rsidRDefault="00E51F58" w:rsidP="0008685B">
            <w:pPr>
              <w:pStyle w:val="Normal6a"/>
            </w:pPr>
            <w:r w:rsidRPr="003A3ED3">
              <w:rPr>
                <w:b/>
                <w:i/>
              </w:rPr>
              <w:t>A-B.</w:t>
            </w:r>
            <w:r w:rsidRPr="003A3ED3">
              <w:tab/>
            </w:r>
            <w:r w:rsidRPr="003A3ED3">
              <w:rPr>
                <w:b/>
                <w:i/>
              </w:rPr>
              <w:t>Considerando que a inacessibilidade dos preços da habitação e a falta de acesso a habitação digna estão a afetar grupos cada vez mais específicos, como as pessoas sem-abrigo, as crianças em situação de pobreza, as mulheres, os trabalhadores móveis, as pessoas com deficiência, os idosos, as pessoas LGBTQI+, os migrantes e as comunidades ciganas e itinerantes; que os trabalhadores com salários mínimos gastam, em média, 8,6 pontos percentuais mais do seu rendimento disponível em custos de habitação do que os outros trabalhadores</w:t>
            </w:r>
            <w:r w:rsidRPr="003A3ED3">
              <w:rPr>
                <w:b/>
                <w:i/>
                <w:vertAlign w:val="superscript"/>
              </w:rPr>
              <w:t>1-A</w:t>
            </w:r>
            <w:r w:rsidRPr="003A3ED3">
              <w:rPr>
                <w:b/>
                <w:i/>
              </w:rPr>
              <w:t>, agravando a privação material e as desigualdades sociais;</w:t>
            </w:r>
          </w:p>
        </w:tc>
      </w:tr>
      <w:tr w:rsidR="00E51F58" w:rsidRPr="003A3ED3" w14:paraId="494A13A6" w14:textId="77777777" w:rsidTr="0008685B">
        <w:trPr>
          <w:jc w:val="center"/>
        </w:trPr>
        <w:tc>
          <w:tcPr>
            <w:tcW w:w="4876" w:type="dxa"/>
            <w:tcBorders>
              <w:top w:val="nil"/>
              <w:left w:val="nil"/>
              <w:bottom w:val="nil"/>
              <w:right w:val="nil"/>
            </w:tcBorders>
          </w:tcPr>
          <w:p w14:paraId="2383A070" w14:textId="77777777" w:rsidR="00E51F58" w:rsidRPr="003A3ED3" w:rsidRDefault="00E51F58" w:rsidP="0008685B"/>
        </w:tc>
        <w:tc>
          <w:tcPr>
            <w:tcW w:w="4876" w:type="dxa"/>
            <w:tcBorders>
              <w:top w:val="nil"/>
              <w:left w:val="nil"/>
              <w:bottom w:val="nil"/>
              <w:right w:val="nil"/>
            </w:tcBorders>
          </w:tcPr>
          <w:p w14:paraId="0BAEBB0A" w14:textId="77777777" w:rsidR="00E51F58" w:rsidRPr="003A3ED3" w:rsidRDefault="00E51F58" w:rsidP="0008685B">
            <w:pPr>
              <w:pStyle w:val="Normal6a"/>
            </w:pPr>
            <w:r w:rsidRPr="003A3ED3">
              <w:rPr>
                <w:b/>
                <w:i/>
              </w:rPr>
              <w:t>_________________</w:t>
            </w:r>
          </w:p>
        </w:tc>
      </w:tr>
      <w:tr w:rsidR="00E51F58" w:rsidRPr="003A3ED3" w14:paraId="1FD14F04" w14:textId="77777777" w:rsidTr="0008685B">
        <w:trPr>
          <w:jc w:val="center"/>
        </w:trPr>
        <w:tc>
          <w:tcPr>
            <w:tcW w:w="4876" w:type="dxa"/>
            <w:tcBorders>
              <w:top w:val="nil"/>
              <w:left w:val="nil"/>
              <w:bottom w:val="nil"/>
              <w:right w:val="nil"/>
            </w:tcBorders>
          </w:tcPr>
          <w:p w14:paraId="39E096CE" w14:textId="77777777" w:rsidR="00E51F58" w:rsidRPr="003A3ED3" w:rsidRDefault="00E51F58" w:rsidP="0008685B"/>
        </w:tc>
        <w:tc>
          <w:tcPr>
            <w:tcW w:w="4876" w:type="dxa"/>
            <w:tcBorders>
              <w:top w:val="nil"/>
              <w:left w:val="nil"/>
              <w:bottom w:val="nil"/>
              <w:right w:val="nil"/>
            </w:tcBorders>
          </w:tcPr>
          <w:p w14:paraId="78062BF5" w14:textId="77777777" w:rsidR="00E51F58" w:rsidRPr="003A3ED3" w:rsidRDefault="00E51F58" w:rsidP="0008685B">
            <w:pPr>
              <w:pStyle w:val="Normal6a"/>
            </w:pPr>
            <w:r w:rsidRPr="003A3ED3">
              <w:rPr>
                <w:b/>
                <w:i/>
                <w:vertAlign w:val="superscript"/>
              </w:rPr>
              <w:t>1-A</w:t>
            </w:r>
            <w:r w:rsidRPr="003A3ED3">
              <w:t xml:space="preserve"> </w:t>
            </w:r>
            <w:r w:rsidRPr="003A3ED3">
              <w:rPr>
                <w:b/>
                <w:i/>
              </w:rPr>
              <w:t>Eurofound, «Minimum wages in 2025: Annual review», sítio Web da Eurofound, julho de 2025.</w:t>
            </w:r>
          </w:p>
        </w:tc>
      </w:tr>
    </w:tbl>
    <w:p w14:paraId="3BD10D6B"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DFC87DA" w14:textId="77777777" w:rsidR="00E51F58" w:rsidRPr="003A3ED3" w:rsidRDefault="00E51F58" w:rsidP="00E51F58">
      <w:r w:rsidRPr="003A3ED3">
        <w:rPr>
          <w:rStyle w:val="HideTWBExt"/>
        </w:rPr>
        <w:t>&lt;/Amend&gt;</w:t>
      </w:r>
    </w:p>
    <w:p w14:paraId="125D5AB1"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123</w:t>
      </w:r>
      <w:r w:rsidRPr="003A3ED3">
        <w:rPr>
          <w:rStyle w:val="HideTWBExt"/>
        </w:rPr>
        <w:t>&lt;/NumAm&gt;</w:t>
      </w:r>
    </w:p>
    <w:p w14:paraId="226D010F"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4ACE5E3C" w14:textId="77777777" w:rsidR="00E51F58" w:rsidRPr="003A3ED3" w:rsidRDefault="00E51F58" w:rsidP="00E51F58">
      <w:pPr>
        <w:pStyle w:val="NormalBold"/>
      </w:pPr>
      <w:r w:rsidRPr="003A3ED3">
        <w:rPr>
          <w:rStyle w:val="HideTWBExt"/>
          <w:b w:val="0"/>
        </w:rPr>
        <w:t>&lt;/RepeatBlock-By&gt;</w:t>
      </w:r>
    </w:p>
    <w:p w14:paraId="6A021011"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C2F4812" w14:textId="77777777" w:rsidR="00E51F58" w:rsidRPr="003A3ED3" w:rsidRDefault="00E51F58" w:rsidP="00E51F58">
      <w:pPr>
        <w:pStyle w:val="NormalBold"/>
      </w:pPr>
      <w:r w:rsidRPr="003A3ED3">
        <w:rPr>
          <w:rStyle w:val="HideTWBExt"/>
        </w:rPr>
        <w:t>&lt;Article&gt;</w:t>
      </w:r>
      <w:r w:rsidRPr="003A3ED3">
        <w:t>Considerando A-B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30C99BD" w14:textId="77777777" w:rsidTr="0008685B">
        <w:trPr>
          <w:trHeight w:hRule="exact" w:val="240"/>
          <w:jc w:val="center"/>
        </w:trPr>
        <w:tc>
          <w:tcPr>
            <w:tcW w:w="9752" w:type="dxa"/>
            <w:gridSpan w:val="2"/>
            <w:tcBorders>
              <w:top w:val="nil"/>
              <w:left w:val="nil"/>
              <w:bottom w:val="nil"/>
              <w:right w:val="nil"/>
            </w:tcBorders>
          </w:tcPr>
          <w:p w14:paraId="6CECC9F4" w14:textId="77777777" w:rsidR="00E51F58" w:rsidRPr="003A3ED3" w:rsidRDefault="00E51F58" w:rsidP="0008685B"/>
        </w:tc>
      </w:tr>
      <w:tr w:rsidR="00E51F58" w:rsidRPr="003A3ED3" w14:paraId="054B9D42" w14:textId="77777777" w:rsidTr="0008685B">
        <w:trPr>
          <w:trHeight w:val="240"/>
          <w:jc w:val="center"/>
        </w:trPr>
        <w:tc>
          <w:tcPr>
            <w:tcW w:w="4876" w:type="dxa"/>
            <w:tcBorders>
              <w:top w:val="nil"/>
              <w:left w:val="nil"/>
              <w:bottom w:val="nil"/>
              <w:right w:val="nil"/>
            </w:tcBorders>
          </w:tcPr>
          <w:p w14:paraId="2572CA7E" w14:textId="77777777" w:rsidR="00E51F58" w:rsidRPr="003A3ED3" w:rsidRDefault="00E51F58" w:rsidP="0008685B">
            <w:pPr>
              <w:pStyle w:val="AmColumnHeading"/>
            </w:pPr>
            <w:r w:rsidRPr="003A3ED3">
              <w:lastRenderedPageBreak/>
              <w:t>Proposta de resolução</w:t>
            </w:r>
          </w:p>
        </w:tc>
        <w:tc>
          <w:tcPr>
            <w:tcW w:w="4876" w:type="dxa"/>
            <w:tcBorders>
              <w:top w:val="nil"/>
              <w:left w:val="nil"/>
              <w:bottom w:val="nil"/>
              <w:right w:val="nil"/>
            </w:tcBorders>
          </w:tcPr>
          <w:p w14:paraId="3FCF0DA7" w14:textId="77777777" w:rsidR="00E51F58" w:rsidRPr="003A3ED3" w:rsidRDefault="00E51F58" w:rsidP="0008685B">
            <w:pPr>
              <w:pStyle w:val="AmColumnHeading"/>
            </w:pPr>
            <w:r w:rsidRPr="003A3ED3">
              <w:t>Alteração</w:t>
            </w:r>
          </w:p>
        </w:tc>
      </w:tr>
      <w:tr w:rsidR="00E51F58" w:rsidRPr="003A3ED3" w14:paraId="43A27547" w14:textId="77777777" w:rsidTr="0008685B">
        <w:trPr>
          <w:jc w:val="center"/>
        </w:trPr>
        <w:tc>
          <w:tcPr>
            <w:tcW w:w="4876" w:type="dxa"/>
            <w:tcBorders>
              <w:top w:val="nil"/>
              <w:left w:val="nil"/>
              <w:bottom w:val="nil"/>
              <w:right w:val="nil"/>
            </w:tcBorders>
          </w:tcPr>
          <w:p w14:paraId="40DC9B6F" w14:textId="77777777" w:rsidR="00E51F58" w:rsidRPr="003A3ED3" w:rsidRDefault="00E51F58" w:rsidP="0008685B">
            <w:pPr>
              <w:pStyle w:val="Normal6a"/>
            </w:pPr>
          </w:p>
        </w:tc>
        <w:tc>
          <w:tcPr>
            <w:tcW w:w="4876" w:type="dxa"/>
            <w:tcBorders>
              <w:top w:val="nil"/>
              <w:left w:val="nil"/>
              <w:bottom w:val="nil"/>
              <w:right w:val="nil"/>
            </w:tcBorders>
          </w:tcPr>
          <w:p w14:paraId="6A43BC7A" w14:textId="77777777" w:rsidR="00E51F58" w:rsidRPr="003A3ED3" w:rsidRDefault="00E51F58" w:rsidP="0008685B">
            <w:pPr>
              <w:pStyle w:val="Normal6a"/>
            </w:pPr>
            <w:r w:rsidRPr="003A3ED3">
              <w:rPr>
                <w:b/>
                <w:i/>
              </w:rPr>
              <w:t>A-B.</w:t>
            </w:r>
            <w:r w:rsidRPr="003A3ED3">
              <w:tab/>
            </w:r>
            <w:r w:rsidRPr="003A3ED3">
              <w:rPr>
                <w:b/>
                <w:i/>
              </w:rPr>
              <w:t>Considerando que, na UE, no segundo trimestre de 2025, em comparação com o mesmo período de 2024, as rendas aumentaram 3,2 % e os preços da habitação aumentaram 5,4 %, tendo muitos Estados-Membros registado aumentos vertiginosos; que, na UE, entre 2010 e o segundo trimestre de 2025, as rendas aumentaram 28,8 % e os preços da habitação 60,5 %;</w:t>
            </w:r>
          </w:p>
        </w:tc>
      </w:tr>
    </w:tbl>
    <w:p w14:paraId="4A7A0048"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5699BAE" w14:textId="77777777" w:rsidR="00E51F58" w:rsidRPr="003A3ED3" w:rsidRDefault="00E51F58" w:rsidP="00E51F58">
      <w:r w:rsidRPr="003A3ED3">
        <w:rPr>
          <w:rStyle w:val="HideTWBExt"/>
        </w:rPr>
        <w:t>&lt;/Amend&gt;</w:t>
      </w:r>
    </w:p>
    <w:p w14:paraId="62C84FAB"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124</w:t>
      </w:r>
      <w:r w:rsidRPr="003A3ED3">
        <w:rPr>
          <w:rStyle w:val="HideTWBExt"/>
        </w:rPr>
        <w:t>&lt;/NumAm&gt;</w:t>
      </w:r>
    </w:p>
    <w:p w14:paraId="39A5434A" w14:textId="77777777" w:rsidR="00E51F58" w:rsidRPr="003A3ED3" w:rsidRDefault="00E51F58" w:rsidP="00E51F58">
      <w:pPr>
        <w:pStyle w:val="NormalBold"/>
      </w:pPr>
      <w:r w:rsidRPr="003A3ED3">
        <w:rPr>
          <w:rStyle w:val="HideTWBExt"/>
          <w:b w:val="0"/>
        </w:rPr>
        <w:t>&lt;RepeatBlock-By&gt;&lt;Members&gt;</w:t>
      </w:r>
      <w:r w:rsidRPr="003A3ED3">
        <w:t>Sebastião Bugalho</w:t>
      </w:r>
      <w:r w:rsidRPr="003A3ED3">
        <w:rPr>
          <w:rStyle w:val="HideTWBExt"/>
          <w:b w:val="0"/>
        </w:rPr>
        <w:t>&lt;/Members&gt;</w:t>
      </w:r>
    </w:p>
    <w:p w14:paraId="14134481" w14:textId="77777777" w:rsidR="00E51F58" w:rsidRPr="003A3ED3" w:rsidRDefault="00E51F58" w:rsidP="00E51F58">
      <w:pPr>
        <w:pStyle w:val="NormalBold"/>
      </w:pPr>
      <w:r w:rsidRPr="003A3ED3">
        <w:rPr>
          <w:rStyle w:val="HideTWBExt"/>
          <w:b w:val="0"/>
        </w:rPr>
        <w:t>&lt;/RepeatBlock-By&gt;</w:t>
      </w:r>
    </w:p>
    <w:p w14:paraId="4237BB71"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F1EA8D4" w14:textId="77777777" w:rsidR="00E51F58" w:rsidRPr="003A3ED3" w:rsidRDefault="00E51F58" w:rsidP="00E51F58">
      <w:pPr>
        <w:pStyle w:val="NormalBold"/>
      </w:pPr>
      <w:r w:rsidRPr="003A3ED3">
        <w:rPr>
          <w:rStyle w:val="HideTWBExt"/>
        </w:rPr>
        <w:t>&lt;Article&gt;</w:t>
      </w:r>
      <w:r w:rsidRPr="003A3ED3">
        <w:t>Considerando A-B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4891EF1" w14:textId="77777777" w:rsidTr="0008685B">
        <w:trPr>
          <w:trHeight w:hRule="exact" w:val="240"/>
          <w:jc w:val="center"/>
        </w:trPr>
        <w:tc>
          <w:tcPr>
            <w:tcW w:w="9752" w:type="dxa"/>
            <w:gridSpan w:val="2"/>
            <w:tcBorders>
              <w:top w:val="nil"/>
              <w:left w:val="nil"/>
              <w:bottom w:val="nil"/>
              <w:right w:val="nil"/>
            </w:tcBorders>
          </w:tcPr>
          <w:p w14:paraId="063FB180" w14:textId="77777777" w:rsidR="00E51F58" w:rsidRPr="003A3ED3" w:rsidRDefault="00E51F58" w:rsidP="0008685B"/>
        </w:tc>
      </w:tr>
      <w:tr w:rsidR="00E51F58" w:rsidRPr="003A3ED3" w14:paraId="57D16B17" w14:textId="77777777" w:rsidTr="0008685B">
        <w:trPr>
          <w:trHeight w:val="240"/>
          <w:jc w:val="center"/>
        </w:trPr>
        <w:tc>
          <w:tcPr>
            <w:tcW w:w="4876" w:type="dxa"/>
            <w:tcBorders>
              <w:top w:val="nil"/>
              <w:left w:val="nil"/>
              <w:bottom w:val="nil"/>
              <w:right w:val="nil"/>
            </w:tcBorders>
          </w:tcPr>
          <w:p w14:paraId="2B74DA2B"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CE27C90" w14:textId="77777777" w:rsidR="00E51F58" w:rsidRPr="003A3ED3" w:rsidRDefault="00E51F58" w:rsidP="0008685B">
            <w:pPr>
              <w:pStyle w:val="AmColumnHeading"/>
            </w:pPr>
            <w:r w:rsidRPr="003A3ED3">
              <w:t>Alteração</w:t>
            </w:r>
          </w:p>
        </w:tc>
      </w:tr>
      <w:tr w:rsidR="00E51F58" w:rsidRPr="003A3ED3" w14:paraId="1FED1D9C" w14:textId="77777777" w:rsidTr="0008685B">
        <w:trPr>
          <w:jc w:val="center"/>
        </w:trPr>
        <w:tc>
          <w:tcPr>
            <w:tcW w:w="4876" w:type="dxa"/>
            <w:tcBorders>
              <w:top w:val="nil"/>
              <w:left w:val="nil"/>
              <w:bottom w:val="nil"/>
              <w:right w:val="nil"/>
            </w:tcBorders>
          </w:tcPr>
          <w:p w14:paraId="180635D6" w14:textId="77777777" w:rsidR="00E51F58" w:rsidRPr="003A3ED3" w:rsidRDefault="00E51F58" w:rsidP="0008685B">
            <w:pPr>
              <w:pStyle w:val="Normal6a"/>
            </w:pPr>
          </w:p>
        </w:tc>
        <w:tc>
          <w:tcPr>
            <w:tcW w:w="4876" w:type="dxa"/>
            <w:tcBorders>
              <w:top w:val="nil"/>
              <w:left w:val="nil"/>
              <w:bottom w:val="nil"/>
              <w:right w:val="nil"/>
            </w:tcBorders>
          </w:tcPr>
          <w:p w14:paraId="414C1C79" w14:textId="77777777" w:rsidR="00E51F58" w:rsidRPr="003A3ED3" w:rsidRDefault="00E51F58" w:rsidP="0008685B">
            <w:pPr>
              <w:pStyle w:val="Normal6a"/>
            </w:pPr>
            <w:r w:rsidRPr="003A3ED3">
              <w:rPr>
                <w:b/>
                <w:i/>
              </w:rPr>
              <w:t>A-B.</w:t>
            </w:r>
            <w:r w:rsidRPr="003A3ED3">
              <w:tab/>
            </w:r>
            <w:r w:rsidRPr="003A3ED3">
              <w:rPr>
                <w:b/>
                <w:i/>
              </w:rPr>
              <w:t>Considerando que o direito à habitação está consagrado na Declaração Universal dos Direitos do Homem, no Pacto Internacional sobre os Direitos Económicos, Sociais e Culturais, inscrito na Carta Social Europeia do Conselho da Europa, subscrita pelos 27 Estados-Membros, e nas constituições de múltiplos Estados-Membros;</w:t>
            </w:r>
          </w:p>
        </w:tc>
      </w:tr>
    </w:tbl>
    <w:p w14:paraId="6695A05E"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{PT}</w:t>
      </w:r>
      <w:r w:rsidRPr="003A3ED3">
        <w:t>pt</w:t>
      </w:r>
      <w:r w:rsidRPr="003A3ED3">
        <w:rPr>
          <w:rStyle w:val="HideTWBExt"/>
        </w:rPr>
        <w:t>&lt;/Original&gt;</w:t>
      </w:r>
    </w:p>
    <w:p w14:paraId="153626EB" w14:textId="77777777" w:rsidR="00E51F58" w:rsidRPr="003A3ED3" w:rsidRDefault="00E51F58" w:rsidP="00E51F58">
      <w:r w:rsidRPr="003A3ED3">
        <w:rPr>
          <w:rStyle w:val="HideTWBExt"/>
        </w:rPr>
        <w:t>&lt;/Amend&gt;</w:t>
      </w:r>
    </w:p>
    <w:p w14:paraId="3BDB6BCF"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125</w:t>
      </w:r>
      <w:r w:rsidRPr="003A3ED3">
        <w:rPr>
          <w:rStyle w:val="HideTWBExt"/>
        </w:rPr>
        <w:t>&lt;/NumAm&gt;</w:t>
      </w:r>
    </w:p>
    <w:p w14:paraId="6BC3B6D8" w14:textId="77777777" w:rsidR="00E51F58" w:rsidRPr="003A3ED3" w:rsidRDefault="00E51F58" w:rsidP="00E51F58">
      <w:pPr>
        <w:pStyle w:val="NormalBold"/>
      </w:pPr>
      <w:r w:rsidRPr="003A3ED3">
        <w:rPr>
          <w:rStyle w:val="HideTWBExt"/>
          <w:b w:val="0"/>
        </w:rPr>
        <w:t>&lt;RepeatBlock-By&gt;&lt;Members&gt;</w:t>
      </w:r>
      <w:r w:rsidRPr="003A3ED3">
        <w:t>Brigitte van den Berg, Barry Cowen, Martin Hojsík, Oihane Agirregoitia Martínez, Ciaran Mullooly</w:t>
      </w:r>
      <w:r w:rsidRPr="003A3ED3">
        <w:rPr>
          <w:rStyle w:val="HideTWBExt"/>
          <w:b w:val="0"/>
        </w:rPr>
        <w:t>&lt;/Members&gt;</w:t>
      </w:r>
    </w:p>
    <w:p w14:paraId="4E4A63B8" w14:textId="77777777" w:rsidR="00E51F58" w:rsidRPr="003A3ED3" w:rsidRDefault="00E51F58" w:rsidP="00E51F58">
      <w:pPr>
        <w:pStyle w:val="NormalBold"/>
      </w:pPr>
      <w:r w:rsidRPr="003A3ED3">
        <w:rPr>
          <w:rStyle w:val="HideTWBExt"/>
          <w:b w:val="0"/>
        </w:rPr>
        <w:t>&lt;/RepeatBlock-By&gt;</w:t>
      </w:r>
    </w:p>
    <w:p w14:paraId="16E06F60"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B1D6E12" w14:textId="77777777" w:rsidR="00E51F58" w:rsidRPr="003A3ED3" w:rsidRDefault="00E51F58" w:rsidP="00E51F58">
      <w:pPr>
        <w:pStyle w:val="NormalBold"/>
      </w:pPr>
      <w:r w:rsidRPr="003A3ED3">
        <w:rPr>
          <w:rStyle w:val="HideTWBExt"/>
        </w:rPr>
        <w:t>&lt;Article&gt;</w:t>
      </w:r>
      <w:r w:rsidRPr="003A3ED3">
        <w:t>Considerando A-B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62DC5A6" w14:textId="77777777" w:rsidTr="0008685B">
        <w:trPr>
          <w:trHeight w:hRule="exact" w:val="240"/>
          <w:jc w:val="center"/>
        </w:trPr>
        <w:tc>
          <w:tcPr>
            <w:tcW w:w="9752" w:type="dxa"/>
            <w:gridSpan w:val="2"/>
            <w:tcBorders>
              <w:top w:val="nil"/>
              <w:left w:val="nil"/>
              <w:bottom w:val="nil"/>
              <w:right w:val="nil"/>
            </w:tcBorders>
          </w:tcPr>
          <w:p w14:paraId="73148B38" w14:textId="77777777" w:rsidR="00E51F58" w:rsidRPr="003A3ED3" w:rsidRDefault="00E51F58" w:rsidP="0008685B"/>
        </w:tc>
      </w:tr>
      <w:tr w:rsidR="00E51F58" w:rsidRPr="003A3ED3" w14:paraId="774DEC4C" w14:textId="77777777" w:rsidTr="0008685B">
        <w:trPr>
          <w:trHeight w:val="240"/>
          <w:jc w:val="center"/>
        </w:trPr>
        <w:tc>
          <w:tcPr>
            <w:tcW w:w="4876" w:type="dxa"/>
            <w:tcBorders>
              <w:top w:val="nil"/>
              <w:left w:val="nil"/>
              <w:bottom w:val="nil"/>
              <w:right w:val="nil"/>
            </w:tcBorders>
          </w:tcPr>
          <w:p w14:paraId="55045722"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28F8780" w14:textId="77777777" w:rsidR="00E51F58" w:rsidRPr="003A3ED3" w:rsidRDefault="00E51F58" w:rsidP="0008685B">
            <w:pPr>
              <w:pStyle w:val="AmColumnHeading"/>
            </w:pPr>
            <w:r w:rsidRPr="003A3ED3">
              <w:t>Alteração</w:t>
            </w:r>
          </w:p>
        </w:tc>
      </w:tr>
      <w:tr w:rsidR="00E51F58" w:rsidRPr="003A3ED3" w14:paraId="78383A87" w14:textId="77777777" w:rsidTr="0008685B">
        <w:trPr>
          <w:jc w:val="center"/>
        </w:trPr>
        <w:tc>
          <w:tcPr>
            <w:tcW w:w="4876" w:type="dxa"/>
            <w:tcBorders>
              <w:top w:val="nil"/>
              <w:left w:val="nil"/>
              <w:bottom w:val="nil"/>
              <w:right w:val="nil"/>
            </w:tcBorders>
          </w:tcPr>
          <w:p w14:paraId="036F25A9" w14:textId="77777777" w:rsidR="00E51F58" w:rsidRPr="003A3ED3" w:rsidRDefault="00E51F58" w:rsidP="0008685B">
            <w:pPr>
              <w:pStyle w:val="Normal6a"/>
            </w:pPr>
          </w:p>
        </w:tc>
        <w:tc>
          <w:tcPr>
            <w:tcW w:w="4876" w:type="dxa"/>
            <w:tcBorders>
              <w:top w:val="nil"/>
              <w:left w:val="nil"/>
              <w:bottom w:val="nil"/>
              <w:right w:val="nil"/>
            </w:tcBorders>
          </w:tcPr>
          <w:p w14:paraId="5A047638" w14:textId="77777777" w:rsidR="00E51F58" w:rsidRPr="003A3ED3" w:rsidRDefault="00E51F58" w:rsidP="0008685B">
            <w:pPr>
              <w:pStyle w:val="Normal6a"/>
            </w:pPr>
            <w:r w:rsidRPr="003A3ED3">
              <w:rPr>
                <w:b/>
                <w:i/>
              </w:rPr>
              <w:t>A-B.</w:t>
            </w:r>
            <w:r w:rsidRPr="003A3ED3">
              <w:tab/>
            </w:r>
            <w:r w:rsidRPr="003A3ED3">
              <w:rPr>
                <w:b/>
                <w:i/>
              </w:rPr>
              <w:t xml:space="preserve">Considerando que os dados de </w:t>
            </w:r>
            <w:r w:rsidRPr="003A3ED3">
              <w:rPr>
                <w:b/>
                <w:i/>
              </w:rPr>
              <w:lastRenderedPageBreak/>
              <w:t>2024 indicam que a Europa conta com mais de 1 200 000 pessoas que vivem em condições difíceis, pessoas em abrigos noturnos e pessoas em alojamento temporário para os sem-abrigo; que este número tem vindo a aumentar de forma constante desde 2008;</w:t>
            </w:r>
          </w:p>
        </w:tc>
      </w:tr>
    </w:tbl>
    <w:p w14:paraId="202A345F"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E27E693" w14:textId="77777777" w:rsidR="00E51F58" w:rsidRPr="003A3ED3" w:rsidRDefault="00E51F58" w:rsidP="00E51F58">
      <w:r w:rsidRPr="003A3ED3">
        <w:rPr>
          <w:rStyle w:val="HideTWBExt"/>
        </w:rPr>
        <w:t>&lt;/Amend&gt;</w:t>
      </w:r>
    </w:p>
    <w:p w14:paraId="4E6F8E41"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126</w:t>
      </w:r>
      <w:r w:rsidRPr="003A3ED3">
        <w:rPr>
          <w:rStyle w:val="HideTWBExt"/>
        </w:rPr>
        <w:t>&lt;/NumAm&gt;</w:t>
      </w:r>
    </w:p>
    <w:p w14:paraId="28B14009" w14:textId="77777777" w:rsidR="00E51F58" w:rsidRPr="003A3ED3" w:rsidRDefault="00E51F58" w:rsidP="00E51F58">
      <w:pPr>
        <w:pStyle w:val="NormalBold"/>
      </w:pPr>
      <w:r w:rsidRPr="003A3ED3">
        <w:rPr>
          <w:rStyle w:val="HideTWBExt"/>
          <w:b w:val="0"/>
        </w:rPr>
        <w:t>&lt;RepeatBlock-By&gt;&lt;Members&gt;</w:t>
      </w:r>
      <w:r w:rsidRPr="003A3ED3">
        <w:t>Maria Zacharia</w:t>
      </w:r>
      <w:r w:rsidRPr="003A3ED3">
        <w:rPr>
          <w:rStyle w:val="HideTWBExt"/>
          <w:b w:val="0"/>
        </w:rPr>
        <w:t>&lt;/Members&gt;</w:t>
      </w:r>
    </w:p>
    <w:p w14:paraId="32F26CBE" w14:textId="77777777" w:rsidR="00E51F58" w:rsidRPr="003A3ED3" w:rsidRDefault="00E51F58" w:rsidP="00E51F58">
      <w:pPr>
        <w:pStyle w:val="NormalBold"/>
      </w:pPr>
      <w:r w:rsidRPr="003A3ED3">
        <w:rPr>
          <w:rStyle w:val="HideTWBExt"/>
          <w:b w:val="0"/>
        </w:rPr>
        <w:t>&lt;/RepeatBlock-By&gt;</w:t>
      </w:r>
    </w:p>
    <w:p w14:paraId="194275D7"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5AF7127" w14:textId="77777777" w:rsidR="00E51F58" w:rsidRPr="003A3ED3" w:rsidRDefault="00E51F58" w:rsidP="00E51F58">
      <w:pPr>
        <w:pStyle w:val="NormalBold"/>
      </w:pPr>
      <w:r w:rsidRPr="003A3ED3">
        <w:rPr>
          <w:rStyle w:val="HideTWBExt"/>
        </w:rPr>
        <w:t>&lt;Article&gt;</w:t>
      </w:r>
      <w:r w:rsidRPr="003A3ED3">
        <w:t>Considerando A-B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2AD0A32" w14:textId="77777777" w:rsidTr="0008685B">
        <w:trPr>
          <w:trHeight w:hRule="exact" w:val="240"/>
          <w:jc w:val="center"/>
        </w:trPr>
        <w:tc>
          <w:tcPr>
            <w:tcW w:w="9752" w:type="dxa"/>
            <w:gridSpan w:val="2"/>
            <w:tcBorders>
              <w:top w:val="nil"/>
              <w:left w:val="nil"/>
              <w:bottom w:val="nil"/>
              <w:right w:val="nil"/>
            </w:tcBorders>
          </w:tcPr>
          <w:p w14:paraId="5694B9E9" w14:textId="77777777" w:rsidR="00E51F58" w:rsidRPr="003A3ED3" w:rsidRDefault="00E51F58" w:rsidP="0008685B"/>
        </w:tc>
      </w:tr>
      <w:tr w:rsidR="00E51F58" w:rsidRPr="003A3ED3" w14:paraId="7724D83C" w14:textId="77777777" w:rsidTr="0008685B">
        <w:trPr>
          <w:trHeight w:val="240"/>
          <w:jc w:val="center"/>
        </w:trPr>
        <w:tc>
          <w:tcPr>
            <w:tcW w:w="4876" w:type="dxa"/>
            <w:tcBorders>
              <w:top w:val="nil"/>
              <w:left w:val="nil"/>
              <w:bottom w:val="nil"/>
              <w:right w:val="nil"/>
            </w:tcBorders>
          </w:tcPr>
          <w:p w14:paraId="636CDEE1"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2AF38D9" w14:textId="77777777" w:rsidR="00E51F58" w:rsidRPr="003A3ED3" w:rsidRDefault="00E51F58" w:rsidP="0008685B">
            <w:pPr>
              <w:pStyle w:val="AmColumnHeading"/>
            </w:pPr>
            <w:r w:rsidRPr="003A3ED3">
              <w:t>Alteração</w:t>
            </w:r>
          </w:p>
        </w:tc>
      </w:tr>
      <w:tr w:rsidR="00E51F58" w:rsidRPr="003A3ED3" w14:paraId="3DF1478A" w14:textId="77777777" w:rsidTr="0008685B">
        <w:trPr>
          <w:jc w:val="center"/>
        </w:trPr>
        <w:tc>
          <w:tcPr>
            <w:tcW w:w="4876" w:type="dxa"/>
            <w:tcBorders>
              <w:top w:val="nil"/>
              <w:left w:val="nil"/>
              <w:bottom w:val="nil"/>
              <w:right w:val="nil"/>
            </w:tcBorders>
          </w:tcPr>
          <w:p w14:paraId="5B887C38" w14:textId="77777777" w:rsidR="00E51F58" w:rsidRPr="003A3ED3" w:rsidRDefault="00E51F58" w:rsidP="0008685B">
            <w:pPr>
              <w:pStyle w:val="Normal6a"/>
            </w:pPr>
          </w:p>
        </w:tc>
        <w:tc>
          <w:tcPr>
            <w:tcW w:w="4876" w:type="dxa"/>
            <w:tcBorders>
              <w:top w:val="nil"/>
              <w:left w:val="nil"/>
              <w:bottom w:val="nil"/>
              <w:right w:val="nil"/>
            </w:tcBorders>
          </w:tcPr>
          <w:p w14:paraId="1E124517" w14:textId="77777777" w:rsidR="00E51F58" w:rsidRPr="003A3ED3" w:rsidRDefault="00E51F58" w:rsidP="0008685B">
            <w:pPr>
              <w:pStyle w:val="Normal6a"/>
            </w:pPr>
            <w:r w:rsidRPr="003A3ED3">
              <w:rPr>
                <w:b/>
                <w:i/>
              </w:rPr>
              <w:t>A-B.</w:t>
            </w:r>
            <w:r w:rsidRPr="003A3ED3">
              <w:tab/>
            </w:r>
            <w:r w:rsidRPr="003A3ED3">
              <w:rPr>
                <w:b/>
                <w:i/>
              </w:rPr>
              <w:t>Considerando que o acesso a uma habitação digna e a preços acessíveis é um direito social fundamental e uma condição necessária para a dignidade humana, a estabilidade social e a coesão social;</w:t>
            </w:r>
          </w:p>
        </w:tc>
      </w:tr>
    </w:tbl>
    <w:p w14:paraId="6C525E35"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{EL}</w:t>
      </w:r>
      <w:r w:rsidRPr="003A3ED3">
        <w:t>el</w:t>
      </w:r>
      <w:r w:rsidRPr="003A3ED3">
        <w:rPr>
          <w:rStyle w:val="HideTWBExt"/>
        </w:rPr>
        <w:t>&lt;/Original&gt;</w:t>
      </w:r>
    </w:p>
    <w:p w14:paraId="2EF518BB" w14:textId="77777777" w:rsidR="00E51F58" w:rsidRPr="003A3ED3" w:rsidRDefault="00E51F58" w:rsidP="00E51F58">
      <w:r w:rsidRPr="003A3ED3">
        <w:rPr>
          <w:rStyle w:val="HideTWBExt"/>
        </w:rPr>
        <w:t>&lt;/Amend&gt;</w:t>
      </w:r>
    </w:p>
    <w:p w14:paraId="44394DD1"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127</w:t>
      </w:r>
      <w:r w:rsidRPr="003A3ED3">
        <w:rPr>
          <w:rStyle w:val="HideTWBExt"/>
        </w:rPr>
        <w:t>&lt;/NumAm&gt;</w:t>
      </w:r>
    </w:p>
    <w:p w14:paraId="656B21C4"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59FB4A0C" w14:textId="77777777" w:rsidR="00E51F58" w:rsidRPr="003A3ED3" w:rsidRDefault="00E51F58" w:rsidP="00E51F58">
      <w:pPr>
        <w:pStyle w:val="NormalBold"/>
      </w:pPr>
      <w:r w:rsidRPr="003A3ED3">
        <w:rPr>
          <w:rStyle w:val="HideTWBExt"/>
          <w:b w:val="0"/>
        </w:rPr>
        <w:t>&lt;/RepeatBlock-By&gt;</w:t>
      </w:r>
    </w:p>
    <w:p w14:paraId="18549324"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F9D8B50" w14:textId="77777777" w:rsidR="00E51F58" w:rsidRPr="003A3ED3" w:rsidRDefault="00E51F58" w:rsidP="00E51F58">
      <w:pPr>
        <w:pStyle w:val="NormalBold"/>
      </w:pPr>
      <w:r w:rsidRPr="003A3ED3">
        <w:rPr>
          <w:rStyle w:val="HideTWBExt"/>
        </w:rPr>
        <w:t>&lt;Article&gt;</w:t>
      </w:r>
      <w:r w:rsidRPr="003A3ED3">
        <w:t>Considerando A-C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1CA7A46" w14:textId="77777777" w:rsidTr="0008685B">
        <w:trPr>
          <w:trHeight w:hRule="exact" w:val="240"/>
          <w:jc w:val="center"/>
        </w:trPr>
        <w:tc>
          <w:tcPr>
            <w:tcW w:w="9752" w:type="dxa"/>
            <w:gridSpan w:val="2"/>
            <w:tcBorders>
              <w:top w:val="nil"/>
              <w:left w:val="nil"/>
              <w:bottom w:val="nil"/>
              <w:right w:val="nil"/>
            </w:tcBorders>
          </w:tcPr>
          <w:p w14:paraId="59F687F4" w14:textId="77777777" w:rsidR="00E51F58" w:rsidRPr="003A3ED3" w:rsidRDefault="00E51F58" w:rsidP="0008685B"/>
        </w:tc>
      </w:tr>
      <w:tr w:rsidR="00E51F58" w:rsidRPr="003A3ED3" w14:paraId="565EABFA" w14:textId="77777777" w:rsidTr="0008685B">
        <w:trPr>
          <w:trHeight w:val="240"/>
          <w:jc w:val="center"/>
        </w:trPr>
        <w:tc>
          <w:tcPr>
            <w:tcW w:w="4876" w:type="dxa"/>
            <w:tcBorders>
              <w:top w:val="nil"/>
              <w:left w:val="nil"/>
              <w:bottom w:val="nil"/>
              <w:right w:val="nil"/>
            </w:tcBorders>
          </w:tcPr>
          <w:p w14:paraId="2FC1B914"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5E61274" w14:textId="77777777" w:rsidR="00E51F58" w:rsidRPr="003A3ED3" w:rsidRDefault="00E51F58" w:rsidP="0008685B">
            <w:pPr>
              <w:pStyle w:val="AmColumnHeading"/>
            </w:pPr>
            <w:r w:rsidRPr="003A3ED3">
              <w:t>Alteração</w:t>
            </w:r>
          </w:p>
        </w:tc>
      </w:tr>
      <w:tr w:rsidR="00E51F58" w:rsidRPr="003A3ED3" w14:paraId="0A237B25" w14:textId="77777777" w:rsidTr="0008685B">
        <w:trPr>
          <w:jc w:val="center"/>
        </w:trPr>
        <w:tc>
          <w:tcPr>
            <w:tcW w:w="4876" w:type="dxa"/>
            <w:tcBorders>
              <w:top w:val="nil"/>
              <w:left w:val="nil"/>
              <w:bottom w:val="nil"/>
              <w:right w:val="nil"/>
            </w:tcBorders>
          </w:tcPr>
          <w:p w14:paraId="08F88CBC" w14:textId="77777777" w:rsidR="00E51F58" w:rsidRPr="003A3ED3" w:rsidRDefault="00E51F58" w:rsidP="0008685B">
            <w:pPr>
              <w:pStyle w:val="Normal6a"/>
            </w:pPr>
          </w:p>
        </w:tc>
        <w:tc>
          <w:tcPr>
            <w:tcW w:w="4876" w:type="dxa"/>
            <w:tcBorders>
              <w:top w:val="nil"/>
              <w:left w:val="nil"/>
              <w:bottom w:val="nil"/>
              <w:right w:val="nil"/>
            </w:tcBorders>
          </w:tcPr>
          <w:p w14:paraId="423BC5E3" w14:textId="77777777" w:rsidR="00E51F58" w:rsidRPr="003A3ED3" w:rsidRDefault="00E51F58" w:rsidP="0008685B">
            <w:pPr>
              <w:pStyle w:val="Normal6a"/>
            </w:pPr>
            <w:r w:rsidRPr="003A3ED3">
              <w:rPr>
                <w:b/>
                <w:i/>
              </w:rPr>
              <w:t>A-C.</w:t>
            </w:r>
            <w:r w:rsidRPr="003A3ED3">
              <w:tab/>
            </w:r>
            <w:r w:rsidRPr="003A3ED3">
              <w:rPr>
                <w:b/>
                <w:i/>
              </w:rPr>
              <w:t xml:space="preserve">Considerando que 10,6 % da população urbana da UE sofre de uma sobrecarga dos custos de habitação, o que significa que os custos totais da habitação representam mais de 40 % do seu rendimento disponível; que cerca de 1,3 milhões de pessoas estão sem-abrigo e dormem na rua ou em alojamentos de emergência em qualquer noite na UE, </w:t>
            </w:r>
            <w:r w:rsidRPr="003A3ED3">
              <w:rPr>
                <w:b/>
                <w:i/>
              </w:rPr>
              <w:lastRenderedPageBreak/>
              <w:t>sendo quase 400 000 crianças; que a pobreza energética afeta 47,5 milhões de europeus, incluindo 23,7 milhões de pessoas empregadas, o que representa um aumento de mais de 50 %, ou seja, mais 16 milhões de pessoas, em comparação com 2019;</w:t>
            </w:r>
          </w:p>
        </w:tc>
      </w:tr>
    </w:tbl>
    <w:p w14:paraId="0E380094"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57AE1D8" w14:textId="77777777" w:rsidR="00E51F58" w:rsidRPr="003A3ED3" w:rsidRDefault="00E51F58" w:rsidP="00E51F58">
      <w:r w:rsidRPr="003A3ED3">
        <w:rPr>
          <w:rStyle w:val="HideTWBExt"/>
        </w:rPr>
        <w:t>&lt;/Amend&gt;</w:t>
      </w:r>
    </w:p>
    <w:p w14:paraId="5CD98739"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128</w:t>
      </w:r>
      <w:r w:rsidRPr="003A3ED3">
        <w:rPr>
          <w:rStyle w:val="HideTWBExt"/>
        </w:rPr>
        <w:t>&lt;/NumAm&gt;</w:t>
      </w:r>
    </w:p>
    <w:p w14:paraId="2025722C" w14:textId="77777777" w:rsidR="00E51F58" w:rsidRPr="003A3ED3" w:rsidRDefault="00E51F58" w:rsidP="00E51F58">
      <w:pPr>
        <w:pStyle w:val="NormalBold"/>
      </w:pPr>
      <w:r w:rsidRPr="003A3ED3">
        <w:rPr>
          <w:rStyle w:val="HideTWBExt"/>
          <w:b w:val="0"/>
        </w:rPr>
        <w:t>&lt;RepeatBlock-By&gt;&lt;Members&gt;</w:t>
      </w:r>
      <w:r w:rsidRPr="003A3ED3">
        <w:t>Brigitte van den Berg, Barry Cowen, Martin Hojsík, Oihane Agirregoitia Martínez, Ciaran Mullooly</w:t>
      </w:r>
      <w:r w:rsidRPr="003A3ED3">
        <w:rPr>
          <w:rStyle w:val="HideTWBExt"/>
          <w:b w:val="0"/>
        </w:rPr>
        <w:t>&lt;/Members&gt;</w:t>
      </w:r>
    </w:p>
    <w:p w14:paraId="5799BB01" w14:textId="77777777" w:rsidR="00E51F58" w:rsidRPr="003A3ED3" w:rsidRDefault="00E51F58" w:rsidP="00E51F58">
      <w:pPr>
        <w:pStyle w:val="NormalBold"/>
      </w:pPr>
      <w:r w:rsidRPr="003A3ED3">
        <w:rPr>
          <w:rStyle w:val="HideTWBExt"/>
          <w:b w:val="0"/>
        </w:rPr>
        <w:t>&lt;/RepeatBlock-By&gt;</w:t>
      </w:r>
    </w:p>
    <w:p w14:paraId="3FA7F7F8"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9E0C06F" w14:textId="77777777" w:rsidR="00E51F58" w:rsidRPr="003A3ED3" w:rsidRDefault="00E51F58" w:rsidP="00E51F58">
      <w:pPr>
        <w:pStyle w:val="NormalBold"/>
      </w:pPr>
      <w:r w:rsidRPr="003A3ED3">
        <w:rPr>
          <w:rStyle w:val="HideTWBExt"/>
        </w:rPr>
        <w:t>&lt;Article&gt;</w:t>
      </w:r>
      <w:r w:rsidRPr="003A3ED3">
        <w:t>Considerando A-C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1122F56" w14:textId="77777777" w:rsidTr="0008685B">
        <w:trPr>
          <w:trHeight w:hRule="exact" w:val="240"/>
          <w:jc w:val="center"/>
        </w:trPr>
        <w:tc>
          <w:tcPr>
            <w:tcW w:w="9752" w:type="dxa"/>
            <w:gridSpan w:val="2"/>
            <w:tcBorders>
              <w:top w:val="nil"/>
              <w:left w:val="nil"/>
              <w:bottom w:val="nil"/>
              <w:right w:val="nil"/>
            </w:tcBorders>
          </w:tcPr>
          <w:p w14:paraId="2E4325E9" w14:textId="77777777" w:rsidR="00E51F58" w:rsidRPr="003A3ED3" w:rsidRDefault="00E51F58" w:rsidP="0008685B"/>
        </w:tc>
      </w:tr>
      <w:tr w:rsidR="00E51F58" w:rsidRPr="003A3ED3" w14:paraId="4C137665" w14:textId="77777777" w:rsidTr="0008685B">
        <w:trPr>
          <w:trHeight w:val="240"/>
          <w:jc w:val="center"/>
        </w:trPr>
        <w:tc>
          <w:tcPr>
            <w:tcW w:w="4876" w:type="dxa"/>
            <w:tcBorders>
              <w:top w:val="nil"/>
              <w:left w:val="nil"/>
              <w:bottom w:val="nil"/>
              <w:right w:val="nil"/>
            </w:tcBorders>
          </w:tcPr>
          <w:p w14:paraId="11AEF254"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7F932C32" w14:textId="77777777" w:rsidR="00E51F58" w:rsidRPr="003A3ED3" w:rsidRDefault="00E51F58" w:rsidP="0008685B">
            <w:pPr>
              <w:pStyle w:val="AmColumnHeading"/>
            </w:pPr>
            <w:r w:rsidRPr="003A3ED3">
              <w:t>Alteração</w:t>
            </w:r>
          </w:p>
        </w:tc>
      </w:tr>
      <w:tr w:rsidR="00E51F58" w:rsidRPr="003A3ED3" w14:paraId="7B624878" w14:textId="77777777" w:rsidTr="0008685B">
        <w:trPr>
          <w:jc w:val="center"/>
        </w:trPr>
        <w:tc>
          <w:tcPr>
            <w:tcW w:w="4876" w:type="dxa"/>
            <w:tcBorders>
              <w:top w:val="nil"/>
              <w:left w:val="nil"/>
              <w:bottom w:val="nil"/>
              <w:right w:val="nil"/>
            </w:tcBorders>
          </w:tcPr>
          <w:p w14:paraId="21B1E0D4" w14:textId="77777777" w:rsidR="00E51F58" w:rsidRPr="003A3ED3" w:rsidRDefault="00E51F58" w:rsidP="0008685B">
            <w:pPr>
              <w:pStyle w:val="Normal6a"/>
            </w:pPr>
          </w:p>
        </w:tc>
        <w:tc>
          <w:tcPr>
            <w:tcW w:w="4876" w:type="dxa"/>
            <w:tcBorders>
              <w:top w:val="nil"/>
              <w:left w:val="nil"/>
              <w:bottom w:val="nil"/>
              <w:right w:val="nil"/>
            </w:tcBorders>
          </w:tcPr>
          <w:p w14:paraId="400ADA37" w14:textId="77777777" w:rsidR="00E51F58" w:rsidRPr="003A3ED3" w:rsidRDefault="00E51F58" w:rsidP="0008685B">
            <w:pPr>
              <w:pStyle w:val="Normal6a"/>
            </w:pPr>
            <w:r w:rsidRPr="003A3ED3">
              <w:rPr>
                <w:b/>
                <w:i/>
              </w:rPr>
              <w:t>A-C.</w:t>
            </w:r>
            <w:r w:rsidRPr="003A3ED3">
              <w:tab/>
            </w:r>
            <w:r w:rsidRPr="003A3ED3">
              <w:rPr>
                <w:b/>
                <w:i/>
              </w:rPr>
              <w:t>Considerando que 400 000 crianças estiveram em situação de sem-abrigo em 2024; que as crianças sem-abrigo devem ser um dos principais objetivos do futuro primeiro plano europeu de habitação a preços acessíveis da Comissão;</w:t>
            </w:r>
          </w:p>
        </w:tc>
      </w:tr>
    </w:tbl>
    <w:p w14:paraId="0483114B"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33B1ABA" w14:textId="77777777" w:rsidR="00E51F58" w:rsidRPr="003A3ED3" w:rsidRDefault="00E51F58" w:rsidP="00E51F58">
      <w:r w:rsidRPr="003A3ED3">
        <w:rPr>
          <w:rStyle w:val="HideTWBExt"/>
        </w:rPr>
        <w:t>&lt;/Amend&gt;</w:t>
      </w:r>
    </w:p>
    <w:p w14:paraId="0CB85055"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129</w:t>
      </w:r>
      <w:r w:rsidRPr="003A3ED3">
        <w:rPr>
          <w:rStyle w:val="HideTWBExt"/>
        </w:rPr>
        <w:t>&lt;/NumAm&gt;</w:t>
      </w:r>
    </w:p>
    <w:p w14:paraId="15EE89B9"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7B264490" w14:textId="77777777" w:rsidR="00E51F58" w:rsidRPr="003A3ED3" w:rsidRDefault="00E51F58" w:rsidP="00E51F58">
      <w:pPr>
        <w:pStyle w:val="NormalBold"/>
      </w:pPr>
      <w:r w:rsidRPr="003A3ED3">
        <w:rPr>
          <w:rStyle w:val="HideTWBExt"/>
          <w:b w:val="0"/>
        </w:rPr>
        <w:t>&lt;/RepeatBlock-By&gt;</w:t>
      </w:r>
    </w:p>
    <w:p w14:paraId="062137A9"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360FEE0" w14:textId="77777777" w:rsidR="00E51F58" w:rsidRPr="003A3ED3" w:rsidRDefault="00E51F58" w:rsidP="00E51F58">
      <w:pPr>
        <w:pStyle w:val="NormalBold"/>
      </w:pPr>
      <w:r w:rsidRPr="003A3ED3">
        <w:rPr>
          <w:rStyle w:val="HideTWBExt"/>
        </w:rPr>
        <w:t>&lt;Article&gt;</w:t>
      </w:r>
      <w:r w:rsidRPr="003A3ED3">
        <w:t>Considerando A-D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0C11C56" w14:textId="77777777" w:rsidTr="0008685B">
        <w:trPr>
          <w:trHeight w:hRule="exact" w:val="240"/>
          <w:jc w:val="center"/>
        </w:trPr>
        <w:tc>
          <w:tcPr>
            <w:tcW w:w="9752" w:type="dxa"/>
            <w:gridSpan w:val="2"/>
            <w:tcBorders>
              <w:top w:val="nil"/>
              <w:left w:val="nil"/>
              <w:bottom w:val="nil"/>
              <w:right w:val="nil"/>
            </w:tcBorders>
          </w:tcPr>
          <w:p w14:paraId="7B1E9EDA" w14:textId="77777777" w:rsidR="00E51F58" w:rsidRPr="003A3ED3" w:rsidRDefault="00E51F58" w:rsidP="0008685B"/>
        </w:tc>
      </w:tr>
      <w:tr w:rsidR="00E51F58" w:rsidRPr="003A3ED3" w14:paraId="7E686A15" w14:textId="77777777" w:rsidTr="0008685B">
        <w:trPr>
          <w:trHeight w:val="240"/>
          <w:jc w:val="center"/>
        </w:trPr>
        <w:tc>
          <w:tcPr>
            <w:tcW w:w="4876" w:type="dxa"/>
            <w:tcBorders>
              <w:top w:val="nil"/>
              <w:left w:val="nil"/>
              <w:bottom w:val="nil"/>
              <w:right w:val="nil"/>
            </w:tcBorders>
          </w:tcPr>
          <w:p w14:paraId="6B68F4EB"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488C7DE" w14:textId="77777777" w:rsidR="00E51F58" w:rsidRPr="003A3ED3" w:rsidRDefault="00E51F58" w:rsidP="0008685B">
            <w:pPr>
              <w:pStyle w:val="AmColumnHeading"/>
            </w:pPr>
            <w:r w:rsidRPr="003A3ED3">
              <w:t>Alteração</w:t>
            </w:r>
          </w:p>
        </w:tc>
      </w:tr>
      <w:tr w:rsidR="00E51F58" w:rsidRPr="003A3ED3" w14:paraId="49103468" w14:textId="77777777" w:rsidTr="0008685B">
        <w:trPr>
          <w:jc w:val="center"/>
        </w:trPr>
        <w:tc>
          <w:tcPr>
            <w:tcW w:w="4876" w:type="dxa"/>
            <w:tcBorders>
              <w:top w:val="nil"/>
              <w:left w:val="nil"/>
              <w:bottom w:val="nil"/>
              <w:right w:val="nil"/>
            </w:tcBorders>
          </w:tcPr>
          <w:p w14:paraId="06BAB10D" w14:textId="77777777" w:rsidR="00E51F58" w:rsidRPr="003A3ED3" w:rsidRDefault="00E51F58" w:rsidP="0008685B">
            <w:pPr>
              <w:pStyle w:val="Normal6a"/>
            </w:pPr>
          </w:p>
        </w:tc>
        <w:tc>
          <w:tcPr>
            <w:tcW w:w="4876" w:type="dxa"/>
            <w:tcBorders>
              <w:top w:val="nil"/>
              <w:left w:val="nil"/>
              <w:bottom w:val="nil"/>
              <w:right w:val="nil"/>
            </w:tcBorders>
          </w:tcPr>
          <w:p w14:paraId="4326F84B" w14:textId="77777777" w:rsidR="00E51F58" w:rsidRPr="003A3ED3" w:rsidRDefault="00E51F58" w:rsidP="0008685B">
            <w:pPr>
              <w:pStyle w:val="Normal6a"/>
            </w:pPr>
            <w:r w:rsidRPr="003A3ED3">
              <w:rPr>
                <w:b/>
                <w:i/>
              </w:rPr>
              <w:t>A-D.</w:t>
            </w:r>
            <w:r w:rsidRPr="003A3ED3">
              <w:tab/>
            </w:r>
            <w:r w:rsidRPr="003A3ED3">
              <w:rPr>
                <w:b/>
                <w:i/>
              </w:rPr>
              <w:t>Considerando que, em 2021, 19,5 % das habitações na UE estavam desocupadas, ou seja, eram residências devolutas ou secundárias; que se trata de um aumento de 23 % em relação a 2011;</w:t>
            </w:r>
          </w:p>
        </w:tc>
      </w:tr>
    </w:tbl>
    <w:p w14:paraId="0DB7477C"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B3E2162" w14:textId="77777777" w:rsidR="00E51F58" w:rsidRPr="003A3ED3" w:rsidRDefault="00E51F58" w:rsidP="00E51F58">
      <w:r w:rsidRPr="003A3ED3">
        <w:rPr>
          <w:rStyle w:val="HideTWBExt"/>
        </w:rPr>
        <w:lastRenderedPageBreak/>
        <w:t>&lt;/Amend&gt;</w:t>
      </w:r>
    </w:p>
    <w:p w14:paraId="3BE6A400"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130</w:t>
      </w:r>
      <w:r w:rsidRPr="003A3ED3">
        <w:rPr>
          <w:rStyle w:val="HideTWBExt"/>
        </w:rPr>
        <w:t>&lt;/NumAm&gt;</w:t>
      </w:r>
    </w:p>
    <w:p w14:paraId="1A2E72B6"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 Johan Danielsson</w:t>
      </w:r>
      <w:r w:rsidRPr="003A3ED3">
        <w:rPr>
          <w:rStyle w:val="HideTWBExt"/>
          <w:b w:val="0"/>
        </w:rPr>
        <w:t>&lt;/Members&gt;</w:t>
      </w:r>
    </w:p>
    <w:p w14:paraId="02F37A60" w14:textId="77777777" w:rsidR="00E51F58" w:rsidRPr="003A3ED3" w:rsidRDefault="00E51F58" w:rsidP="00E51F58">
      <w:pPr>
        <w:pStyle w:val="NormalBold"/>
      </w:pPr>
      <w:r w:rsidRPr="003A3ED3">
        <w:rPr>
          <w:rStyle w:val="HideTWBExt"/>
          <w:b w:val="0"/>
        </w:rPr>
        <w:t>&lt;/RepeatBlock-By&gt;</w:t>
      </w:r>
    </w:p>
    <w:p w14:paraId="51AA6893"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17AB5FC" w14:textId="77777777" w:rsidR="00E51F58" w:rsidRPr="003A3ED3" w:rsidRDefault="00E51F58" w:rsidP="00E51F58">
      <w:pPr>
        <w:pStyle w:val="NormalBold"/>
      </w:pPr>
      <w:r w:rsidRPr="003A3ED3">
        <w:rPr>
          <w:rStyle w:val="HideTWBExt"/>
        </w:rPr>
        <w:t>&lt;Article&gt;</w:t>
      </w:r>
      <w:r w:rsidRPr="003A3ED3">
        <w:t>Considerando B</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78CFE43" w14:textId="77777777" w:rsidTr="0008685B">
        <w:trPr>
          <w:trHeight w:hRule="exact" w:val="240"/>
          <w:jc w:val="center"/>
        </w:trPr>
        <w:tc>
          <w:tcPr>
            <w:tcW w:w="9752" w:type="dxa"/>
            <w:gridSpan w:val="2"/>
            <w:tcBorders>
              <w:top w:val="nil"/>
              <w:left w:val="nil"/>
              <w:bottom w:val="nil"/>
              <w:right w:val="nil"/>
            </w:tcBorders>
          </w:tcPr>
          <w:p w14:paraId="2BA44237" w14:textId="77777777" w:rsidR="00E51F58" w:rsidRPr="003A3ED3" w:rsidRDefault="00E51F58" w:rsidP="0008685B"/>
        </w:tc>
      </w:tr>
      <w:tr w:rsidR="00E51F58" w:rsidRPr="003A3ED3" w14:paraId="6D22DFC7" w14:textId="77777777" w:rsidTr="0008685B">
        <w:trPr>
          <w:trHeight w:val="240"/>
          <w:jc w:val="center"/>
        </w:trPr>
        <w:tc>
          <w:tcPr>
            <w:tcW w:w="4876" w:type="dxa"/>
            <w:tcBorders>
              <w:top w:val="nil"/>
              <w:left w:val="nil"/>
              <w:bottom w:val="nil"/>
              <w:right w:val="nil"/>
            </w:tcBorders>
          </w:tcPr>
          <w:p w14:paraId="570338B7"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1A39F4B" w14:textId="77777777" w:rsidR="00E51F58" w:rsidRPr="003A3ED3" w:rsidRDefault="00E51F58" w:rsidP="0008685B">
            <w:pPr>
              <w:pStyle w:val="AmColumnHeading"/>
            </w:pPr>
            <w:r w:rsidRPr="003A3ED3">
              <w:t>Alteração</w:t>
            </w:r>
          </w:p>
        </w:tc>
      </w:tr>
      <w:tr w:rsidR="00E51F58" w:rsidRPr="003A3ED3" w14:paraId="750C3D41" w14:textId="77777777" w:rsidTr="0008685B">
        <w:trPr>
          <w:jc w:val="center"/>
        </w:trPr>
        <w:tc>
          <w:tcPr>
            <w:tcW w:w="4876" w:type="dxa"/>
            <w:tcBorders>
              <w:top w:val="nil"/>
              <w:left w:val="nil"/>
              <w:bottom w:val="nil"/>
              <w:right w:val="nil"/>
            </w:tcBorders>
          </w:tcPr>
          <w:p w14:paraId="6DEFC5D5" w14:textId="77777777" w:rsidR="00E51F58" w:rsidRPr="003A3ED3" w:rsidRDefault="00E51F58" w:rsidP="0008685B">
            <w:pPr>
              <w:pStyle w:val="Normal6a"/>
            </w:pPr>
            <w:r w:rsidRPr="003A3ED3">
              <w:t>B.</w:t>
            </w:r>
            <w:r w:rsidRPr="003A3ED3">
              <w:tab/>
              <w:t xml:space="preserve">Considerando que as políticas de habitação </w:t>
            </w:r>
            <w:r w:rsidRPr="003A3ED3">
              <w:rPr>
                <w:b/>
                <w:i/>
              </w:rPr>
              <w:t>são da competência dos</w:t>
            </w:r>
            <w:r w:rsidRPr="003A3ED3">
              <w:t xml:space="preserve"> Estados-Membros </w:t>
            </w:r>
            <w:r w:rsidRPr="003A3ED3">
              <w:rPr>
                <w:b/>
                <w:i/>
              </w:rPr>
              <w:t>e que a UE é obrigada a respeitar</w:t>
            </w:r>
            <w:r w:rsidRPr="003A3ED3">
              <w:t xml:space="preserve"> o princípio da subsidiariedade, em conformidade com o artigo 5.º, n.º 1, do TUE; que as políticas da UE podem ter efeitos diretos e indiretos nos elementos impulsionadores da oferta e da procura de habitação; que é necessária uma abordagem abrangente e adaptada</w:t>
            </w:r>
            <w:r w:rsidRPr="003A3ED3">
              <w:rPr>
                <w:b/>
                <w:i/>
              </w:rPr>
              <w:t>, contrária ao</w:t>
            </w:r>
            <w:r w:rsidRPr="003A3ED3">
              <w:t xml:space="preserve"> princípio </w:t>
            </w:r>
            <w:r w:rsidRPr="003A3ED3">
              <w:rPr>
                <w:b/>
                <w:i/>
              </w:rPr>
              <w:t>de uma «solução única aplicável a todos»</w:t>
            </w:r>
            <w:r w:rsidRPr="003A3ED3">
              <w:t>;</w:t>
            </w:r>
          </w:p>
        </w:tc>
        <w:tc>
          <w:tcPr>
            <w:tcW w:w="4876" w:type="dxa"/>
            <w:tcBorders>
              <w:top w:val="nil"/>
              <w:left w:val="nil"/>
              <w:bottom w:val="nil"/>
              <w:right w:val="nil"/>
            </w:tcBorders>
          </w:tcPr>
          <w:p w14:paraId="228575FD" w14:textId="77777777" w:rsidR="00E51F58" w:rsidRPr="003A3ED3" w:rsidRDefault="00E51F58" w:rsidP="0008685B">
            <w:pPr>
              <w:pStyle w:val="Normal6a"/>
            </w:pPr>
            <w:r w:rsidRPr="003A3ED3">
              <w:t>B.</w:t>
            </w:r>
            <w:r w:rsidRPr="003A3ED3">
              <w:tab/>
              <w:t xml:space="preserve">Considerando que as políticas de habitação </w:t>
            </w:r>
            <w:r w:rsidRPr="003A3ED3">
              <w:rPr>
                <w:b/>
                <w:i/>
              </w:rPr>
              <w:t>têm historicamente sido vistas e continuam a ser uma competência-chave dos</w:t>
            </w:r>
            <w:r w:rsidRPr="003A3ED3">
              <w:t xml:space="preserve"> Estados-Membros</w:t>
            </w:r>
            <w:r w:rsidRPr="003A3ED3">
              <w:rPr>
                <w:b/>
                <w:i/>
              </w:rPr>
              <w:t>, tendo em conta</w:t>
            </w:r>
            <w:r w:rsidRPr="003A3ED3">
              <w:t xml:space="preserve"> o princípio da subsidiariedade, em conformidade com o artigo 5.º, n.º 1, do TUE; que</w:t>
            </w:r>
            <w:r w:rsidRPr="003A3ED3">
              <w:rPr>
                <w:b/>
                <w:i/>
              </w:rPr>
              <w:t>, na prática, as políticas da UE em matéria económica, fiscal, ambiental e da concorrência influenciam fortemente os mercados imobiliários nacionais e que, por conseguinte, a União deve assumir a responsabilidade de garantir que a política de habitação contribua para a justiça social e para o exercício efetivo do direito a uma habitação adequada; que a legislação e</w:t>
            </w:r>
            <w:r w:rsidRPr="003A3ED3">
              <w:t xml:space="preserve"> as políticas da UE podem ter efeitos diretos e indiretos nos elementos impulsionadores da oferta e da procura de habitação; que é necessária uma abordagem abrangente e adaptada </w:t>
            </w:r>
            <w:r w:rsidRPr="003A3ED3">
              <w:rPr>
                <w:b/>
                <w:i/>
              </w:rPr>
              <w:t>das políticas de habitação, assente no</w:t>
            </w:r>
            <w:r w:rsidRPr="003A3ED3">
              <w:t xml:space="preserve"> princípio </w:t>
            </w:r>
            <w:r w:rsidRPr="003A3ED3">
              <w:rPr>
                <w:b/>
                <w:i/>
              </w:rPr>
              <w:t>da convergência social e na proteção dos grupos vulneráveis</w:t>
            </w:r>
            <w:r w:rsidRPr="003A3ED3">
              <w:t>;</w:t>
            </w:r>
          </w:p>
        </w:tc>
      </w:tr>
    </w:tbl>
    <w:p w14:paraId="7196D85A"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2F6EAB5" w14:textId="77777777" w:rsidR="00E51F58" w:rsidRPr="003A3ED3" w:rsidRDefault="00E51F58" w:rsidP="00E51F58">
      <w:r w:rsidRPr="003A3ED3">
        <w:rPr>
          <w:rStyle w:val="HideTWBExt"/>
        </w:rPr>
        <w:t>&lt;/Amend&gt;</w:t>
      </w:r>
    </w:p>
    <w:p w14:paraId="61C6089F"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131</w:t>
      </w:r>
      <w:r w:rsidRPr="003A3ED3">
        <w:rPr>
          <w:rStyle w:val="HideTWBExt"/>
        </w:rPr>
        <w:t>&lt;/NumAm&gt;</w:t>
      </w:r>
    </w:p>
    <w:p w14:paraId="0545B8F9" w14:textId="77777777" w:rsidR="00E51F58" w:rsidRPr="003A3ED3" w:rsidRDefault="00E51F58" w:rsidP="00E51F58">
      <w:pPr>
        <w:pStyle w:val="NormalBold"/>
      </w:pPr>
      <w:r w:rsidRPr="003A3ED3">
        <w:rPr>
          <w:rStyle w:val="HideTWBExt"/>
          <w:b w:val="0"/>
        </w:rPr>
        <w:t>&lt;RepeatBlock-By&gt;&lt;Members&gt;</w:t>
      </w:r>
      <w:r w:rsidRPr="003A3ED3">
        <w:t>Inese Vaidere</w:t>
      </w:r>
      <w:r w:rsidRPr="003A3ED3">
        <w:rPr>
          <w:rStyle w:val="HideTWBExt"/>
          <w:b w:val="0"/>
        </w:rPr>
        <w:t>&lt;/Members&gt;</w:t>
      </w:r>
    </w:p>
    <w:p w14:paraId="5ED5C993" w14:textId="77777777" w:rsidR="00E51F58" w:rsidRPr="003A3ED3" w:rsidRDefault="00E51F58" w:rsidP="00E51F58">
      <w:pPr>
        <w:pStyle w:val="NormalBold"/>
      </w:pPr>
      <w:r w:rsidRPr="003A3ED3">
        <w:rPr>
          <w:rStyle w:val="HideTWBExt"/>
          <w:b w:val="0"/>
        </w:rPr>
        <w:t>&lt;/RepeatBlock-By&gt;</w:t>
      </w:r>
    </w:p>
    <w:p w14:paraId="4AA2F12E"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80B5750" w14:textId="77777777" w:rsidR="00E51F58" w:rsidRPr="003A3ED3" w:rsidRDefault="00E51F58" w:rsidP="00E51F58">
      <w:pPr>
        <w:pStyle w:val="NormalBold"/>
      </w:pPr>
      <w:r w:rsidRPr="003A3ED3">
        <w:rPr>
          <w:rStyle w:val="HideTWBExt"/>
        </w:rPr>
        <w:t>&lt;Article&gt;</w:t>
      </w:r>
      <w:r w:rsidRPr="003A3ED3">
        <w:t>Considerando B</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DDBE86B" w14:textId="77777777" w:rsidTr="0008685B">
        <w:trPr>
          <w:trHeight w:hRule="exact" w:val="240"/>
          <w:jc w:val="center"/>
        </w:trPr>
        <w:tc>
          <w:tcPr>
            <w:tcW w:w="9752" w:type="dxa"/>
            <w:gridSpan w:val="2"/>
            <w:tcBorders>
              <w:top w:val="nil"/>
              <w:left w:val="nil"/>
              <w:bottom w:val="nil"/>
              <w:right w:val="nil"/>
            </w:tcBorders>
          </w:tcPr>
          <w:p w14:paraId="16217D98" w14:textId="77777777" w:rsidR="00E51F58" w:rsidRPr="003A3ED3" w:rsidRDefault="00E51F58" w:rsidP="0008685B"/>
        </w:tc>
      </w:tr>
      <w:tr w:rsidR="00E51F58" w:rsidRPr="003A3ED3" w14:paraId="08D97ADB" w14:textId="77777777" w:rsidTr="0008685B">
        <w:trPr>
          <w:trHeight w:val="240"/>
          <w:jc w:val="center"/>
        </w:trPr>
        <w:tc>
          <w:tcPr>
            <w:tcW w:w="4876" w:type="dxa"/>
            <w:tcBorders>
              <w:top w:val="nil"/>
              <w:left w:val="nil"/>
              <w:bottom w:val="nil"/>
              <w:right w:val="nil"/>
            </w:tcBorders>
          </w:tcPr>
          <w:p w14:paraId="18700D31"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DB6CCBF" w14:textId="77777777" w:rsidR="00E51F58" w:rsidRPr="003A3ED3" w:rsidRDefault="00E51F58" w:rsidP="0008685B">
            <w:pPr>
              <w:pStyle w:val="AmColumnHeading"/>
            </w:pPr>
            <w:r w:rsidRPr="003A3ED3">
              <w:t>Alteração</w:t>
            </w:r>
          </w:p>
        </w:tc>
      </w:tr>
      <w:tr w:rsidR="00E51F58" w:rsidRPr="003A3ED3" w14:paraId="2CE22E5C" w14:textId="77777777" w:rsidTr="0008685B">
        <w:trPr>
          <w:jc w:val="center"/>
        </w:trPr>
        <w:tc>
          <w:tcPr>
            <w:tcW w:w="4876" w:type="dxa"/>
            <w:tcBorders>
              <w:top w:val="nil"/>
              <w:left w:val="nil"/>
              <w:bottom w:val="nil"/>
              <w:right w:val="nil"/>
            </w:tcBorders>
          </w:tcPr>
          <w:p w14:paraId="1A4AD144" w14:textId="77777777" w:rsidR="00E51F58" w:rsidRPr="003A3ED3" w:rsidRDefault="00E51F58" w:rsidP="0008685B">
            <w:pPr>
              <w:pStyle w:val="Normal6a"/>
            </w:pPr>
            <w:r w:rsidRPr="003A3ED3">
              <w:t>B.</w:t>
            </w:r>
            <w:r w:rsidRPr="003A3ED3">
              <w:tab/>
              <w:t xml:space="preserve">Considerando que as políticas de </w:t>
            </w:r>
            <w:r w:rsidRPr="003A3ED3">
              <w:lastRenderedPageBreak/>
              <w:t>habitação são da competência dos Estados-Membros e que a UE é obrigada a respeitar o princípio da subsidiariedade, em conformidade com o artigo 5.º, n.º 1, do TUE; que as políticas da UE podem ter efeitos diretos e indiretos nos elementos impulsionadores da oferta e da procura de habitação; que é necessária uma abordagem abrangente e adaptada, contrária ao princípio de uma «solução única aplicável a todos»;</w:t>
            </w:r>
          </w:p>
        </w:tc>
        <w:tc>
          <w:tcPr>
            <w:tcW w:w="4876" w:type="dxa"/>
            <w:tcBorders>
              <w:top w:val="nil"/>
              <w:left w:val="nil"/>
              <w:bottom w:val="nil"/>
              <w:right w:val="nil"/>
            </w:tcBorders>
          </w:tcPr>
          <w:p w14:paraId="434AEFE6" w14:textId="77777777" w:rsidR="00E51F58" w:rsidRPr="003A3ED3" w:rsidRDefault="00E51F58" w:rsidP="0008685B">
            <w:pPr>
              <w:pStyle w:val="Normal6a"/>
            </w:pPr>
            <w:r w:rsidRPr="003A3ED3">
              <w:lastRenderedPageBreak/>
              <w:t>B.</w:t>
            </w:r>
            <w:r w:rsidRPr="003A3ED3">
              <w:tab/>
              <w:t xml:space="preserve">Considerando que as políticas de </w:t>
            </w:r>
            <w:r w:rsidRPr="003A3ED3">
              <w:lastRenderedPageBreak/>
              <w:t xml:space="preserve">habitação são da competência dos Estados-Membros e que a UE é obrigada a respeitar o princípio da subsidiariedade, em conformidade com o artigo 5.º, n.º 1, do TUE; que as políticas da UE podem ter efeitos diretos e indiretos nos elementos impulsionadores da oferta e da procura de habitação; que é necessária uma abordagem abrangente e adaptada, contrária ao princípio de uma «solução única aplicável a todos»; </w:t>
            </w:r>
            <w:r w:rsidRPr="003A3ED3">
              <w:rPr>
                <w:b/>
                <w:i/>
              </w:rPr>
              <w:t>Por conseguinte, o apoio da UE à política de habitação deve permanecer flexível e adaptável, nomeadamente no que diz respeito à escolha de instrumentos e mecanismos de planeamento, permitindo que os Estados-Membros e os municípios adaptem soluções aos seus diversos contextos habitacionais, económicos e demográficos, evitando simultaneamente modelos uniformes da UE que ignorem as diferenças estruturais e históricas;</w:t>
            </w:r>
          </w:p>
        </w:tc>
      </w:tr>
    </w:tbl>
    <w:p w14:paraId="7C195729"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331B4A1" w14:textId="77777777" w:rsidR="00E51F58" w:rsidRPr="003A3ED3" w:rsidRDefault="00E51F58" w:rsidP="00E51F58">
      <w:r w:rsidRPr="003A3ED3">
        <w:rPr>
          <w:rStyle w:val="HideTWBExt"/>
        </w:rPr>
        <w:t>&lt;/Amend&gt;</w:t>
      </w:r>
    </w:p>
    <w:p w14:paraId="0333C699"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132</w:t>
      </w:r>
      <w:r w:rsidRPr="003A3ED3">
        <w:rPr>
          <w:rStyle w:val="HideTWBExt"/>
        </w:rPr>
        <w:t>&lt;/NumAm&gt;</w:t>
      </w:r>
    </w:p>
    <w:p w14:paraId="74567CD9" w14:textId="77777777" w:rsidR="00E51F58" w:rsidRPr="003A3ED3" w:rsidRDefault="00E51F58" w:rsidP="00E51F58">
      <w:pPr>
        <w:pStyle w:val="NormalBold"/>
      </w:pPr>
      <w:r w:rsidRPr="003A3ED3">
        <w:rPr>
          <w:rStyle w:val="HideTWBExt"/>
          <w:b w:val="0"/>
        </w:rPr>
        <w:t>&lt;RepeatBlock-By&gt;&lt;Members&gt;</w:t>
      </w:r>
      <w:r w:rsidRPr="003A3ED3">
        <w:t>Leila Chaibi, Irene Montero, Ilaria Salis, Martin Schirdewan, Manon Aubry, Arash Saeidi, Anthony Smith, Giorgos Georgiou, Estrella Galán, Damien Carême, Rima Hassan, Younous Omarjee, Marina Mesure, Catarina Martins, Emma Fourreau, Gaetano Pedulla'</w:t>
      </w:r>
      <w:r w:rsidRPr="003A3ED3">
        <w:rPr>
          <w:rStyle w:val="HideTWBExt"/>
          <w:b w:val="0"/>
        </w:rPr>
        <w:t>&lt;/Members&gt;</w:t>
      </w:r>
    </w:p>
    <w:p w14:paraId="3500838D" w14:textId="77777777" w:rsidR="00E51F58" w:rsidRPr="003A3ED3" w:rsidRDefault="00E51F58" w:rsidP="00E51F58">
      <w:pPr>
        <w:pStyle w:val="NormalBold"/>
      </w:pPr>
      <w:r w:rsidRPr="003A3ED3">
        <w:rPr>
          <w:rStyle w:val="HideTWBExt"/>
          <w:b w:val="0"/>
        </w:rPr>
        <w:t>&lt;/RepeatBlock-By&gt;</w:t>
      </w:r>
    </w:p>
    <w:p w14:paraId="6FC38638"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B0115EB" w14:textId="77777777" w:rsidR="00E51F58" w:rsidRPr="003A3ED3" w:rsidRDefault="00E51F58" w:rsidP="00E51F58">
      <w:pPr>
        <w:pStyle w:val="NormalBold"/>
      </w:pPr>
      <w:r w:rsidRPr="003A3ED3">
        <w:rPr>
          <w:rStyle w:val="HideTWBExt"/>
        </w:rPr>
        <w:t>&lt;Article&gt;</w:t>
      </w:r>
      <w:r w:rsidRPr="003A3ED3">
        <w:t>Considerando B</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93215E0" w14:textId="77777777" w:rsidTr="0008685B">
        <w:trPr>
          <w:trHeight w:hRule="exact" w:val="240"/>
          <w:jc w:val="center"/>
        </w:trPr>
        <w:tc>
          <w:tcPr>
            <w:tcW w:w="9752" w:type="dxa"/>
            <w:gridSpan w:val="2"/>
            <w:tcBorders>
              <w:top w:val="nil"/>
              <w:left w:val="nil"/>
              <w:bottom w:val="nil"/>
              <w:right w:val="nil"/>
            </w:tcBorders>
          </w:tcPr>
          <w:p w14:paraId="33B2B0B6" w14:textId="77777777" w:rsidR="00E51F58" w:rsidRPr="003A3ED3" w:rsidRDefault="00E51F58" w:rsidP="0008685B"/>
        </w:tc>
      </w:tr>
      <w:tr w:rsidR="00E51F58" w:rsidRPr="003A3ED3" w14:paraId="281AB368" w14:textId="77777777" w:rsidTr="0008685B">
        <w:trPr>
          <w:trHeight w:val="240"/>
          <w:jc w:val="center"/>
        </w:trPr>
        <w:tc>
          <w:tcPr>
            <w:tcW w:w="4876" w:type="dxa"/>
            <w:tcBorders>
              <w:top w:val="nil"/>
              <w:left w:val="nil"/>
              <w:bottom w:val="nil"/>
              <w:right w:val="nil"/>
            </w:tcBorders>
          </w:tcPr>
          <w:p w14:paraId="417E1176"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C70A29A" w14:textId="77777777" w:rsidR="00E51F58" w:rsidRPr="003A3ED3" w:rsidRDefault="00E51F58" w:rsidP="0008685B">
            <w:pPr>
              <w:pStyle w:val="AmColumnHeading"/>
            </w:pPr>
            <w:r w:rsidRPr="003A3ED3">
              <w:t>Alteração</w:t>
            </w:r>
          </w:p>
        </w:tc>
      </w:tr>
      <w:tr w:rsidR="00E51F58" w:rsidRPr="003A3ED3" w14:paraId="205DF360" w14:textId="77777777" w:rsidTr="0008685B">
        <w:trPr>
          <w:jc w:val="center"/>
        </w:trPr>
        <w:tc>
          <w:tcPr>
            <w:tcW w:w="4876" w:type="dxa"/>
            <w:tcBorders>
              <w:top w:val="nil"/>
              <w:left w:val="nil"/>
              <w:bottom w:val="nil"/>
              <w:right w:val="nil"/>
            </w:tcBorders>
          </w:tcPr>
          <w:p w14:paraId="23615EDF" w14:textId="77777777" w:rsidR="00E51F58" w:rsidRPr="003A3ED3" w:rsidRDefault="00E51F58" w:rsidP="0008685B">
            <w:pPr>
              <w:pStyle w:val="Normal6a"/>
            </w:pPr>
            <w:r w:rsidRPr="003A3ED3">
              <w:t>B.</w:t>
            </w:r>
            <w:r w:rsidRPr="003A3ED3">
              <w:tab/>
              <w:t xml:space="preserve">Considerando que as políticas de habitação </w:t>
            </w:r>
            <w:r w:rsidRPr="003A3ED3">
              <w:rPr>
                <w:b/>
                <w:bCs/>
                <w:i/>
                <w:iCs/>
              </w:rPr>
              <w:t>são</w:t>
            </w:r>
            <w:r w:rsidRPr="003A3ED3">
              <w:t xml:space="preserve"> da competência dos Estados-Membros e que a UE </w:t>
            </w:r>
            <w:r w:rsidRPr="003A3ED3">
              <w:rPr>
                <w:b/>
                <w:bCs/>
                <w:i/>
                <w:iCs/>
              </w:rPr>
              <w:t>é</w:t>
            </w:r>
            <w:r w:rsidRPr="003A3ED3">
              <w:t xml:space="preserve"> obrigada a respeitar o princípio da subsidiariedade, em conformidade com o artigo 5.º, n.º 1, do TUE; que as políticas da UE podem ter efeitos diretos e indiretos nos elementos impulsionadores da oferta e da procura de habitação; que é necessária uma abordagem abrangente e adaptada</w:t>
            </w:r>
            <w:r w:rsidRPr="003A3ED3">
              <w:rPr>
                <w:b/>
                <w:i/>
              </w:rPr>
              <w:t xml:space="preserve">, </w:t>
            </w:r>
            <w:r w:rsidRPr="003A3ED3">
              <w:rPr>
                <w:b/>
                <w:i/>
              </w:rPr>
              <w:lastRenderedPageBreak/>
              <w:t>contrária ao princípio de uma «solução única aplicável a todos»</w:t>
            </w:r>
            <w:r w:rsidRPr="003A3ED3">
              <w:t>;</w:t>
            </w:r>
          </w:p>
        </w:tc>
        <w:tc>
          <w:tcPr>
            <w:tcW w:w="4876" w:type="dxa"/>
            <w:tcBorders>
              <w:top w:val="nil"/>
              <w:left w:val="nil"/>
              <w:bottom w:val="nil"/>
              <w:right w:val="nil"/>
            </w:tcBorders>
          </w:tcPr>
          <w:p w14:paraId="69814C6D" w14:textId="77777777" w:rsidR="00E51F58" w:rsidRPr="003A3ED3" w:rsidRDefault="00E51F58" w:rsidP="0008685B">
            <w:pPr>
              <w:pStyle w:val="Normal6a"/>
            </w:pPr>
            <w:r w:rsidRPr="003A3ED3">
              <w:lastRenderedPageBreak/>
              <w:t>B.</w:t>
            </w:r>
            <w:r w:rsidRPr="003A3ED3">
              <w:tab/>
              <w:t>Considerando que</w:t>
            </w:r>
            <w:r w:rsidRPr="003A3ED3">
              <w:rPr>
                <w:b/>
                <w:i/>
              </w:rPr>
              <w:t>, embora</w:t>
            </w:r>
            <w:r w:rsidRPr="003A3ED3">
              <w:t xml:space="preserve"> as políticas de habitação </w:t>
            </w:r>
            <w:r w:rsidRPr="003A3ED3">
              <w:rPr>
                <w:b/>
                <w:bCs/>
                <w:i/>
                <w:iCs/>
              </w:rPr>
              <w:t>sejam</w:t>
            </w:r>
            <w:r w:rsidRPr="003A3ED3">
              <w:t xml:space="preserve"> da competência dos Estados-Membros e que a UE </w:t>
            </w:r>
            <w:r w:rsidRPr="003A3ED3">
              <w:rPr>
                <w:b/>
                <w:bCs/>
                <w:i/>
                <w:iCs/>
              </w:rPr>
              <w:t>seja</w:t>
            </w:r>
            <w:r w:rsidRPr="003A3ED3">
              <w:t xml:space="preserve"> obrigada a respeitar o princípio da subsidiariedade, em conformidade com o artigo 5.º, n.º 1, do TUE</w:t>
            </w:r>
            <w:r w:rsidRPr="003A3ED3">
              <w:rPr>
                <w:b/>
                <w:i/>
              </w:rPr>
              <w:t xml:space="preserve">, a União, tal como os seus Estados-Membros, tem a obrigação de garantir o acesso de todos a uma habitação digna e a preços acessíveis, em conformidade com os </w:t>
            </w:r>
            <w:r w:rsidRPr="003A3ED3">
              <w:rPr>
                <w:b/>
                <w:i/>
              </w:rPr>
              <w:lastRenderedPageBreak/>
              <w:t>direitos fundamentais consagrados nos artigos 16.º, 30.º e 31.º da Carta Social Europeia e no Pilar Europeu dos Direitos Sociais</w:t>
            </w:r>
            <w:r w:rsidRPr="003A3ED3">
              <w:t xml:space="preserve">; que as políticas da UE podem ter efeitos diretos e indiretos nos elementos impulsionadores da oferta e da procura de habitação; que </w:t>
            </w:r>
            <w:r w:rsidRPr="003A3ED3">
              <w:rPr>
                <w:b/>
                <w:i/>
              </w:rPr>
              <w:t>a crise da habitação afeta a União Europeia como um todo e que</w:t>
            </w:r>
            <w:r w:rsidRPr="003A3ED3">
              <w:t xml:space="preserve"> é necessária uma abordagem abrangente e adaptada;</w:t>
            </w:r>
          </w:p>
        </w:tc>
      </w:tr>
    </w:tbl>
    <w:p w14:paraId="4F4E746E"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FD56F8A" w14:textId="77777777" w:rsidR="00E51F58" w:rsidRPr="003A3ED3" w:rsidRDefault="00E51F58" w:rsidP="00E51F58">
      <w:r w:rsidRPr="003A3ED3">
        <w:rPr>
          <w:rStyle w:val="HideTWBExt"/>
        </w:rPr>
        <w:t>&lt;/Amend&gt;</w:t>
      </w:r>
    </w:p>
    <w:p w14:paraId="3885CC60"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133</w:t>
      </w:r>
      <w:r w:rsidRPr="003A3ED3">
        <w:rPr>
          <w:rStyle w:val="HideTWBExt"/>
        </w:rPr>
        <w:t>&lt;/NumAm&gt;</w:t>
      </w:r>
    </w:p>
    <w:p w14:paraId="7FFE62C0"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5D1F64D2" w14:textId="77777777" w:rsidR="00E51F58" w:rsidRPr="003A3ED3" w:rsidRDefault="00E51F58" w:rsidP="00E51F58">
      <w:pPr>
        <w:pStyle w:val="NormalBold"/>
      </w:pPr>
      <w:r w:rsidRPr="003A3ED3">
        <w:rPr>
          <w:rStyle w:val="HideTWBExt"/>
          <w:b w:val="0"/>
        </w:rPr>
        <w:t>&lt;/RepeatBlock-By&gt;</w:t>
      </w:r>
    </w:p>
    <w:p w14:paraId="186BBCE9"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83AEA58" w14:textId="77777777" w:rsidR="00E51F58" w:rsidRPr="003A3ED3" w:rsidRDefault="00E51F58" w:rsidP="00E51F58">
      <w:pPr>
        <w:pStyle w:val="NormalBold"/>
      </w:pPr>
      <w:r w:rsidRPr="003A3ED3">
        <w:rPr>
          <w:rStyle w:val="HideTWBExt"/>
        </w:rPr>
        <w:t>&lt;Article&gt;</w:t>
      </w:r>
      <w:r w:rsidRPr="003A3ED3">
        <w:t>Considerando B</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4DE37FF6" w14:textId="77777777" w:rsidTr="0008685B">
        <w:trPr>
          <w:trHeight w:hRule="exact" w:val="240"/>
          <w:jc w:val="center"/>
        </w:trPr>
        <w:tc>
          <w:tcPr>
            <w:tcW w:w="9752" w:type="dxa"/>
            <w:gridSpan w:val="2"/>
            <w:tcBorders>
              <w:top w:val="nil"/>
              <w:left w:val="nil"/>
              <w:bottom w:val="nil"/>
              <w:right w:val="nil"/>
            </w:tcBorders>
          </w:tcPr>
          <w:p w14:paraId="073D188D" w14:textId="77777777" w:rsidR="00E51F58" w:rsidRPr="003A3ED3" w:rsidRDefault="00E51F58" w:rsidP="0008685B"/>
        </w:tc>
      </w:tr>
      <w:tr w:rsidR="00E51F58" w:rsidRPr="003A3ED3" w14:paraId="4C6690A0" w14:textId="77777777" w:rsidTr="0008685B">
        <w:trPr>
          <w:trHeight w:val="240"/>
          <w:jc w:val="center"/>
        </w:trPr>
        <w:tc>
          <w:tcPr>
            <w:tcW w:w="4876" w:type="dxa"/>
            <w:tcBorders>
              <w:top w:val="nil"/>
              <w:left w:val="nil"/>
              <w:bottom w:val="nil"/>
              <w:right w:val="nil"/>
            </w:tcBorders>
          </w:tcPr>
          <w:p w14:paraId="2BB0D6B0"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A28DB01" w14:textId="77777777" w:rsidR="00E51F58" w:rsidRPr="003A3ED3" w:rsidRDefault="00E51F58" w:rsidP="0008685B">
            <w:pPr>
              <w:pStyle w:val="AmColumnHeading"/>
            </w:pPr>
            <w:r w:rsidRPr="003A3ED3">
              <w:t>Alteração</w:t>
            </w:r>
          </w:p>
        </w:tc>
      </w:tr>
      <w:tr w:rsidR="00E51F58" w:rsidRPr="003A3ED3" w14:paraId="2A949B78" w14:textId="77777777" w:rsidTr="0008685B">
        <w:trPr>
          <w:jc w:val="center"/>
        </w:trPr>
        <w:tc>
          <w:tcPr>
            <w:tcW w:w="4876" w:type="dxa"/>
            <w:tcBorders>
              <w:top w:val="nil"/>
              <w:left w:val="nil"/>
              <w:bottom w:val="nil"/>
              <w:right w:val="nil"/>
            </w:tcBorders>
          </w:tcPr>
          <w:p w14:paraId="15C72D1C" w14:textId="77777777" w:rsidR="00E51F58" w:rsidRPr="003A3ED3" w:rsidRDefault="00E51F58" w:rsidP="0008685B">
            <w:pPr>
              <w:pStyle w:val="Normal6a"/>
            </w:pPr>
            <w:r w:rsidRPr="003A3ED3">
              <w:t>B.</w:t>
            </w:r>
            <w:r w:rsidRPr="003A3ED3">
              <w:tab/>
              <w:t xml:space="preserve">Considerando que </w:t>
            </w:r>
            <w:r w:rsidRPr="003A3ED3">
              <w:rPr>
                <w:b/>
                <w:bCs/>
                <w:i/>
                <w:iCs/>
              </w:rPr>
              <w:t>as</w:t>
            </w:r>
            <w:r w:rsidRPr="003A3ED3">
              <w:t xml:space="preserve"> políticas de habitação </w:t>
            </w:r>
            <w:r w:rsidRPr="003A3ED3">
              <w:rPr>
                <w:b/>
                <w:i/>
              </w:rPr>
              <w:t>são da competência dos</w:t>
            </w:r>
            <w:r w:rsidRPr="003A3ED3">
              <w:t xml:space="preserve"> Estados-Membros </w:t>
            </w:r>
            <w:r w:rsidRPr="003A3ED3">
              <w:rPr>
                <w:b/>
                <w:i/>
              </w:rPr>
              <w:t>e que a UE é obrigada a respeitar o princípio da subsidiariedade, em conformidade com o artigo 5.º, n.º 1, do TUE; que as políticas da UE podem ter efeitos diretos e indiretos nos elementos impulsionadores da oferta e da procura de</w:t>
            </w:r>
            <w:r w:rsidRPr="003A3ED3">
              <w:t xml:space="preserve"> habitação; que é necessária uma abordagem abrangente e adaptada, contrária ao princípio de uma «solução única aplicável a todos»;</w:t>
            </w:r>
          </w:p>
        </w:tc>
        <w:tc>
          <w:tcPr>
            <w:tcW w:w="4876" w:type="dxa"/>
            <w:tcBorders>
              <w:top w:val="nil"/>
              <w:left w:val="nil"/>
              <w:bottom w:val="nil"/>
              <w:right w:val="nil"/>
            </w:tcBorders>
          </w:tcPr>
          <w:p w14:paraId="151A3CA1" w14:textId="77777777" w:rsidR="00E51F58" w:rsidRPr="003A3ED3" w:rsidRDefault="00E51F58" w:rsidP="0008685B">
            <w:pPr>
              <w:pStyle w:val="Normal6a"/>
            </w:pPr>
            <w:r w:rsidRPr="003A3ED3">
              <w:t>B.</w:t>
            </w:r>
            <w:r w:rsidRPr="003A3ED3">
              <w:tab/>
              <w:t xml:space="preserve">Considerando que </w:t>
            </w:r>
            <w:r w:rsidRPr="003A3ED3">
              <w:rPr>
                <w:b/>
                <w:i/>
              </w:rPr>
              <w:t>embora a responsabilidade principal pelas</w:t>
            </w:r>
            <w:r w:rsidRPr="003A3ED3">
              <w:t xml:space="preserve"> políticas de habitação </w:t>
            </w:r>
            <w:r w:rsidRPr="003A3ED3">
              <w:rPr>
                <w:b/>
                <w:i/>
              </w:rPr>
              <w:t>recaia sobre os</w:t>
            </w:r>
            <w:r w:rsidRPr="003A3ED3">
              <w:t xml:space="preserve"> Estados-Membros</w:t>
            </w:r>
            <w:r w:rsidRPr="003A3ED3">
              <w:rPr>
                <w:b/>
                <w:i/>
              </w:rPr>
              <w:t xml:space="preserve">, a União Europeia desempenha um papel fundamental no reforço e na viabilização — tendo em conta a natureza específica dos problemas de </w:t>
            </w:r>
            <w:r w:rsidRPr="003A3ED3">
              <w:t xml:space="preserve"> habitação </w:t>
            </w:r>
            <w:r w:rsidRPr="003A3ED3">
              <w:rPr>
                <w:b/>
                <w:i/>
              </w:rPr>
              <w:t>nos diferentes Estados-Membros — das ações nacionais, regionais e locais através da adoção de quadros regulamentares eficazes e favoráveis, da coordenação das políticas e do financiamento</w:t>
            </w:r>
            <w:r w:rsidRPr="003A3ED3">
              <w:t>; que é necessária uma abordagem abrangente e adaptada, contrária ao princípio de uma «solução única aplicável a todos»;</w:t>
            </w:r>
          </w:p>
        </w:tc>
      </w:tr>
    </w:tbl>
    <w:p w14:paraId="221D202A"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267AF5E" w14:textId="77777777" w:rsidR="00E51F58" w:rsidRPr="003A3ED3" w:rsidRDefault="00E51F58" w:rsidP="00E51F58">
      <w:r w:rsidRPr="003A3ED3">
        <w:rPr>
          <w:rStyle w:val="HideTWBExt"/>
        </w:rPr>
        <w:t>&lt;/Amend&gt;</w:t>
      </w:r>
    </w:p>
    <w:p w14:paraId="52CDEE14"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134</w:t>
      </w:r>
      <w:r w:rsidRPr="003A3ED3">
        <w:rPr>
          <w:rStyle w:val="HideTWBExt"/>
        </w:rPr>
        <w:t>&lt;/NumAm&gt;</w:t>
      </w:r>
    </w:p>
    <w:p w14:paraId="41335134" w14:textId="77777777" w:rsidR="00E51F58" w:rsidRPr="003A3ED3" w:rsidRDefault="00E51F58" w:rsidP="00E51F58">
      <w:pPr>
        <w:pStyle w:val="NormalBold"/>
      </w:pPr>
      <w:r w:rsidRPr="003A3ED3">
        <w:rPr>
          <w:rStyle w:val="HideTWBExt"/>
          <w:b w:val="0"/>
        </w:rPr>
        <w:t>&lt;RepeatBlock-By&gt;&lt;Members&gt;</w:t>
      </w:r>
      <w:r w:rsidRPr="003A3ED3">
        <w:t>Irmhild Boßdorf</w:t>
      </w:r>
      <w:r w:rsidRPr="003A3ED3">
        <w:rPr>
          <w:rStyle w:val="HideTWBExt"/>
          <w:b w:val="0"/>
        </w:rPr>
        <w:t>&lt;/Members&gt;</w:t>
      </w:r>
    </w:p>
    <w:p w14:paraId="68BF0CDB" w14:textId="77777777" w:rsidR="00E51F58" w:rsidRPr="003A3ED3" w:rsidRDefault="00E51F58" w:rsidP="00E51F58">
      <w:pPr>
        <w:pStyle w:val="NormalBold"/>
      </w:pPr>
      <w:r w:rsidRPr="003A3ED3">
        <w:rPr>
          <w:rStyle w:val="HideTWBExt"/>
          <w:b w:val="0"/>
        </w:rPr>
        <w:t>&lt;/RepeatBlock-By&gt;</w:t>
      </w:r>
    </w:p>
    <w:p w14:paraId="045D2D04"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594A4CF" w14:textId="77777777" w:rsidR="00E51F58" w:rsidRPr="003A3ED3" w:rsidRDefault="00E51F58" w:rsidP="00E51F58">
      <w:pPr>
        <w:pStyle w:val="NormalBold"/>
      </w:pPr>
      <w:r w:rsidRPr="003A3ED3">
        <w:rPr>
          <w:rStyle w:val="HideTWBExt"/>
        </w:rPr>
        <w:t>&lt;Article&gt;</w:t>
      </w:r>
      <w:r w:rsidRPr="003A3ED3">
        <w:t>Considerando B</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27D5661" w14:textId="77777777" w:rsidTr="0008685B">
        <w:trPr>
          <w:trHeight w:hRule="exact" w:val="240"/>
          <w:jc w:val="center"/>
        </w:trPr>
        <w:tc>
          <w:tcPr>
            <w:tcW w:w="9752" w:type="dxa"/>
            <w:gridSpan w:val="2"/>
            <w:tcBorders>
              <w:top w:val="nil"/>
              <w:left w:val="nil"/>
              <w:bottom w:val="nil"/>
              <w:right w:val="nil"/>
            </w:tcBorders>
          </w:tcPr>
          <w:p w14:paraId="32834F13" w14:textId="77777777" w:rsidR="00E51F58" w:rsidRPr="003A3ED3" w:rsidRDefault="00E51F58" w:rsidP="0008685B"/>
        </w:tc>
      </w:tr>
      <w:tr w:rsidR="00E51F58" w:rsidRPr="003A3ED3" w14:paraId="299D4E9E" w14:textId="77777777" w:rsidTr="0008685B">
        <w:trPr>
          <w:trHeight w:val="240"/>
          <w:jc w:val="center"/>
        </w:trPr>
        <w:tc>
          <w:tcPr>
            <w:tcW w:w="4876" w:type="dxa"/>
            <w:tcBorders>
              <w:top w:val="nil"/>
              <w:left w:val="nil"/>
              <w:bottom w:val="nil"/>
              <w:right w:val="nil"/>
            </w:tcBorders>
          </w:tcPr>
          <w:p w14:paraId="4D67B635"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EC5E98B" w14:textId="77777777" w:rsidR="00E51F58" w:rsidRPr="003A3ED3" w:rsidRDefault="00E51F58" w:rsidP="0008685B">
            <w:pPr>
              <w:pStyle w:val="AmColumnHeading"/>
            </w:pPr>
            <w:r w:rsidRPr="003A3ED3">
              <w:t>Alteração</w:t>
            </w:r>
          </w:p>
        </w:tc>
      </w:tr>
      <w:tr w:rsidR="00E51F58" w:rsidRPr="003A3ED3" w14:paraId="77754F81" w14:textId="77777777" w:rsidTr="0008685B">
        <w:trPr>
          <w:jc w:val="center"/>
        </w:trPr>
        <w:tc>
          <w:tcPr>
            <w:tcW w:w="4876" w:type="dxa"/>
            <w:tcBorders>
              <w:top w:val="nil"/>
              <w:left w:val="nil"/>
              <w:bottom w:val="nil"/>
              <w:right w:val="nil"/>
            </w:tcBorders>
          </w:tcPr>
          <w:p w14:paraId="12DDC411" w14:textId="77777777" w:rsidR="00E51F58" w:rsidRPr="003A3ED3" w:rsidRDefault="00E51F58" w:rsidP="0008685B">
            <w:pPr>
              <w:pStyle w:val="Normal6a"/>
            </w:pPr>
            <w:r w:rsidRPr="003A3ED3">
              <w:t>B.</w:t>
            </w:r>
            <w:r w:rsidRPr="003A3ED3">
              <w:tab/>
              <w:t>Considerando que as políticas de habitação são da competência dos Estados-Membros e que a UE é obrigada a respeitar o princípio da subsidiariedade, em conformidade com o artigo 5.º, n.º 1, do TUE; que as políticas da UE podem ter efeitos diretos e indiretos nos elementos impulsionadores da oferta e da procura de habitação; que é necessária uma abordagem abrangente e adaptada, contrária ao princípio de uma «solução única aplicável a todos»;</w:t>
            </w:r>
          </w:p>
        </w:tc>
        <w:tc>
          <w:tcPr>
            <w:tcW w:w="4876" w:type="dxa"/>
            <w:tcBorders>
              <w:top w:val="nil"/>
              <w:left w:val="nil"/>
              <w:bottom w:val="nil"/>
              <w:right w:val="nil"/>
            </w:tcBorders>
          </w:tcPr>
          <w:p w14:paraId="60B76A49" w14:textId="77777777" w:rsidR="00E51F58" w:rsidRPr="003A3ED3" w:rsidRDefault="00E51F58" w:rsidP="0008685B">
            <w:pPr>
              <w:pStyle w:val="Normal6a"/>
            </w:pPr>
            <w:r w:rsidRPr="003A3ED3">
              <w:t>B.</w:t>
            </w:r>
            <w:r w:rsidRPr="003A3ED3">
              <w:tab/>
              <w:t xml:space="preserve">Considerando que as políticas de habitação são da competência dos Estados-Membros e que a UE é obrigada a respeitar o princípio da subsidiariedade, em conformidade com o artigo 5.º, n.º 1, do TUE; que as políticas da UE podem ter efeitos diretos e indiretos nos elementos impulsionadores da oferta e da procura de habitação; que é necessária uma abordagem abrangente e adaptada, contrária ao princípio de uma «solução única aplicável a todos»; </w:t>
            </w:r>
            <w:r w:rsidRPr="003A3ED3">
              <w:rPr>
                <w:b/>
                <w:i/>
              </w:rPr>
              <w:t>que as realidades da habitação diferem significativamente entre os Estados-Membros e as regiões, refletindo estruturas demográficas distintas, o parque habitacional existente, os níveis de rendimento e o comportamento dos consumidores;</w:t>
            </w:r>
          </w:p>
        </w:tc>
      </w:tr>
    </w:tbl>
    <w:p w14:paraId="6A77F1A9"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67ECC85" w14:textId="77777777" w:rsidR="00E51F58" w:rsidRPr="003A3ED3" w:rsidRDefault="00E51F58" w:rsidP="00E51F58">
      <w:r w:rsidRPr="003A3ED3">
        <w:rPr>
          <w:rStyle w:val="HideTWBExt"/>
        </w:rPr>
        <w:t>&lt;/Amend&gt;</w:t>
      </w:r>
    </w:p>
    <w:p w14:paraId="0A5A1D99"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135</w:t>
      </w:r>
      <w:r w:rsidRPr="003A3ED3">
        <w:rPr>
          <w:rStyle w:val="HideTWBExt"/>
        </w:rPr>
        <w:t>&lt;/NumAm&gt;</w:t>
      </w:r>
    </w:p>
    <w:p w14:paraId="3E2E244A" w14:textId="77777777" w:rsidR="00E51F58" w:rsidRPr="003A3ED3" w:rsidRDefault="00E51F58" w:rsidP="00E51F58">
      <w:pPr>
        <w:pStyle w:val="NormalBold"/>
      </w:pPr>
      <w:r w:rsidRPr="003A3ED3">
        <w:rPr>
          <w:rStyle w:val="HideTWBExt"/>
          <w:b w:val="0"/>
        </w:rPr>
        <w:t>&lt;RepeatBlock-By&gt;&lt;Members&gt;</w:t>
      </w:r>
      <w:r w:rsidRPr="003A3ED3">
        <w:t>Julie Rechagneux, Marie-Luce Brasier-Clain, Aleksandar Nikolic, Rachel Blom</w:t>
      </w:r>
      <w:r w:rsidRPr="003A3ED3">
        <w:rPr>
          <w:rStyle w:val="HideTWBExt"/>
          <w:b w:val="0"/>
        </w:rPr>
        <w:t>&lt;/Members&gt;</w:t>
      </w:r>
    </w:p>
    <w:p w14:paraId="0B32FD15" w14:textId="77777777" w:rsidR="00E51F58" w:rsidRPr="003A3ED3" w:rsidRDefault="00E51F58" w:rsidP="00E51F58">
      <w:pPr>
        <w:pStyle w:val="NormalBold"/>
      </w:pPr>
      <w:r w:rsidRPr="003A3ED3">
        <w:rPr>
          <w:rStyle w:val="HideTWBExt"/>
          <w:b w:val="0"/>
        </w:rPr>
        <w:t>&lt;/RepeatBlock-By&gt;</w:t>
      </w:r>
    </w:p>
    <w:p w14:paraId="3E23CC12"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E58A647" w14:textId="77777777" w:rsidR="00E51F58" w:rsidRPr="003A3ED3" w:rsidRDefault="00E51F58" w:rsidP="00E51F58">
      <w:pPr>
        <w:pStyle w:val="NormalBold"/>
      </w:pPr>
      <w:r w:rsidRPr="003A3ED3">
        <w:rPr>
          <w:rStyle w:val="HideTWBExt"/>
        </w:rPr>
        <w:t>&lt;Article&gt;</w:t>
      </w:r>
      <w:r w:rsidRPr="003A3ED3">
        <w:t>Considerando B</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36BC93E" w14:textId="77777777" w:rsidTr="0008685B">
        <w:trPr>
          <w:trHeight w:hRule="exact" w:val="240"/>
          <w:jc w:val="center"/>
        </w:trPr>
        <w:tc>
          <w:tcPr>
            <w:tcW w:w="9752" w:type="dxa"/>
            <w:gridSpan w:val="2"/>
            <w:tcBorders>
              <w:top w:val="nil"/>
              <w:left w:val="nil"/>
              <w:bottom w:val="nil"/>
              <w:right w:val="nil"/>
            </w:tcBorders>
          </w:tcPr>
          <w:p w14:paraId="29EFE688" w14:textId="77777777" w:rsidR="00E51F58" w:rsidRPr="003A3ED3" w:rsidRDefault="00E51F58" w:rsidP="0008685B"/>
        </w:tc>
      </w:tr>
      <w:tr w:rsidR="00E51F58" w:rsidRPr="003A3ED3" w14:paraId="1F742193" w14:textId="77777777" w:rsidTr="0008685B">
        <w:trPr>
          <w:trHeight w:val="240"/>
          <w:jc w:val="center"/>
        </w:trPr>
        <w:tc>
          <w:tcPr>
            <w:tcW w:w="4876" w:type="dxa"/>
            <w:tcBorders>
              <w:top w:val="nil"/>
              <w:left w:val="nil"/>
              <w:bottom w:val="nil"/>
              <w:right w:val="nil"/>
            </w:tcBorders>
          </w:tcPr>
          <w:p w14:paraId="09144790"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A0A127C" w14:textId="77777777" w:rsidR="00E51F58" w:rsidRPr="003A3ED3" w:rsidRDefault="00E51F58" w:rsidP="0008685B">
            <w:pPr>
              <w:pStyle w:val="AmColumnHeading"/>
            </w:pPr>
            <w:r w:rsidRPr="003A3ED3">
              <w:t>Alteração</w:t>
            </w:r>
          </w:p>
        </w:tc>
      </w:tr>
      <w:tr w:rsidR="00E51F58" w:rsidRPr="003A3ED3" w14:paraId="53D98E23" w14:textId="77777777" w:rsidTr="0008685B">
        <w:trPr>
          <w:jc w:val="center"/>
        </w:trPr>
        <w:tc>
          <w:tcPr>
            <w:tcW w:w="4876" w:type="dxa"/>
            <w:tcBorders>
              <w:top w:val="nil"/>
              <w:left w:val="nil"/>
              <w:bottom w:val="nil"/>
              <w:right w:val="nil"/>
            </w:tcBorders>
          </w:tcPr>
          <w:p w14:paraId="4538C7EA" w14:textId="77777777" w:rsidR="00E51F58" w:rsidRPr="003A3ED3" w:rsidRDefault="00E51F58" w:rsidP="0008685B">
            <w:pPr>
              <w:pStyle w:val="Normal6a"/>
            </w:pPr>
            <w:r w:rsidRPr="003A3ED3">
              <w:t>B.</w:t>
            </w:r>
            <w:r w:rsidRPr="003A3ED3">
              <w:tab/>
              <w:t>Considerando que as políticas de habitação são da competência dos Estados-Membros e que a UE é obrigada a respeitar o princípio da subsidiariedade, em conformidade com o artigo 5.º, n.º 1, do TUE; que as políticas da UE podem ter efeitos diretos e indiretos nos elementos impulsionadores da oferta e da procura de habitação; que é necessária uma abordagem abrangente e adaptada, contrária ao princípio de uma «solução única aplicável a todos»;</w:t>
            </w:r>
          </w:p>
        </w:tc>
        <w:tc>
          <w:tcPr>
            <w:tcW w:w="4876" w:type="dxa"/>
            <w:tcBorders>
              <w:top w:val="nil"/>
              <w:left w:val="nil"/>
              <w:bottom w:val="nil"/>
              <w:right w:val="nil"/>
            </w:tcBorders>
          </w:tcPr>
          <w:p w14:paraId="2E5A28BC" w14:textId="77777777" w:rsidR="00E51F58" w:rsidRPr="003A3ED3" w:rsidRDefault="00E51F58" w:rsidP="0008685B">
            <w:pPr>
              <w:pStyle w:val="Normal6a"/>
            </w:pPr>
            <w:r w:rsidRPr="003A3ED3">
              <w:t>B.</w:t>
            </w:r>
            <w:r w:rsidRPr="003A3ED3">
              <w:tab/>
              <w:t xml:space="preserve">Considerando que as políticas de habitação são da competência </w:t>
            </w:r>
            <w:r w:rsidRPr="003A3ED3">
              <w:rPr>
                <w:b/>
                <w:i/>
              </w:rPr>
              <w:t>exclusiva</w:t>
            </w:r>
            <w:r w:rsidRPr="003A3ED3">
              <w:t xml:space="preserve"> dos Estados-Membros e que a UE é obrigada a respeitar </w:t>
            </w:r>
            <w:r w:rsidRPr="003A3ED3">
              <w:rPr>
                <w:b/>
                <w:i/>
              </w:rPr>
              <w:t>rigorosamente</w:t>
            </w:r>
            <w:r w:rsidRPr="003A3ED3">
              <w:t xml:space="preserve"> o princípio da subsidiariedade </w:t>
            </w:r>
            <w:r w:rsidRPr="003A3ED3">
              <w:rPr>
                <w:b/>
                <w:i/>
              </w:rPr>
              <w:t>e a não interferir nas prerrogativas nacionais relativas a este domínio de competência</w:t>
            </w:r>
            <w:r w:rsidRPr="003A3ED3">
              <w:t>, em conformidade com o artigo 5.º, n.º 1, do TUE; que as políticas da UE</w:t>
            </w:r>
            <w:r w:rsidRPr="003A3ED3">
              <w:rPr>
                <w:b/>
                <w:i/>
              </w:rPr>
              <w:t>, designadamente nos domínios da energia, do ambiente, da concorrência e da coesão,</w:t>
            </w:r>
            <w:r w:rsidRPr="003A3ED3">
              <w:t xml:space="preserve"> podem ter efeitos diretos e indiretos nos elementos impulsionadores da oferta e da procura de habitação; que é necessária uma </w:t>
            </w:r>
            <w:r w:rsidRPr="003A3ED3">
              <w:lastRenderedPageBreak/>
              <w:t>abordagem abrangente e adaptada, contrária ao princípio de uma «solução única aplicável a todos»;</w:t>
            </w:r>
          </w:p>
        </w:tc>
      </w:tr>
    </w:tbl>
    <w:p w14:paraId="5C2EA663"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{FR}</w:t>
      </w:r>
      <w:r w:rsidRPr="003A3ED3">
        <w:t>fr</w:t>
      </w:r>
      <w:r w:rsidRPr="003A3ED3">
        <w:rPr>
          <w:rStyle w:val="HideTWBExt"/>
        </w:rPr>
        <w:t>&lt;/Original&gt;</w:t>
      </w:r>
    </w:p>
    <w:p w14:paraId="04B1FD5C" w14:textId="77777777" w:rsidR="00E51F58" w:rsidRPr="003A3ED3" w:rsidRDefault="00E51F58" w:rsidP="00E51F58">
      <w:r w:rsidRPr="003A3ED3">
        <w:rPr>
          <w:rStyle w:val="HideTWBExt"/>
        </w:rPr>
        <w:t>&lt;/Amend&gt;</w:t>
      </w:r>
    </w:p>
    <w:p w14:paraId="0BC968ED"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136</w:t>
      </w:r>
      <w:r w:rsidRPr="003A3ED3">
        <w:rPr>
          <w:rStyle w:val="HideTWBExt"/>
        </w:rPr>
        <w:t>&lt;/NumAm&gt;</w:t>
      </w:r>
    </w:p>
    <w:p w14:paraId="48CB0CFC" w14:textId="77777777" w:rsidR="00E51F58" w:rsidRPr="003A3ED3" w:rsidRDefault="00E51F58" w:rsidP="00E51F58">
      <w:pPr>
        <w:pStyle w:val="NormalBold"/>
      </w:pPr>
      <w:r w:rsidRPr="003A3ED3">
        <w:rPr>
          <w:rStyle w:val="HideTWBExt"/>
          <w:b w:val="0"/>
        </w:rPr>
        <w:t>&lt;RepeatBlock-By&gt;&lt;Members&gt;</w:t>
      </w:r>
      <w:r w:rsidRPr="003A3ED3">
        <w:t>György Hölvényi, Pál Szekeres, Jorge Buxadé Villalba</w:t>
      </w:r>
      <w:r w:rsidRPr="003A3ED3">
        <w:rPr>
          <w:rStyle w:val="HideTWBExt"/>
          <w:b w:val="0"/>
        </w:rPr>
        <w:t>&lt;/Members&gt;</w:t>
      </w:r>
    </w:p>
    <w:p w14:paraId="30BE04ED" w14:textId="77777777" w:rsidR="00E51F58" w:rsidRPr="003A3ED3" w:rsidRDefault="00E51F58" w:rsidP="00E51F58">
      <w:pPr>
        <w:pStyle w:val="NormalBold"/>
      </w:pPr>
      <w:r w:rsidRPr="003A3ED3">
        <w:rPr>
          <w:rStyle w:val="HideTWBExt"/>
          <w:b w:val="0"/>
        </w:rPr>
        <w:t>&lt;/RepeatBlock-By&gt;</w:t>
      </w:r>
    </w:p>
    <w:p w14:paraId="04CFC8B9"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25425C5" w14:textId="77777777" w:rsidR="00E51F58" w:rsidRPr="003A3ED3" w:rsidRDefault="00E51F58" w:rsidP="00E51F58">
      <w:pPr>
        <w:pStyle w:val="NormalBold"/>
      </w:pPr>
      <w:r w:rsidRPr="003A3ED3">
        <w:rPr>
          <w:rStyle w:val="HideTWBExt"/>
        </w:rPr>
        <w:t>&lt;Article&gt;</w:t>
      </w:r>
      <w:r w:rsidRPr="003A3ED3">
        <w:t>Considerando B</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D654C58" w14:textId="77777777" w:rsidTr="0008685B">
        <w:trPr>
          <w:trHeight w:hRule="exact" w:val="240"/>
          <w:jc w:val="center"/>
        </w:trPr>
        <w:tc>
          <w:tcPr>
            <w:tcW w:w="9752" w:type="dxa"/>
            <w:gridSpan w:val="2"/>
            <w:tcBorders>
              <w:top w:val="nil"/>
              <w:left w:val="nil"/>
              <w:bottom w:val="nil"/>
              <w:right w:val="nil"/>
            </w:tcBorders>
          </w:tcPr>
          <w:p w14:paraId="6139B1C2" w14:textId="77777777" w:rsidR="00E51F58" w:rsidRPr="003A3ED3" w:rsidRDefault="00E51F58" w:rsidP="0008685B"/>
        </w:tc>
      </w:tr>
      <w:tr w:rsidR="00E51F58" w:rsidRPr="003A3ED3" w14:paraId="2D6935B0" w14:textId="77777777" w:rsidTr="0008685B">
        <w:trPr>
          <w:trHeight w:val="240"/>
          <w:jc w:val="center"/>
        </w:trPr>
        <w:tc>
          <w:tcPr>
            <w:tcW w:w="4876" w:type="dxa"/>
            <w:tcBorders>
              <w:top w:val="nil"/>
              <w:left w:val="nil"/>
              <w:bottom w:val="nil"/>
              <w:right w:val="nil"/>
            </w:tcBorders>
          </w:tcPr>
          <w:p w14:paraId="322EC940"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7EB6AB3" w14:textId="77777777" w:rsidR="00E51F58" w:rsidRPr="003A3ED3" w:rsidRDefault="00E51F58" w:rsidP="0008685B">
            <w:pPr>
              <w:pStyle w:val="AmColumnHeading"/>
            </w:pPr>
            <w:r w:rsidRPr="003A3ED3">
              <w:t>Alteração</w:t>
            </w:r>
          </w:p>
        </w:tc>
      </w:tr>
      <w:tr w:rsidR="00E51F58" w:rsidRPr="003A3ED3" w14:paraId="1AF31864" w14:textId="77777777" w:rsidTr="0008685B">
        <w:trPr>
          <w:jc w:val="center"/>
        </w:trPr>
        <w:tc>
          <w:tcPr>
            <w:tcW w:w="4876" w:type="dxa"/>
            <w:tcBorders>
              <w:top w:val="nil"/>
              <w:left w:val="nil"/>
              <w:bottom w:val="nil"/>
              <w:right w:val="nil"/>
            </w:tcBorders>
          </w:tcPr>
          <w:p w14:paraId="383D608D" w14:textId="77777777" w:rsidR="00E51F58" w:rsidRPr="003A3ED3" w:rsidRDefault="00E51F58" w:rsidP="0008685B">
            <w:pPr>
              <w:pStyle w:val="Normal6a"/>
            </w:pPr>
            <w:r w:rsidRPr="003A3ED3">
              <w:t>B.</w:t>
            </w:r>
            <w:r w:rsidRPr="003A3ED3">
              <w:tab/>
              <w:t>Considerando que as políticas de habitação são da competência dos Estados-Membros e que a UE é obrigada a respeitar o princípio da subsidiariedade, em conformidade com o artigo 5.º, n.º 1, do TUE; que as políticas da UE podem ter efeitos diretos e indiretos nos elementos impulsionadores da oferta e da procura de habitação; que é necessária uma abordagem abrangente e adaptada, contrária ao princípio de uma «solução única aplicável a todos»;</w:t>
            </w:r>
          </w:p>
        </w:tc>
        <w:tc>
          <w:tcPr>
            <w:tcW w:w="4876" w:type="dxa"/>
            <w:tcBorders>
              <w:top w:val="nil"/>
              <w:left w:val="nil"/>
              <w:bottom w:val="nil"/>
              <w:right w:val="nil"/>
            </w:tcBorders>
          </w:tcPr>
          <w:p w14:paraId="25ADE33B" w14:textId="77777777" w:rsidR="00E51F58" w:rsidRPr="003A3ED3" w:rsidRDefault="00E51F58" w:rsidP="0008685B">
            <w:pPr>
              <w:pStyle w:val="Normal6a"/>
            </w:pPr>
            <w:r w:rsidRPr="003A3ED3">
              <w:t>B.</w:t>
            </w:r>
            <w:r w:rsidRPr="003A3ED3">
              <w:tab/>
              <w:t xml:space="preserve">Considerando que as políticas de habitação são da competência dos Estados-Membros e que a UE é obrigada a respeitar o princípio da subsidiariedade, em conformidade com o artigo 5.º, n.º 1, do TUE; que as políticas da UE podem ter efeitos diretos e indiretos nos elementos impulsionadores da oferta e da procura de habitação; que é necessária uma abordagem abrangente e adaptada, contrária ao princípio de uma «solução única aplicável a todos»; </w:t>
            </w:r>
            <w:r w:rsidRPr="003A3ED3">
              <w:rPr>
                <w:b/>
                <w:i/>
              </w:rPr>
              <w:t>que a migração em massa aumenta significativamente a pressão sobre os mercados imobiliários, contribui para a escassez de habitação a preços acessíveis e cria tensões sociais;</w:t>
            </w:r>
          </w:p>
        </w:tc>
      </w:tr>
    </w:tbl>
    <w:p w14:paraId="7AFB7284"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B652904" w14:textId="77777777" w:rsidR="00E51F58" w:rsidRPr="003A3ED3" w:rsidRDefault="00E51F58" w:rsidP="00E51F58">
      <w:r w:rsidRPr="003A3ED3">
        <w:rPr>
          <w:rStyle w:val="HideTWBExt"/>
        </w:rPr>
        <w:t>&lt;/Amend&gt;</w:t>
      </w:r>
    </w:p>
    <w:p w14:paraId="4A255DB6"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137</w:t>
      </w:r>
      <w:r w:rsidRPr="003A3ED3">
        <w:rPr>
          <w:rStyle w:val="HideTWBExt"/>
        </w:rPr>
        <w:t>&lt;/NumAm&gt;</w:t>
      </w:r>
    </w:p>
    <w:p w14:paraId="1688ED28" w14:textId="77777777" w:rsidR="00E51F58" w:rsidRPr="003A3ED3" w:rsidRDefault="00E51F58" w:rsidP="00E51F58">
      <w:pPr>
        <w:pStyle w:val="NormalBold"/>
      </w:pPr>
      <w:r w:rsidRPr="003A3ED3">
        <w:rPr>
          <w:rStyle w:val="HideTWBExt"/>
          <w:b w:val="0"/>
        </w:rPr>
        <w:t>&lt;RepeatBlock-By&gt;&lt;Members&gt;</w:t>
      </w:r>
      <w:r w:rsidRPr="003A3ED3">
        <w:t>Georgiana Teodorescu, Antonella Sberna, Lara Magoni, Alessandro Ciriani, Nora Junco García, Nicolas Bay</w:t>
      </w:r>
      <w:r w:rsidRPr="003A3ED3">
        <w:rPr>
          <w:rStyle w:val="HideTWBExt"/>
          <w:b w:val="0"/>
        </w:rPr>
        <w:t>&lt;/Members&gt;</w:t>
      </w:r>
    </w:p>
    <w:p w14:paraId="1DFEC970" w14:textId="77777777" w:rsidR="00E51F58" w:rsidRPr="003A3ED3" w:rsidRDefault="00E51F58" w:rsidP="00E51F58">
      <w:pPr>
        <w:pStyle w:val="NormalBold"/>
      </w:pPr>
      <w:r w:rsidRPr="003A3ED3">
        <w:rPr>
          <w:rStyle w:val="HideTWBExt"/>
          <w:b w:val="0"/>
        </w:rPr>
        <w:t>&lt;/RepeatBlock-By&gt;</w:t>
      </w:r>
    </w:p>
    <w:p w14:paraId="5282801D"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379BBBD" w14:textId="77777777" w:rsidR="00E51F58" w:rsidRPr="003A3ED3" w:rsidRDefault="00E51F58" w:rsidP="00E51F58">
      <w:pPr>
        <w:pStyle w:val="NormalBold"/>
      </w:pPr>
      <w:r w:rsidRPr="003A3ED3">
        <w:rPr>
          <w:rStyle w:val="HideTWBExt"/>
        </w:rPr>
        <w:t>&lt;Article&gt;</w:t>
      </w:r>
      <w:r w:rsidRPr="003A3ED3">
        <w:t>Considerando B</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7142EA9" w14:textId="77777777" w:rsidTr="0008685B">
        <w:trPr>
          <w:trHeight w:hRule="exact" w:val="240"/>
          <w:jc w:val="center"/>
        </w:trPr>
        <w:tc>
          <w:tcPr>
            <w:tcW w:w="9752" w:type="dxa"/>
            <w:gridSpan w:val="2"/>
            <w:tcBorders>
              <w:top w:val="nil"/>
              <w:left w:val="nil"/>
              <w:bottom w:val="nil"/>
              <w:right w:val="nil"/>
            </w:tcBorders>
          </w:tcPr>
          <w:p w14:paraId="20242E62" w14:textId="77777777" w:rsidR="00E51F58" w:rsidRPr="003A3ED3" w:rsidRDefault="00E51F58" w:rsidP="0008685B"/>
        </w:tc>
      </w:tr>
      <w:tr w:rsidR="00E51F58" w:rsidRPr="003A3ED3" w14:paraId="1E7F9364" w14:textId="77777777" w:rsidTr="0008685B">
        <w:trPr>
          <w:trHeight w:val="240"/>
          <w:jc w:val="center"/>
        </w:trPr>
        <w:tc>
          <w:tcPr>
            <w:tcW w:w="4876" w:type="dxa"/>
            <w:tcBorders>
              <w:top w:val="nil"/>
              <w:left w:val="nil"/>
              <w:bottom w:val="nil"/>
              <w:right w:val="nil"/>
            </w:tcBorders>
          </w:tcPr>
          <w:p w14:paraId="4C4EC0B1"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4432218" w14:textId="77777777" w:rsidR="00E51F58" w:rsidRPr="003A3ED3" w:rsidRDefault="00E51F58" w:rsidP="0008685B">
            <w:pPr>
              <w:pStyle w:val="AmColumnHeading"/>
            </w:pPr>
            <w:r w:rsidRPr="003A3ED3">
              <w:t>Alteração</w:t>
            </w:r>
          </w:p>
        </w:tc>
      </w:tr>
      <w:tr w:rsidR="00E51F58" w:rsidRPr="003A3ED3" w14:paraId="3FE5E7AF" w14:textId="77777777" w:rsidTr="0008685B">
        <w:trPr>
          <w:jc w:val="center"/>
        </w:trPr>
        <w:tc>
          <w:tcPr>
            <w:tcW w:w="4876" w:type="dxa"/>
            <w:tcBorders>
              <w:top w:val="nil"/>
              <w:left w:val="nil"/>
              <w:bottom w:val="nil"/>
              <w:right w:val="nil"/>
            </w:tcBorders>
          </w:tcPr>
          <w:p w14:paraId="1F461E4D" w14:textId="77777777" w:rsidR="00E51F58" w:rsidRPr="003A3ED3" w:rsidRDefault="00E51F58" w:rsidP="0008685B">
            <w:pPr>
              <w:pStyle w:val="Normal6a"/>
            </w:pPr>
            <w:r w:rsidRPr="003A3ED3">
              <w:t>B.</w:t>
            </w:r>
            <w:r w:rsidRPr="003A3ED3">
              <w:tab/>
              <w:t>Considerando que as políticas de habitação são da competência dos Estados-</w:t>
            </w:r>
            <w:r w:rsidRPr="003A3ED3">
              <w:lastRenderedPageBreak/>
              <w:t>Membros e que a UE é obrigada a respeitar o princípio da subsidiariedade, em conformidade com o artigo 5.º, n.º 1, do TUE; que as políticas da UE podem ter efeitos diretos e indiretos nos elementos impulsionadores da oferta e da procura de habitação; que é necessária uma abordagem abrangente e adaptada, contrária ao princípio de uma «solução única aplicável a todos»;</w:t>
            </w:r>
          </w:p>
        </w:tc>
        <w:tc>
          <w:tcPr>
            <w:tcW w:w="4876" w:type="dxa"/>
            <w:tcBorders>
              <w:top w:val="nil"/>
              <w:left w:val="nil"/>
              <w:bottom w:val="nil"/>
              <w:right w:val="nil"/>
            </w:tcBorders>
          </w:tcPr>
          <w:p w14:paraId="60052193" w14:textId="77777777" w:rsidR="00E51F58" w:rsidRPr="003A3ED3" w:rsidRDefault="00E51F58" w:rsidP="0008685B">
            <w:pPr>
              <w:pStyle w:val="Normal6a"/>
            </w:pPr>
            <w:r w:rsidRPr="003A3ED3">
              <w:lastRenderedPageBreak/>
              <w:t>B.</w:t>
            </w:r>
            <w:r w:rsidRPr="003A3ED3">
              <w:tab/>
              <w:t>Considerando que as políticas de habitação são da competência dos Estados-</w:t>
            </w:r>
            <w:r w:rsidRPr="003A3ED3">
              <w:lastRenderedPageBreak/>
              <w:t xml:space="preserve">Membros e que </w:t>
            </w:r>
            <w:r w:rsidRPr="003A3ED3">
              <w:rPr>
                <w:b/>
                <w:i/>
              </w:rPr>
              <w:t>toda as políticas de construção e arrendamento de habitações são da competência regulamentar autónoma das autoridades nacionais, regionais e locais,</w:t>
            </w:r>
            <w:r w:rsidRPr="003A3ED3">
              <w:t xml:space="preserve"> a UE é obrigada a respeitar o princípio da subsidiariedade, em conformidade com o artigo 5.º, n.º 1, do TUE; que as políticas da UE podem ter efeitos diretos e indiretos nos elementos impulsionadores da oferta e da procura de habitação; que é necessária uma abordagem abrangente e adaptada, contrária ao princípio de uma «solução única aplicável a todos»;</w:t>
            </w:r>
          </w:p>
        </w:tc>
      </w:tr>
    </w:tbl>
    <w:p w14:paraId="71F5F1E6"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34DEFC8" w14:textId="77777777" w:rsidR="00E51F58" w:rsidRPr="003A3ED3" w:rsidRDefault="00E51F58" w:rsidP="00E51F58">
      <w:r w:rsidRPr="003A3ED3">
        <w:rPr>
          <w:rStyle w:val="HideTWBExt"/>
        </w:rPr>
        <w:t>&lt;/Amend&gt;</w:t>
      </w:r>
    </w:p>
    <w:p w14:paraId="1F503D99"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138</w:t>
      </w:r>
      <w:r w:rsidRPr="003A3ED3">
        <w:rPr>
          <w:rStyle w:val="HideTWBExt"/>
        </w:rPr>
        <w:t>&lt;/NumAm&gt;</w:t>
      </w:r>
    </w:p>
    <w:p w14:paraId="6457D273" w14:textId="77777777" w:rsidR="00E51F58" w:rsidRPr="003A3ED3" w:rsidRDefault="00E51F58" w:rsidP="00E51F58">
      <w:pPr>
        <w:pStyle w:val="NormalBold"/>
      </w:pPr>
      <w:r w:rsidRPr="003A3ED3">
        <w:rPr>
          <w:rStyle w:val="HideTWBExt"/>
          <w:b w:val="0"/>
        </w:rPr>
        <w:t>&lt;RepeatBlock-By&gt;&lt;Members&gt;</w:t>
      </w:r>
      <w:r w:rsidRPr="003A3ED3">
        <w:t>Barry Cowen, Brigitte van den Berg</w:t>
      </w:r>
      <w:r w:rsidRPr="003A3ED3">
        <w:rPr>
          <w:rStyle w:val="HideTWBExt"/>
          <w:b w:val="0"/>
        </w:rPr>
        <w:t>&lt;/Members&gt;</w:t>
      </w:r>
    </w:p>
    <w:p w14:paraId="183164A4" w14:textId="77777777" w:rsidR="00E51F58" w:rsidRPr="003A3ED3" w:rsidRDefault="00E51F58" w:rsidP="00E51F58">
      <w:pPr>
        <w:pStyle w:val="NormalBold"/>
      </w:pPr>
      <w:r w:rsidRPr="003A3ED3">
        <w:rPr>
          <w:rStyle w:val="HideTWBExt"/>
          <w:b w:val="0"/>
        </w:rPr>
        <w:t>&lt;/RepeatBlock-By&gt;</w:t>
      </w:r>
    </w:p>
    <w:p w14:paraId="39EE9968"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17FFC9B" w14:textId="77777777" w:rsidR="00E51F58" w:rsidRPr="003A3ED3" w:rsidRDefault="00E51F58" w:rsidP="00E51F58">
      <w:pPr>
        <w:pStyle w:val="NormalBold"/>
      </w:pPr>
      <w:r w:rsidRPr="003A3ED3">
        <w:rPr>
          <w:rStyle w:val="HideTWBExt"/>
        </w:rPr>
        <w:t>&lt;Article&gt;</w:t>
      </w:r>
      <w:r w:rsidRPr="003A3ED3">
        <w:t>Considerando B</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CF44E6B" w14:textId="77777777" w:rsidTr="0008685B">
        <w:trPr>
          <w:trHeight w:hRule="exact" w:val="240"/>
          <w:jc w:val="center"/>
        </w:trPr>
        <w:tc>
          <w:tcPr>
            <w:tcW w:w="9752" w:type="dxa"/>
            <w:gridSpan w:val="2"/>
            <w:tcBorders>
              <w:top w:val="nil"/>
              <w:left w:val="nil"/>
              <w:bottom w:val="nil"/>
              <w:right w:val="nil"/>
            </w:tcBorders>
          </w:tcPr>
          <w:p w14:paraId="760A8745" w14:textId="77777777" w:rsidR="00E51F58" w:rsidRPr="003A3ED3" w:rsidRDefault="00E51F58" w:rsidP="0008685B"/>
        </w:tc>
      </w:tr>
      <w:tr w:rsidR="00E51F58" w:rsidRPr="003A3ED3" w14:paraId="3125DCFF" w14:textId="77777777" w:rsidTr="0008685B">
        <w:trPr>
          <w:trHeight w:val="240"/>
          <w:jc w:val="center"/>
        </w:trPr>
        <w:tc>
          <w:tcPr>
            <w:tcW w:w="4876" w:type="dxa"/>
            <w:tcBorders>
              <w:top w:val="nil"/>
              <w:left w:val="nil"/>
              <w:bottom w:val="nil"/>
              <w:right w:val="nil"/>
            </w:tcBorders>
          </w:tcPr>
          <w:p w14:paraId="1371052A"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71DFC8C3" w14:textId="77777777" w:rsidR="00E51F58" w:rsidRPr="003A3ED3" w:rsidRDefault="00E51F58" w:rsidP="0008685B">
            <w:pPr>
              <w:pStyle w:val="AmColumnHeading"/>
            </w:pPr>
            <w:r w:rsidRPr="003A3ED3">
              <w:t>Alteração</w:t>
            </w:r>
          </w:p>
        </w:tc>
      </w:tr>
      <w:tr w:rsidR="00E51F58" w:rsidRPr="003A3ED3" w14:paraId="1FF9B7C2" w14:textId="77777777" w:rsidTr="0008685B">
        <w:trPr>
          <w:jc w:val="center"/>
        </w:trPr>
        <w:tc>
          <w:tcPr>
            <w:tcW w:w="4876" w:type="dxa"/>
            <w:tcBorders>
              <w:top w:val="nil"/>
              <w:left w:val="nil"/>
              <w:bottom w:val="nil"/>
              <w:right w:val="nil"/>
            </w:tcBorders>
          </w:tcPr>
          <w:p w14:paraId="149BFBBB" w14:textId="77777777" w:rsidR="00E51F58" w:rsidRPr="003A3ED3" w:rsidRDefault="00E51F58" w:rsidP="0008685B">
            <w:pPr>
              <w:pStyle w:val="Normal6a"/>
            </w:pPr>
            <w:r w:rsidRPr="003A3ED3">
              <w:t>B.</w:t>
            </w:r>
            <w:r w:rsidRPr="003A3ED3">
              <w:tab/>
              <w:t>Considerando que as políticas de habitação são da competência dos Estados-Membros e que a UE é obrigada a respeitar o princípio da subsidiariedade, em conformidade com o artigo 5.º, n.º 1, do TUE; que as políticas da UE podem ter efeitos diretos e indiretos nos elementos impulsionadores da oferta e da procura de habitação; que é necessária uma abordagem abrangente e adaptada, contrária ao princípio de uma «solução única aplicável a todos»;</w:t>
            </w:r>
          </w:p>
        </w:tc>
        <w:tc>
          <w:tcPr>
            <w:tcW w:w="4876" w:type="dxa"/>
            <w:tcBorders>
              <w:top w:val="nil"/>
              <w:left w:val="nil"/>
              <w:bottom w:val="nil"/>
              <w:right w:val="nil"/>
            </w:tcBorders>
          </w:tcPr>
          <w:p w14:paraId="3F14E749" w14:textId="77777777" w:rsidR="00E51F58" w:rsidRPr="003A3ED3" w:rsidRDefault="00E51F58" w:rsidP="0008685B">
            <w:pPr>
              <w:pStyle w:val="Normal6a"/>
            </w:pPr>
            <w:r w:rsidRPr="003A3ED3">
              <w:t>B.</w:t>
            </w:r>
            <w:r w:rsidRPr="003A3ED3">
              <w:tab/>
              <w:t>Considerando que as políticas de habitação são da competência dos Estados-Membros e que a UE é obrigada a respeitar o princípio da subsidiariedade, em conformidade com o artigo 5.º, n.º 1, do TUE; que as políticas da UE podem ter efeitos diretos e indiretos nos elementos impulsionadores da oferta e da procura de habitação</w:t>
            </w:r>
            <w:r w:rsidRPr="003A3ED3">
              <w:rPr>
                <w:b/>
                <w:i/>
              </w:rPr>
              <w:t>, em particular no que respeita às regras da UE em matéria de auxílios estatais</w:t>
            </w:r>
            <w:r w:rsidRPr="003A3ED3">
              <w:t>; que é necessária uma abordagem abrangente e adaptada, contrária ao princípio de uma «solução única aplicável a todos»</w:t>
            </w:r>
            <w:r w:rsidRPr="003A3ED3">
              <w:rPr>
                <w:b/>
                <w:i/>
              </w:rPr>
              <w:t>, que reconheça os diferentes níveis de acessibilidade de preços entre os Estados-Membros</w:t>
            </w:r>
            <w:r w:rsidRPr="003A3ED3">
              <w:t>;</w:t>
            </w:r>
          </w:p>
        </w:tc>
      </w:tr>
    </w:tbl>
    <w:p w14:paraId="4A0B57F4"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03A1A9C" w14:textId="77777777" w:rsidR="00E51F58" w:rsidRPr="003A3ED3" w:rsidRDefault="00E51F58" w:rsidP="00E51F58">
      <w:r w:rsidRPr="003A3ED3">
        <w:rPr>
          <w:rStyle w:val="HideTWBExt"/>
        </w:rPr>
        <w:t>&lt;/Amend&gt;</w:t>
      </w:r>
    </w:p>
    <w:p w14:paraId="3C70E03E" w14:textId="77777777" w:rsidR="00E51F58" w:rsidRPr="003A3ED3" w:rsidRDefault="00E51F58" w:rsidP="00E51F58">
      <w:pPr>
        <w:pStyle w:val="AmNumberTabs"/>
      </w:pPr>
      <w:r w:rsidRPr="003A3ED3">
        <w:rPr>
          <w:rStyle w:val="HideTWBExt"/>
        </w:rPr>
        <w:lastRenderedPageBreak/>
        <w:t>&lt;Amend&gt;</w:t>
      </w:r>
      <w:r w:rsidRPr="003A3ED3">
        <w:t>Alteração</w:t>
      </w:r>
      <w:r w:rsidRPr="003A3ED3">
        <w:tab/>
      </w:r>
      <w:r w:rsidRPr="003A3ED3">
        <w:tab/>
      </w:r>
      <w:r w:rsidRPr="003A3ED3">
        <w:rPr>
          <w:rStyle w:val="HideTWBExt"/>
        </w:rPr>
        <w:t>&lt;NumAm&gt;</w:t>
      </w:r>
      <w:r w:rsidRPr="003A3ED3">
        <w:t>139</w:t>
      </w:r>
      <w:r w:rsidRPr="003A3ED3">
        <w:rPr>
          <w:rStyle w:val="HideTWBExt"/>
        </w:rPr>
        <w:t>&lt;/NumAm&gt;</w:t>
      </w:r>
    </w:p>
    <w:p w14:paraId="51578244" w14:textId="77777777" w:rsidR="00E51F58" w:rsidRPr="003A3ED3" w:rsidRDefault="00E51F58" w:rsidP="00E51F58">
      <w:pPr>
        <w:pStyle w:val="NormalBold"/>
      </w:pPr>
      <w:r w:rsidRPr="003A3ED3">
        <w:rPr>
          <w:rStyle w:val="HideTWBExt"/>
          <w:b w:val="0"/>
        </w:rPr>
        <w:t>&lt;RepeatBlock-By&gt;&lt;Members&gt;</w:t>
      </w:r>
      <w:r w:rsidRPr="003A3ED3">
        <w:t>Julie Rechagneux, Marie Dauchy, Anne-Sophie Frigout, France Jamet, Mathilde Androuët, Catherine Griset, György Hölvényi, Marie-Luce Brasier-Clain, Aleksandar Nikolic, Mélanie Disdier, Klara Dostalova, Rachel Blom</w:t>
      </w:r>
      <w:r w:rsidRPr="003A3ED3">
        <w:rPr>
          <w:rStyle w:val="HideTWBExt"/>
          <w:b w:val="0"/>
        </w:rPr>
        <w:t>&lt;/Members&gt;</w:t>
      </w:r>
    </w:p>
    <w:p w14:paraId="252D3915" w14:textId="77777777" w:rsidR="00E51F58" w:rsidRPr="003A3ED3" w:rsidRDefault="00E51F58" w:rsidP="00E51F58">
      <w:pPr>
        <w:pStyle w:val="NormalBold"/>
      </w:pPr>
      <w:r w:rsidRPr="003A3ED3">
        <w:rPr>
          <w:rStyle w:val="HideTWBExt"/>
          <w:b w:val="0"/>
        </w:rPr>
        <w:t>&lt;/RepeatBlock-By&gt;</w:t>
      </w:r>
    </w:p>
    <w:p w14:paraId="52F38DF4"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499B3BD" w14:textId="77777777" w:rsidR="00E51F58" w:rsidRPr="003A3ED3" w:rsidRDefault="00E51F58" w:rsidP="00E51F58">
      <w:pPr>
        <w:pStyle w:val="NormalBold"/>
      </w:pPr>
      <w:r w:rsidRPr="003A3ED3">
        <w:rPr>
          <w:rStyle w:val="HideTWBExt"/>
        </w:rPr>
        <w:t>&lt;Article&gt;</w:t>
      </w:r>
      <w:r w:rsidRPr="003A3ED3">
        <w:t>Considerando B</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99C79BA" w14:textId="77777777" w:rsidTr="0008685B">
        <w:trPr>
          <w:trHeight w:hRule="exact" w:val="240"/>
          <w:jc w:val="center"/>
        </w:trPr>
        <w:tc>
          <w:tcPr>
            <w:tcW w:w="9752" w:type="dxa"/>
            <w:gridSpan w:val="2"/>
            <w:tcBorders>
              <w:top w:val="nil"/>
              <w:left w:val="nil"/>
              <w:bottom w:val="nil"/>
              <w:right w:val="nil"/>
            </w:tcBorders>
          </w:tcPr>
          <w:p w14:paraId="77913B4A" w14:textId="77777777" w:rsidR="00E51F58" w:rsidRPr="003A3ED3" w:rsidRDefault="00E51F58" w:rsidP="0008685B"/>
        </w:tc>
      </w:tr>
      <w:tr w:rsidR="00E51F58" w:rsidRPr="003A3ED3" w14:paraId="677C2C5A" w14:textId="77777777" w:rsidTr="0008685B">
        <w:trPr>
          <w:trHeight w:val="240"/>
          <w:jc w:val="center"/>
        </w:trPr>
        <w:tc>
          <w:tcPr>
            <w:tcW w:w="4876" w:type="dxa"/>
            <w:tcBorders>
              <w:top w:val="nil"/>
              <w:left w:val="nil"/>
              <w:bottom w:val="nil"/>
              <w:right w:val="nil"/>
            </w:tcBorders>
          </w:tcPr>
          <w:p w14:paraId="22F68128"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5C591ED" w14:textId="77777777" w:rsidR="00E51F58" w:rsidRPr="003A3ED3" w:rsidRDefault="00E51F58" w:rsidP="0008685B">
            <w:pPr>
              <w:pStyle w:val="AmColumnHeading"/>
            </w:pPr>
            <w:r w:rsidRPr="003A3ED3">
              <w:t>Alteração</w:t>
            </w:r>
          </w:p>
        </w:tc>
      </w:tr>
      <w:tr w:rsidR="00E51F58" w:rsidRPr="003A3ED3" w14:paraId="46E8ACB9" w14:textId="77777777" w:rsidTr="0008685B">
        <w:trPr>
          <w:jc w:val="center"/>
        </w:trPr>
        <w:tc>
          <w:tcPr>
            <w:tcW w:w="4876" w:type="dxa"/>
            <w:tcBorders>
              <w:top w:val="nil"/>
              <w:left w:val="nil"/>
              <w:bottom w:val="nil"/>
              <w:right w:val="nil"/>
            </w:tcBorders>
          </w:tcPr>
          <w:p w14:paraId="21BE712F" w14:textId="77777777" w:rsidR="00E51F58" w:rsidRPr="003A3ED3" w:rsidRDefault="00E51F58" w:rsidP="0008685B">
            <w:pPr>
              <w:pStyle w:val="Normal6a"/>
            </w:pPr>
            <w:r w:rsidRPr="003A3ED3">
              <w:t>B.</w:t>
            </w:r>
            <w:r w:rsidRPr="003A3ED3">
              <w:tab/>
              <w:t>Considerando que as políticas de habitação são da competência dos Estados-Membros e que a UE é obrigada a respeitar o princípio da subsidiariedade, em conformidade com o artigo 5.º, n.º 1, do TUE; que as políticas da UE podem ter efeitos diretos e indiretos nos elementos impulsionadores da oferta e da procura de habitação; que é necessária uma abordagem abrangente e adaptada, contrária ao princípio de uma «solução única aplicável a todos»;</w:t>
            </w:r>
          </w:p>
        </w:tc>
        <w:tc>
          <w:tcPr>
            <w:tcW w:w="4876" w:type="dxa"/>
            <w:tcBorders>
              <w:top w:val="nil"/>
              <w:left w:val="nil"/>
              <w:bottom w:val="nil"/>
              <w:right w:val="nil"/>
            </w:tcBorders>
          </w:tcPr>
          <w:p w14:paraId="2208CE8D" w14:textId="77777777" w:rsidR="00E51F58" w:rsidRPr="003A3ED3" w:rsidRDefault="00E51F58" w:rsidP="0008685B">
            <w:pPr>
              <w:pStyle w:val="Normal6a"/>
            </w:pPr>
            <w:r w:rsidRPr="003A3ED3">
              <w:t>B.</w:t>
            </w:r>
            <w:r w:rsidRPr="003A3ED3">
              <w:tab/>
              <w:t xml:space="preserve">Considerando que as políticas de habitação são da competência </w:t>
            </w:r>
            <w:r w:rsidRPr="003A3ED3">
              <w:rPr>
                <w:b/>
                <w:i/>
              </w:rPr>
              <w:t>exclusiva</w:t>
            </w:r>
            <w:r w:rsidRPr="003A3ED3">
              <w:t xml:space="preserve"> dos Estados-Membros e que a UE é obrigada a respeitar </w:t>
            </w:r>
            <w:r w:rsidRPr="003A3ED3">
              <w:rPr>
                <w:b/>
                <w:i/>
              </w:rPr>
              <w:t>rigorosamente</w:t>
            </w:r>
            <w:r w:rsidRPr="003A3ED3">
              <w:t xml:space="preserve"> o princípio da subsidiariedade, em conformidade com o artigo 5.º, n.º 1, do TUE; que as políticas da UE</w:t>
            </w:r>
            <w:r w:rsidRPr="003A3ED3">
              <w:rPr>
                <w:b/>
                <w:i/>
              </w:rPr>
              <w:t>, em particular nos domínios da emergia, do ambiente, da concorrência e da coesão,</w:t>
            </w:r>
            <w:r w:rsidRPr="003A3ED3">
              <w:t xml:space="preserve"> podem ter efeitos diretos e indiretos nos elementos impulsionadores da oferta e da procura de habitação; que é necessária uma abordagem abrangente e adaptada, contrária ao princípio de uma «solução única aplicável a todos»;</w:t>
            </w:r>
          </w:p>
        </w:tc>
      </w:tr>
    </w:tbl>
    <w:p w14:paraId="67370335"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482E577" w14:textId="77777777" w:rsidR="00E51F58" w:rsidRPr="003A3ED3" w:rsidRDefault="00E51F58" w:rsidP="00E51F58">
      <w:r w:rsidRPr="003A3ED3">
        <w:rPr>
          <w:rStyle w:val="HideTWBExt"/>
        </w:rPr>
        <w:t>&lt;/Amend&gt;</w:t>
      </w:r>
    </w:p>
    <w:p w14:paraId="772B44E0"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140</w:t>
      </w:r>
      <w:r w:rsidRPr="003A3ED3">
        <w:rPr>
          <w:rStyle w:val="HideTWBExt"/>
        </w:rPr>
        <w:t>&lt;/NumAm&gt;</w:t>
      </w:r>
    </w:p>
    <w:p w14:paraId="51FE46A0"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Inese Vaidere, Regina Doherty, Isabelle Le Callennec, Alma Ezcurra Almansa, Rosa Estaràs Ferragut</w:t>
      </w:r>
      <w:r w:rsidRPr="003A3ED3">
        <w:rPr>
          <w:rStyle w:val="HideTWBExt"/>
          <w:b w:val="0"/>
        </w:rPr>
        <w:t>&lt;/Members&gt;</w:t>
      </w:r>
    </w:p>
    <w:p w14:paraId="22E84EB4" w14:textId="77777777" w:rsidR="00E51F58" w:rsidRPr="003A3ED3" w:rsidRDefault="00E51F58" w:rsidP="00E51F58">
      <w:pPr>
        <w:pStyle w:val="NormalBold"/>
      </w:pPr>
      <w:r w:rsidRPr="003A3ED3">
        <w:rPr>
          <w:rStyle w:val="HideTWBExt"/>
          <w:b w:val="0"/>
        </w:rPr>
        <w:t>&lt;/RepeatBlock-By&gt;</w:t>
      </w:r>
    </w:p>
    <w:p w14:paraId="45201C6B"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BEF0438" w14:textId="77777777" w:rsidR="00E51F58" w:rsidRPr="003A3ED3" w:rsidRDefault="00E51F58" w:rsidP="00E51F58">
      <w:pPr>
        <w:pStyle w:val="NormalBold"/>
      </w:pPr>
      <w:r w:rsidRPr="003A3ED3">
        <w:rPr>
          <w:rStyle w:val="HideTWBExt"/>
        </w:rPr>
        <w:t>&lt;Article&gt;</w:t>
      </w:r>
      <w:r w:rsidRPr="003A3ED3">
        <w:t>Considerando B</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BAB8F3A" w14:textId="77777777" w:rsidTr="0008685B">
        <w:trPr>
          <w:trHeight w:hRule="exact" w:val="240"/>
          <w:jc w:val="center"/>
        </w:trPr>
        <w:tc>
          <w:tcPr>
            <w:tcW w:w="9752" w:type="dxa"/>
            <w:gridSpan w:val="2"/>
            <w:tcBorders>
              <w:top w:val="nil"/>
              <w:left w:val="nil"/>
              <w:bottom w:val="nil"/>
              <w:right w:val="nil"/>
            </w:tcBorders>
          </w:tcPr>
          <w:p w14:paraId="1B81BFE6" w14:textId="77777777" w:rsidR="00E51F58" w:rsidRPr="003A3ED3" w:rsidRDefault="00E51F58" w:rsidP="0008685B"/>
        </w:tc>
      </w:tr>
      <w:tr w:rsidR="00E51F58" w:rsidRPr="003A3ED3" w14:paraId="4CDA4500" w14:textId="77777777" w:rsidTr="0008685B">
        <w:trPr>
          <w:trHeight w:val="240"/>
          <w:jc w:val="center"/>
        </w:trPr>
        <w:tc>
          <w:tcPr>
            <w:tcW w:w="4876" w:type="dxa"/>
            <w:tcBorders>
              <w:top w:val="nil"/>
              <w:left w:val="nil"/>
              <w:bottom w:val="nil"/>
              <w:right w:val="nil"/>
            </w:tcBorders>
          </w:tcPr>
          <w:p w14:paraId="5FA29882"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7BC19767" w14:textId="77777777" w:rsidR="00E51F58" w:rsidRPr="003A3ED3" w:rsidRDefault="00E51F58" w:rsidP="0008685B">
            <w:pPr>
              <w:pStyle w:val="AmColumnHeading"/>
            </w:pPr>
            <w:r w:rsidRPr="003A3ED3">
              <w:t>Alteração</w:t>
            </w:r>
          </w:p>
        </w:tc>
      </w:tr>
      <w:tr w:rsidR="00E51F58" w:rsidRPr="003A3ED3" w14:paraId="5E6E69A5" w14:textId="77777777" w:rsidTr="0008685B">
        <w:trPr>
          <w:jc w:val="center"/>
        </w:trPr>
        <w:tc>
          <w:tcPr>
            <w:tcW w:w="4876" w:type="dxa"/>
            <w:tcBorders>
              <w:top w:val="nil"/>
              <w:left w:val="nil"/>
              <w:bottom w:val="nil"/>
              <w:right w:val="nil"/>
            </w:tcBorders>
          </w:tcPr>
          <w:p w14:paraId="6C95F121" w14:textId="77777777" w:rsidR="00E51F58" w:rsidRPr="003A3ED3" w:rsidRDefault="00E51F58" w:rsidP="0008685B">
            <w:pPr>
              <w:pStyle w:val="Normal6a"/>
            </w:pPr>
            <w:r w:rsidRPr="003A3ED3">
              <w:t>B.</w:t>
            </w:r>
            <w:r w:rsidRPr="003A3ED3">
              <w:tab/>
              <w:t xml:space="preserve">Considerando que as políticas de habitação são da competência dos Estados-Membros e que a UE é obrigada a respeitar o princípio da subsidiariedade, em conformidade com o artigo 5.º, n.º 1, do TUE; que as políticas da UE podem ter efeitos diretos e indiretos nos elementos </w:t>
            </w:r>
            <w:r w:rsidRPr="003A3ED3">
              <w:lastRenderedPageBreak/>
              <w:t>impulsionadores da oferta e da procura de habitação; que é necessária uma abordagem abrangente e adaptada, contrária ao princípio de uma «solução única aplicável a todos»;</w:t>
            </w:r>
          </w:p>
        </w:tc>
        <w:tc>
          <w:tcPr>
            <w:tcW w:w="4876" w:type="dxa"/>
            <w:tcBorders>
              <w:top w:val="nil"/>
              <w:left w:val="nil"/>
              <w:bottom w:val="nil"/>
              <w:right w:val="nil"/>
            </w:tcBorders>
          </w:tcPr>
          <w:p w14:paraId="4F5080EA" w14:textId="77777777" w:rsidR="00E51F58" w:rsidRPr="003A3ED3" w:rsidRDefault="00E51F58" w:rsidP="0008685B">
            <w:pPr>
              <w:pStyle w:val="Normal6a"/>
            </w:pPr>
            <w:r w:rsidRPr="003A3ED3">
              <w:lastRenderedPageBreak/>
              <w:t>B.</w:t>
            </w:r>
            <w:r w:rsidRPr="003A3ED3">
              <w:tab/>
              <w:t xml:space="preserve">Considerando que as políticas de habitação são da competência dos Estados-Membros e que a UE é obrigada a respeitar o princípio da subsidiariedade, em conformidade com o artigo 5.º, n.º 1, do TUE; que as políticas da UE podem ter efeitos diretos e indiretos nos elementos </w:t>
            </w:r>
            <w:r w:rsidRPr="003A3ED3">
              <w:lastRenderedPageBreak/>
              <w:t>impulsionadores da oferta e da procura de habitação; que é necessária uma abordagem abrangente e adaptada, contrária ao princípio de uma «solução única aplicável a todos»</w:t>
            </w:r>
            <w:r w:rsidRPr="003A3ED3">
              <w:rPr>
                <w:b/>
                <w:i/>
              </w:rPr>
              <w:t>, a fim de responder adequadamente aos diversos desafios de habitação nos Estados-Membros</w:t>
            </w:r>
            <w:r w:rsidRPr="003A3ED3">
              <w:t>;</w:t>
            </w:r>
          </w:p>
        </w:tc>
      </w:tr>
    </w:tbl>
    <w:p w14:paraId="4CD7DA93"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FE90801" w14:textId="77777777" w:rsidR="00E51F58" w:rsidRPr="003A3ED3" w:rsidRDefault="00E51F58" w:rsidP="00E51F58">
      <w:r w:rsidRPr="003A3ED3">
        <w:rPr>
          <w:rStyle w:val="HideTWBExt"/>
        </w:rPr>
        <w:t>&lt;/Amend&gt;</w:t>
      </w:r>
    </w:p>
    <w:p w14:paraId="0698E75D"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141</w:t>
      </w:r>
      <w:r w:rsidRPr="003A3ED3">
        <w:rPr>
          <w:rStyle w:val="HideTWBExt"/>
        </w:rPr>
        <w:t>&lt;/NumAm&gt;</w:t>
      </w:r>
    </w:p>
    <w:p w14:paraId="32F09F92" w14:textId="77777777" w:rsidR="00E51F58" w:rsidRPr="003A3ED3" w:rsidRDefault="00E51F58" w:rsidP="00E51F58">
      <w:pPr>
        <w:pStyle w:val="NormalBold"/>
      </w:pPr>
      <w:r w:rsidRPr="003A3ED3">
        <w:rPr>
          <w:rStyle w:val="HideTWBExt"/>
          <w:b w:val="0"/>
        </w:rPr>
        <w:t>&lt;RepeatBlock-By&gt;&lt;Members&gt;</w:t>
      </w:r>
      <w:r w:rsidRPr="003A3ED3">
        <w:t>Rachel Blom, Julie Rechagneux, Klara Dostalova, Mathilde Androuët</w:t>
      </w:r>
      <w:r w:rsidRPr="003A3ED3">
        <w:rPr>
          <w:rStyle w:val="HideTWBExt"/>
          <w:b w:val="0"/>
        </w:rPr>
        <w:t>&lt;/Members&gt;</w:t>
      </w:r>
    </w:p>
    <w:p w14:paraId="54267423" w14:textId="77777777" w:rsidR="00E51F58" w:rsidRPr="003A3ED3" w:rsidRDefault="00E51F58" w:rsidP="00E51F58">
      <w:pPr>
        <w:pStyle w:val="NormalBold"/>
      </w:pPr>
      <w:r w:rsidRPr="003A3ED3">
        <w:rPr>
          <w:rStyle w:val="HideTWBExt"/>
          <w:b w:val="0"/>
        </w:rPr>
        <w:t>&lt;/RepeatBlock-By&gt;</w:t>
      </w:r>
    </w:p>
    <w:p w14:paraId="62424339"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319B9C0" w14:textId="77777777" w:rsidR="00E51F58" w:rsidRPr="003A3ED3" w:rsidRDefault="00E51F58" w:rsidP="00E51F58">
      <w:pPr>
        <w:pStyle w:val="NormalBold"/>
      </w:pPr>
      <w:r w:rsidRPr="003A3ED3">
        <w:rPr>
          <w:rStyle w:val="HideTWBExt"/>
        </w:rPr>
        <w:t>&lt;Article&gt;</w:t>
      </w:r>
      <w:r w:rsidRPr="003A3ED3">
        <w:t>Considerando B</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7593C6C" w14:textId="77777777" w:rsidTr="0008685B">
        <w:trPr>
          <w:trHeight w:hRule="exact" w:val="240"/>
          <w:jc w:val="center"/>
        </w:trPr>
        <w:tc>
          <w:tcPr>
            <w:tcW w:w="9752" w:type="dxa"/>
            <w:gridSpan w:val="2"/>
            <w:tcBorders>
              <w:top w:val="nil"/>
              <w:left w:val="nil"/>
              <w:bottom w:val="nil"/>
              <w:right w:val="nil"/>
            </w:tcBorders>
          </w:tcPr>
          <w:p w14:paraId="2CF7BEA3" w14:textId="77777777" w:rsidR="00E51F58" w:rsidRPr="003A3ED3" w:rsidRDefault="00E51F58" w:rsidP="0008685B"/>
        </w:tc>
      </w:tr>
      <w:tr w:rsidR="00E51F58" w:rsidRPr="003A3ED3" w14:paraId="7D7B1FEE" w14:textId="77777777" w:rsidTr="0008685B">
        <w:trPr>
          <w:trHeight w:val="240"/>
          <w:jc w:val="center"/>
        </w:trPr>
        <w:tc>
          <w:tcPr>
            <w:tcW w:w="4876" w:type="dxa"/>
            <w:tcBorders>
              <w:top w:val="nil"/>
              <w:left w:val="nil"/>
              <w:bottom w:val="nil"/>
              <w:right w:val="nil"/>
            </w:tcBorders>
          </w:tcPr>
          <w:p w14:paraId="756FC077"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B378F23" w14:textId="77777777" w:rsidR="00E51F58" w:rsidRPr="003A3ED3" w:rsidRDefault="00E51F58" w:rsidP="0008685B">
            <w:pPr>
              <w:pStyle w:val="AmColumnHeading"/>
            </w:pPr>
            <w:r w:rsidRPr="003A3ED3">
              <w:t>Alteração</w:t>
            </w:r>
          </w:p>
        </w:tc>
      </w:tr>
      <w:tr w:rsidR="00E51F58" w:rsidRPr="003A3ED3" w14:paraId="19C05C58" w14:textId="77777777" w:rsidTr="0008685B">
        <w:trPr>
          <w:jc w:val="center"/>
        </w:trPr>
        <w:tc>
          <w:tcPr>
            <w:tcW w:w="4876" w:type="dxa"/>
            <w:tcBorders>
              <w:top w:val="nil"/>
              <w:left w:val="nil"/>
              <w:bottom w:val="nil"/>
              <w:right w:val="nil"/>
            </w:tcBorders>
          </w:tcPr>
          <w:p w14:paraId="7784F514" w14:textId="77777777" w:rsidR="00E51F58" w:rsidRPr="003A3ED3" w:rsidRDefault="00E51F58" w:rsidP="0008685B">
            <w:pPr>
              <w:pStyle w:val="Normal6a"/>
            </w:pPr>
            <w:r w:rsidRPr="003A3ED3">
              <w:t>B.</w:t>
            </w:r>
            <w:r w:rsidRPr="003A3ED3">
              <w:tab/>
              <w:t xml:space="preserve">Considerando que as políticas de habitação são da competência dos Estados-Membros e que a UE é obrigada a respeitar o princípio da subsidiariedade, em conformidade com o artigo 5.º, n.º 1, do TUE; que as políticas da UE podem ter efeitos diretos e indiretos nos elementos impulsionadores da oferta e da procura de habitação; que </w:t>
            </w:r>
            <w:r w:rsidRPr="003A3ED3">
              <w:rPr>
                <w:b/>
                <w:i/>
              </w:rPr>
              <w:t>é necessária uma abordagem abrangente e adaptada, contrária ao princípio de uma «solução única</w:t>
            </w:r>
            <w:r w:rsidRPr="003A3ED3">
              <w:t xml:space="preserve"> aplicável a todos</w:t>
            </w:r>
            <w:r w:rsidRPr="003A3ED3">
              <w:rPr>
                <w:b/>
                <w:i/>
              </w:rPr>
              <w:t>»</w:t>
            </w:r>
            <w:r w:rsidRPr="003A3ED3">
              <w:t>;</w:t>
            </w:r>
          </w:p>
        </w:tc>
        <w:tc>
          <w:tcPr>
            <w:tcW w:w="4876" w:type="dxa"/>
            <w:tcBorders>
              <w:top w:val="nil"/>
              <w:left w:val="nil"/>
              <w:bottom w:val="nil"/>
              <w:right w:val="nil"/>
            </w:tcBorders>
          </w:tcPr>
          <w:p w14:paraId="42BAF7C7" w14:textId="77777777" w:rsidR="00E51F58" w:rsidRPr="003A3ED3" w:rsidRDefault="00E51F58" w:rsidP="0008685B">
            <w:pPr>
              <w:pStyle w:val="Normal6a"/>
            </w:pPr>
            <w:r w:rsidRPr="003A3ED3">
              <w:t>B.</w:t>
            </w:r>
            <w:r w:rsidRPr="003A3ED3">
              <w:tab/>
              <w:t xml:space="preserve">Considerando que as políticas de habitação são da competência dos Estados-Membros e que a UE é obrigada a respeitar o princípio da subsidiariedade, em conformidade com o artigo 5.º, n.º 1, do TUE; que as políticas da UE podem ter efeitos diretos e indiretos nos elementos impulsionadores da oferta e da procura de habitação; que </w:t>
            </w:r>
            <w:r w:rsidRPr="003A3ED3">
              <w:rPr>
                <w:b/>
                <w:i/>
              </w:rPr>
              <w:t>as medidas da UE devem, por conseguinte, limitar-se a eliminar os estrangulamentos causados pela regulamentação da própria UE e não devem impor um modelo único</w:t>
            </w:r>
            <w:r w:rsidRPr="003A3ED3">
              <w:t xml:space="preserve"> aplicável a todos;</w:t>
            </w:r>
          </w:p>
        </w:tc>
      </w:tr>
    </w:tbl>
    <w:p w14:paraId="03A367A6"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{NL}</w:t>
      </w:r>
      <w:r w:rsidRPr="003A3ED3">
        <w:t>nl</w:t>
      </w:r>
      <w:r w:rsidRPr="003A3ED3">
        <w:rPr>
          <w:rStyle w:val="HideTWBExt"/>
        </w:rPr>
        <w:t>&lt;/Original&gt;</w:t>
      </w:r>
    </w:p>
    <w:p w14:paraId="2ECC1051" w14:textId="77777777" w:rsidR="00E51F58" w:rsidRPr="003A3ED3" w:rsidRDefault="00E51F58" w:rsidP="00E51F58">
      <w:r w:rsidRPr="003A3ED3">
        <w:rPr>
          <w:rStyle w:val="HideTWBExt"/>
        </w:rPr>
        <w:t>&lt;/Amend&gt;</w:t>
      </w:r>
    </w:p>
    <w:p w14:paraId="51A0B6E6"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142</w:t>
      </w:r>
      <w:r w:rsidRPr="003A3ED3">
        <w:rPr>
          <w:rStyle w:val="HideTWBExt"/>
        </w:rPr>
        <w:t>&lt;/NumAm&gt;</w:t>
      </w:r>
    </w:p>
    <w:p w14:paraId="1D95807B"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0B6EA9E1" w14:textId="77777777" w:rsidR="00E51F58" w:rsidRPr="003A3ED3" w:rsidRDefault="00E51F58" w:rsidP="00E51F58">
      <w:pPr>
        <w:pStyle w:val="NormalBold"/>
      </w:pPr>
      <w:r w:rsidRPr="003A3ED3">
        <w:rPr>
          <w:rStyle w:val="HideTWBExt"/>
          <w:b w:val="0"/>
        </w:rPr>
        <w:t>&lt;/RepeatBlock-By&gt;</w:t>
      </w:r>
    </w:p>
    <w:p w14:paraId="2F77E33F"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555BECE" w14:textId="77777777" w:rsidR="00E51F58" w:rsidRPr="003A3ED3" w:rsidRDefault="00E51F58" w:rsidP="00E51F58">
      <w:pPr>
        <w:pStyle w:val="NormalBold"/>
      </w:pPr>
      <w:r w:rsidRPr="003A3ED3">
        <w:rPr>
          <w:rStyle w:val="HideTWBExt"/>
        </w:rPr>
        <w:t>&lt;Article&gt;</w:t>
      </w:r>
      <w:r w:rsidRPr="003A3ED3">
        <w:t>Considerando B-A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53BD82D" w14:textId="77777777" w:rsidTr="0008685B">
        <w:trPr>
          <w:trHeight w:hRule="exact" w:val="240"/>
          <w:jc w:val="center"/>
        </w:trPr>
        <w:tc>
          <w:tcPr>
            <w:tcW w:w="9752" w:type="dxa"/>
            <w:gridSpan w:val="2"/>
            <w:tcBorders>
              <w:top w:val="nil"/>
              <w:left w:val="nil"/>
              <w:bottom w:val="nil"/>
              <w:right w:val="nil"/>
            </w:tcBorders>
          </w:tcPr>
          <w:p w14:paraId="6585B349" w14:textId="77777777" w:rsidR="00E51F58" w:rsidRPr="003A3ED3" w:rsidRDefault="00E51F58" w:rsidP="0008685B"/>
        </w:tc>
      </w:tr>
      <w:tr w:rsidR="00E51F58" w:rsidRPr="003A3ED3" w14:paraId="46DCB4D9" w14:textId="77777777" w:rsidTr="0008685B">
        <w:trPr>
          <w:trHeight w:val="240"/>
          <w:jc w:val="center"/>
        </w:trPr>
        <w:tc>
          <w:tcPr>
            <w:tcW w:w="4876" w:type="dxa"/>
            <w:tcBorders>
              <w:top w:val="nil"/>
              <w:left w:val="nil"/>
              <w:bottom w:val="nil"/>
              <w:right w:val="nil"/>
            </w:tcBorders>
          </w:tcPr>
          <w:p w14:paraId="73E11C52" w14:textId="77777777" w:rsidR="00E51F58" w:rsidRPr="003A3ED3" w:rsidRDefault="00E51F58" w:rsidP="0008685B">
            <w:pPr>
              <w:pStyle w:val="AmColumnHeading"/>
            </w:pPr>
            <w:r w:rsidRPr="003A3ED3">
              <w:lastRenderedPageBreak/>
              <w:t>Proposta de resolução</w:t>
            </w:r>
          </w:p>
        </w:tc>
        <w:tc>
          <w:tcPr>
            <w:tcW w:w="4876" w:type="dxa"/>
            <w:tcBorders>
              <w:top w:val="nil"/>
              <w:left w:val="nil"/>
              <w:bottom w:val="nil"/>
              <w:right w:val="nil"/>
            </w:tcBorders>
          </w:tcPr>
          <w:p w14:paraId="1E087E29" w14:textId="77777777" w:rsidR="00E51F58" w:rsidRPr="003A3ED3" w:rsidRDefault="00E51F58" w:rsidP="0008685B">
            <w:pPr>
              <w:pStyle w:val="AmColumnHeading"/>
            </w:pPr>
            <w:r w:rsidRPr="003A3ED3">
              <w:t>Alteração</w:t>
            </w:r>
          </w:p>
        </w:tc>
      </w:tr>
      <w:tr w:rsidR="00E51F58" w:rsidRPr="003A3ED3" w14:paraId="6DF18848" w14:textId="77777777" w:rsidTr="0008685B">
        <w:trPr>
          <w:jc w:val="center"/>
        </w:trPr>
        <w:tc>
          <w:tcPr>
            <w:tcW w:w="4876" w:type="dxa"/>
            <w:tcBorders>
              <w:top w:val="nil"/>
              <w:left w:val="nil"/>
              <w:bottom w:val="nil"/>
              <w:right w:val="nil"/>
            </w:tcBorders>
          </w:tcPr>
          <w:p w14:paraId="1C12CD63" w14:textId="77777777" w:rsidR="00E51F58" w:rsidRPr="003A3ED3" w:rsidRDefault="00E51F58" w:rsidP="0008685B">
            <w:pPr>
              <w:pStyle w:val="Normal6a"/>
            </w:pPr>
          </w:p>
        </w:tc>
        <w:tc>
          <w:tcPr>
            <w:tcW w:w="4876" w:type="dxa"/>
            <w:tcBorders>
              <w:top w:val="nil"/>
              <w:left w:val="nil"/>
              <w:bottom w:val="nil"/>
              <w:right w:val="nil"/>
            </w:tcBorders>
          </w:tcPr>
          <w:p w14:paraId="185E1FAA" w14:textId="77777777" w:rsidR="00E51F58" w:rsidRPr="003A3ED3" w:rsidRDefault="00E51F58" w:rsidP="0008685B">
            <w:pPr>
              <w:pStyle w:val="Normal6a"/>
            </w:pPr>
            <w:r w:rsidRPr="003A3ED3">
              <w:rPr>
                <w:b/>
                <w:i/>
              </w:rPr>
              <w:t>B-A.</w:t>
            </w:r>
            <w:r w:rsidRPr="003A3ED3">
              <w:tab/>
            </w:r>
            <w:r w:rsidRPr="003A3ED3">
              <w:rPr>
                <w:b/>
                <w:i/>
              </w:rPr>
              <w:t>Considerando que a crise da habitação é uma crise social que compromete a dignidade, a coesão e a igualdade; que milhões de pessoas enfrentam insegurança habitacional, sobrelotação, habitações precárias e riscos de despejo, sendo os grupos vulneráveis desproporcionadamente afetados; que a investigação sugere que 1,2 milhões de pessoas</w:t>
            </w:r>
            <w:r w:rsidRPr="003A3ED3">
              <w:rPr>
                <w:b/>
                <w:i/>
                <w:vertAlign w:val="superscript"/>
              </w:rPr>
              <w:t>1-A</w:t>
            </w:r>
            <w:r w:rsidRPr="003A3ED3">
              <w:rPr>
                <w:b/>
                <w:i/>
              </w:rPr>
              <w:t xml:space="preserve"> se encontram em situação de sem-abrigo na UE; que o fim do fenómeno dos sem-abrigo, a garantia de uma habitação digna para todos e a garantia de proteção dos mais vulneráveis devem estar no cerne do Plano de Habitação a Preços Acessíveis da UE; que o princípio 19 do Pilar Europeu dos Direitos Sociais reconhece que o acesso à habitação social ou a uma ajuda à habitação para as pessoas necessitadas, bem como a proteção contra os despejos forçados, são direitos fundamentais; que a persistente inadequação e inacessibilidade dos preços da habitação intensificou a exclusão social;</w:t>
            </w:r>
          </w:p>
        </w:tc>
      </w:tr>
      <w:tr w:rsidR="00E51F58" w:rsidRPr="003A3ED3" w14:paraId="0FBABDBC" w14:textId="77777777" w:rsidTr="0008685B">
        <w:trPr>
          <w:jc w:val="center"/>
        </w:trPr>
        <w:tc>
          <w:tcPr>
            <w:tcW w:w="4876" w:type="dxa"/>
            <w:tcBorders>
              <w:top w:val="nil"/>
              <w:left w:val="nil"/>
              <w:bottom w:val="nil"/>
              <w:right w:val="nil"/>
            </w:tcBorders>
          </w:tcPr>
          <w:p w14:paraId="660635F4" w14:textId="77777777" w:rsidR="00E51F58" w:rsidRPr="003A3ED3" w:rsidRDefault="00E51F58" w:rsidP="0008685B"/>
        </w:tc>
        <w:tc>
          <w:tcPr>
            <w:tcW w:w="4876" w:type="dxa"/>
            <w:tcBorders>
              <w:top w:val="nil"/>
              <w:left w:val="nil"/>
              <w:bottom w:val="nil"/>
              <w:right w:val="nil"/>
            </w:tcBorders>
          </w:tcPr>
          <w:p w14:paraId="1750BEF7" w14:textId="77777777" w:rsidR="00E51F58" w:rsidRPr="003A3ED3" w:rsidRDefault="00E51F58" w:rsidP="0008685B">
            <w:pPr>
              <w:pStyle w:val="Normal6a"/>
            </w:pPr>
            <w:r w:rsidRPr="003A3ED3">
              <w:rPr>
                <w:b/>
                <w:i/>
              </w:rPr>
              <w:t>_________________</w:t>
            </w:r>
          </w:p>
        </w:tc>
      </w:tr>
      <w:tr w:rsidR="00E51F58" w:rsidRPr="003A3ED3" w14:paraId="0E69870F" w14:textId="77777777" w:rsidTr="0008685B">
        <w:trPr>
          <w:jc w:val="center"/>
        </w:trPr>
        <w:tc>
          <w:tcPr>
            <w:tcW w:w="4876" w:type="dxa"/>
            <w:tcBorders>
              <w:top w:val="nil"/>
              <w:left w:val="nil"/>
              <w:bottom w:val="nil"/>
              <w:right w:val="nil"/>
            </w:tcBorders>
          </w:tcPr>
          <w:p w14:paraId="0A0D8B06" w14:textId="77777777" w:rsidR="00E51F58" w:rsidRPr="003A3ED3" w:rsidRDefault="00E51F58" w:rsidP="0008685B"/>
        </w:tc>
        <w:tc>
          <w:tcPr>
            <w:tcW w:w="4876" w:type="dxa"/>
            <w:tcBorders>
              <w:top w:val="nil"/>
              <w:left w:val="nil"/>
              <w:bottom w:val="nil"/>
              <w:right w:val="nil"/>
            </w:tcBorders>
          </w:tcPr>
          <w:p w14:paraId="449B21B9" w14:textId="77777777" w:rsidR="00E51F58" w:rsidRPr="003A3ED3" w:rsidRDefault="00E51F58" w:rsidP="0008685B">
            <w:pPr>
              <w:pStyle w:val="Normal6a"/>
            </w:pPr>
            <w:r w:rsidRPr="003A3ED3">
              <w:rPr>
                <w:b/>
                <w:i/>
                <w:vertAlign w:val="superscript"/>
              </w:rPr>
              <w:t>1-A</w:t>
            </w:r>
            <w:r w:rsidRPr="003A3ED3">
              <w:t xml:space="preserve"> </w:t>
            </w:r>
            <w:r w:rsidRPr="003A3ED3">
              <w:rPr>
                <w:b/>
                <w:i/>
              </w:rPr>
              <w:t>Federação Europeia das Organizações Nacionais que Trabalham com Sem-Abrigo (FEANTSA) e Fondation pour le Logement des Défavorisés, «Tenth Overview of Housing Exclusion in Europe 2025», setembro de 2025.</w:t>
            </w:r>
          </w:p>
        </w:tc>
      </w:tr>
    </w:tbl>
    <w:p w14:paraId="016EFD8E"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A01DF6B" w14:textId="77777777" w:rsidR="00E51F58" w:rsidRPr="003A3ED3" w:rsidRDefault="00E51F58" w:rsidP="00E51F58">
      <w:r w:rsidRPr="003A3ED3">
        <w:rPr>
          <w:rStyle w:val="HideTWBExt"/>
        </w:rPr>
        <w:t>&lt;/Amend&gt;</w:t>
      </w:r>
    </w:p>
    <w:p w14:paraId="4A8E4EEB"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143</w:t>
      </w:r>
      <w:r w:rsidRPr="003A3ED3">
        <w:rPr>
          <w:rStyle w:val="HideTWBExt"/>
        </w:rPr>
        <w:t>&lt;/NumAm&gt;</w:t>
      </w:r>
    </w:p>
    <w:p w14:paraId="507676DF"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6BBB1942" w14:textId="77777777" w:rsidR="00E51F58" w:rsidRPr="003A3ED3" w:rsidRDefault="00E51F58" w:rsidP="00E51F58">
      <w:pPr>
        <w:pStyle w:val="NormalBold"/>
      </w:pPr>
      <w:r w:rsidRPr="003A3ED3">
        <w:rPr>
          <w:rStyle w:val="HideTWBExt"/>
          <w:b w:val="0"/>
        </w:rPr>
        <w:t>&lt;/RepeatBlock-By&gt;</w:t>
      </w:r>
    </w:p>
    <w:p w14:paraId="03C4E76D"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3EEEA2F" w14:textId="77777777" w:rsidR="00E51F58" w:rsidRPr="003A3ED3" w:rsidRDefault="00E51F58" w:rsidP="00E51F58">
      <w:pPr>
        <w:pStyle w:val="NormalBold"/>
      </w:pPr>
      <w:r w:rsidRPr="003A3ED3">
        <w:rPr>
          <w:rStyle w:val="HideTWBExt"/>
        </w:rPr>
        <w:t>&lt;Article&gt;</w:t>
      </w:r>
      <w:r w:rsidRPr="003A3ED3">
        <w:t>Considerando B-A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3829D3A" w14:textId="77777777" w:rsidTr="0008685B">
        <w:trPr>
          <w:trHeight w:hRule="exact" w:val="240"/>
          <w:jc w:val="center"/>
        </w:trPr>
        <w:tc>
          <w:tcPr>
            <w:tcW w:w="9752" w:type="dxa"/>
            <w:gridSpan w:val="2"/>
            <w:tcBorders>
              <w:top w:val="nil"/>
              <w:left w:val="nil"/>
              <w:bottom w:val="nil"/>
              <w:right w:val="nil"/>
            </w:tcBorders>
          </w:tcPr>
          <w:p w14:paraId="6F9ADFA5" w14:textId="77777777" w:rsidR="00E51F58" w:rsidRPr="003A3ED3" w:rsidRDefault="00E51F58" w:rsidP="0008685B"/>
        </w:tc>
      </w:tr>
      <w:tr w:rsidR="00E51F58" w:rsidRPr="003A3ED3" w14:paraId="3E47C8D6" w14:textId="77777777" w:rsidTr="0008685B">
        <w:trPr>
          <w:trHeight w:val="240"/>
          <w:jc w:val="center"/>
        </w:trPr>
        <w:tc>
          <w:tcPr>
            <w:tcW w:w="4876" w:type="dxa"/>
            <w:tcBorders>
              <w:top w:val="nil"/>
              <w:left w:val="nil"/>
              <w:bottom w:val="nil"/>
              <w:right w:val="nil"/>
            </w:tcBorders>
          </w:tcPr>
          <w:p w14:paraId="64D67D47" w14:textId="77777777" w:rsidR="00E51F58" w:rsidRPr="003A3ED3" w:rsidRDefault="00E51F58" w:rsidP="0008685B">
            <w:pPr>
              <w:pStyle w:val="AmColumnHeading"/>
            </w:pPr>
            <w:r w:rsidRPr="003A3ED3">
              <w:lastRenderedPageBreak/>
              <w:t>Proposta de resolução</w:t>
            </w:r>
          </w:p>
        </w:tc>
        <w:tc>
          <w:tcPr>
            <w:tcW w:w="4876" w:type="dxa"/>
            <w:tcBorders>
              <w:top w:val="nil"/>
              <w:left w:val="nil"/>
              <w:bottom w:val="nil"/>
              <w:right w:val="nil"/>
            </w:tcBorders>
          </w:tcPr>
          <w:p w14:paraId="13910A60" w14:textId="77777777" w:rsidR="00E51F58" w:rsidRPr="003A3ED3" w:rsidRDefault="00E51F58" w:rsidP="0008685B">
            <w:pPr>
              <w:pStyle w:val="AmColumnHeading"/>
            </w:pPr>
            <w:r w:rsidRPr="003A3ED3">
              <w:t>Alteração</w:t>
            </w:r>
          </w:p>
        </w:tc>
      </w:tr>
      <w:tr w:rsidR="00E51F58" w:rsidRPr="003A3ED3" w14:paraId="155D11F8" w14:textId="77777777" w:rsidTr="0008685B">
        <w:trPr>
          <w:jc w:val="center"/>
        </w:trPr>
        <w:tc>
          <w:tcPr>
            <w:tcW w:w="4876" w:type="dxa"/>
            <w:tcBorders>
              <w:top w:val="nil"/>
              <w:left w:val="nil"/>
              <w:bottom w:val="nil"/>
              <w:right w:val="nil"/>
            </w:tcBorders>
          </w:tcPr>
          <w:p w14:paraId="62F089EA" w14:textId="77777777" w:rsidR="00E51F58" w:rsidRPr="003A3ED3" w:rsidRDefault="00E51F58" w:rsidP="0008685B">
            <w:pPr>
              <w:pStyle w:val="Normal6a"/>
            </w:pPr>
          </w:p>
        </w:tc>
        <w:tc>
          <w:tcPr>
            <w:tcW w:w="4876" w:type="dxa"/>
            <w:tcBorders>
              <w:top w:val="nil"/>
              <w:left w:val="nil"/>
              <w:bottom w:val="nil"/>
              <w:right w:val="nil"/>
            </w:tcBorders>
          </w:tcPr>
          <w:p w14:paraId="40E7BD7C" w14:textId="77777777" w:rsidR="00E51F58" w:rsidRPr="003A3ED3" w:rsidRDefault="00E51F58" w:rsidP="0008685B">
            <w:pPr>
              <w:pStyle w:val="Normal6a"/>
            </w:pPr>
            <w:r w:rsidRPr="003A3ED3">
              <w:rPr>
                <w:b/>
                <w:i/>
              </w:rPr>
              <w:t>B-A.</w:t>
            </w:r>
            <w:r w:rsidRPr="003A3ED3">
              <w:tab/>
            </w:r>
            <w:r w:rsidRPr="003A3ED3">
              <w:rPr>
                <w:b/>
                <w:i/>
              </w:rPr>
              <w:t>Considerando que as comunidades de energia e a participação dos cidadãos no sistema energético são instrumentos poderosos não só para reduzir as emissões, mas também para fazer face à crise da habitação de forma justa e inclusiva, beneficiando especialmente os agregados familiares com baixos rendimentos, os inquilinos em habitação social e os cidadãos em situação de pobreza energética, que enfrentam frequentemente os custos energéticos mais elevados e a menor capacidade de ação;</w:t>
            </w:r>
          </w:p>
        </w:tc>
      </w:tr>
    </w:tbl>
    <w:p w14:paraId="2E871B5B"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03137BF" w14:textId="77777777" w:rsidR="00E51F58" w:rsidRPr="003A3ED3" w:rsidRDefault="00E51F58" w:rsidP="00E51F58">
      <w:r w:rsidRPr="003A3ED3">
        <w:rPr>
          <w:rStyle w:val="HideTWBExt"/>
        </w:rPr>
        <w:t>&lt;/Amend&gt;</w:t>
      </w:r>
    </w:p>
    <w:p w14:paraId="5C4E7B61"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144</w:t>
      </w:r>
      <w:r w:rsidRPr="003A3ED3">
        <w:rPr>
          <w:rStyle w:val="HideTWBExt"/>
        </w:rPr>
        <w:t>&lt;/NumAm&gt;</w:t>
      </w:r>
    </w:p>
    <w:p w14:paraId="49E032BF" w14:textId="77777777" w:rsidR="00E51F58" w:rsidRPr="003A3ED3" w:rsidRDefault="00E51F58" w:rsidP="00E51F58">
      <w:pPr>
        <w:pStyle w:val="NormalBold"/>
      </w:pPr>
      <w:r w:rsidRPr="003A3ED3">
        <w:rPr>
          <w:rStyle w:val="HideTWBExt"/>
          <w:b w:val="0"/>
        </w:rPr>
        <w:t>&lt;RepeatBlock-By&gt;&lt;Members&gt;</w:t>
      </w:r>
      <w:r w:rsidRPr="003A3ED3">
        <w:t>Leila Chaibi, Irene Montero, Ilaria Salis, Martin Schirdewan, Manon Aubry, Arash Saeidi, Anthony Smith, Giorgos Georgiou, Estrella Galán, Damien Carême, Rima Hassan, Younous Omarjee, Marina Mesure, Catarina Martins, Emma Fourreau, Gaetano Pedulla'</w:t>
      </w:r>
      <w:r w:rsidRPr="003A3ED3">
        <w:rPr>
          <w:rStyle w:val="HideTWBExt"/>
          <w:b w:val="0"/>
        </w:rPr>
        <w:t>&lt;/Members&gt;</w:t>
      </w:r>
    </w:p>
    <w:p w14:paraId="3907A28D" w14:textId="77777777" w:rsidR="00E51F58" w:rsidRPr="003A3ED3" w:rsidRDefault="00E51F58" w:rsidP="00E51F58">
      <w:pPr>
        <w:pStyle w:val="NormalBold"/>
      </w:pPr>
      <w:r w:rsidRPr="003A3ED3">
        <w:rPr>
          <w:rStyle w:val="HideTWBExt"/>
          <w:b w:val="0"/>
        </w:rPr>
        <w:t>&lt;/RepeatBlock-By&gt;</w:t>
      </w:r>
    </w:p>
    <w:p w14:paraId="74F3DAE7"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A21CE66" w14:textId="77777777" w:rsidR="00E51F58" w:rsidRPr="003A3ED3" w:rsidRDefault="00E51F58" w:rsidP="00E51F58">
      <w:pPr>
        <w:pStyle w:val="NormalBold"/>
      </w:pPr>
      <w:r w:rsidRPr="003A3ED3">
        <w:rPr>
          <w:rStyle w:val="HideTWBExt"/>
        </w:rPr>
        <w:t>&lt;Article&gt;</w:t>
      </w:r>
      <w:r w:rsidRPr="003A3ED3">
        <w:t>Considerando B-A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AD554BA" w14:textId="77777777" w:rsidTr="0008685B">
        <w:trPr>
          <w:trHeight w:hRule="exact" w:val="240"/>
          <w:jc w:val="center"/>
        </w:trPr>
        <w:tc>
          <w:tcPr>
            <w:tcW w:w="9752" w:type="dxa"/>
            <w:gridSpan w:val="2"/>
            <w:tcBorders>
              <w:top w:val="nil"/>
              <w:left w:val="nil"/>
              <w:bottom w:val="nil"/>
              <w:right w:val="nil"/>
            </w:tcBorders>
          </w:tcPr>
          <w:p w14:paraId="0DF7E9E9" w14:textId="77777777" w:rsidR="00E51F58" w:rsidRPr="003A3ED3" w:rsidRDefault="00E51F58" w:rsidP="0008685B"/>
        </w:tc>
      </w:tr>
      <w:tr w:rsidR="00E51F58" w:rsidRPr="003A3ED3" w14:paraId="266542BA" w14:textId="77777777" w:rsidTr="0008685B">
        <w:trPr>
          <w:trHeight w:val="240"/>
          <w:jc w:val="center"/>
        </w:trPr>
        <w:tc>
          <w:tcPr>
            <w:tcW w:w="4876" w:type="dxa"/>
            <w:tcBorders>
              <w:top w:val="nil"/>
              <w:left w:val="nil"/>
              <w:bottom w:val="nil"/>
              <w:right w:val="nil"/>
            </w:tcBorders>
          </w:tcPr>
          <w:p w14:paraId="65204F8A"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3985799" w14:textId="77777777" w:rsidR="00E51F58" w:rsidRPr="003A3ED3" w:rsidRDefault="00E51F58" w:rsidP="0008685B">
            <w:pPr>
              <w:pStyle w:val="AmColumnHeading"/>
            </w:pPr>
            <w:r w:rsidRPr="003A3ED3">
              <w:t>Alteração</w:t>
            </w:r>
          </w:p>
        </w:tc>
      </w:tr>
      <w:tr w:rsidR="00E51F58" w:rsidRPr="003A3ED3" w14:paraId="06F801F1" w14:textId="77777777" w:rsidTr="0008685B">
        <w:trPr>
          <w:jc w:val="center"/>
        </w:trPr>
        <w:tc>
          <w:tcPr>
            <w:tcW w:w="4876" w:type="dxa"/>
            <w:tcBorders>
              <w:top w:val="nil"/>
              <w:left w:val="nil"/>
              <w:bottom w:val="nil"/>
              <w:right w:val="nil"/>
            </w:tcBorders>
          </w:tcPr>
          <w:p w14:paraId="15BDB19D" w14:textId="77777777" w:rsidR="00E51F58" w:rsidRPr="003A3ED3" w:rsidRDefault="00E51F58" w:rsidP="0008685B">
            <w:pPr>
              <w:pStyle w:val="Normal6a"/>
            </w:pPr>
          </w:p>
        </w:tc>
        <w:tc>
          <w:tcPr>
            <w:tcW w:w="4876" w:type="dxa"/>
            <w:tcBorders>
              <w:top w:val="nil"/>
              <w:left w:val="nil"/>
              <w:bottom w:val="nil"/>
              <w:right w:val="nil"/>
            </w:tcBorders>
          </w:tcPr>
          <w:p w14:paraId="295397EC" w14:textId="77777777" w:rsidR="00E51F58" w:rsidRPr="003A3ED3" w:rsidRDefault="00E51F58" w:rsidP="0008685B">
            <w:pPr>
              <w:pStyle w:val="Normal6a"/>
            </w:pPr>
            <w:r w:rsidRPr="003A3ED3">
              <w:rPr>
                <w:b/>
                <w:i/>
              </w:rPr>
              <w:t>B-A.</w:t>
            </w:r>
            <w:r w:rsidRPr="003A3ED3">
              <w:tab/>
            </w:r>
            <w:r w:rsidRPr="003A3ED3">
              <w:rPr>
                <w:b/>
                <w:i/>
              </w:rPr>
              <w:t>Considerando que o direito à habitação está consagrado na Carta dos Direitos Fundamentais da União Europeia e deve ser regulamentado como tal e não como um produto de base ou financeiro; que a habitação social é reconhecida como um elemento fundamental do Pilar Europeu dos Direitos Sociais;</w:t>
            </w:r>
          </w:p>
        </w:tc>
      </w:tr>
    </w:tbl>
    <w:p w14:paraId="736F3FC8"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DEED591" w14:textId="77777777" w:rsidR="00E51F58" w:rsidRPr="003A3ED3" w:rsidRDefault="00E51F58" w:rsidP="00E51F58">
      <w:r w:rsidRPr="003A3ED3">
        <w:rPr>
          <w:rStyle w:val="HideTWBExt"/>
        </w:rPr>
        <w:t>&lt;/Amend&gt;</w:t>
      </w:r>
    </w:p>
    <w:p w14:paraId="0F27C65A"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145</w:t>
      </w:r>
      <w:r w:rsidRPr="003A3ED3">
        <w:rPr>
          <w:rStyle w:val="HideTWBExt"/>
        </w:rPr>
        <w:t>&lt;/NumAm&gt;</w:t>
      </w:r>
    </w:p>
    <w:p w14:paraId="03F12392"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54EE4658" w14:textId="77777777" w:rsidR="00E51F58" w:rsidRPr="003A3ED3" w:rsidRDefault="00E51F58" w:rsidP="00E51F58">
      <w:pPr>
        <w:pStyle w:val="NormalBold"/>
      </w:pPr>
      <w:r w:rsidRPr="003A3ED3">
        <w:rPr>
          <w:rStyle w:val="HideTWBExt"/>
          <w:b w:val="0"/>
        </w:rPr>
        <w:lastRenderedPageBreak/>
        <w:t>&lt;/RepeatBlock-By&gt;</w:t>
      </w:r>
    </w:p>
    <w:p w14:paraId="540D818C"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52FC110" w14:textId="77777777" w:rsidR="00E51F58" w:rsidRPr="003A3ED3" w:rsidRDefault="00E51F58" w:rsidP="00E51F58">
      <w:pPr>
        <w:pStyle w:val="NormalBold"/>
      </w:pPr>
      <w:r w:rsidRPr="003A3ED3">
        <w:rPr>
          <w:rStyle w:val="HideTWBExt"/>
        </w:rPr>
        <w:t>&lt;Article&gt;</w:t>
      </w:r>
      <w:r w:rsidRPr="003A3ED3">
        <w:t>Considerando B-B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0680501" w14:textId="77777777" w:rsidTr="0008685B">
        <w:trPr>
          <w:trHeight w:hRule="exact" w:val="240"/>
          <w:jc w:val="center"/>
        </w:trPr>
        <w:tc>
          <w:tcPr>
            <w:tcW w:w="9752" w:type="dxa"/>
            <w:gridSpan w:val="2"/>
            <w:tcBorders>
              <w:top w:val="nil"/>
              <w:left w:val="nil"/>
              <w:bottom w:val="nil"/>
              <w:right w:val="nil"/>
            </w:tcBorders>
          </w:tcPr>
          <w:p w14:paraId="340E3730" w14:textId="77777777" w:rsidR="00E51F58" w:rsidRPr="003A3ED3" w:rsidRDefault="00E51F58" w:rsidP="0008685B"/>
        </w:tc>
      </w:tr>
      <w:tr w:rsidR="00E51F58" w:rsidRPr="003A3ED3" w14:paraId="05907F8B" w14:textId="77777777" w:rsidTr="0008685B">
        <w:trPr>
          <w:trHeight w:val="240"/>
          <w:jc w:val="center"/>
        </w:trPr>
        <w:tc>
          <w:tcPr>
            <w:tcW w:w="4876" w:type="dxa"/>
            <w:tcBorders>
              <w:top w:val="nil"/>
              <w:left w:val="nil"/>
              <w:bottom w:val="nil"/>
              <w:right w:val="nil"/>
            </w:tcBorders>
          </w:tcPr>
          <w:p w14:paraId="5194C5AA"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36FDD7A" w14:textId="77777777" w:rsidR="00E51F58" w:rsidRPr="003A3ED3" w:rsidRDefault="00E51F58" w:rsidP="0008685B">
            <w:pPr>
              <w:pStyle w:val="AmColumnHeading"/>
            </w:pPr>
            <w:r w:rsidRPr="003A3ED3">
              <w:t>Alteração</w:t>
            </w:r>
          </w:p>
        </w:tc>
      </w:tr>
      <w:tr w:rsidR="00E51F58" w:rsidRPr="003A3ED3" w14:paraId="0597928F" w14:textId="77777777" w:rsidTr="0008685B">
        <w:trPr>
          <w:jc w:val="center"/>
        </w:trPr>
        <w:tc>
          <w:tcPr>
            <w:tcW w:w="4876" w:type="dxa"/>
            <w:tcBorders>
              <w:top w:val="nil"/>
              <w:left w:val="nil"/>
              <w:bottom w:val="nil"/>
              <w:right w:val="nil"/>
            </w:tcBorders>
          </w:tcPr>
          <w:p w14:paraId="1379B265" w14:textId="77777777" w:rsidR="00E51F58" w:rsidRPr="003A3ED3" w:rsidRDefault="00E51F58" w:rsidP="0008685B">
            <w:pPr>
              <w:pStyle w:val="Normal6a"/>
            </w:pPr>
          </w:p>
        </w:tc>
        <w:tc>
          <w:tcPr>
            <w:tcW w:w="4876" w:type="dxa"/>
            <w:tcBorders>
              <w:top w:val="nil"/>
              <w:left w:val="nil"/>
              <w:bottom w:val="nil"/>
              <w:right w:val="nil"/>
            </w:tcBorders>
          </w:tcPr>
          <w:p w14:paraId="3EBD7753" w14:textId="77777777" w:rsidR="00E51F58" w:rsidRPr="003A3ED3" w:rsidRDefault="00E51F58" w:rsidP="0008685B">
            <w:pPr>
              <w:pStyle w:val="Normal6a"/>
            </w:pPr>
            <w:r w:rsidRPr="003A3ED3">
              <w:rPr>
                <w:b/>
                <w:i/>
              </w:rPr>
              <w:t>B-B.</w:t>
            </w:r>
            <w:r w:rsidRPr="003A3ED3">
              <w:tab/>
            </w:r>
            <w:r w:rsidRPr="003A3ED3">
              <w:rPr>
                <w:b/>
                <w:i/>
              </w:rPr>
              <w:t>Considerando que as iniciativas energéticas de base comunitária, como os projetos de renovação lideradas por cidadãos ou soluções de aquecimento e arrefecimento de base comunitária, contribuem diretamente para soluções de habitação, reduzindo as faturas de energia e melhorando a acessibilidade dos preços através de energia local, renovável e detida pelos cidadãos, permitindo renovações coletivas, melhorias da eficiência energética e a descarbonização do seu fornecimento de aquecimento e arrefecimento em habitações com fraco desempenho energético; que as iniciativas energéticas de base comunitária também contribuem para reforçar a resiliência local e a estabilidade económica, mantendo as receitas energéticas nas comunidades, criando estruturas de governação inclusivas, transparentes e democráticas em que os cidadãos possam moldar as decisões que afetam as suas casas e o consumo de energia;</w:t>
            </w:r>
          </w:p>
        </w:tc>
      </w:tr>
    </w:tbl>
    <w:p w14:paraId="22DE1E8A"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E465C84" w14:textId="77777777" w:rsidR="00E51F58" w:rsidRPr="003A3ED3" w:rsidRDefault="00E51F58" w:rsidP="00E51F58">
      <w:r w:rsidRPr="003A3ED3">
        <w:rPr>
          <w:rStyle w:val="HideTWBExt"/>
        </w:rPr>
        <w:t>&lt;/Amend&gt;</w:t>
      </w:r>
    </w:p>
    <w:p w14:paraId="0AFB0278"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146</w:t>
      </w:r>
      <w:r w:rsidRPr="003A3ED3">
        <w:rPr>
          <w:rStyle w:val="HideTWBExt"/>
        </w:rPr>
        <w:t>&lt;/NumAm&gt;</w:t>
      </w:r>
    </w:p>
    <w:p w14:paraId="5A9A7DF9" w14:textId="77777777" w:rsidR="00E51F58" w:rsidRPr="003A3ED3" w:rsidRDefault="00E51F58" w:rsidP="00E51F58">
      <w:pPr>
        <w:pStyle w:val="NormalBold"/>
      </w:pPr>
      <w:r w:rsidRPr="003A3ED3">
        <w:rPr>
          <w:rStyle w:val="HideTWBExt"/>
          <w:b w:val="0"/>
        </w:rPr>
        <w:t>&lt;RepeatBlock-By&gt;&lt;Members&gt;</w:t>
      </w:r>
      <w:r w:rsidRPr="003A3ED3">
        <w:t>Leila Chaibi, Irene Montero, Ilaria Salis, Martin Schirdewan, Manon Aubry, Arash Saeidi, Anthony Smith, Giorgos Georgiou, Estrella Galán, Damien Carême, Rima Hassan, Younous Omarjee, Marina Mesure, Catarina Martins, Emma Fourreau, Gaetano Pedulla'</w:t>
      </w:r>
      <w:r w:rsidRPr="003A3ED3">
        <w:rPr>
          <w:rStyle w:val="HideTWBExt"/>
          <w:b w:val="0"/>
        </w:rPr>
        <w:t>&lt;/Members&gt;</w:t>
      </w:r>
    </w:p>
    <w:p w14:paraId="73DFA520" w14:textId="77777777" w:rsidR="00E51F58" w:rsidRPr="003A3ED3" w:rsidRDefault="00E51F58" w:rsidP="00E51F58">
      <w:pPr>
        <w:pStyle w:val="NormalBold"/>
      </w:pPr>
      <w:r w:rsidRPr="003A3ED3">
        <w:rPr>
          <w:rStyle w:val="HideTWBExt"/>
          <w:b w:val="0"/>
        </w:rPr>
        <w:t>&lt;/RepeatBlock-By&gt;</w:t>
      </w:r>
    </w:p>
    <w:p w14:paraId="65CEBD80"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748C186" w14:textId="77777777" w:rsidR="00E51F58" w:rsidRPr="003A3ED3" w:rsidRDefault="00E51F58" w:rsidP="00E51F58">
      <w:pPr>
        <w:pStyle w:val="NormalBold"/>
      </w:pPr>
      <w:r w:rsidRPr="003A3ED3">
        <w:rPr>
          <w:rStyle w:val="HideTWBExt"/>
        </w:rPr>
        <w:t>&lt;Article&gt;</w:t>
      </w:r>
      <w:r w:rsidRPr="003A3ED3">
        <w:t>Considerando B-B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7275D92" w14:textId="77777777" w:rsidTr="0008685B">
        <w:trPr>
          <w:trHeight w:hRule="exact" w:val="240"/>
          <w:jc w:val="center"/>
        </w:trPr>
        <w:tc>
          <w:tcPr>
            <w:tcW w:w="9752" w:type="dxa"/>
            <w:gridSpan w:val="2"/>
            <w:tcBorders>
              <w:top w:val="nil"/>
              <w:left w:val="nil"/>
              <w:bottom w:val="nil"/>
              <w:right w:val="nil"/>
            </w:tcBorders>
          </w:tcPr>
          <w:p w14:paraId="4D350C58" w14:textId="77777777" w:rsidR="00E51F58" w:rsidRPr="003A3ED3" w:rsidRDefault="00E51F58" w:rsidP="0008685B"/>
        </w:tc>
      </w:tr>
      <w:tr w:rsidR="00E51F58" w:rsidRPr="003A3ED3" w14:paraId="744E7A56" w14:textId="77777777" w:rsidTr="0008685B">
        <w:trPr>
          <w:trHeight w:val="240"/>
          <w:jc w:val="center"/>
        </w:trPr>
        <w:tc>
          <w:tcPr>
            <w:tcW w:w="4876" w:type="dxa"/>
            <w:tcBorders>
              <w:top w:val="nil"/>
              <w:left w:val="nil"/>
              <w:bottom w:val="nil"/>
              <w:right w:val="nil"/>
            </w:tcBorders>
          </w:tcPr>
          <w:p w14:paraId="0C3D561A"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81CCF6E" w14:textId="77777777" w:rsidR="00E51F58" w:rsidRPr="003A3ED3" w:rsidRDefault="00E51F58" w:rsidP="0008685B">
            <w:pPr>
              <w:pStyle w:val="AmColumnHeading"/>
            </w:pPr>
            <w:r w:rsidRPr="003A3ED3">
              <w:t>Alteração</w:t>
            </w:r>
          </w:p>
        </w:tc>
      </w:tr>
      <w:tr w:rsidR="00E51F58" w:rsidRPr="003A3ED3" w14:paraId="57077858" w14:textId="77777777" w:rsidTr="0008685B">
        <w:trPr>
          <w:jc w:val="center"/>
        </w:trPr>
        <w:tc>
          <w:tcPr>
            <w:tcW w:w="4876" w:type="dxa"/>
            <w:tcBorders>
              <w:top w:val="nil"/>
              <w:left w:val="nil"/>
              <w:bottom w:val="nil"/>
              <w:right w:val="nil"/>
            </w:tcBorders>
          </w:tcPr>
          <w:p w14:paraId="01B82B1C" w14:textId="77777777" w:rsidR="00E51F58" w:rsidRPr="003A3ED3" w:rsidRDefault="00E51F58" w:rsidP="0008685B">
            <w:pPr>
              <w:pStyle w:val="Normal6a"/>
            </w:pPr>
          </w:p>
        </w:tc>
        <w:tc>
          <w:tcPr>
            <w:tcW w:w="4876" w:type="dxa"/>
            <w:tcBorders>
              <w:top w:val="nil"/>
              <w:left w:val="nil"/>
              <w:bottom w:val="nil"/>
              <w:right w:val="nil"/>
            </w:tcBorders>
          </w:tcPr>
          <w:p w14:paraId="115A7A03" w14:textId="77777777" w:rsidR="00E51F58" w:rsidRPr="003A3ED3" w:rsidRDefault="00E51F58" w:rsidP="0008685B">
            <w:pPr>
              <w:pStyle w:val="Normal6a"/>
            </w:pPr>
            <w:r w:rsidRPr="003A3ED3">
              <w:rPr>
                <w:b/>
                <w:i/>
              </w:rPr>
              <w:t>B-B.</w:t>
            </w:r>
            <w:r w:rsidRPr="003A3ED3">
              <w:tab/>
            </w:r>
            <w:r w:rsidRPr="003A3ED3">
              <w:rPr>
                <w:b/>
                <w:i/>
              </w:rPr>
              <w:t xml:space="preserve">Considerando que a Convenção Europeia dos Direitos Humanos (CEDH) inclui o direito à habitação e a uma vida </w:t>
            </w:r>
            <w:r w:rsidRPr="003A3ED3">
              <w:rPr>
                <w:b/>
                <w:i/>
              </w:rPr>
              <w:lastRenderedPageBreak/>
              <w:t>digna e que o artigo 34.º, n.º 3, da Carta dos Direitos Humanos Fundamentais da UE e o princípio 19 do Pilar Europeu dos Direitos Sociais protegem e promovem o direito a uma assistência social e a uma ajuda à habitação;</w:t>
            </w:r>
          </w:p>
        </w:tc>
      </w:tr>
    </w:tbl>
    <w:p w14:paraId="54A09BBD"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0837E59" w14:textId="77777777" w:rsidR="00E51F58" w:rsidRPr="003A3ED3" w:rsidRDefault="00E51F58" w:rsidP="00E51F58">
      <w:r w:rsidRPr="003A3ED3">
        <w:rPr>
          <w:rStyle w:val="HideTWBExt"/>
        </w:rPr>
        <w:t>&lt;/Amend&gt;</w:t>
      </w:r>
    </w:p>
    <w:p w14:paraId="516F1358"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147</w:t>
      </w:r>
      <w:r w:rsidRPr="003A3ED3">
        <w:rPr>
          <w:rStyle w:val="HideTWBExt"/>
        </w:rPr>
        <w:t>&lt;/NumAm&gt;</w:t>
      </w:r>
    </w:p>
    <w:p w14:paraId="2D45F53B" w14:textId="77777777" w:rsidR="00E51F58" w:rsidRPr="003A3ED3" w:rsidRDefault="00E51F58" w:rsidP="00E51F58">
      <w:pPr>
        <w:pStyle w:val="NormalBold"/>
      </w:pPr>
      <w:r w:rsidRPr="003A3ED3">
        <w:rPr>
          <w:rStyle w:val="HideTWBExt"/>
          <w:b w:val="0"/>
        </w:rPr>
        <w:t>&lt;RepeatBlock-By&gt;&lt;Members&gt;</w:t>
      </w:r>
      <w:r w:rsidRPr="003A3ED3">
        <w:t>Leila Chaibi, Irene Montero, Ilaria Salis, Martin Schirdewan, Manon Aubry, Arash Saeidi, Anthony Smith, Giorgos Georgiou, Estrella Galán, Damien Carême, Rima Hassan, Younous Omarjee, Marina Mesure, Catarina Martins, Emma Fourreau, Gaetano Pedulla'</w:t>
      </w:r>
      <w:r w:rsidRPr="003A3ED3">
        <w:rPr>
          <w:rStyle w:val="HideTWBExt"/>
          <w:b w:val="0"/>
        </w:rPr>
        <w:t>&lt;/Members&gt;</w:t>
      </w:r>
    </w:p>
    <w:p w14:paraId="6FDD9F3D" w14:textId="77777777" w:rsidR="00E51F58" w:rsidRPr="003A3ED3" w:rsidRDefault="00E51F58" w:rsidP="00E51F58">
      <w:pPr>
        <w:pStyle w:val="NormalBold"/>
      </w:pPr>
      <w:r w:rsidRPr="003A3ED3">
        <w:rPr>
          <w:rStyle w:val="HideTWBExt"/>
          <w:b w:val="0"/>
        </w:rPr>
        <w:t>&lt;/RepeatBlock-By&gt;</w:t>
      </w:r>
    </w:p>
    <w:p w14:paraId="2432D9F4"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DE0239B" w14:textId="77777777" w:rsidR="00E51F58" w:rsidRPr="003A3ED3" w:rsidRDefault="00E51F58" w:rsidP="00E51F58">
      <w:pPr>
        <w:pStyle w:val="NormalBold"/>
      </w:pPr>
      <w:r w:rsidRPr="003A3ED3">
        <w:rPr>
          <w:rStyle w:val="HideTWBExt"/>
        </w:rPr>
        <w:t>&lt;Article&gt;</w:t>
      </w:r>
      <w:r w:rsidRPr="003A3ED3">
        <w:t>Considerando B-C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F375420" w14:textId="77777777" w:rsidTr="0008685B">
        <w:trPr>
          <w:trHeight w:hRule="exact" w:val="240"/>
          <w:jc w:val="center"/>
        </w:trPr>
        <w:tc>
          <w:tcPr>
            <w:tcW w:w="9752" w:type="dxa"/>
            <w:gridSpan w:val="2"/>
            <w:tcBorders>
              <w:top w:val="nil"/>
              <w:left w:val="nil"/>
              <w:bottom w:val="nil"/>
              <w:right w:val="nil"/>
            </w:tcBorders>
          </w:tcPr>
          <w:p w14:paraId="2AC2D377" w14:textId="77777777" w:rsidR="00E51F58" w:rsidRPr="003A3ED3" w:rsidRDefault="00E51F58" w:rsidP="0008685B"/>
        </w:tc>
      </w:tr>
      <w:tr w:rsidR="00E51F58" w:rsidRPr="003A3ED3" w14:paraId="5095D4AE" w14:textId="77777777" w:rsidTr="0008685B">
        <w:trPr>
          <w:trHeight w:val="240"/>
          <w:jc w:val="center"/>
        </w:trPr>
        <w:tc>
          <w:tcPr>
            <w:tcW w:w="4876" w:type="dxa"/>
            <w:tcBorders>
              <w:top w:val="nil"/>
              <w:left w:val="nil"/>
              <w:bottom w:val="nil"/>
              <w:right w:val="nil"/>
            </w:tcBorders>
          </w:tcPr>
          <w:p w14:paraId="58A30592"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119A9DB" w14:textId="77777777" w:rsidR="00E51F58" w:rsidRPr="003A3ED3" w:rsidRDefault="00E51F58" w:rsidP="0008685B">
            <w:pPr>
              <w:pStyle w:val="AmColumnHeading"/>
            </w:pPr>
            <w:r w:rsidRPr="003A3ED3">
              <w:t>Alteração</w:t>
            </w:r>
          </w:p>
        </w:tc>
      </w:tr>
      <w:tr w:rsidR="00E51F58" w:rsidRPr="003A3ED3" w14:paraId="2F1F5834" w14:textId="77777777" w:rsidTr="0008685B">
        <w:trPr>
          <w:jc w:val="center"/>
        </w:trPr>
        <w:tc>
          <w:tcPr>
            <w:tcW w:w="4876" w:type="dxa"/>
            <w:tcBorders>
              <w:top w:val="nil"/>
              <w:left w:val="nil"/>
              <w:bottom w:val="nil"/>
              <w:right w:val="nil"/>
            </w:tcBorders>
          </w:tcPr>
          <w:p w14:paraId="1F0CF1CE" w14:textId="77777777" w:rsidR="00E51F58" w:rsidRPr="003A3ED3" w:rsidRDefault="00E51F58" w:rsidP="0008685B">
            <w:pPr>
              <w:pStyle w:val="Normal6a"/>
            </w:pPr>
          </w:p>
        </w:tc>
        <w:tc>
          <w:tcPr>
            <w:tcW w:w="4876" w:type="dxa"/>
            <w:tcBorders>
              <w:top w:val="nil"/>
              <w:left w:val="nil"/>
              <w:bottom w:val="nil"/>
              <w:right w:val="nil"/>
            </w:tcBorders>
          </w:tcPr>
          <w:p w14:paraId="4EA51B91" w14:textId="77777777" w:rsidR="00E51F58" w:rsidRPr="003A3ED3" w:rsidRDefault="00E51F58" w:rsidP="0008685B">
            <w:pPr>
              <w:pStyle w:val="Normal6a"/>
            </w:pPr>
            <w:r w:rsidRPr="003A3ED3">
              <w:rPr>
                <w:b/>
                <w:i/>
              </w:rPr>
              <w:t>B-C.</w:t>
            </w:r>
            <w:r w:rsidRPr="003A3ED3">
              <w:tab/>
            </w:r>
            <w:r w:rsidRPr="003A3ED3">
              <w:rPr>
                <w:b/>
                <w:i/>
              </w:rPr>
              <w:t>Considerando que a jurisprudência do Tribunal de Justiça da União Europeia, em conformidade com a jurisprudência do Tribunal Europeu dos Direitos do Homem (TEDH), dá prioridade ao direito à habitação como um direito fundamental, salientando a necessidade de o proteger e de avaliar cuidadosamente a proporcionalidade da perda do domicílio;</w:t>
            </w:r>
          </w:p>
        </w:tc>
      </w:tr>
    </w:tbl>
    <w:p w14:paraId="60878427"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9E5AE06" w14:textId="77777777" w:rsidR="00E51F58" w:rsidRPr="003A3ED3" w:rsidRDefault="00E51F58" w:rsidP="00E51F58">
      <w:r w:rsidRPr="003A3ED3">
        <w:rPr>
          <w:rStyle w:val="HideTWBExt"/>
        </w:rPr>
        <w:t>&lt;/Amend&gt;</w:t>
      </w:r>
    </w:p>
    <w:p w14:paraId="63DCAF24"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148</w:t>
      </w:r>
      <w:r w:rsidRPr="003A3ED3">
        <w:rPr>
          <w:rStyle w:val="HideTWBExt"/>
        </w:rPr>
        <w:t>&lt;/NumAm&gt;</w:t>
      </w:r>
    </w:p>
    <w:p w14:paraId="2437DBBC" w14:textId="77777777" w:rsidR="00E51F58" w:rsidRPr="003A3ED3" w:rsidRDefault="00E51F58" w:rsidP="00E51F58">
      <w:pPr>
        <w:pStyle w:val="NormalBold"/>
      </w:pPr>
      <w:r w:rsidRPr="003A3ED3">
        <w:rPr>
          <w:rStyle w:val="HideTWBExt"/>
          <w:b w:val="0"/>
        </w:rPr>
        <w:t>&lt;RepeatBlock-By&gt;&lt;Members&gt;</w:t>
      </w:r>
      <w:r w:rsidRPr="003A3ED3">
        <w:t>Leila Chaibi, Irene Montero, Ilaria Salis, Martin Schirdewan, Manon Aubry, Arash Saeidi, Anthony Smith, Giorgos Georgiou, Estrella Galán, Damien Carême, Rima Hassan, Younous Omarjee, Marina Mesure, Catarina Martins, Emma Fourreau, Gaetano Pedulla'</w:t>
      </w:r>
      <w:r w:rsidRPr="003A3ED3">
        <w:rPr>
          <w:rStyle w:val="HideTWBExt"/>
          <w:b w:val="0"/>
        </w:rPr>
        <w:t>&lt;/Members&gt;</w:t>
      </w:r>
    </w:p>
    <w:p w14:paraId="0DF59092" w14:textId="77777777" w:rsidR="00E51F58" w:rsidRPr="003A3ED3" w:rsidRDefault="00E51F58" w:rsidP="00E51F58">
      <w:pPr>
        <w:pStyle w:val="NormalBold"/>
      </w:pPr>
      <w:r w:rsidRPr="003A3ED3">
        <w:rPr>
          <w:rStyle w:val="HideTWBExt"/>
          <w:b w:val="0"/>
        </w:rPr>
        <w:t>&lt;/RepeatBlock-By&gt;</w:t>
      </w:r>
    </w:p>
    <w:p w14:paraId="20B7D947"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8174106" w14:textId="77777777" w:rsidR="00E51F58" w:rsidRPr="003A3ED3" w:rsidRDefault="00E51F58" w:rsidP="00E51F58">
      <w:pPr>
        <w:pStyle w:val="NormalBold"/>
      </w:pPr>
      <w:r w:rsidRPr="003A3ED3">
        <w:rPr>
          <w:rStyle w:val="HideTWBExt"/>
        </w:rPr>
        <w:t>&lt;Article&gt;</w:t>
      </w:r>
      <w:r w:rsidRPr="003A3ED3">
        <w:t>Considerando B-D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E60D3C4" w14:textId="77777777" w:rsidTr="0008685B">
        <w:trPr>
          <w:trHeight w:hRule="exact" w:val="240"/>
          <w:jc w:val="center"/>
        </w:trPr>
        <w:tc>
          <w:tcPr>
            <w:tcW w:w="9752" w:type="dxa"/>
            <w:gridSpan w:val="2"/>
            <w:tcBorders>
              <w:top w:val="nil"/>
              <w:left w:val="nil"/>
              <w:bottom w:val="nil"/>
              <w:right w:val="nil"/>
            </w:tcBorders>
          </w:tcPr>
          <w:p w14:paraId="3F2660EA" w14:textId="77777777" w:rsidR="00E51F58" w:rsidRPr="003A3ED3" w:rsidRDefault="00E51F58" w:rsidP="0008685B"/>
        </w:tc>
      </w:tr>
      <w:tr w:rsidR="00E51F58" w:rsidRPr="003A3ED3" w14:paraId="11DF01F9" w14:textId="77777777" w:rsidTr="0008685B">
        <w:trPr>
          <w:trHeight w:val="240"/>
          <w:jc w:val="center"/>
        </w:trPr>
        <w:tc>
          <w:tcPr>
            <w:tcW w:w="4876" w:type="dxa"/>
            <w:tcBorders>
              <w:top w:val="nil"/>
              <w:left w:val="nil"/>
              <w:bottom w:val="nil"/>
              <w:right w:val="nil"/>
            </w:tcBorders>
          </w:tcPr>
          <w:p w14:paraId="23A8C91E"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D383F3E" w14:textId="77777777" w:rsidR="00E51F58" w:rsidRPr="003A3ED3" w:rsidRDefault="00E51F58" w:rsidP="0008685B">
            <w:pPr>
              <w:pStyle w:val="AmColumnHeading"/>
            </w:pPr>
            <w:r w:rsidRPr="003A3ED3">
              <w:t>Alteração</w:t>
            </w:r>
          </w:p>
        </w:tc>
      </w:tr>
      <w:tr w:rsidR="00E51F58" w:rsidRPr="003A3ED3" w14:paraId="6D7979D1" w14:textId="77777777" w:rsidTr="0008685B">
        <w:trPr>
          <w:jc w:val="center"/>
        </w:trPr>
        <w:tc>
          <w:tcPr>
            <w:tcW w:w="4876" w:type="dxa"/>
            <w:tcBorders>
              <w:top w:val="nil"/>
              <w:left w:val="nil"/>
              <w:bottom w:val="nil"/>
              <w:right w:val="nil"/>
            </w:tcBorders>
          </w:tcPr>
          <w:p w14:paraId="335B55C5" w14:textId="77777777" w:rsidR="00E51F58" w:rsidRPr="003A3ED3" w:rsidRDefault="00E51F58" w:rsidP="0008685B">
            <w:pPr>
              <w:pStyle w:val="Normal6a"/>
            </w:pPr>
          </w:p>
        </w:tc>
        <w:tc>
          <w:tcPr>
            <w:tcW w:w="4876" w:type="dxa"/>
            <w:tcBorders>
              <w:top w:val="nil"/>
              <w:left w:val="nil"/>
              <w:bottom w:val="nil"/>
              <w:right w:val="nil"/>
            </w:tcBorders>
          </w:tcPr>
          <w:p w14:paraId="51F635C4" w14:textId="77777777" w:rsidR="00E51F58" w:rsidRPr="003A3ED3" w:rsidRDefault="00E51F58" w:rsidP="0008685B">
            <w:pPr>
              <w:pStyle w:val="Normal6a"/>
            </w:pPr>
            <w:r w:rsidRPr="003A3ED3">
              <w:rPr>
                <w:b/>
                <w:i/>
              </w:rPr>
              <w:t>B-D.</w:t>
            </w:r>
            <w:r w:rsidRPr="003A3ED3">
              <w:tab/>
            </w:r>
            <w:r w:rsidRPr="003A3ED3">
              <w:rPr>
                <w:b/>
                <w:i/>
              </w:rPr>
              <w:t>Considerando que a Diretiva 93/13/CEE relativa às cláusulas contratuais abusivas, tal como interpretada pelo Tribunal de Justiça da União Europeia, exige que os Estados-Membros adotem todas as medidas necessárias, incluindo a possibilidade de intentar ações judiciais nos tribunais nacionais para impedir a sua aplicação contínua, para garantir que os consumidores não estejam vinculados por cláusulas contratuais abusivas e que disponham de vias de recurso eficazes contra essas cláusulas;</w:t>
            </w:r>
          </w:p>
        </w:tc>
      </w:tr>
    </w:tbl>
    <w:p w14:paraId="68432A0E"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3B140E9" w14:textId="77777777" w:rsidR="00E51F58" w:rsidRPr="003A3ED3" w:rsidRDefault="00E51F58" w:rsidP="00E51F58">
      <w:r w:rsidRPr="003A3ED3">
        <w:rPr>
          <w:rStyle w:val="HideTWBExt"/>
        </w:rPr>
        <w:t>&lt;/Amend&gt;</w:t>
      </w:r>
    </w:p>
    <w:p w14:paraId="0914011D"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149</w:t>
      </w:r>
      <w:r w:rsidRPr="003A3ED3">
        <w:rPr>
          <w:rStyle w:val="HideTWBExt"/>
        </w:rPr>
        <w:t>&lt;/NumAm&gt;</w:t>
      </w:r>
    </w:p>
    <w:p w14:paraId="5F7B7526" w14:textId="77777777" w:rsidR="00E51F58" w:rsidRPr="003A3ED3" w:rsidRDefault="00E51F58" w:rsidP="00E51F58">
      <w:pPr>
        <w:pStyle w:val="NormalBold"/>
      </w:pPr>
      <w:r w:rsidRPr="003A3ED3">
        <w:rPr>
          <w:rStyle w:val="HideTWBExt"/>
          <w:b w:val="0"/>
        </w:rPr>
        <w:t>&lt;RepeatBlock-By&gt;&lt;Members&gt;</w:t>
      </w:r>
      <w:r w:rsidRPr="003A3ED3">
        <w:t>Leila Chaibi, Irene Montero, Ilaria Salis, Martin Schirdewan, Manon Aubry, Arash Saeidi, Anthony Smith, Giorgos Georgiou, Estrella Galán, Damien Carême, Rima Hassan, Younous Omarjee, Marina Mesure, Catarina Martins, Emma Fourreau, Gaetano Pedulla'</w:t>
      </w:r>
      <w:r w:rsidRPr="003A3ED3">
        <w:rPr>
          <w:rStyle w:val="HideTWBExt"/>
          <w:b w:val="0"/>
        </w:rPr>
        <w:t>&lt;/Members&gt;</w:t>
      </w:r>
    </w:p>
    <w:p w14:paraId="1E4A14D0" w14:textId="77777777" w:rsidR="00E51F58" w:rsidRPr="003A3ED3" w:rsidRDefault="00E51F58" w:rsidP="00E51F58">
      <w:pPr>
        <w:pStyle w:val="NormalBold"/>
      </w:pPr>
      <w:r w:rsidRPr="003A3ED3">
        <w:rPr>
          <w:rStyle w:val="HideTWBExt"/>
          <w:b w:val="0"/>
        </w:rPr>
        <w:t>&lt;/RepeatBlock-By&gt;</w:t>
      </w:r>
    </w:p>
    <w:p w14:paraId="1B0D3985"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5646181" w14:textId="77777777" w:rsidR="00E51F58" w:rsidRPr="003A3ED3" w:rsidRDefault="00E51F58" w:rsidP="00E51F58">
      <w:pPr>
        <w:pStyle w:val="NormalBold"/>
      </w:pPr>
      <w:r w:rsidRPr="003A3ED3">
        <w:rPr>
          <w:rStyle w:val="HideTWBExt"/>
        </w:rPr>
        <w:t>&lt;Article&gt;</w:t>
      </w:r>
      <w:r w:rsidRPr="003A3ED3">
        <w:t>Considerando B-E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77AB7A0" w14:textId="77777777" w:rsidTr="0008685B">
        <w:trPr>
          <w:trHeight w:hRule="exact" w:val="240"/>
          <w:jc w:val="center"/>
        </w:trPr>
        <w:tc>
          <w:tcPr>
            <w:tcW w:w="9752" w:type="dxa"/>
            <w:gridSpan w:val="2"/>
            <w:tcBorders>
              <w:top w:val="nil"/>
              <w:left w:val="nil"/>
              <w:bottom w:val="nil"/>
              <w:right w:val="nil"/>
            </w:tcBorders>
          </w:tcPr>
          <w:p w14:paraId="56FD88EC" w14:textId="77777777" w:rsidR="00E51F58" w:rsidRPr="003A3ED3" w:rsidRDefault="00E51F58" w:rsidP="0008685B"/>
        </w:tc>
      </w:tr>
      <w:tr w:rsidR="00E51F58" w:rsidRPr="003A3ED3" w14:paraId="6516C28F" w14:textId="77777777" w:rsidTr="0008685B">
        <w:trPr>
          <w:trHeight w:val="240"/>
          <w:jc w:val="center"/>
        </w:trPr>
        <w:tc>
          <w:tcPr>
            <w:tcW w:w="4876" w:type="dxa"/>
            <w:tcBorders>
              <w:top w:val="nil"/>
              <w:left w:val="nil"/>
              <w:bottom w:val="nil"/>
              <w:right w:val="nil"/>
            </w:tcBorders>
          </w:tcPr>
          <w:p w14:paraId="19E35290"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0E32532" w14:textId="77777777" w:rsidR="00E51F58" w:rsidRPr="003A3ED3" w:rsidRDefault="00E51F58" w:rsidP="0008685B">
            <w:pPr>
              <w:pStyle w:val="AmColumnHeading"/>
            </w:pPr>
            <w:r w:rsidRPr="003A3ED3">
              <w:t>Alteração</w:t>
            </w:r>
          </w:p>
        </w:tc>
      </w:tr>
      <w:tr w:rsidR="00E51F58" w:rsidRPr="003A3ED3" w14:paraId="38D7FF2F" w14:textId="77777777" w:rsidTr="0008685B">
        <w:trPr>
          <w:jc w:val="center"/>
        </w:trPr>
        <w:tc>
          <w:tcPr>
            <w:tcW w:w="4876" w:type="dxa"/>
            <w:tcBorders>
              <w:top w:val="nil"/>
              <w:left w:val="nil"/>
              <w:bottom w:val="nil"/>
              <w:right w:val="nil"/>
            </w:tcBorders>
          </w:tcPr>
          <w:p w14:paraId="3532C828" w14:textId="77777777" w:rsidR="00E51F58" w:rsidRPr="003A3ED3" w:rsidRDefault="00E51F58" w:rsidP="0008685B">
            <w:pPr>
              <w:pStyle w:val="Normal6a"/>
            </w:pPr>
          </w:p>
        </w:tc>
        <w:tc>
          <w:tcPr>
            <w:tcW w:w="4876" w:type="dxa"/>
            <w:tcBorders>
              <w:top w:val="nil"/>
              <w:left w:val="nil"/>
              <w:bottom w:val="nil"/>
              <w:right w:val="nil"/>
            </w:tcBorders>
          </w:tcPr>
          <w:p w14:paraId="7835890F" w14:textId="77777777" w:rsidR="00E51F58" w:rsidRPr="003A3ED3" w:rsidRDefault="00E51F58" w:rsidP="0008685B">
            <w:pPr>
              <w:pStyle w:val="Normal6a"/>
            </w:pPr>
            <w:r w:rsidRPr="003A3ED3">
              <w:rPr>
                <w:b/>
                <w:i/>
              </w:rPr>
              <w:t>B-E.</w:t>
            </w:r>
            <w:r w:rsidRPr="003A3ED3">
              <w:tab/>
            </w:r>
            <w:r w:rsidRPr="003A3ED3">
              <w:rPr>
                <w:b/>
                <w:i/>
              </w:rPr>
              <w:t xml:space="preserve">Considerando que a jurisprudência estabelecida pelo Tribunal de Justiça da União Europeia (TJUE) no processo C-415/11 estabelece que, nos termos da Diretiva 93/13/CEE, cabe aos tribunais nacionais verificar se uma cláusula é abusiva e, em caso afirmativo, deve ser suprimida desde o início. que o TJUE salienta a importância da disponibilidade de medidas provisórias para suspender ou suspender os despejos, enquanto os tribunais nacionais avaliam o caráter abusivo das cláusulas contratuais pertinentes; salienta, em particular, que os tribunais nacionais devem avaliar oficiosamente o caráter abusivo das cláusulas contratuais, se necessário, e que os consumidores devem </w:t>
            </w:r>
            <w:r w:rsidRPr="003A3ED3">
              <w:rPr>
                <w:b/>
                <w:i/>
              </w:rPr>
              <w:lastRenderedPageBreak/>
              <w:t>dispor de medidas provisórias para pôr termo ou suspender os processos de execução, enquanto os tribunais nacionais avaliam o eventual caráter abusivo das cláusulas contratuais pertinentes;</w:t>
            </w:r>
          </w:p>
        </w:tc>
      </w:tr>
    </w:tbl>
    <w:p w14:paraId="516575EE"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C6A0CB8" w14:textId="77777777" w:rsidR="00E51F58" w:rsidRPr="003A3ED3" w:rsidRDefault="00E51F58" w:rsidP="00E51F58">
      <w:r w:rsidRPr="003A3ED3">
        <w:rPr>
          <w:rStyle w:val="HideTWBExt"/>
        </w:rPr>
        <w:t>&lt;/Amend&gt;</w:t>
      </w:r>
    </w:p>
    <w:p w14:paraId="078123BD"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150</w:t>
      </w:r>
      <w:r w:rsidRPr="003A3ED3">
        <w:rPr>
          <w:rStyle w:val="HideTWBExt"/>
        </w:rPr>
        <w:t>&lt;/NumAm&gt;</w:t>
      </w:r>
    </w:p>
    <w:p w14:paraId="0044D09F" w14:textId="77777777" w:rsidR="00E51F58" w:rsidRPr="003A3ED3" w:rsidRDefault="00E51F58" w:rsidP="00E51F58">
      <w:pPr>
        <w:pStyle w:val="NormalBold"/>
      </w:pPr>
      <w:r w:rsidRPr="003A3ED3">
        <w:rPr>
          <w:rStyle w:val="HideTWBExt"/>
          <w:b w:val="0"/>
        </w:rPr>
        <w:t>&lt;RepeatBlock-By&gt;&lt;Members&gt;</w:t>
      </w:r>
      <w:r w:rsidRPr="003A3ED3">
        <w:t>Leila Chaibi, Irene Montero, Ilaria Salis, Martin Schirdewan, Manon Aubry, Arash Saeidi, Anthony Smith, Giorgos Georgiou, Estrella Galán, Damien Carême, Rima Hassan, Younous Omarjee, Marina Mesure, Catarina Martins, Emma Fourreau, Gaetano Pedulla'</w:t>
      </w:r>
      <w:r w:rsidRPr="003A3ED3">
        <w:rPr>
          <w:rStyle w:val="HideTWBExt"/>
          <w:b w:val="0"/>
        </w:rPr>
        <w:t>&lt;/Members&gt;</w:t>
      </w:r>
    </w:p>
    <w:p w14:paraId="6B0417C2" w14:textId="77777777" w:rsidR="00E51F58" w:rsidRPr="003A3ED3" w:rsidRDefault="00E51F58" w:rsidP="00E51F58">
      <w:pPr>
        <w:pStyle w:val="NormalBold"/>
      </w:pPr>
      <w:r w:rsidRPr="003A3ED3">
        <w:rPr>
          <w:rStyle w:val="HideTWBExt"/>
          <w:b w:val="0"/>
        </w:rPr>
        <w:t>&lt;/RepeatBlock-By&gt;</w:t>
      </w:r>
    </w:p>
    <w:p w14:paraId="17106FEE"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CA2C876" w14:textId="77777777" w:rsidR="00E51F58" w:rsidRPr="003A3ED3" w:rsidRDefault="00E51F58" w:rsidP="00E51F58">
      <w:pPr>
        <w:pStyle w:val="NormalBold"/>
      </w:pPr>
      <w:r w:rsidRPr="003A3ED3">
        <w:rPr>
          <w:rStyle w:val="HideTWBExt"/>
        </w:rPr>
        <w:t>&lt;Article&gt;</w:t>
      </w:r>
      <w:r w:rsidRPr="003A3ED3">
        <w:t>Considerando B-F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3A08AFB" w14:textId="77777777" w:rsidTr="0008685B">
        <w:trPr>
          <w:trHeight w:hRule="exact" w:val="240"/>
          <w:jc w:val="center"/>
        </w:trPr>
        <w:tc>
          <w:tcPr>
            <w:tcW w:w="9752" w:type="dxa"/>
            <w:gridSpan w:val="2"/>
            <w:tcBorders>
              <w:top w:val="nil"/>
              <w:left w:val="nil"/>
              <w:bottom w:val="nil"/>
              <w:right w:val="nil"/>
            </w:tcBorders>
          </w:tcPr>
          <w:p w14:paraId="3BF15040" w14:textId="77777777" w:rsidR="00E51F58" w:rsidRPr="003A3ED3" w:rsidRDefault="00E51F58" w:rsidP="0008685B"/>
        </w:tc>
      </w:tr>
      <w:tr w:rsidR="00E51F58" w:rsidRPr="003A3ED3" w14:paraId="6A7813D0" w14:textId="77777777" w:rsidTr="0008685B">
        <w:trPr>
          <w:trHeight w:val="240"/>
          <w:jc w:val="center"/>
        </w:trPr>
        <w:tc>
          <w:tcPr>
            <w:tcW w:w="4876" w:type="dxa"/>
            <w:tcBorders>
              <w:top w:val="nil"/>
              <w:left w:val="nil"/>
              <w:bottom w:val="nil"/>
              <w:right w:val="nil"/>
            </w:tcBorders>
          </w:tcPr>
          <w:p w14:paraId="31008FF5"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7D9F7C7F" w14:textId="77777777" w:rsidR="00E51F58" w:rsidRPr="003A3ED3" w:rsidRDefault="00E51F58" w:rsidP="0008685B">
            <w:pPr>
              <w:pStyle w:val="AmColumnHeading"/>
            </w:pPr>
            <w:r w:rsidRPr="003A3ED3">
              <w:t>Alteração</w:t>
            </w:r>
          </w:p>
        </w:tc>
      </w:tr>
      <w:tr w:rsidR="00E51F58" w:rsidRPr="003A3ED3" w14:paraId="7B0867E0" w14:textId="77777777" w:rsidTr="0008685B">
        <w:trPr>
          <w:jc w:val="center"/>
        </w:trPr>
        <w:tc>
          <w:tcPr>
            <w:tcW w:w="4876" w:type="dxa"/>
            <w:tcBorders>
              <w:top w:val="nil"/>
              <w:left w:val="nil"/>
              <w:bottom w:val="nil"/>
              <w:right w:val="nil"/>
            </w:tcBorders>
          </w:tcPr>
          <w:p w14:paraId="1B9D002F" w14:textId="77777777" w:rsidR="00E51F58" w:rsidRPr="003A3ED3" w:rsidRDefault="00E51F58" w:rsidP="0008685B">
            <w:pPr>
              <w:pStyle w:val="Normal6a"/>
            </w:pPr>
          </w:p>
        </w:tc>
        <w:tc>
          <w:tcPr>
            <w:tcW w:w="4876" w:type="dxa"/>
            <w:tcBorders>
              <w:top w:val="nil"/>
              <w:left w:val="nil"/>
              <w:bottom w:val="nil"/>
              <w:right w:val="nil"/>
            </w:tcBorders>
          </w:tcPr>
          <w:p w14:paraId="711CDAF2" w14:textId="77777777" w:rsidR="00E51F58" w:rsidRPr="003A3ED3" w:rsidRDefault="00E51F58" w:rsidP="0008685B">
            <w:pPr>
              <w:pStyle w:val="Normal6a"/>
            </w:pPr>
            <w:r w:rsidRPr="003A3ED3">
              <w:rPr>
                <w:b/>
                <w:i/>
              </w:rPr>
              <w:t>B-F.</w:t>
            </w:r>
            <w:r w:rsidRPr="003A3ED3">
              <w:tab/>
            </w:r>
            <w:r w:rsidRPr="003A3ED3">
              <w:rPr>
                <w:b/>
                <w:i/>
              </w:rPr>
              <w:t>Considerando que alguns governos da UE não estão a aplicar eficazmente a Diretiva 93/13/CEE e estão a violar flagrantemente os direitos dos mutuários, colocando, por conseguinte, as famílias em risco de execução hipotecária;</w:t>
            </w:r>
          </w:p>
        </w:tc>
      </w:tr>
    </w:tbl>
    <w:p w14:paraId="0C860738"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CCFB927" w14:textId="77777777" w:rsidR="00E51F58" w:rsidRPr="003A3ED3" w:rsidRDefault="00E51F58" w:rsidP="00E51F58">
      <w:r w:rsidRPr="003A3ED3">
        <w:rPr>
          <w:rStyle w:val="HideTWBExt"/>
        </w:rPr>
        <w:t>&lt;/Amend&gt;</w:t>
      </w:r>
    </w:p>
    <w:p w14:paraId="51E3F268"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151</w:t>
      </w:r>
      <w:r w:rsidRPr="003A3ED3">
        <w:rPr>
          <w:rStyle w:val="HideTWBExt"/>
        </w:rPr>
        <w:t>&lt;/NumAm&gt;</w:t>
      </w:r>
    </w:p>
    <w:p w14:paraId="30D763F6" w14:textId="77777777" w:rsidR="00E51F58" w:rsidRPr="003A3ED3" w:rsidRDefault="00E51F58" w:rsidP="00E51F58">
      <w:pPr>
        <w:pStyle w:val="NormalBold"/>
      </w:pPr>
      <w:r w:rsidRPr="003A3ED3">
        <w:rPr>
          <w:rStyle w:val="HideTWBExt"/>
          <w:b w:val="0"/>
        </w:rPr>
        <w:t>&lt;RepeatBlock-By&gt;&lt;Members&gt;</w:t>
      </w:r>
      <w:r w:rsidRPr="003A3ED3">
        <w:t>Leila Chaibi, Irene Montero, Ilaria Salis, Martin Schirdewan, Manon Aubry, Arash Saeidi, Anthony Smith, Giorgos Georgiou, Estrella Galán, Damien Carême, Rima Hassan, Younous Omarjee, Marina Mesure, Catarina Martins, Emma Fourreau, Gaetano Pedulla'</w:t>
      </w:r>
      <w:r w:rsidRPr="003A3ED3">
        <w:rPr>
          <w:rStyle w:val="HideTWBExt"/>
          <w:b w:val="0"/>
        </w:rPr>
        <w:t>&lt;/Members&gt;</w:t>
      </w:r>
    </w:p>
    <w:p w14:paraId="5222A896" w14:textId="77777777" w:rsidR="00E51F58" w:rsidRPr="003A3ED3" w:rsidRDefault="00E51F58" w:rsidP="00E51F58">
      <w:pPr>
        <w:pStyle w:val="NormalBold"/>
      </w:pPr>
      <w:r w:rsidRPr="003A3ED3">
        <w:rPr>
          <w:rStyle w:val="HideTWBExt"/>
          <w:b w:val="0"/>
        </w:rPr>
        <w:t>&lt;/RepeatBlock-By&gt;</w:t>
      </w:r>
    </w:p>
    <w:p w14:paraId="16AA62A1"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1966FB1" w14:textId="77777777" w:rsidR="00E51F58" w:rsidRPr="003A3ED3" w:rsidRDefault="00E51F58" w:rsidP="00E51F58">
      <w:pPr>
        <w:pStyle w:val="NormalBold"/>
      </w:pPr>
      <w:r w:rsidRPr="003A3ED3">
        <w:rPr>
          <w:rStyle w:val="HideTWBExt"/>
        </w:rPr>
        <w:t>&lt;Article&gt;</w:t>
      </w:r>
      <w:r w:rsidRPr="003A3ED3">
        <w:t>Considerando B-G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ABCC24C" w14:textId="77777777" w:rsidTr="0008685B">
        <w:trPr>
          <w:trHeight w:hRule="exact" w:val="240"/>
          <w:jc w:val="center"/>
        </w:trPr>
        <w:tc>
          <w:tcPr>
            <w:tcW w:w="9752" w:type="dxa"/>
            <w:gridSpan w:val="2"/>
            <w:tcBorders>
              <w:top w:val="nil"/>
              <w:left w:val="nil"/>
              <w:bottom w:val="nil"/>
              <w:right w:val="nil"/>
            </w:tcBorders>
          </w:tcPr>
          <w:p w14:paraId="23478B6E" w14:textId="77777777" w:rsidR="00E51F58" w:rsidRPr="003A3ED3" w:rsidRDefault="00E51F58" w:rsidP="0008685B"/>
        </w:tc>
      </w:tr>
      <w:tr w:rsidR="00E51F58" w:rsidRPr="003A3ED3" w14:paraId="64732985" w14:textId="77777777" w:rsidTr="0008685B">
        <w:trPr>
          <w:trHeight w:val="240"/>
          <w:jc w:val="center"/>
        </w:trPr>
        <w:tc>
          <w:tcPr>
            <w:tcW w:w="4876" w:type="dxa"/>
            <w:tcBorders>
              <w:top w:val="nil"/>
              <w:left w:val="nil"/>
              <w:bottom w:val="nil"/>
              <w:right w:val="nil"/>
            </w:tcBorders>
          </w:tcPr>
          <w:p w14:paraId="06768E18"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D35CFD7" w14:textId="77777777" w:rsidR="00E51F58" w:rsidRPr="003A3ED3" w:rsidRDefault="00E51F58" w:rsidP="0008685B">
            <w:pPr>
              <w:pStyle w:val="AmColumnHeading"/>
            </w:pPr>
            <w:r w:rsidRPr="003A3ED3">
              <w:t>Alteração</w:t>
            </w:r>
          </w:p>
        </w:tc>
      </w:tr>
      <w:tr w:rsidR="00E51F58" w:rsidRPr="003A3ED3" w14:paraId="4EA5FA1D" w14:textId="77777777" w:rsidTr="0008685B">
        <w:trPr>
          <w:jc w:val="center"/>
        </w:trPr>
        <w:tc>
          <w:tcPr>
            <w:tcW w:w="4876" w:type="dxa"/>
            <w:tcBorders>
              <w:top w:val="nil"/>
              <w:left w:val="nil"/>
              <w:bottom w:val="nil"/>
              <w:right w:val="nil"/>
            </w:tcBorders>
          </w:tcPr>
          <w:p w14:paraId="310CB8EC" w14:textId="77777777" w:rsidR="00E51F58" w:rsidRPr="003A3ED3" w:rsidRDefault="00E51F58" w:rsidP="0008685B">
            <w:pPr>
              <w:pStyle w:val="Normal6a"/>
            </w:pPr>
          </w:p>
        </w:tc>
        <w:tc>
          <w:tcPr>
            <w:tcW w:w="4876" w:type="dxa"/>
            <w:tcBorders>
              <w:top w:val="nil"/>
              <w:left w:val="nil"/>
              <w:bottom w:val="nil"/>
              <w:right w:val="nil"/>
            </w:tcBorders>
          </w:tcPr>
          <w:p w14:paraId="501EF4E6" w14:textId="77777777" w:rsidR="00E51F58" w:rsidRPr="003A3ED3" w:rsidRDefault="00E51F58" w:rsidP="0008685B">
            <w:pPr>
              <w:pStyle w:val="Normal6a"/>
            </w:pPr>
            <w:r w:rsidRPr="003A3ED3">
              <w:rPr>
                <w:b/>
                <w:i/>
              </w:rPr>
              <w:t>B-G.</w:t>
            </w:r>
            <w:r w:rsidRPr="003A3ED3">
              <w:tab/>
            </w:r>
            <w:r w:rsidRPr="003A3ED3">
              <w:rPr>
                <w:b/>
                <w:i/>
              </w:rPr>
              <w:t xml:space="preserve">Considerando que, em alguns Estados-Membros, as residências primárias estão a ser leiloadas sem políticas abrangentes para a oferta de </w:t>
            </w:r>
            <w:r w:rsidRPr="003A3ED3">
              <w:rPr>
                <w:b/>
                <w:i/>
              </w:rPr>
              <w:lastRenderedPageBreak/>
              <w:t>habitação alternativa; que as disposições do quadro jurídico em vigor que regem as hipotecas servem plenamente os interesses dos bancos, ao mesmo tempo que não protegem os mutuários vulneráveis que podem encontrar-se com poucos ou nenhuns rendimentos, e que não são dadas garantias quanto ao direito de todas as pessoas afetadas solicitarem a suspensão do processo enquanto aguardam uma decisão judicial sobre a admissibilidade do pagamento total exigido;</w:t>
            </w:r>
          </w:p>
        </w:tc>
      </w:tr>
    </w:tbl>
    <w:p w14:paraId="50790D37"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EFCD949" w14:textId="77777777" w:rsidR="00E51F58" w:rsidRPr="003A3ED3" w:rsidRDefault="00E51F58" w:rsidP="00E51F58">
      <w:r w:rsidRPr="003A3ED3">
        <w:rPr>
          <w:rStyle w:val="HideTWBExt"/>
        </w:rPr>
        <w:t>&lt;/Amend&gt;</w:t>
      </w:r>
    </w:p>
    <w:p w14:paraId="6299BBF5"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152</w:t>
      </w:r>
      <w:r w:rsidRPr="003A3ED3">
        <w:rPr>
          <w:rStyle w:val="HideTWBExt"/>
        </w:rPr>
        <w:t>&lt;/NumAm&gt;</w:t>
      </w:r>
    </w:p>
    <w:p w14:paraId="3ECCA24F" w14:textId="77777777" w:rsidR="00E51F58" w:rsidRPr="003A3ED3" w:rsidRDefault="00E51F58" w:rsidP="00E51F58">
      <w:pPr>
        <w:pStyle w:val="NormalBold"/>
      </w:pPr>
      <w:r w:rsidRPr="003A3ED3">
        <w:rPr>
          <w:rStyle w:val="HideTWBExt"/>
          <w:b w:val="0"/>
        </w:rPr>
        <w:t>&lt;RepeatBlock-By&gt;&lt;Members&gt;</w:t>
      </w:r>
      <w:r w:rsidRPr="003A3ED3">
        <w:t>Leila Chaibi, Irene Montero, Ilaria Salis, Martin Schirdewan, Manon Aubry, Arash Saeidi, Anthony Smith, Giorgos Georgiou, Estrella Galán, Damien Carême, Rima Hassan, Younous Omarjee, Marina Mesure, Catarina Martins, Emma Fourreau, Gaetano Pedulla'</w:t>
      </w:r>
      <w:r w:rsidRPr="003A3ED3">
        <w:rPr>
          <w:rStyle w:val="HideTWBExt"/>
          <w:b w:val="0"/>
        </w:rPr>
        <w:t>&lt;/Members&gt;</w:t>
      </w:r>
    </w:p>
    <w:p w14:paraId="4B7B97A6" w14:textId="77777777" w:rsidR="00E51F58" w:rsidRPr="003A3ED3" w:rsidRDefault="00E51F58" w:rsidP="00E51F58">
      <w:pPr>
        <w:pStyle w:val="NormalBold"/>
      </w:pPr>
      <w:r w:rsidRPr="003A3ED3">
        <w:rPr>
          <w:rStyle w:val="HideTWBExt"/>
          <w:b w:val="0"/>
        </w:rPr>
        <w:t>&lt;/RepeatBlock-By&gt;</w:t>
      </w:r>
    </w:p>
    <w:p w14:paraId="5F75AB2C"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0349817" w14:textId="77777777" w:rsidR="00E51F58" w:rsidRPr="003A3ED3" w:rsidRDefault="00E51F58" w:rsidP="00E51F58">
      <w:pPr>
        <w:pStyle w:val="NormalBold"/>
      </w:pPr>
      <w:r w:rsidRPr="003A3ED3">
        <w:rPr>
          <w:rStyle w:val="HideTWBExt"/>
        </w:rPr>
        <w:t>&lt;Article&gt;</w:t>
      </w:r>
      <w:r w:rsidRPr="003A3ED3">
        <w:t>Considerando B-H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32128F1" w14:textId="77777777" w:rsidTr="0008685B">
        <w:trPr>
          <w:trHeight w:hRule="exact" w:val="240"/>
          <w:jc w:val="center"/>
        </w:trPr>
        <w:tc>
          <w:tcPr>
            <w:tcW w:w="9752" w:type="dxa"/>
            <w:gridSpan w:val="2"/>
            <w:tcBorders>
              <w:top w:val="nil"/>
              <w:left w:val="nil"/>
              <w:bottom w:val="nil"/>
              <w:right w:val="nil"/>
            </w:tcBorders>
          </w:tcPr>
          <w:p w14:paraId="3CBB93C8" w14:textId="77777777" w:rsidR="00E51F58" w:rsidRPr="003A3ED3" w:rsidRDefault="00E51F58" w:rsidP="0008685B"/>
        </w:tc>
      </w:tr>
      <w:tr w:rsidR="00E51F58" w:rsidRPr="003A3ED3" w14:paraId="598A6D45" w14:textId="77777777" w:rsidTr="0008685B">
        <w:trPr>
          <w:trHeight w:val="240"/>
          <w:jc w:val="center"/>
        </w:trPr>
        <w:tc>
          <w:tcPr>
            <w:tcW w:w="4876" w:type="dxa"/>
            <w:tcBorders>
              <w:top w:val="nil"/>
              <w:left w:val="nil"/>
              <w:bottom w:val="nil"/>
              <w:right w:val="nil"/>
            </w:tcBorders>
          </w:tcPr>
          <w:p w14:paraId="2A2C4B64"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0550AC2" w14:textId="77777777" w:rsidR="00E51F58" w:rsidRPr="003A3ED3" w:rsidRDefault="00E51F58" w:rsidP="0008685B">
            <w:pPr>
              <w:pStyle w:val="AmColumnHeading"/>
            </w:pPr>
            <w:r w:rsidRPr="003A3ED3">
              <w:t>Alteração</w:t>
            </w:r>
          </w:p>
        </w:tc>
      </w:tr>
      <w:tr w:rsidR="00E51F58" w:rsidRPr="003A3ED3" w14:paraId="418608EF" w14:textId="77777777" w:rsidTr="0008685B">
        <w:trPr>
          <w:jc w:val="center"/>
        </w:trPr>
        <w:tc>
          <w:tcPr>
            <w:tcW w:w="4876" w:type="dxa"/>
            <w:tcBorders>
              <w:top w:val="nil"/>
              <w:left w:val="nil"/>
              <w:bottom w:val="nil"/>
              <w:right w:val="nil"/>
            </w:tcBorders>
          </w:tcPr>
          <w:p w14:paraId="2E8EE422" w14:textId="77777777" w:rsidR="00E51F58" w:rsidRPr="003A3ED3" w:rsidRDefault="00E51F58" w:rsidP="0008685B">
            <w:pPr>
              <w:pStyle w:val="Normal6a"/>
            </w:pPr>
          </w:p>
        </w:tc>
        <w:tc>
          <w:tcPr>
            <w:tcW w:w="4876" w:type="dxa"/>
            <w:tcBorders>
              <w:top w:val="nil"/>
              <w:left w:val="nil"/>
              <w:bottom w:val="nil"/>
              <w:right w:val="nil"/>
            </w:tcBorders>
          </w:tcPr>
          <w:p w14:paraId="3AD2BC13" w14:textId="77777777" w:rsidR="00E51F58" w:rsidRPr="003A3ED3" w:rsidRDefault="00E51F58" w:rsidP="0008685B">
            <w:pPr>
              <w:pStyle w:val="Normal6a"/>
            </w:pPr>
            <w:r w:rsidRPr="003A3ED3">
              <w:rPr>
                <w:b/>
                <w:i/>
              </w:rPr>
              <w:t>B-H.</w:t>
            </w:r>
            <w:r w:rsidRPr="003A3ED3">
              <w:tab/>
            </w:r>
            <w:r w:rsidRPr="003A3ED3">
              <w:rPr>
                <w:b/>
                <w:i/>
              </w:rPr>
              <w:t>Considerando que cerca de 1,3 milhões de pessoas na UE estão em situação de sem-abrigo, incluindo 400 000 crianças;</w:t>
            </w:r>
          </w:p>
        </w:tc>
      </w:tr>
    </w:tbl>
    <w:p w14:paraId="4E117F1B"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0461730" w14:textId="77777777" w:rsidR="00E51F58" w:rsidRPr="003A3ED3" w:rsidRDefault="00E51F58" w:rsidP="00E51F58">
      <w:r w:rsidRPr="003A3ED3">
        <w:rPr>
          <w:rStyle w:val="HideTWBExt"/>
        </w:rPr>
        <w:t>&lt;/Amend&gt;</w:t>
      </w:r>
    </w:p>
    <w:p w14:paraId="799C67DE"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153</w:t>
      </w:r>
      <w:r w:rsidRPr="003A3ED3">
        <w:rPr>
          <w:rStyle w:val="HideTWBExt"/>
        </w:rPr>
        <w:t>&lt;/NumAm&gt;</w:t>
      </w:r>
    </w:p>
    <w:p w14:paraId="0049B8B2" w14:textId="77777777" w:rsidR="00E51F58" w:rsidRPr="003A3ED3" w:rsidRDefault="00E51F58" w:rsidP="00E51F58">
      <w:pPr>
        <w:pStyle w:val="NormalBold"/>
      </w:pPr>
      <w:r w:rsidRPr="003A3ED3">
        <w:rPr>
          <w:rStyle w:val="HideTWBExt"/>
          <w:b w:val="0"/>
        </w:rPr>
        <w:t>&lt;RepeatBlock-By&gt;&lt;Members&gt;</w:t>
      </w:r>
      <w:r w:rsidRPr="003A3ED3">
        <w:t>Leila Chaibi, Irene Montero, Ilaria Salis, Martin Schirdewan, Manon Aubry, Arash Saeidi, Anthony Smith, Giorgos Georgiou, Estrella Galán, Damien Carême, Rima Hassan, Younous Omarjee, Marina Mesure, Catarina Martins, Emma Fourreau, Gaetano Pedulla'</w:t>
      </w:r>
      <w:r w:rsidRPr="003A3ED3">
        <w:rPr>
          <w:rStyle w:val="HideTWBExt"/>
          <w:b w:val="0"/>
        </w:rPr>
        <w:t>&lt;/Members&gt;</w:t>
      </w:r>
    </w:p>
    <w:p w14:paraId="273F40AF" w14:textId="77777777" w:rsidR="00E51F58" w:rsidRPr="003A3ED3" w:rsidRDefault="00E51F58" w:rsidP="00E51F58">
      <w:pPr>
        <w:pStyle w:val="NormalBold"/>
      </w:pPr>
      <w:r w:rsidRPr="003A3ED3">
        <w:rPr>
          <w:rStyle w:val="HideTWBExt"/>
          <w:b w:val="0"/>
        </w:rPr>
        <w:t>&lt;/RepeatBlock-By&gt;</w:t>
      </w:r>
    </w:p>
    <w:p w14:paraId="40A14002"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5216B11" w14:textId="77777777" w:rsidR="00E51F58" w:rsidRPr="003A3ED3" w:rsidRDefault="00E51F58" w:rsidP="00E51F58">
      <w:pPr>
        <w:pStyle w:val="NormalBold"/>
      </w:pPr>
      <w:r w:rsidRPr="003A3ED3">
        <w:rPr>
          <w:rStyle w:val="HideTWBExt"/>
        </w:rPr>
        <w:t>&lt;Article&gt;</w:t>
      </w:r>
      <w:r w:rsidRPr="003A3ED3">
        <w:t>Considerando B-I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976F329" w14:textId="77777777" w:rsidTr="0008685B">
        <w:trPr>
          <w:trHeight w:hRule="exact" w:val="240"/>
          <w:jc w:val="center"/>
        </w:trPr>
        <w:tc>
          <w:tcPr>
            <w:tcW w:w="9752" w:type="dxa"/>
            <w:gridSpan w:val="2"/>
            <w:tcBorders>
              <w:top w:val="nil"/>
              <w:left w:val="nil"/>
              <w:bottom w:val="nil"/>
              <w:right w:val="nil"/>
            </w:tcBorders>
          </w:tcPr>
          <w:p w14:paraId="6E151296" w14:textId="77777777" w:rsidR="00E51F58" w:rsidRPr="003A3ED3" w:rsidRDefault="00E51F58" w:rsidP="0008685B"/>
        </w:tc>
      </w:tr>
      <w:tr w:rsidR="00E51F58" w:rsidRPr="003A3ED3" w14:paraId="12667D86" w14:textId="77777777" w:rsidTr="0008685B">
        <w:trPr>
          <w:trHeight w:val="240"/>
          <w:jc w:val="center"/>
        </w:trPr>
        <w:tc>
          <w:tcPr>
            <w:tcW w:w="4876" w:type="dxa"/>
            <w:tcBorders>
              <w:top w:val="nil"/>
              <w:left w:val="nil"/>
              <w:bottom w:val="nil"/>
              <w:right w:val="nil"/>
            </w:tcBorders>
          </w:tcPr>
          <w:p w14:paraId="235B50AD"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132BC17" w14:textId="77777777" w:rsidR="00E51F58" w:rsidRPr="003A3ED3" w:rsidRDefault="00E51F58" w:rsidP="0008685B">
            <w:pPr>
              <w:pStyle w:val="AmColumnHeading"/>
            </w:pPr>
            <w:r w:rsidRPr="003A3ED3">
              <w:t>Alteração</w:t>
            </w:r>
          </w:p>
        </w:tc>
      </w:tr>
      <w:tr w:rsidR="00E51F58" w:rsidRPr="003A3ED3" w14:paraId="0DE4F88B" w14:textId="77777777" w:rsidTr="0008685B">
        <w:trPr>
          <w:jc w:val="center"/>
        </w:trPr>
        <w:tc>
          <w:tcPr>
            <w:tcW w:w="4876" w:type="dxa"/>
            <w:tcBorders>
              <w:top w:val="nil"/>
              <w:left w:val="nil"/>
              <w:bottom w:val="nil"/>
              <w:right w:val="nil"/>
            </w:tcBorders>
          </w:tcPr>
          <w:p w14:paraId="00EA35E2" w14:textId="77777777" w:rsidR="00E51F58" w:rsidRPr="003A3ED3" w:rsidRDefault="00E51F58" w:rsidP="0008685B">
            <w:pPr>
              <w:pStyle w:val="Normal6a"/>
            </w:pPr>
          </w:p>
        </w:tc>
        <w:tc>
          <w:tcPr>
            <w:tcW w:w="4876" w:type="dxa"/>
            <w:tcBorders>
              <w:top w:val="nil"/>
              <w:left w:val="nil"/>
              <w:bottom w:val="nil"/>
              <w:right w:val="nil"/>
            </w:tcBorders>
          </w:tcPr>
          <w:p w14:paraId="3421C08F" w14:textId="77777777" w:rsidR="00E51F58" w:rsidRPr="003A3ED3" w:rsidRDefault="00E51F58" w:rsidP="0008685B">
            <w:pPr>
              <w:pStyle w:val="Normal6a"/>
            </w:pPr>
            <w:r w:rsidRPr="003A3ED3">
              <w:rPr>
                <w:b/>
                <w:i/>
              </w:rPr>
              <w:t>B-I.</w:t>
            </w:r>
            <w:r w:rsidRPr="003A3ED3">
              <w:tab/>
            </w:r>
            <w:r w:rsidRPr="003A3ED3">
              <w:rPr>
                <w:b/>
                <w:i/>
              </w:rPr>
              <w:t>Considerando que o aumento das taxas de execução de hipotecas e despejos em vários Estados-Membros resultou num aumento da insegurança habitacional, dos sem-abrigo e da exclusão social;</w:t>
            </w:r>
          </w:p>
        </w:tc>
      </w:tr>
    </w:tbl>
    <w:p w14:paraId="241FB7E0"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FDDDBDF" w14:textId="77777777" w:rsidR="00E51F58" w:rsidRPr="003A3ED3" w:rsidRDefault="00E51F58" w:rsidP="00E51F58">
      <w:r w:rsidRPr="003A3ED3">
        <w:rPr>
          <w:rStyle w:val="HideTWBExt"/>
        </w:rPr>
        <w:t>&lt;/Amend&gt;</w:t>
      </w:r>
    </w:p>
    <w:p w14:paraId="5B68F615"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154</w:t>
      </w:r>
      <w:r w:rsidRPr="003A3ED3">
        <w:rPr>
          <w:rStyle w:val="HideTWBExt"/>
        </w:rPr>
        <w:t>&lt;/NumAm&gt;</w:t>
      </w:r>
    </w:p>
    <w:p w14:paraId="64B55B25" w14:textId="77777777" w:rsidR="00E51F58" w:rsidRPr="003A3ED3" w:rsidRDefault="00E51F58" w:rsidP="00E51F58">
      <w:pPr>
        <w:pStyle w:val="NormalBold"/>
      </w:pPr>
      <w:r w:rsidRPr="003A3ED3">
        <w:rPr>
          <w:rStyle w:val="HideTWBExt"/>
          <w:b w:val="0"/>
        </w:rPr>
        <w:t>&lt;RepeatBlock-By&gt;&lt;Members&gt;</w:t>
      </w:r>
      <w:r w:rsidRPr="003A3ED3">
        <w:t>Leila Chaibi, Irene Montero, Ilaria Salis, Martin Schirdewan, Manon Aubry, Arash Saeidi, Anthony Smith, Giorgos Georgiou, Estrella Galán, Damien Carême, Rima Hassan, Younous Omarjee, Marina Mesure, Catarina Martins, Emma Fourreau, Gaetano Pedulla'</w:t>
      </w:r>
      <w:r w:rsidRPr="003A3ED3">
        <w:rPr>
          <w:rStyle w:val="HideTWBExt"/>
          <w:b w:val="0"/>
        </w:rPr>
        <w:t>&lt;/Members&gt;</w:t>
      </w:r>
    </w:p>
    <w:p w14:paraId="1C767A47" w14:textId="77777777" w:rsidR="00E51F58" w:rsidRPr="003A3ED3" w:rsidRDefault="00E51F58" w:rsidP="00E51F58">
      <w:pPr>
        <w:pStyle w:val="NormalBold"/>
      </w:pPr>
      <w:r w:rsidRPr="003A3ED3">
        <w:rPr>
          <w:rStyle w:val="HideTWBExt"/>
          <w:b w:val="0"/>
        </w:rPr>
        <w:t>&lt;/RepeatBlock-By&gt;</w:t>
      </w:r>
    </w:p>
    <w:p w14:paraId="083DB57C"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26818A9" w14:textId="77777777" w:rsidR="00E51F58" w:rsidRPr="003A3ED3" w:rsidRDefault="00E51F58" w:rsidP="00E51F58">
      <w:pPr>
        <w:pStyle w:val="NormalBold"/>
      </w:pPr>
      <w:r w:rsidRPr="003A3ED3">
        <w:rPr>
          <w:rStyle w:val="HideTWBExt"/>
        </w:rPr>
        <w:t>&lt;Article&gt;</w:t>
      </w:r>
      <w:r w:rsidRPr="003A3ED3">
        <w:t>Considerando B-J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5158301" w14:textId="77777777" w:rsidTr="0008685B">
        <w:trPr>
          <w:trHeight w:hRule="exact" w:val="240"/>
          <w:jc w:val="center"/>
        </w:trPr>
        <w:tc>
          <w:tcPr>
            <w:tcW w:w="9752" w:type="dxa"/>
            <w:gridSpan w:val="2"/>
            <w:tcBorders>
              <w:top w:val="nil"/>
              <w:left w:val="nil"/>
              <w:bottom w:val="nil"/>
              <w:right w:val="nil"/>
            </w:tcBorders>
          </w:tcPr>
          <w:p w14:paraId="2E86D13B" w14:textId="77777777" w:rsidR="00E51F58" w:rsidRPr="003A3ED3" w:rsidRDefault="00E51F58" w:rsidP="0008685B"/>
        </w:tc>
      </w:tr>
      <w:tr w:rsidR="00E51F58" w:rsidRPr="003A3ED3" w14:paraId="5E6FF929" w14:textId="77777777" w:rsidTr="0008685B">
        <w:trPr>
          <w:trHeight w:val="240"/>
          <w:jc w:val="center"/>
        </w:trPr>
        <w:tc>
          <w:tcPr>
            <w:tcW w:w="4876" w:type="dxa"/>
            <w:tcBorders>
              <w:top w:val="nil"/>
              <w:left w:val="nil"/>
              <w:bottom w:val="nil"/>
              <w:right w:val="nil"/>
            </w:tcBorders>
          </w:tcPr>
          <w:p w14:paraId="254F642E"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71C2EFA1" w14:textId="77777777" w:rsidR="00E51F58" w:rsidRPr="003A3ED3" w:rsidRDefault="00E51F58" w:rsidP="0008685B">
            <w:pPr>
              <w:pStyle w:val="AmColumnHeading"/>
            </w:pPr>
            <w:r w:rsidRPr="003A3ED3">
              <w:t>Alteração</w:t>
            </w:r>
          </w:p>
        </w:tc>
      </w:tr>
      <w:tr w:rsidR="00E51F58" w:rsidRPr="003A3ED3" w14:paraId="3C6524DC" w14:textId="77777777" w:rsidTr="0008685B">
        <w:trPr>
          <w:jc w:val="center"/>
        </w:trPr>
        <w:tc>
          <w:tcPr>
            <w:tcW w:w="4876" w:type="dxa"/>
            <w:tcBorders>
              <w:top w:val="nil"/>
              <w:left w:val="nil"/>
              <w:bottom w:val="nil"/>
              <w:right w:val="nil"/>
            </w:tcBorders>
          </w:tcPr>
          <w:p w14:paraId="08B67589" w14:textId="77777777" w:rsidR="00E51F58" w:rsidRPr="003A3ED3" w:rsidRDefault="00E51F58" w:rsidP="0008685B">
            <w:pPr>
              <w:pStyle w:val="Normal6a"/>
            </w:pPr>
          </w:p>
        </w:tc>
        <w:tc>
          <w:tcPr>
            <w:tcW w:w="4876" w:type="dxa"/>
            <w:tcBorders>
              <w:top w:val="nil"/>
              <w:left w:val="nil"/>
              <w:bottom w:val="nil"/>
              <w:right w:val="nil"/>
            </w:tcBorders>
          </w:tcPr>
          <w:p w14:paraId="5AC7C1DD" w14:textId="77777777" w:rsidR="00E51F58" w:rsidRPr="003A3ED3" w:rsidRDefault="00E51F58" w:rsidP="0008685B">
            <w:pPr>
              <w:pStyle w:val="Normal6a"/>
            </w:pPr>
            <w:r w:rsidRPr="003A3ED3">
              <w:rPr>
                <w:b/>
                <w:i/>
              </w:rPr>
              <w:t>B-J.</w:t>
            </w:r>
            <w:r w:rsidRPr="003A3ED3">
              <w:tab/>
            </w:r>
            <w:r w:rsidRPr="003A3ED3">
              <w:rPr>
                <w:b/>
                <w:i/>
              </w:rPr>
              <w:t>Considerando que a União Europeia ainda não adotou um quadro abrangente e vinculativo para prevenir eficazmente os despejos forçados e garantir o acesso a habitação adequada e a preços acessíveis para todos os cidadãos;</w:t>
            </w:r>
          </w:p>
        </w:tc>
      </w:tr>
    </w:tbl>
    <w:p w14:paraId="0F43E324"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A6DA00A" w14:textId="77777777" w:rsidR="00E51F58" w:rsidRPr="003A3ED3" w:rsidRDefault="00E51F58" w:rsidP="00E51F58">
      <w:r w:rsidRPr="003A3ED3">
        <w:rPr>
          <w:rStyle w:val="HideTWBExt"/>
        </w:rPr>
        <w:t>&lt;/Amend&gt;</w:t>
      </w:r>
    </w:p>
    <w:p w14:paraId="2D461D2F"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155</w:t>
      </w:r>
      <w:r w:rsidRPr="003A3ED3">
        <w:rPr>
          <w:rStyle w:val="HideTWBExt"/>
        </w:rPr>
        <w:t>&lt;/NumAm&gt;</w:t>
      </w:r>
    </w:p>
    <w:p w14:paraId="75DA5209" w14:textId="77777777" w:rsidR="00E51F58" w:rsidRPr="003A3ED3" w:rsidRDefault="00E51F58" w:rsidP="00E51F58">
      <w:pPr>
        <w:pStyle w:val="NormalBold"/>
      </w:pPr>
      <w:r w:rsidRPr="003A3ED3">
        <w:rPr>
          <w:rStyle w:val="HideTWBExt"/>
          <w:b w:val="0"/>
        </w:rPr>
        <w:t>&lt;RepeatBlock-By&gt;&lt;Members&gt;</w:t>
      </w:r>
      <w:r w:rsidRPr="003A3ED3">
        <w:t>Leila Chaibi, Irene Montero, Ilaria Salis, Martin Schirdewan, Manon Aubry, Arash Saeidi, Anthony Smith, Giorgos Georgiou, Estrella Galán, Damien Carême, Rima Hassan, Younous Omarjee, Marina Mesure, Catarina Martins, Emma Fourreau, Gaetano Pedulla'</w:t>
      </w:r>
      <w:r w:rsidRPr="003A3ED3">
        <w:rPr>
          <w:rStyle w:val="HideTWBExt"/>
          <w:b w:val="0"/>
        </w:rPr>
        <w:t>&lt;/Members&gt;</w:t>
      </w:r>
    </w:p>
    <w:p w14:paraId="538A2BCA" w14:textId="77777777" w:rsidR="00E51F58" w:rsidRPr="003A3ED3" w:rsidRDefault="00E51F58" w:rsidP="00E51F58">
      <w:pPr>
        <w:pStyle w:val="NormalBold"/>
      </w:pPr>
      <w:r w:rsidRPr="003A3ED3">
        <w:rPr>
          <w:rStyle w:val="HideTWBExt"/>
          <w:b w:val="0"/>
        </w:rPr>
        <w:t>&lt;/RepeatBlock-By&gt;</w:t>
      </w:r>
    </w:p>
    <w:p w14:paraId="76BEBC6C"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E4F657C" w14:textId="77777777" w:rsidR="00E51F58" w:rsidRPr="003A3ED3" w:rsidRDefault="00E51F58" w:rsidP="00E51F58">
      <w:pPr>
        <w:pStyle w:val="NormalBold"/>
      </w:pPr>
      <w:r w:rsidRPr="003A3ED3">
        <w:rPr>
          <w:rStyle w:val="HideTWBExt"/>
        </w:rPr>
        <w:t>&lt;Article&gt;</w:t>
      </w:r>
      <w:r w:rsidRPr="003A3ED3">
        <w:t>Considerando C</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25CB596" w14:textId="77777777" w:rsidTr="0008685B">
        <w:trPr>
          <w:trHeight w:hRule="exact" w:val="240"/>
          <w:jc w:val="center"/>
        </w:trPr>
        <w:tc>
          <w:tcPr>
            <w:tcW w:w="9752" w:type="dxa"/>
            <w:gridSpan w:val="2"/>
            <w:tcBorders>
              <w:top w:val="nil"/>
              <w:left w:val="nil"/>
              <w:bottom w:val="nil"/>
              <w:right w:val="nil"/>
            </w:tcBorders>
          </w:tcPr>
          <w:p w14:paraId="16F50F68" w14:textId="77777777" w:rsidR="00E51F58" w:rsidRPr="003A3ED3" w:rsidRDefault="00E51F58" w:rsidP="0008685B"/>
        </w:tc>
      </w:tr>
      <w:tr w:rsidR="00E51F58" w:rsidRPr="003A3ED3" w14:paraId="01EE96D9" w14:textId="77777777" w:rsidTr="0008685B">
        <w:trPr>
          <w:trHeight w:val="240"/>
          <w:jc w:val="center"/>
        </w:trPr>
        <w:tc>
          <w:tcPr>
            <w:tcW w:w="4876" w:type="dxa"/>
            <w:tcBorders>
              <w:top w:val="nil"/>
              <w:left w:val="nil"/>
              <w:bottom w:val="nil"/>
              <w:right w:val="nil"/>
            </w:tcBorders>
          </w:tcPr>
          <w:p w14:paraId="49AF2D28"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064466C" w14:textId="77777777" w:rsidR="00E51F58" w:rsidRPr="003A3ED3" w:rsidRDefault="00E51F58" w:rsidP="0008685B">
            <w:pPr>
              <w:pStyle w:val="AmColumnHeading"/>
            </w:pPr>
            <w:r w:rsidRPr="003A3ED3">
              <w:t>Alteração</w:t>
            </w:r>
          </w:p>
        </w:tc>
      </w:tr>
      <w:tr w:rsidR="00E51F58" w:rsidRPr="003A3ED3" w14:paraId="2BEA53F3" w14:textId="77777777" w:rsidTr="0008685B">
        <w:trPr>
          <w:jc w:val="center"/>
        </w:trPr>
        <w:tc>
          <w:tcPr>
            <w:tcW w:w="4876" w:type="dxa"/>
            <w:tcBorders>
              <w:top w:val="nil"/>
              <w:left w:val="nil"/>
              <w:bottom w:val="nil"/>
              <w:right w:val="nil"/>
            </w:tcBorders>
          </w:tcPr>
          <w:p w14:paraId="391DAEBE" w14:textId="77777777" w:rsidR="00E51F58" w:rsidRPr="003A3ED3" w:rsidRDefault="00E51F58" w:rsidP="0008685B">
            <w:pPr>
              <w:pStyle w:val="Normal6a"/>
            </w:pPr>
            <w:r w:rsidRPr="003A3ED3">
              <w:t>C</w:t>
            </w:r>
            <w:r w:rsidRPr="003A3ED3">
              <w:tab/>
              <w:t xml:space="preserve">Considerando que os desafios em matéria de habitação variam consoante os Estados-Membros, as regiões e os municípios, incluindo as zonas rurais, as ilhas e as regiões ultraperiféricas; que o </w:t>
            </w:r>
            <w:r w:rsidRPr="003A3ED3">
              <w:lastRenderedPageBreak/>
              <w:t xml:space="preserve">papel dos órgãos de poder local, municipal e regional é fundamental, tanto na identificação das necessidades como no desenvolvimento de medidas adaptadas para fazer face aos desafios locais; que é essencial promover uma estratégia urbana abrangente, em particular nas zonas </w:t>
            </w:r>
            <w:r w:rsidRPr="003A3ED3">
              <w:rPr>
                <w:b/>
                <w:i/>
              </w:rPr>
              <w:t>despovoadas, rurais e insulares</w:t>
            </w:r>
            <w:r w:rsidRPr="003A3ED3">
              <w:t>;</w:t>
            </w:r>
          </w:p>
        </w:tc>
        <w:tc>
          <w:tcPr>
            <w:tcW w:w="4876" w:type="dxa"/>
            <w:tcBorders>
              <w:top w:val="nil"/>
              <w:left w:val="nil"/>
              <w:bottom w:val="nil"/>
              <w:right w:val="nil"/>
            </w:tcBorders>
          </w:tcPr>
          <w:p w14:paraId="42C5736F" w14:textId="77777777" w:rsidR="00E51F58" w:rsidRPr="003A3ED3" w:rsidRDefault="00E51F58" w:rsidP="0008685B">
            <w:pPr>
              <w:pStyle w:val="Normal6a"/>
            </w:pPr>
            <w:r w:rsidRPr="003A3ED3">
              <w:lastRenderedPageBreak/>
              <w:t>C</w:t>
            </w:r>
            <w:r w:rsidRPr="003A3ED3">
              <w:tab/>
              <w:t>Considerando que os desafios em matéria de habitação variam consoante os Estados-Membros, as regiões e os municípios, incluindo as zonas rurais, as ilhas e as regiões ultraperiféricas</w:t>
            </w:r>
            <w:r w:rsidRPr="003A3ED3">
              <w:rPr>
                <w:b/>
                <w:i/>
              </w:rPr>
              <w:t xml:space="preserve">; que </w:t>
            </w:r>
            <w:r w:rsidRPr="003A3ED3">
              <w:rPr>
                <w:b/>
                <w:i/>
              </w:rPr>
              <w:lastRenderedPageBreak/>
              <w:t>certos problemas-chave, tais como habitações devolutas, aumento das rendas, redução do parque habitacional disponível, arrendamentos de curta duração, em particular através de plataformas, e financeirização do mercado de arrendamento, estão presentes em numerosas zonas, incluindo cidades de grande, média e pequena dimensão</w:t>
            </w:r>
            <w:r w:rsidRPr="003A3ED3">
              <w:t xml:space="preserve">; que o papel dos órgãos de poder local, municipal e regional é fundamental, tanto na identificação das necessidades como no desenvolvimento de medidas adaptadas para fazer face aos desafios locais; que </w:t>
            </w:r>
            <w:r w:rsidRPr="003A3ED3">
              <w:rPr>
                <w:b/>
                <w:i/>
              </w:rPr>
              <w:t>a União deve apresentar uma estratégia, incluindo novos regulamentos, que permita às autoridades competentes agir de acordo com as suas necessidades específicas; que</w:t>
            </w:r>
            <w:r w:rsidRPr="003A3ED3">
              <w:t xml:space="preserve"> é essencial promover uma estratégia urbana abrangente, em particular nas zonas </w:t>
            </w:r>
            <w:r w:rsidRPr="003A3ED3">
              <w:rPr>
                <w:b/>
                <w:i/>
              </w:rPr>
              <w:t>densamente povoadas, onde a crise da habitação é mais grave</w:t>
            </w:r>
            <w:r w:rsidRPr="003A3ED3">
              <w:t>;</w:t>
            </w:r>
          </w:p>
        </w:tc>
      </w:tr>
    </w:tbl>
    <w:p w14:paraId="57A356F6"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04BF25C" w14:textId="77777777" w:rsidR="00E51F58" w:rsidRPr="003A3ED3" w:rsidRDefault="00E51F58" w:rsidP="00E51F58">
      <w:r w:rsidRPr="003A3ED3">
        <w:rPr>
          <w:rStyle w:val="HideTWBExt"/>
        </w:rPr>
        <w:t>&lt;/Amend&gt;</w:t>
      </w:r>
    </w:p>
    <w:p w14:paraId="5E590A1B"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156</w:t>
      </w:r>
      <w:r w:rsidRPr="003A3ED3">
        <w:rPr>
          <w:rStyle w:val="HideTWBExt"/>
        </w:rPr>
        <w:t>&lt;/NumAm&gt;</w:t>
      </w:r>
    </w:p>
    <w:p w14:paraId="18E5A300"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3CAAEDC6" w14:textId="77777777" w:rsidR="00E51F58" w:rsidRPr="003A3ED3" w:rsidRDefault="00E51F58" w:rsidP="00E51F58">
      <w:pPr>
        <w:pStyle w:val="NormalBold"/>
      </w:pPr>
      <w:r w:rsidRPr="003A3ED3">
        <w:rPr>
          <w:rStyle w:val="HideTWBExt"/>
          <w:b w:val="0"/>
        </w:rPr>
        <w:t>&lt;/RepeatBlock-By&gt;</w:t>
      </w:r>
    </w:p>
    <w:p w14:paraId="0470964E"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E42EBD9" w14:textId="77777777" w:rsidR="00E51F58" w:rsidRPr="003A3ED3" w:rsidRDefault="00E51F58" w:rsidP="00E51F58">
      <w:pPr>
        <w:pStyle w:val="NormalBold"/>
      </w:pPr>
      <w:r w:rsidRPr="003A3ED3">
        <w:rPr>
          <w:rStyle w:val="HideTWBExt"/>
        </w:rPr>
        <w:t>&lt;Article&gt;</w:t>
      </w:r>
      <w:r w:rsidRPr="003A3ED3">
        <w:t>Considerando C</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C19D68A" w14:textId="77777777" w:rsidTr="0008685B">
        <w:trPr>
          <w:trHeight w:hRule="exact" w:val="240"/>
          <w:jc w:val="center"/>
        </w:trPr>
        <w:tc>
          <w:tcPr>
            <w:tcW w:w="9752" w:type="dxa"/>
            <w:gridSpan w:val="2"/>
            <w:tcBorders>
              <w:top w:val="nil"/>
              <w:left w:val="nil"/>
              <w:bottom w:val="nil"/>
              <w:right w:val="nil"/>
            </w:tcBorders>
          </w:tcPr>
          <w:p w14:paraId="185EE8E8" w14:textId="77777777" w:rsidR="00E51F58" w:rsidRPr="003A3ED3" w:rsidRDefault="00E51F58" w:rsidP="0008685B"/>
        </w:tc>
      </w:tr>
      <w:tr w:rsidR="00E51F58" w:rsidRPr="003A3ED3" w14:paraId="4002C808" w14:textId="77777777" w:rsidTr="0008685B">
        <w:trPr>
          <w:trHeight w:val="240"/>
          <w:jc w:val="center"/>
        </w:trPr>
        <w:tc>
          <w:tcPr>
            <w:tcW w:w="4876" w:type="dxa"/>
            <w:tcBorders>
              <w:top w:val="nil"/>
              <w:left w:val="nil"/>
              <w:bottom w:val="nil"/>
              <w:right w:val="nil"/>
            </w:tcBorders>
          </w:tcPr>
          <w:p w14:paraId="56481FD5"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7FA14F5" w14:textId="77777777" w:rsidR="00E51F58" w:rsidRPr="003A3ED3" w:rsidRDefault="00E51F58" w:rsidP="0008685B">
            <w:pPr>
              <w:pStyle w:val="AmColumnHeading"/>
            </w:pPr>
            <w:r w:rsidRPr="003A3ED3">
              <w:t>Alteração</w:t>
            </w:r>
          </w:p>
        </w:tc>
      </w:tr>
      <w:tr w:rsidR="00E51F58" w:rsidRPr="003A3ED3" w14:paraId="26929126" w14:textId="77777777" w:rsidTr="0008685B">
        <w:trPr>
          <w:jc w:val="center"/>
        </w:trPr>
        <w:tc>
          <w:tcPr>
            <w:tcW w:w="4876" w:type="dxa"/>
            <w:tcBorders>
              <w:top w:val="nil"/>
              <w:left w:val="nil"/>
              <w:bottom w:val="nil"/>
              <w:right w:val="nil"/>
            </w:tcBorders>
          </w:tcPr>
          <w:p w14:paraId="45C0AA41" w14:textId="77777777" w:rsidR="00E51F58" w:rsidRPr="003A3ED3" w:rsidRDefault="00E51F58" w:rsidP="0008685B">
            <w:pPr>
              <w:pStyle w:val="Normal6a"/>
            </w:pPr>
            <w:r w:rsidRPr="003A3ED3">
              <w:t>C</w:t>
            </w:r>
            <w:r w:rsidRPr="003A3ED3">
              <w:tab/>
              <w:t xml:space="preserve">Considerando que os desafios em matéria de habitação variam consoante os Estados-Membros, as regiões e os municípios, incluindo as zonas rurais, as ilhas e as regiões ultraperiféricas; que o papel dos órgãos de poder local, municipal e regional é fundamental, tanto na identificação das necessidades como no desenvolvimento de medidas adaptadas para fazer face aos desafios locais; que é essencial promover </w:t>
            </w:r>
            <w:r w:rsidRPr="003A3ED3">
              <w:rPr>
                <w:b/>
                <w:i/>
              </w:rPr>
              <w:t xml:space="preserve">uma estratégia urbana </w:t>
            </w:r>
            <w:r w:rsidRPr="003A3ED3">
              <w:rPr>
                <w:b/>
                <w:i/>
              </w:rPr>
              <w:lastRenderedPageBreak/>
              <w:t>abrangente, em particular nas zonas despovoadas, rurais e insulares</w:t>
            </w:r>
            <w:r w:rsidRPr="003A3ED3">
              <w:t>;</w:t>
            </w:r>
          </w:p>
        </w:tc>
        <w:tc>
          <w:tcPr>
            <w:tcW w:w="4876" w:type="dxa"/>
            <w:tcBorders>
              <w:top w:val="nil"/>
              <w:left w:val="nil"/>
              <w:bottom w:val="nil"/>
              <w:right w:val="nil"/>
            </w:tcBorders>
          </w:tcPr>
          <w:p w14:paraId="0B50672B" w14:textId="77777777" w:rsidR="00E51F58" w:rsidRPr="003A3ED3" w:rsidRDefault="00E51F58" w:rsidP="0008685B">
            <w:pPr>
              <w:pStyle w:val="Normal6a"/>
            </w:pPr>
            <w:r w:rsidRPr="003A3ED3">
              <w:lastRenderedPageBreak/>
              <w:t>C</w:t>
            </w:r>
            <w:r w:rsidRPr="003A3ED3">
              <w:tab/>
              <w:t xml:space="preserve">Considerando que os desafios </w:t>
            </w:r>
            <w:r w:rsidRPr="003A3ED3">
              <w:rPr>
                <w:b/>
                <w:i/>
              </w:rPr>
              <w:t>e as soluções</w:t>
            </w:r>
            <w:r w:rsidRPr="003A3ED3">
              <w:t xml:space="preserve"> em matéria de habitação variam consoante os Estados-Membros, as regiões e os municípios, incluindo as zonas rurais, as ilhas e as regiões ultraperiféricas; que o papel dos órgãos de poder local, municipal e regional é fundamental, tanto na identificação das necessidades como no desenvolvimento de medidas adaptadas para fazer face aos desafios locais </w:t>
            </w:r>
            <w:r w:rsidRPr="003A3ED3">
              <w:rPr>
                <w:b/>
                <w:i/>
              </w:rPr>
              <w:t xml:space="preserve">através das suas competências em matéria de </w:t>
            </w:r>
            <w:r w:rsidRPr="003A3ED3">
              <w:rPr>
                <w:b/>
                <w:i/>
              </w:rPr>
              <w:lastRenderedPageBreak/>
              <w:t>utilização dos solos, ordenamento do território, planeamento urbano e regional, regulamentação da construção e licenciamento</w:t>
            </w:r>
            <w:r w:rsidRPr="003A3ED3">
              <w:t xml:space="preserve">; que é essencial promover </w:t>
            </w:r>
            <w:r w:rsidRPr="003A3ED3">
              <w:rPr>
                <w:b/>
                <w:i/>
              </w:rPr>
              <w:t>planos de desenvolvimento local e regional inclusivos e de base comunitária; que as autoridades públicas a todos os níveis devem ser dotadas de poderes e financiamento adequados para garantir o acesso a habitação, digna, adequada e a preços acessíveis</w:t>
            </w:r>
            <w:r w:rsidRPr="003A3ED3">
              <w:t>;</w:t>
            </w:r>
          </w:p>
        </w:tc>
      </w:tr>
    </w:tbl>
    <w:p w14:paraId="5FD71EF1"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ACAEFF9" w14:textId="77777777" w:rsidR="00E51F58" w:rsidRPr="003A3ED3" w:rsidRDefault="00E51F58" w:rsidP="00E51F58">
      <w:r w:rsidRPr="003A3ED3">
        <w:rPr>
          <w:rStyle w:val="HideTWBExt"/>
        </w:rPr>
        <w:t>&lt;/Amend&gt;</w:t>
      </w:r>
    </w:p>
    <w:p w14:paraId="65B3600E"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157</w:t>
      </w:r>
      <w:r w:rsidRPr="003A3ED3">
        <w:rPr>
          <w:rStyle w:val="HideTWBExt"/>
        </w:rPr>
        <w:t>&lt;/NumAm&gt;</w:t>
      </w:r>
    </w:p>
    <w:p w14:paraId="2D78F069" w14:textId="77777777" w:rsidR="00E51F58" w:rsidRPr="003A3ED3" w:rsidRDefault="00E51F58" w:rsidP="00E51F58">
      <w:pPr>
        <w:pStyle w:val="NormalBold"/>
      </w:pPr>
      <w:r w:rsidRPr="003A3ED3">
        <w:rPr>
          <w:rStyle w:val="HideTWBExt"/>
          <w:b w:val="0"/>
        </w:rPr>
        <w:t>&lt;RepeatBlock-By&gt;&lt;Members&gt;</w:t>
      </w:r>
      <w:r w:rsidRPr="003A3ED3">
        <w:t>Barry Cowen, Brigitte van den Berg</w:t>
      </w:r>
      <w:r w:rsidRPr="003A3ED3">
        <w:rPr>
          <w:rStyle w:val="HideTWBExt"/>
          <w:b w:val="0"/>
        </w:rPr>
        <w:t>&lt;/Members&gt;</w:t>
      </w:r>
    </w:p>
    <w:p w14:paraId="13ABBCEC" w14:textId="77777777" w:rsidR="00E51F58" w:rsidRPr="003A3ED3" w:rsidRDefault="00E51F58" w:rsidP="00E51F58">
      <w:pPr>
        <w:pStyle w:val="NormalBold"/>
      </w:pPr>
      <w:r w:rsidRPr="003A3ED3">
        <w:rPr>
          <w:rStyle w:val="HideTWBExt"/>
          <w:b w:val="0"/>
        </w:rPr>
        <w:t>&lt;/RepeatBlock-By&gt;</w:t>
      </w:r>
    </w:p>
    <w:p w14:paraId="3E7B55DE"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C99FEF7" w14:textId="77777777" w:rsidR="00E51F58" w:rsidRPr="003A3ED3" w:rsidRDefault="00E51F58" w:rsidP="00E51F58">
      <w:pPr>
        <w:pStyle w:val="NormalBold"/>
      </w:pPr>
      <w:r w:rsidRPr="003A3ED3">
        <w:rPr>
          <w:rStyle w:val="HideTWBExt"/>
        </w:rPr>
        <w:t>&lt;Article&gt;</w:t>
      </w:r>
      <w:r w:rsidRPr="003A3ED3">
        <w:t>Considerando C</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7B389CA" w14:textId="77777777" w:rsidTr="0008685B">
        <w:trPr>
          <w:trHeight w:hRule="exact" w:val="240"/>
          <w:jc w:val="center"/>
        </w:trPr>
        <w:tc>
          <w:tcPr>
            <w:tcW w:w="9752" w:type="dxa"/>
            <w:gridSpan w:val="2"/>
            <w:tcBorders>
              <w:top w:val="nil"/>
              <w:left w:val="nil"/>
              <w:bottom w:val="nil"/>
              <w:right w:val="nil"/>
            </w:tcBorders>
          </w:tcPr>
          <w:p w14:paraId="5AD710FC" w14:textId="77777777" w:rsidR="00E51F58" w:rsidRPr="003A3ED3" w:rsidRDefault="00E51F58" w:rsidP="0008685B"/>
        </w:tc>
      </w:tr>
      <w:tr w:rsidR="00E51F58" w:rsidRPr="003A3ED3" w14:paraId="58B77362" w14:textId="77777777" w:rsidTr="0008685B">
        <w:trPr>
          <w:trHeight w:val="240"/>
          <w:jc w:val="center"/>
        </w:trPr>
        <w:tc>
          <w:tcPr>
            <w:tcW w:w="4876" w:type="dxa"/>
            <w:tcBorders>
              <w:top w:val="nil"/>
              <w:left w:val="nil"/>
              <w:bottom w:val="nil"/>
              <w:right w:val="nil"/>
            </w:tcBorders>
          </w:tcPr>
          <w:p w14:paraId="0DB9AFA0"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7934B2B" w14:textId="77777777" w:rsidR="00E51F58" w:rsidRPr="003A3ED3" w:rsidRDefault="00E51F58" w:rsidP="0008685B">
            <w:pPr>
              <w:pStyle w:val="AmColumnHeading"/>
            </w:pPr>
            <w:r w:rsidRPr="003A3ED3">
              <w:t>Alteração</w:t>
            </w:r>
          </w:p>
        </w:tc>
      </w:tr>
      <w:tr w:rsidR="00E51F58" w:rsidRPr="003A3ED3" w14:paraId="2560A174" w14:textId="77777777" w:rsidTr="0008685B">
        <w:trPr>
          <w:jc w:val="center"/>
        </w:trPr>
        <w:tc>
          <w:tcPr>
            <w:tcW w:w="4876" w:type="dxa"/>
            <w:tcBorders>
              <w:top w:val="nil"/>
              <w:left w:val="nil"/>
              <w:bottom w:val="nil"/>
              <w:right w:val="nil"/>
            </w:tcBorders>
          </w:tcPr>
          <w:p w14:paraId="10D24A60" w14:textId="77777777" w:rsidR="00E51F58" w:rsidRPr="003A3ED3" w:rsidRDefault="00E51F58" w:rsidP="0008685B">
            <w:pPr>
              <w:pStyle w:val="Normal6a"/>
            </w:pPr>
            <w:r w:rsidRPr="003A3ED3">
              <w:t>C</w:t>
            </w:r>
            <w:r w:rsidRPr="003A3ED3">
              <w:tab/>
              <w:t xml:space="preserve">Considerando que os desafios em matéria de habitação variam consoante os Estados-Membros, as regiões e os municípios, incluindo as zonas rurais, as ilhas e as regiões ultraperiféricas; que o papel dos órgãos de poder local, municipal e regional é fundamental, tanto na identificação das necessidades como no desenvolvimento de medidas adaptadas para fazer face aos desafios locais; que é essencial promover uma estratégia </w:t>
            </w:r>
            <w:r w:rsidRPr="003A3ED3">
              <w:rPr>
                <w:b/>
                <w:i/>
              </w:rPr>
              <w:t>urbana</w:t>
            </w:r>
            <w:r w:rsidRPr="003A3ED3">
              <w:t xml:space="preserve"> abrangente, em particular nas zonas despovoadas, rurais e insulares;</w:t>
            </w:r>
          </w:p>
        </w:tc>
        <w:tc>
          <w:tcPr>
            <w:tcW w:w="4876" w:type="dxa"/>
            <w:tcBorders>
              <w:top w:val="nil"/>
              <w:left w:val="nil"/>
              <w:bottom w:val="nil"/>
              <w:right w:val="nil"/>
            </w:tcBorders>
          </w:tcPr>
          <w:p w14:paraId="6E7BFB32" w14:textId="77777777" w:rsidR="00E51F58" w:rsidRPr="003A3ED3" w:rsidRDefault="00E51F58" w:rsidP="0008685B">
            <w:pPr>
              <w:pStyle w:val="Normal6a"/>
            </w:pPr>
            <w:r w:rsidRPr="003A3ED3">
              <w:t>C</w:t>
            </w:r>
            <w:r w:rsidRPr="003A3ED3">
              <w:tab/>
              <w:t>Considerando que os desafios em matéria de habitação variam consoante os Estados-Membros, as regiões e os municípios, incluindo as zonas rurais, as ilhas e as regiões ultraperiféricas</w:t>
            </w:r>
            <w:r w:rsidRPr="003A3ED3">
              <w:rPr>
                <w:b/>
                <w:i/>
              </w:rPr>
              <w:t>, muitas das quais enfrentam desafios demográficos específicos e profundos</w:t>
            </w:r>
            <w:r w:rsidRPr="003A3ED3">
              <w:t xml:space="preserve">; que o papel dos órgãos de poder local, municipal e regional é fundamental, tanto na identificação das necessidades como no desenvolvimento de medidas adaptadas para fazer face aos desafios locais; que </w:t>
            </w:r>
            <w:r w:rsidRPr="003A3ED3">
              <w:rPr>
                <w:b/>
                <w:i/>
              </w:rPr>
              <w:t>muitos Estados-Membros não dispõem das instituições locais e conhecimentos necessários para desenvolver políticas locais de habitação eficazes e adaptadas; que</w:t>
            </w:r>
            <w:r w:rsidRPr="003A3ED3">
              <w:t xml:space="preserve"> é essencial promover uma estratégia abrangente </w:t>
            </w:r>
            <w:r w:rsidRPr="003A3ED3">
              <w:rPr>
                <w:b/>
                <w:i/>
              </w:rPr>
              <w:t>de ordenamento do território</w:t>
            </w:r>
            <w:r w:rsidRPr="003A3ED3">
              <w:t>, em particular nas zonas despovoadas, rurais e insulares;</w:t>
            </w:r>
          </w:p>
        </w:tc>
      </w:tr>
    </w:tbl>
    <w:p w14:paraId="071EB563"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0214D10" w14:textId="77777777" w:rsidR="00E51F58" w:rsidRPr="003A3ED3" w:rsidRDefault="00E51F58" w:rsidP="00E51F58">
      <w:r w:rsidRPr="003A3ED3">
        <w:rPr>
          <w:rStyle w:val="HideTWBExt"/>
        </w:rPr>
        <w:t>&lt;/Amend&gt;</w:t>
      </w:r>
    </w:p>
    <w:p w14:paraId="1DD5BDF6" w14:textId="77777777" w:rsidR="00E51F58" w:rsidRPr="003A3ED3" w:rsidRDefault="00E51F58" w:rsidP="00E51F58">
      <w:pPr>
        <w:pStyle w:val="AmNumberTabs"/>
      </w:pPr>
      <w:r w:rsidRPr="003A3ED3">
        <w:rPr>
          <w:rStyle w:val="HideTWBExt"/>
        </w:rPr>
        <w:lastRenderedPageBreak/>
        <w:t>&lt;Amend&gt;</w:t>
      </w:r>
      <w:r w:rsidRPr="003A3ED3">
        <w:t>Alteração</w:t>
      </w:r>
      <w:r w:rsidRPr="003A3ED3">
        <w:tab/>
      </w:r>
      <w:r w:rsidRPr="003A3ED3">
        <w:tab/>
      </w:r>
      <w:r w:rsidRPr="003A3ED3">
        <w:rPr>
          <w:rStyle w:val="HideTWBExt"/>
        </w:rPr>
        <w:t>&lt;NumAm&gt;</w:t>
      </w:r>
      <w:r w:rsidRPr="003A3ED3">
        <w:t>158</w:t>
      </w:r>
      <w:r w:rsidRPr="003A3ED3">
        <w:rPr>
          <w:rStyle w:val="HideTWBExt"/>
        </w:rPr>
        <w:t>&lt;/NumAm&gt;</w:t>
      </w:r>
    </w:p>
    <w:p w14:paraId="2BE54310" w14:textId="77777777" w:rsidR="00E51F58" w:rsidRPr="003A3ED3" w:rsidRDefault="00E51F58" w:rsidP="00E51F58">
      <w:pPr>
        <w:pStyle w:val="NormalBold"/>
      </w:pPr>
      <w:r w:rsidRPr="003A3ED3">
        <w:rPr>
          <w:rStyle w:val="HideTWBExt"/>
          <w:b w:val="0"/>
        </w:rPr>
        <w:t>&lt;RepeatBlock-By&gt;&lt;Members&gt;</w:t>
      </w:r>
      <w:r w:rsidRPr="003A3ED3">
        <w:t>Brigitte van den Berg, Barry Cowen, Martin Hojsík, Ciaran Mullooly</w:t>
      </w:r>
      <w:r w:rsidRPr="003A3ED3">
        <w:rPr>
          <w:rStyle w:val="HideTWBExt"/>
          <w:b w:val="0"/>
        </w:rPr>
        <w:t>&lt;/Members&gt;</w:t>
      </w:r>
    </w:p>
    <w:p w14:paraId="154A753D" w14:textId="77777777" w:rsidR="00E51F58" w:rsidRPr="003A3ED3" w:rsidRDefault="00E51F58" w:rsidP="00E51F58">
      <w:pPr>
        <w:pStyle w:val="NormalBold"/>
      </w:pPr>
      <w:r w:rsidRPr="003A3ED3">
        <w:rPr>
          <w:rStyle w:val="HideTWBExt"/>
          <w:b w:val="0"/>
        </w:rPr>
        <w:t>&lt;/RepeatBlock-By&gt;</w:t>
      </w:r>
    </w:p>
    <w:p w14:paraId="64805004"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98AA5C3" w14:textId="77777777" w:rsidR="00E51F58" w:rsidRPr="003A3ED3" w:rsidRDefault="00E51F58" w:rsidP="00E51F58">
      <w:pPr>
        <w:pStyle w:val="NormalBold"/>
      </w:pPr>
      <w:r w:rsidRPr="003A3ED3">
        <w:rPr>
          <w:rStyle w:val="HideTWBExt"/>
        </w:rPr>
        <w:t>&lt;Article&gt;</w:t>
      </w:r>
      <w:r w:rsidRPr="003A3ED3">
        <w:t>Considerando C</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48FF4777" w14:textId="77777777" w:rsidTr="0008685B">
        <w:trPr>
          <w:trHeight w:hRule="exact" w:val="240"/>
          <w:jc w:val="center"/>
        </w:trPr>
        <w:tc>
          <w:tcPr>
            <w:tcW w:w="9752" w:type="dxa"/>
            <w:gridSpan w:val="2"/>
            <w:tcBorders>
              <w:top w:val="nil"/>
              <w:left w:val="nil"/>
              <w:bottom w:val="nil"/>
              <w:right w:val="nil"/>
            </w:tcBorders>
          </w:tcPr>
          <w:p w14:paraId="4705EA6E" w14:textId="77777777" w:rsidR="00E51F58" w:rsidRPr="003A3ED3" w:rsidRDefault="00E51F58" w:rsidP="0008685B"/>
        </w:tc>
      </w:tr>
      <w:tr w:rsidR="00E51F58" w:rsidRPr="003A3ED3" w14:paraId="6ABCCE66" w14:textId="77777777" w:rsidTr="0008685B">
        <w:trPr>
          <w:trHeight w:val="240"/>
          <w:jc w:val="center"/>
        </w:trPr>
        <w:tc>
          <w:tcPr>
            <w:tcW w:w="4876" w:type="dxa"/>
            <w:tcBorders>
              <w:top w:val="nil"/>
              <w:left w:val="nil"/>
              <w:bottom w:val="nil"/>
              <w:right w:val="nil"/>
            </w:tcBorders>
          </w:tcPr>
          <w:p w14:paraId="04658157"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51FA9AB" w14:textId="77777777" w:rsidR="00E51F58" w:rsidRPr="003A3ED3" w:rsidRDefault="00E51F58" w:rsidP="0008685B">
            <w:pPr>
              <w:pStyle w:val="AmColumnHeading"/>
            </w:pPr>
            <w:r w:rsidRPr="003A3ED3">
              <w:t>Alteração</w:t>
            </w:r>
          </w:p>
        </w:tc>
      </w:tr>
      <w:tr w:rsidR="00E51F58" w:rsidRPr="003A3ED3" w14:paraId="6DEE8997" w14:textId="77777777" w:rsidTr="0008685B">
        <w:trPr>
          <w:jc w:val="center"/>
        </w:trPr>
        <w:tc>
          <w:tcPr>
            <w:tcW w:w="4876" w:type="dxa"/>
            <w:tcBorders>
              <w:top w:val="nil"/>
              <w:left w:val="nil"/>
              <w:bottom w:val="nil"/>
              <w:right w:val="nil"/>
            </w:tcBorders>
          </w:tcPr>
          <w:p w14:paraId="6847119E" w14:textId="77777777" w:rsidR="00E51F58" w:rsidRPr="003A3ED3" w:rsidRDefault="00E51F58" w:rsidP="0008685B">
            <w:pPr>
              <w:pStyle w:val="Normal6a"/>
            </w:pPr>
            <w:r w:rsidRPr="003A3ED3">
              <w:t>C</w:t>
            </w:r>
            <w:r w:rsidRPr="003A3ED3">
              <w:tab/>
              <w:t xml:space="preserve">Considerando que os desafios em matéria de habitação variam consoante os Estados-Membros, as regiões e os municípios, incluindo as zonas rurais, as ilhas e as regiões ultraperiféricas; que o papel dos órgãos de poder local, municipal e regional é fundamental, tanto na identificação das necessidades como no desenvolvimento de medidas adaptadas para fazer face aos desafios locais; que é essencial promover uma estratégia </w:t>
            </w:r>
            <w:r w:rsidRPr="003A3ED3">
              <w:rPr>
                <w:b/>
                <w:i/>
              </w:rPr>
              <w:t>urbana</w:t>
            </w:r>
            <w:r w:rsidRPr="003A3ED3">
              <w:t xml:space="preserve"> abrangente, em particular nas zonas despovoadas, rurais e insulares;</w:t>
            </w:r>
          </w:p>
        </w:tc>
        <w:tc>
          <w:tcPr>
            <w:tcW w:w="4876" w:type="dxa"/>
            <w:tcBorders>
              <w:top w:val="nil"/>
              <w:left w:val="nil"/>
              <w:bottom w:val="nil"/>
              <w:right w:val="nil"/>
            </w:tcBorders>
          </w:tcPr>
          <w:p w14:paraId="097BD030" w14:textId="77777777" w:rsidR="00E51F58" w:rsidRPr="003A3ED3" w:rsidRDefault="00E51F58" w:rsidP="0008685B">
            <w:pPr>
              <w:pStyle w:val="Normal6a"/>
            </w:pPr>
            <w:r w:rsidRPr="003A3ED3">
              <w:t>C</w:t>
            </w:r>
            <w:r w:rsidRPr="003A3ED3">
              <w:tab/>
              <w:t xml:space="preserve">Considerando que os desafios em matéria de habitação variam consoante os Estados-Membros, as regiões e os municípios, incluindo as zonas rurais, as ilhas e as regiões ultraperiféricas; que o papel dos órgãos de poder local, municipal e regional é fundamental, tanto na identificação das necessidades como no desenvolvimento de medidas adaptadas para fazer face aos desafios locais; que </w:t>
            </w:r>
            <w:r w:rsidRPr="003A3ED3">
              <w:rPr>
                <w:b/>
                <w:i/>
              </w:rPr>
              <w:t>muitos Estados-Membros não dispõem das instituições locais e conhecimentos necessários para desenvolver políticas locais de habitação eficazes e adaptadas, que</w:t>
            </w:r>
            <w:r w:rsidRPr="003A3ED3">
              <w:t xml:space="preserve"> é essencial promover uma estratégia abrangente </w:t>
            </w:r>
            <w:r w:rsidRPr="003A3ED3">
              <w:rPr>
                <w:b/>
                <w:i/>
              </w:rPr>
              <w:t>de ordenamento do território</w:t>
            </w:r>
            <w:r w:rsidRPr="003A3ED3">
              <w:t>, em particular nas zonas despovoadas, rurais e insulares;</w:t>
            </w:r>
          </w:p>
        </w:tc>
      </w:tr>
    </w:tbl>
    <w:p w14:paraId="732162FC"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2DF4492" w14:textId="77777777" w:rsidR="00E51F58" w:rsidRPr="003A3ED3" w:rsidRDefault="00E51F58" w:rsidP="00E51F58">
      <w:r w:rsidRPr="003A3ED3">
        <w:rPr>
          <w:rStyle w:val="HideTWBExt"/>
        </w:rPr>
        <w:t>&lt;/Amend&gt;</w:t>
      </w:r>
    </w:p>
    <w:p w14:paraId="7746BCCE"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159</w:t>
      </w:r>
      <w:r w:rsidRPr="003A3ED3">
        <w:rPr>
          <w:rStyle w:val="HideTWBExt"/>
        </w:rPr>
        <w:t>&lt;/NumAm&gt;</w:t>
      </w:r>
    </w:p>
    <w:p w14:paraId="6FC611B6" w14:textId="77777777" w:rsidR="00E51F58" w:rsidRPr="003A3ED3" w:rsidRDefault="00E51F58" w:rsidP="00E51F58">
      <w:pPr>
        <w:pStyle w:val="NormalBold"/>
      </w:pPr>
      <w:r w:rsidRPr="003A3ED3">
        <w:rPr>
          <w:rStyle w:val="HideTWBExt"/>
          <w:b w:val="0"/>
        </w:rPr>
        <w:t>&lt;RepeatBlock-By&gt;&lt;Members&gt;</w:t>
      </w:r>
      <w:r w:rsidRPr="003A3ED3">
        <w:t>Ciaran Mullooly</w:t>
      </w:r>
      <w:r w:rsidRPr="003A3ED3">
        <w:rPr>
          <w:rStyle w:val="HideTWBExt"/>
          <w:b w:val="0"/>
        </w:rPr>
        <w:t>&lt;/Members&gt;</w:t>
      </w:r>
    </w:p>
    <w:p w14:paraId="1CA25C18" w14:textId="77777777" w:rsidR="00E51F58" w:rsidRPr="003A3ED3" w:rsidRDefault="00E51F58" w:rsidP="00E51F58">
      <w:pPr>
        <w:pStyle w:val="NormalBold"/>
      </w:pPr>
      <w:r w:rsidRPr="003A3ED3">
        <w:rPr>
          <w:rStyle w:val="HideTWBExt"/>
          <w:b w:val="0"/>
        </w:rPr>
        <w:t>&lt;/RepeatBlock-By&gt;</w:t>
      </w:r>
    </w:p>
    <w:p w14:paraId="1BB3CAA1"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B714805" w14:textId="77777777" w:rsidR="00E51F58" w:rsidRPr="003A3ED3" w:rsidRDefault="00E51F58" w:rsidP="00E51F58">
      <w:pPr>
        <w:pStyle w:val="NormalBold"/>
      </w:pPr>
      <w:r w:rsidRPr="003A3ED3">
        <w:rPr>
          <w:rStyle w:val="HideTWBExt"/>
        </w:rPr>
        <w:t>&lt;Article&gt;</w:t>
      </w:r>
      <w:r w:rsidRPr="003A3ED3">
        <w:t>Considerando C</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D21F676" w14:textId="77777777" w:rsidTr="0008685B">
        <w:trPr>
          <w:trHeight w:hRule="exact" w:val="240"/>
          <w:jc w:val="center"/>
        </w:trPr>
        <w:tc>
          <w:tcPr>
            <w:tcW w:w="9752" w:type="dxa"/>
            <w:gridSpan w:val="2"/>
            <w:tcBorders>
              <w:top w:val="nil"/>
              <w:left w:val="nil"/>
              <w:bottom w:val="nil"/>
              <w:right w:val="nil"/>
            </w:tcBorders>
          </w:tcPr>
          <w:p w14:paraId="23E4D73D" w14:textId="77777777" w:rsidR="00E51F58" w:rsidRPr="003A3ED3" w:rsidRDefault="00E51F58" w:rsidP="0008685B"/>
        </w:tc>
      </w:tr>
      <w:tr w:rsidR="00E51F58" w:rsidRPr="003A3ED3" w14:paraId="35F34B20" w14:textId="77777777" w:rsidTr="0008685B">
        <w:trPr>
          <w:trHeight w:val="240"/>
          <w:jc w:val="center"/>
        </w:trPr>
        <w:tc>
          <w:tcPr>
            <w:tcW w:w="4876" w:type="dxa"/>
            <w:tcBorders>
              <w:top w:val="nil"/>
              <w:left w:val="nil"/>
              <w:bottom w:val="nil"/>
              <w:right w:val="nil"/>
            </w:tcBorders>
          </w:tcPr>
          <w:p w14:paraId="3AF8C24B"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74427E46" w14:textId="77777777" w:rsidR="00E51F58" w:rsidRPr="003A3ED3" w:rsidRDefault="00E51F58" w:rsidP="0008685B">
            <w:pPr>
              <w:pStyle w:val="AmColumnHeading"/>
            </w:pPr>
            <w:r w:rsidRPr="003A3ED3">
              <w:t>Alteração</w:t>
            </w:r>
          </w:p>
        </w:tc>
      </w:tr>
      <w:tr w:rsidR="00E51F58" w:rsidRPr="003A3ED3" w14:paraId="7F5FDBEE" w14:textId="77777777" w:rsidTr="0008685B">
        <w:trPr>
          <w:jc w:val="center"/>
        </w:trPr>
        <w:tc>
          <w:tcPr>
            <w:tcW w:w="4876" w:type="dxa"/>
            <w:tcBorders>
              <w:top w:val="nil"/>
              <w:left w:val="nil"/>
              <w:bottom w:val="nil"/>
              <w:right w:val="nil"/>
            </w:tcBorders>
          </w:tcPr>
          <w:p w14:paraId="5195E2AA" w14:textId="77777777" w:rsidR="00E51F58" w:rsidRPr="003A3ED3" w:rsidRDefault="00E51F58" w:rsidP="0008685B">
            <w:pPr>
              <w:pStyle w:val="Normal6a"/>
            </w:pPr>
            <w:r w:rsidRPr="003A3ED3">
              <w:t>C</w:t>
            </w:r>
            <w:r w:rsidRPr="003A3ED3">
              <w:tab/>
              <w:t xml:space="preserve">Considerando que os desafios em matéria de habitação variam consoante os Estados-Membros, as regiões e os municípios, incluindo as zonas rurais, as ilhas e as regiões ultraperiféricas; que o papel dos órgãos de poder local, municipal e regional é fundamental, tanto na identificação das necessidades como no desenvolvimento de medidas adaptadas </w:t>
            </w:r>
            <w:r w:rsidRPr="003A3ED3">
              <w:lastRenderedPageBreak/>
              <w:t>para fazer face aos desafios locais; que é essencial promover uma estratégia urbana abrangente, em particular nas zonas despovoadas, rurais e insulares;</w:t>
            </w:r>
          </w:p>
        </w:tc>
        <w:tc>
          <w:tcPr>
            <w:tcW w:w="4876" w:type="dxa"/>
            <w:tcBorders>
              <w:top w:val="nil"/>
              <w:left w:val="nil"/>
              <w:bottom w:val="nil"/>
              <w:right w:val="nil"/>
            </w:tcBorders>
          </w:tcPr>
          <w:p w14:paraId="7E257E01" w14:textId="77777777" w:rsidR="00E51F58" w:rsidRPr="003A3ED3" w:rsidRDefault="00E51F58" w:rsidP="0008685B">
            <w:pPr>
              <w:pStyle w:val="Normal6a"/>
            </w:pPr>
            <w:r w:rsidRPr="003A3ED3">
              <w:lastRenderedPageBreak/>
              <w:t>C</w:t>
            </w:r>
            <w:r w:rsidRPr="003A3ED3">
              <w:tab/>
              <w:t xml:space="preserve">Considerando que os desafios em matéria de habitação variam consoante os Estados-Membros, as regiões e os municípios, incluindo as zonas rurais, as ilhas e as regiões ultraperiféricas; que o papel dos órgãos de poder local, municipal e regional é fundamental, tanto na identificação das necessidades como no desenvolvimento de medidas adaptadas </w:t>
            </w:r>
            <w:r w:rsidRPr="003A3ED3">
              <w:lastRenderedPageBreak/>
              <w:t xml:space="preserve">para fazer face aos desafios locais; que é essencial promover uma estratégia urbana abrangente, em particular nas zonas despovoadas, rurais e insulares; </w:t>
            </w:r>
            <w:r w:rsidRPr="003A3ED3">
              <w:rPr>
                <w:b/>
                <w:i/>
              </w:rPr>
              <w:t>que políticas inovadoras de habitação rural, como a autorização de habitações múltiplas em terrenos familiares com infraestruturas ambientais adequadas, podem ajudar a sustentar e a repovoar as comunidades rurais;</w:t>
            </w:r>
          </w:p>
        </w:tc>
      </w:tr>
    </w:tbl>
    <w:p w14:paraId="1B852523"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DEE63F0" w14:textId="77777777" w:rsidR="00E51F58" w:rsidRPr="003A3ED3" w:rsidRDefault="00E51F58" w:rsidP="00E51F58">
      <w:r w:rsidRPr="003A3ED3">
        <w:rPr>
          <w:rStyle w:val="HideTWBExt"/>
        </w:rPr>
        <w:t>&lt;/Amend&gt;</w:t>
      </w:r>
    </w:p>
    <w:p w14:paraId="7DC51C45"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160</w:t>
      </w:r>
      <w:r w:rsidRPr="003A3ED3">
        <w:rPr>
          <w:rStyle w:val="HideTWBExt"/>
        </w:rPr>
        <w:t>&lt;/NumAm&gt;</w:t>
      </w:r>
    </w:p>
    <w:p w14:paraId="0DDA85E5" w14:textId="77777777" w:rsidR="00E51F58" w:rsidRPr="003A3ED3" w:rsidRDefault="00E51F58" w:rsidP="00E51F58">
      <w:pPr>
        <w:pStyle w:val="NormalBold"/>
      </w:pPr>
      <w:r w:rsidRPr="003A3ED3">
        <w:rPr>
          <w:rStyle w:val="HideTWBExt"/>
          <w:b w:val="0"/>
        </w:rPr>
        <w:t>&lt;RepeatBlock-By&gt;&lt;Members&gt;</w:t>
      </w:r>
      <w:r w:rsidRPr="003A3ED3">
        <w:t>Georgiana Teodorescu, Antonella Sberna, Alessandro Ciriani, Lara Magoni, Nora Junco García</w:t>
      </w:r>
      <w:r w:rsidRPr="003A3ED3">
        <w:rPr>
          <w:rStyle w:val="HideTWBExt"/>
          <w:b w:val="0"/>
        </w:rPr>
        <w:t>&lt;/Members&gt;</w:t>
      </w:r>
    </w:p>
    <w:p w14:paraId="134F5B5D" w14:textId="77777777" w:rsidR="00E51F58" w:rsidRPr="003A3ED3" w:rsidRDefault="00E51F58" w:rsidP="00E51F58">
      <w:pPr>
        <w:pStyle w:val="NormalBold"/>
      </w:pPr>
      <w:r w:rsidRPr="003A3ED3">
        <w:rPr>
          <w:rStyle w:val="HideTWBExt"/>
          <w:b w:val="0"/>
        </w:rPr>
        <w:t>&lt;/RepeatBlock-By&gt;</w:t>
      </w:r>
    </w:p>
    <w:p w14:paraId="6670C8F6"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FDA7ED4" w14:textId="77777777" w:rsidR="00E51F58" w:rsidRPr="003A3ED3" w:rsidRDefault="00E51F58" w:rsidP="00E51F58">
      <w:pPr>
        <w:pStyle w:val="NormalBold"/>
      </w:pPr>
      <w:r w:rsidRPr="003A3ED3">
        <w:rPr>
          <w:rStyle w:val="HideTWBExt"/>
        </w:rPr>
        <w:t>&lt;Article&gt;</w:t>
      </w:r>
      <w:r w:rsidRPr="003A3ED3">
        <w:t>Considerando C</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A30FC58" w14:textId="77777777" w:rsidTr="0008685B">
        <w:trPr>
          <w:trHeight w:hRule="exact" w:val="240"/>
          <w:jc w:val="center"/>
        </w:trPr>
        <w:tc>
          <w:tcPr>
            <w:tcW w:w="9752" w:type="dxa"/>
            <w:gridSpan w:val="2"/>
            <w:tcBorders>
              <w:top w:val="nil"/>
              <w:left w:val="nil"/>
              <w:bottom w:val="nil"/>
              <w:right w:val="nil"/>
            </w:tcBorders>
          </w:tcPr>
          <w:p w14:paraId="4C404F5A" w14:textId="77777777" w:rsidR="00E51F58" w:rsidRPr="003A3ED3" w:rsidRDefault="00E51F58" w:rsidP="0008685B"/>
        </w:tc>
      </w:tr>
      <w:tr w:rsidR="00E51F58" w:rsidRPr="003A3ED3" w14:paraId="6C094F96" w14:textId="77777777" w:rsidTr="0008685B">
        <w:trPr>
          <w:trHeight w:val="240"/>
          <w:jc w:val="center"/>
        </w:trPr>
        <w:tc>
          <w:tcPr>
            <w:tcW w:w="4876" w:type="dxa"/>
            <w:tcBorders>
              <w:top w:val="nil"/>
              <w:left w:val="nil"/>
              <w:bottom w:val="nil"/>
              <w:right w:val="nil"/>
            </w:tcBorders>
          </w:tcPr>
          <w:p w14:paraId="244DB534"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42D61AF" w14:textId="77777777" w:rsidR="00E51F58" w:rsidRPr="003A3ED3" w:rsidRDefault="00E51F58" w:rsidP="0008685B">
            <w:pPr>
              <w:pStyle w:val="AmColumnHeading"/>
            </w:pPr>
            <w:r w:rsidRPr="003A3ED3">
              <w:t>Alteração</w:t>
            </w:r>
          </w:p>
        </w:tc>
      </w:tr>
      <w:tr w:rsidR="00E51F58" w:rsidRPr="003A3ED3" w14:paraId="54480B4F" w14:textId="77777777" w:rsidTr="0008685B">
        <w:trPr>
          <w:jc w:val="center"/>
        </w:trPr>
        <w:tc>
          <w:tcPr>
            <w:tcW w:w="4876" w:type="dxa"/>
            <w:tcBorders>
              <w:top w:val="nil"/>
              <w:left w:val="nil"/>
              <w:bottom w:val="nil"/>
              <w:right w:val="nil"/>
            </w:tcBorders>
          </w:tcPr>
          <w:p w14:paraId="3C3F259A" w14:textId="77777777" w:rsidR="00E51F58" w:rsidRPr="003A3ED3" w:rsidRDefault="00E51F58" w:rsidP="0008685B">
            <w:pPr>
              <w:pStyle w:val="Normal6a"/>
            </w:pPr>
            <w:r w:rsidRPr="003A3ED3">
              <w:t>C</w:t>
            </w:r>
            <w:r w:rsidRPr="003A3ED3">
              <w:tab/>
              <w:t xml:space="preserve">Considerando que os desafios em matéria de habitação variam consoante os Estados-Membros, as regiões e os municípios, incluindo as zonas rurais, as ilhas e as regiões ultraperiféricas; que o papel dos órgãos de poder local, municipal e regional é fundamental, tanto na identificação das necessidades como no desenvolvimento de medidas adaptadas para fazer face aos desafios locais; que é essencial promover uma estratégia </w:t>
            </w:r>
            <w:r w:rsidRPr="003A3ED3">
              <w:rPr>
                <w:b/>
                <w:i/>
              </w:rPr>
              <w:t>urbana</w:t>
            </w:r>
            <w:r w:rsidRPr="003A3ED3">
              <w:t xml:space="preserve"> abrangente, em particular nas zonas despovoadas, rurais e insulares;</w:t>
            </w:r>
          </w:p>
        </w:tc>
        <w:tc>
          <w:tcPr>
            <w:tcW w:w="4876" w:type="dxa"/>
            <w:tcBorders>
              <w:top w:val="nil"/>
              <w:left w:val="nil"/>
              <w:bottom w:val="nil"/>
              <w:right w:val="nil"/>
            </w:tcBorders>
          </w:tcPr>
          <w:p w14:paraId="5D926560" w14:textId="77777777" w:rsidR="00E51F58" w:rsidRPr="003A3ED3" w:rsidRDefault="00E51F58" w:rsidP="0008685B">
            <w:pPr>
              <w:pStyle w:val="Normal6a"/>
            </w:pPr>
            <w:r w:rsidRPr="003A3ED3">
              <w:t>C</w:t>
            </w:r>
            <w:r w:rsidRPr="003A3ED3">
              <w:tab/>
              <w:t xml:space="preserve">Considerando que os desafios em matéria de habitação variam consoante os Estados-Membros, as regiões e os municípios, incluindo as zonas rurais, as ilhas e as regiões ultraperiféricas; que o papel dos órgãos de poder local, municipal e regional é fundamental, tanto na identificação das necessidades como no desenvolvimento de medidas adaptadas para fazer face aos desafios locais; que é essencial promover uma estratégia </w:t>
            </w:r>
            <w:r w:rsidRPr="003A3ED3">
              <w:rPr>
                <w:b/>
                <w:i/>
              </w:rPr>
              <w:t>de habitação</w:t>
            </w:r>
            <w:r w:rsidRPr="003A3ED3">
              <w:t xml:space="preserve"> abrangente, em particular nas zonas despovoadas, rurais e insulares</w:t>
            </w:r>
            <w:r w:rsidRPr="003A3ED3">
              <w:rPr>
                <w:b/>
                <w:i/>
              </w:rPr>
              <w:t>, enquanto se estudam fórmulas de cooperação ou fusão municipal que permitam economias de escala e uma melhor prestação de serviços locais, especialmente no domínio da habitação</w:t>
            </w:r>
            <w:r w:rsidRPr="003A3ED3">
              <w:t>;</w:t>
            </w:r>
          </w:p>
        </w:tc>
      </w:tr>
    </w:tbl>
    <w:p w14:paraId="6AE6C411"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1FCAF5F" w14:textId="77777777" w:rsidR="00E51F58" w:rsidRPr="003A3ED3" w:rsidRDefault="00E51F58" w:rsidP="00E51F58">
      <w:r w:rsidRPr="003A3ED3">
        <w:rPr>
          <w:rStyle w:val="HideTWBExt"/>
        </w:rPr>
        <w:t>&lt;/Amend&gt;</w:t>
      </w:r>
    </w:p>
    <w:p w14:paraId="280EB177"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161</w:t>
      </w:r>
      <w:r w:rsidRPr="003A3ED3">
        <w:rPr>
          <w:rStyle w:val="HideTWBExt"/>
        </w:rPr>
        <w:t>&lt;/NumAm&gt;</w:t>
      </w:r>
    </w:p>
    <w:p w14:paraId="56BAFA45" w14:textId="77777777" w:rsidR="00E51F58" w:rsidRPr="003A3ED3" w:rsidRDefault="00E51F58" w:rsidP="00E51F58">
      <w:pPr>
        <w:pStyle w:val="NormalBold"/>
      </w:pPr>
      <w:r w:rsidRPr="003A3ED3">
        <w:rPr>
          <w:rStyle w:val="HideTWBExt"/>
          <w:b w:val="0"/>
        </w:rPr>
        <w:lastRenderedPageBreak/>
        <w:t>&lt;RepeatBlock-By&gt;&lt;Members&gt;</w:t>
      </w:r>
      <w:r w:rsidRPr="003A3ED3">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sidRPr="003A3ED3">
        <w:rPr>
          <w:rStyle w:val="HideTWBExt"/>
          <w:b w:val="0"/>
        </w:rPr>
        <w:t>&lt;/Members&gt;</w:t>
      </w:r>
    </w:p>
    <w:p w14:paraId="5E201350" w14:textId="77777777" w:rsidR="00E51F58" w:rsidRPr="003A3ED3" w:rsidRDefault="00E51F58" w:rsidP="00E51F58">
      <w:pPr>
        <w:pStyle w:val="NormalBold"/>
      </w:pPr>
      <w:r w:rsidRPr="003A3ED3">
        <w:rPr>
          <w:rStyle w:val="HideTWBExt"/>
          <w:b w:val="0"/>
        </w:rPr>
        <w:t>&lt;/RepeatBlock-By&gt;</w:t>
      </w:r>
    </w:p>
    <w:p w14:paraId="0F91D3A2"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870B315" w14:textId="77777777" w:rsidR="00E51F58" w:rsidRPr="003A3ED3" w:rsidRDefault="00E51F58" w:rsidP="00E51F58">
      <w:pPr>
        <w:pStyle w:val="NormalBold"/>
      </w:pPr>
      <w:r w:rsidRPr="003A3ED3">
        <w:rPr>
          <w:rStyle w:val="HideTWBExt"/>
        </w:rPr>
        <w:t>&lt;Article&gt;</w:t>
      </w:r>
      <w:r w:rsidRPr="003A3ED3">
        <w:t>Considerando C</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63A43EB" w14:textId="77777777" w:rsidTr="0008685B">
        <w:trPr>
          <w:trHeight w:hRule="exact" w:val="240"/>
          <w:jc w:val="center"/>
        </w:trPr>
        <w:tc>
          <w:tcPr>
            <w:tcW w:w="9752" w:type="dxa"/>
            <w:gridSpan w:val="2"/>
            <w:tcBorders>
              <w:top w:val="nil"/>
              <w:left w:val="nil"/>
              <w:bottom w:val="nil"/>
              <w:right w:val="nil"/>
            </w:tcBorders>
          </w:tcPr>
          <w:p w14:paraId="4693268A" w14:textId="77777777" w:rsidR="00E51F58" w:rsidRPr="003A3ED3" w:rsidRDefault="00E51F58" w:rsidP="0008685B"/>
        </w:tc>
      </w:tr>
      <w:tr w:rsidR="00E51F58" w:rsidRPr="003A3ED3" w14:paraId="45DEF099" w14:textId="77777777" w:rsidTr="0008685B">
        <w:trPr>
          <w:trHeight w:val="240"/>
          <w:jc w:val="center"/>
        </w:trPr>
        <w:tc>
          <w:tcPr>
            <w:tcW w:w="4876" w:type="dxa"/>
            <w:tcBorders>
              <w:top w:val="nil"/>
              <w:left w:val="nil"/>
              <w:bottom w:val="nil"/>
              <w:right w:val="nil"/>
            </w:tcBorders>
          </w:tcPr>
          <w:p w14:paraId="544C424C"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C9832BB" w14:textId="77777777" w:rsidR="00E51F58" w:rsidRPr="003A3ED3" w:rsidRDefault="00E51F58" w:rsidP="0008685B">
            <w:pPr>
              <w:pStyle w:val="AmColumnHeading"/>
            </w:pPr>
            <w:r w:rsidRPr="003A3ED3">
              <w:t>Alteração</w:t>
            </w:r>
          </w:p>
        </w:tc>
      </w:tr>
      <w:tr w:rsidR="00E51F58" w:rsidRPr="003A3ED3" w14:paraId="7533D856" w14:textId="77777777" w:rsidTr="0008685B">
        <w:trPr>
          <w:jc w:val="center"/>
        </w:trPr>
        <w:tc>
          <w:tcPr>
            <w:tcW w:w="4876" w:type="dxa"/>
            <w:tcBorders>
              <w:top w:val="nil"/>
              <w:left w:val="nil"/>
              <w:bottom w:val="nil"/>
              <w:right w:val="nil"/>
            </w:tcBorders>
          </w:tcPr>
          <w:p w14:paraId="14C0EE0F" w14:textId="77777777" w:rsidR="00E51F58" w:rsidRPr="003A3ED3" w:rsidRDefault="00E51F58" w:rsidP="0008685B">
            <w:pPr>
              <w:pStyle w:val="Normal6a"/>
            </w:pPr>
            <w:r w:rsidRPr="003A3ED3">
              <w:t>C</w:t>
            </w:r>
            <w:r w:rsidRPr="003A3ED3">
              <w:tab/>
              <w:t>Considerando que os desafios em matéria de habitação variam consoante os Estados-Membros, as regiões e os municípios, incluindo as zonas rurais, as ilhas e as regiões ultraperiféricas; que o papel dos órgãos de poder local, municipal e regional é fundamental, tanto na identificação das necessidades como no desenvolvimento de medidas adaptadas para fazer face aos desafios locais; que é essencial promover uma estratégia urbana abrangente, em particular nas zonas despovoadas, rurais e insulares;</w:t>
            </w:r>
          </w:p>
        </w:tc>
        <w:tc>
          <w:tcPr>
            <w:tcW w:w="4876" w:type="dxa"/>
            <w:tcBorders>
              <w:top w:val="nil"/>
              <w:left w:val="nil"/>
              <w:bottom w:val="nil"/>
              <w:right w:val="nil"/>
            </w:tcBorders>
          </w:tcPr>
          <w:p w14:paraId="48796C12" w14:textId="77777777" w:rsidR="00E51F58" w:rsidRPr="003A3ED3" w:rsidRDefault="00E51F58" w:rsidP="0008685B">
            <w:pPr>
              <w:pStyle w:val="Normal6a"/>
            </w:pPr>
            <w:r w:rsidRPr="003A3ED3">
              <w:t>C</w:t>
            </w:r>
            <w:r w:rsidRPr="003A3ED3">
              <w:tab/>
              <w:t xml:space="preserve">Considerando que os desafios em matéria de habitação variam consoante os Estados-Membros, as regiões e os municípios, incluindo as zonas rurais, as ilhas e as regiões ultraperiféricas; que o papel dos órgãos de poder local, municipal e regional é fundamental, tanto na identificação das necessidades como no desenvolvimento de medidas adaptadas para fazer face aos desafios locais; que é essencial promover uma estratégia urbana abrangente, em particular nas zonas despovoadas, rurais e insulares; </w:t>
            </w:r>
            <w:r w:rsidRPr="003A3ED3">
              <w:rPr>
                <w:b/>
                <w:i/>
              </w:rPr>
              <w:t>que as zonas periféricas e rurais devem receber uma atenção adequada para garantir um acesso equitativo a habitação a preços acessíveis para todos, independentemente da localização geográfica;</w:t>
            </w:r>
          </w:p>
        </w:tc>
      </w:tr>
    </w:tbl>
    <w:p w14:paraId="60FF475D"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C6198D2" w14:textId="77777777" w:rsidR="00E51F58" w:rsidRPr="003A3ED3" w:rsidRDefault="00E51F58" w:rsidP="00E51F58">
      <w:r w:rsidRPr="003A3ED3">
        <w:rPr>
          <w:rStyle w:val="HideTWBExt"/>
        </w:rPr>
        <w:t>&lt;/Amend&gt;</w:t>
      </w:r>
    </w:p>
    <w:p w14:paraId="1AA4FC10"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162</w:t>
      </w:r>
      <w:r w:rsidRPr="003A3ED3">
        <w:rPr>
          <w:rStyle w:val="HideTWBExt"/>
        </w:rPr>
        <w:t>&lt;/NumAm&gt;</w:t>
      </w:r>
    </w:p>
    <w:p w14:paraId="4666A2D1" w14:textId="77777777" w:rsidR="00E51F58" w:rsidRPr="003A3ED3" w:rsidRDefault="00E51F58" w:rsidP="00E51F58">
      <w:pPr>
        <w:pStyle w:val="NormalBold"/>
      </w:pPr>
      <w:r w:rsidRPr="003A3ED3">
        <w:rPr>
          <w:rStyle w:val="HideTWBExt"/>
          <w:b w:val="0"/>
        </w:rPr>
        <w:t>&lt;RepeatBlock-By&gt;&lt;Members&gt;</w:t>
      </w:r>
      <w:r w:rsidRPr="003A3ED3">
        <w:t>Julie Rechagneux, Marie Dauchy, Anne-Sophie Frigout, France Jamet, Mathilde Androuët, Catherine Griset, György Hölvényi, Marie-Luce Brasier-Clain, Aleksandar Nikolic, Mélanie Disdier, Klara Dostalova, Rachel Blom</w:t>
      </w:r>
      <w:r w:rsidRPr="003A3ED3">
        <w:rPr>
          <w:rStyle w:val="HideTWBExt"/>
          <w:b w:val="0"/>
        </w:rPr>
        <w:t>&lt;/Members&gt;</w:t>
      </w:r>
    </w:p>
    <w:p w14:paraId="6A80FDD2" w14:textId="77777777" w:rsidR="00E51F58" w:rsidRPr="003A3ED3" w:rsidRDefault="00E51F58" w:rsidP="00E51F58">
      <w:pPr>
        <w:pStyle w:val="NormalBold"/>
      </w:pPr>
      <w:r w:rsidRPr="003A3ED3">
        <w:rPr>
          <w:rStyle w:val="HideTWBExt"/>
          <w:b w:val="0"/>
        </w:rPr>
        <w:t>&lt;/RepeatBlock-By&gt;</w:t>
      </w:r>
    </w:p>
    <w:p w14:paraId="71964F95"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E77EF5B" w14:textId="77777777" w:rsidR="00E51F58" w:rsidRPr="003A3ED3" w:rsidRDefault="00E51F58" w:rsidP="00E51F58">
      <w:pPr>
        <w:pStyle w:val="NormalBold"/>
      </w:pPr>
      <w:r w:rsidRPr="003A3ED3">
        <w:rPr>
          <w:rStyle w:val="HideTWBExt"/>
        </w:rPr>
        <w:t>&lt;Article&gt;</w:t>
      </w:r>
      <w:r w:rsidRPr="003A3ED3">
        <w:t>Considerando C</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8E59279" w14:textId="77777777" w:rsidTr="0008685B">
        <w:trPr>
          <w:trHeight w:hRule="exact" w:val="240"/>
          <w:jc w:val="center"/>
        </w:trPr>
        <w:tc>
          <w:tcPr>
            <w:tcW w:w="9752" w:type="dxa"/>
            <w:gridSpan w:val="2"/>
            <w:tcBorders>
              <w:top w:val="nil"/>
              <w:left w:val="nil"/>
              <w:bottom w:val="nil"/>
              <w:right w:val="nil"/>
            </w:tcBorders>
          </w:tcPr>
          <w:p w14:paraId="4A264302" w14:textId="77777777" w:rsidR="00E51F58" w:rsidRPr="003A3ED3" w:rsidRDefault="00E51F58" w:rsidP="0008685B"/>
        </w:tc>
      </w:tr>
      <w:tr w:rsidR="00E51F58" w:rsidRPr="003A3ED3" w14:paraId="1F706002" w14:textId="77777777" w:rsidTr="0008685B">
        <w:trPr>
          <w:trHeight w:val="240"/>
          <w:jc w:val="center"/>
        </w:trPr>
        <w:tc>
          <w:tcPr>
            <w:tcW w:w="4876" w:type="dxa"/>
            <w:tcBorders>
              <w:top w:val="nil"/>
              <w:left w:val="nil"/>
              <w:bottom w:val="nil"/>
              <w:right w:val="nil"/>
            </w:tcBorders>
          </w:tcPr>
          <w:p w14:paraId="5A30F144"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2A49838" w14:textId="77777777" w:rsidR="00E51F58" w:rsidRPr="003A3ED3" w:rsidRDefault="00E51F58" w:rsidP="0008685B">
            <w:pPr>
              <w:pStyle w:val="AmColumnHeading"/>
            </w:pPr>
            <w:r w:rsidRPr="003A3ED3">
              <w:t>Alteração</w:t>
            </w:r>
          </w:p>
        </w:tc>
      </w:tr>
      <w:tr w:rsidR="00E51F58" w:rsidRPr="003A3ED3" w14:paraId="1C348680" w14:textId="77777777" w:rsidTr="0008685B">
        <w:trPr>
          <w:jc w:val="center"/>
        </w:trPr>
        <w:tc>
          <w:tcPr>
            <w:tcW w:w="4876" w:type="dxa"/>
            <w:tcBorders>
              <w:top w:val="nil"/>
              <w:left w:val="nil"/>
              <w:bottom w:val="nil"/>
              <w:right w:val="nil"/>
            </w:tcBorders>
          </w:tcPr>
          <w:p w14:paraId="351FE107" w14:textId="77777777" w:rsidR="00E51F58" w:rsidRPr="003A3ED3" w:rsidRDefault="00E51F58" w:rsidP="0008685B">
            <w:pPr>
              <w:pStyle w:val="Normal6a"/>
            </w:pPr>
            <w:r w:rsidRPr="003A3ED3">
              <w:t>C</w:t>
            </w:r>
            <w:r w:rsidRPr="003A3ED3">
              <w:tab/>
              <w:t xml:space="preserve">Considerando que os desafios em matéria de habitação variam consoante os Estados-Membros, as regiões e os municípios, incluindo as zonas rurais, as </w:t>
            </w:r>
            <w:r w:rsidRPr="003A3ED3">
              <w:lastRenderedPageBreak/>
              <w:t>ilhas e as regiões ultraperiféricas; que o papel dos órgãos de poder local, municipal e regional é fundamental, tanto na identificação das necessidades como no desenvolvimento de medidas adaptadas para fazer face aos desafios locais; que é essencial promover uma estratégia urbana abrangente, em particular nas zonas despovoadas, rurais e insulares;</w:t>
            </w:r>
          </w:p>
        </w:tc>
        <w:tc>
          <w:tcPr>
            <w:tcW w:w="4876" w:type="dxa"/>
            <w:tcBorders>
              <w:top w:val="nil"/>
              <w:left w:val="nil"/>
              <w:bottom w:val="nil"/>
              <w:right w:val="nil"/>
            </w:tcBorders>
          </w:tcPr>
          <w:p w14:paraId="23089B24" w14:textId="77777777" w:rsidR="00E51F58" w:rsidRPr="003A3ED3" w:rsidRDefault="00E51F58" w:rsidP="0008685B">
            <w:pPr>
              <w:pStyle w:val="Normal6a"/>
            </w:pPr>
            <w:r w:rsidRPr="003A3ED3">
              <w:lastRenderedPageBreak/>
              <w:t>C</w:t>
            </w:r>
            <w:r w:rsidRPr="003A3ED3">
              <w:tab/>
              <w:t xml:space="preserve">Considerando que os desafios em matéria de habitação variam consoante os Estados-Membros, as regiões e os municípios, incluindo as zonas rurais, as </w:t>
            </w:r>
            <w:r w:rsidRPr="003A3ED3">
              <w:lastRenderedPageBreak/>
              <w:t>ilhas e as regiões ultraperiféricas</w:t>
            </w:r>
            <w:r w:rsidRPr="003A3ED3">
              <w:rPr>
                <w:b/>
                <w:i/>
              </w:rPr>
              <w:t>, o que confirma a impossibilidade de uma política impulsionada pela Comissão através de atos de execução diretamente aplicáveis</w:t>
            </w:r>
            <w:r w:rsidRPr="003A3ED3">
              <w:t xml:space="preserve">; que o papel dos órgãos de poder local, municipal e regional é fundamental, tanto na identificação das necessidades como no desenvolvimento de medidas adaptadas para fazer face aos desafios locais; que é essencial promover uma estratégia urbana abrangente </w:t>
            </w:r>
            <w:r w:rsidRPr="003A3ED3">
              <w:rPr>
                <w:b/>
                <w:i/>
              </w:rPr>
              <w:t>e territorialmente diferenciada</w:t>
            </w:r>
            <w:r w:rsidRPr="003A3ED3">
              <w:t>, em particular nas zonas despovoadas, rurais e insulares;</w:t>
            </w:r>
          </w:p>
        </w:tc>
      </w:tr>
    </w:tbl>
    <w:p w14:paraId="2618AED9"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BF88636" w14:textId="77777777" w:rsidR="00E51F58" w:rsidRPr="003A3ED3" w:rsidRDefault="00E51F58" w:rsidP="00E51F58">
      <w:r w:rsidRPr="003A3ED3">
        <w:rPr>
          <w:rStyle w:val="HideTWBExt"/>
        </w:rPr>
        <w:t>&lt;/Amend&gt;</w:t>
      </w:r>
    </w:p>
    <w:p w14:paraId="33678DB3"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163</w:t>
      </w:r>
      <w:r w:rsidRPr="003A3ED3">
        <w:rPr>
          <w:rStyle w:val="HideTWBExt"/>
        </w:rPr>
        <w:t>&lt;/NumAm&gt;</w:t>
      </w:r>
    </w:p>
    <w:p w14:paraId="26B3ED5C"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sidRPr="003A3ED3">
        <w:rPr>
          <w:rStyle w:val="HideTWBExt"/>
          <w:b w:val="0"/>
        </w:rPr>
        <w:t>&lt;/Members&gt;</w:t>
      </w:r>
    </w:p>
    <w:p w14:paraId="5FA5BA63" w14:textId="77777777" w:rsidR="00E51F58" w:rsidRPr="003A3ED3" w:rsidRDefault="00E51F58" w:rsidP="00E51F58">
      <w:pPr>
        <w:pStyle w:val="NormalBold"/>
      </w:pPr>
      <w:r w:rsidRPr="003A3ED3">
        <w:rPr>
          <w:rStyle w:val="HideTWBExt"/>
          <w:b w:val="0"/>
        </w:rPr>
        <w:t>&lt;/RepeatBlock-By&gt;</w:t>
      </w:r>
    </w:p>
    <w:p w14:paraId="73EC4B3E"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B0F7D36" w14:textId="77777777" w:rsidR="00E51F58" w:rsidRPr="003A3ED3" w:rsidRDefault="00E51F58" w:rsidP="00E51F58">
      <w:pPr>
        <w:pStyle w:val="NormalBold"/>
      </w:pPr>
      <w:r w:rsidRPr="003A3ED3">
        <w:rPr>
          <w:rStyle w:val="HideTWBExt"/>
        </w:rPr>
        <w:t>&lt;Article&gt;</w:t>
      </w:r>
      <w:r w:rsidRPr="003A3ED3">
        <w:t>Considerando C</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18CEE2C" w14:textId="77777777" w:rsidTr="0008685B">
        <w:trPr>
          <w:trHeight w:hRule="exact" w:val="240"/>
          <w:jc w:val="center"/>
        </w:trPr>
        <w:tc>
          <w:tcPr>
            <w:tcW w:w="9752" w:type="dxa"/>
            <w:gridSpan w:val="2"/>
            <w:tcBorders>
              <w:top w:val="nil"/>
              <w:left w:val="nil"/>
              <w:bottom w:val="nil"/>
              <w:right w:val="nil"/>
            </w:tcBorders>
          </w:tcPr>
          <w:p w14:paraId="2C436BD7" w14:textId="77777777" w:rsidR="00E51F58" w:rsidRPr="003A3ED3" w:rsidRDefault="00E51F58" w:rsidP="0008685B"/>
        </w:tc>
      </w:tr>
      <w:tr w:rsidR="00E51F58" w:rsidRPr="003A3ED3" w14:paraId="5F9968D3" w14:textId="77777777" w:rsidTr="0008685B">
        <w:trPr>
          <w:trHeight w:val="240"/>
          <w:jc w:val="center"/>
        </w:trPr>
        <w:tc>
          <w:tcPr>
            <w:tcW w:w="4876" w:type="dxa"/>
            <w:tcBorders>
              <w:top w:val="nil"/>
              <w:left w:val="nil"/>
              <w:bottom w:val="nil"/>
              <w:right w:val="nil"/>
            </w:tcBorders>
          </w:tcPr>
          <w:p w14:paraId="0699EA60"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9C116ED" w14:textId="77777777" w:rsidR="00E51F58" w:rsidRPr="003A3ED3" w:rsidRDefault="00E51F58" w:rsidP="0008685B">
            <w:pPr>
              <w:pStyle w:val="AmColumnHeading"/>
            </w:pPr>
            <w:r w:rsidRPr="003A3ED3">
              <w:t>Alteração</w:t>
            </w:r>
          </w:p>
        </w:tc>
      </w:tr>
      <w:tr w:rsidR="00E51F58" w:rsidRPr="003A3ED3" w14:paraId="42156A2A" w14:textId="77777777" w:rsidTr="0008685B">
        <w:trPr>
          <w:jc w:val="center"/>
        </w:trPr>
        <w:tc>
          <w:tcPr>
            <w:tcW w:w="4876" w:type="dxa"/>
            <w:tcBorders>
              <w:top w:val="nil"/>
              <w:left w:val="nil"/>
              <w:bottom w:val="nil"/>
              <w:right w:val="nil"/>
            </w:tcBorders>
          </w:tcPr>
          <w:p w14:paraId="1B57419E" w14:textId="77777777" w:rsidR="00E51F58" w:rsidRPr="003A3ED3" w:rsidRDefault="00E51F58" w:rsidP="0008685B">
            <w:pPr>
              <w:pStyle w:val="Normal6a"/>
            </w:pPr>
            <w:r w:rsidRPr="003A3ED3">
              <w:t>C</w:t>
            </w:r>
            <w:r w:rsidRPr="003A3ED3">
              <w:tab/>
              <w:t>Considerando que os desafios em matéria de habitação variam consoante os Estados-Membros, as regiões e os municípios, incluindo as zonas rurais, as ilhas e as regiões ultraperiféricas; que o papel dos órgãos de poder local, municipal e regional é fundamental, tanto na identificação das necessidades como no desenvolvimento de medidas adaptadas para fazer face aos desafios locais; que é essencial promover uma estratégia urbana abrangente, em particular nas zonas despovoadas, rurais e insulares;</w:t>
            </w:r>
          </w:p>
        </w:tc>
        <w:tc>
          <w:tcPr>
            <w:tcW w:w="4876" w:type="dxa"/>
            <w:tcBorders>
              <w:top w:val="nil"/>
              <w:left w:val="nil"/>
              <w:bottom w:val="nil"/>
              <w:right w:val="nil"/>
            </w:tcBorders>
          </w:tcPr>
          <w:p w14:paraId="7D7D1181" w14:textId="77777777" w:rsidR="00E51F58" w:rsidRPr="003A3ED3" w:rsidRDefault="00E51F58" w:rsidP="0008685B">
            <w:pPr>
              <w:pStyle w:val="Normal6a"/>
            </w:pPr>
            <w:r w:rsidRPr="003A3ED3">
              <w:t>C</w:t>
            </w:r>
            <w:r w:rsidRPr="003A3ED3">
              <w:tab/>
              <w:t>Considerando que os desafios em matéria de habitação variam consoante os Estados-Membros, as regiões e os municípios, incluindo as zonas rurais, as ilhas e as regiões ultraperiféricas</w:t>
            </w:r>
            <w:r w:rsidRPr="003A3ED3">
              <w:rPr>
                <w:b/>
                <w:i/>
              </w:rPr>
              <w:t>; que políticas de habitação eficientes e bem-sucedidas exigem uma governação a vários níveis e o envolvimento ativo das partes interessadas locais e dos residentes</w:t>
            </w:r>
            <w:r w:rsidRPr="003A3ED3">
              <w:t>; que o papel dos órgãos de poder local, municipal e regional é fundamental, tanto na identificação das necessidades como no desenvolvimento de medidas adaptadas para fazer face aos desafios locais; que é essencial promover uma estratégia urbana abrangente, em particular nas zonas despovoadas, rurais e insulares;</w:t>
            </w:r>
          </w:p>
        </w:tc>
      </w:tr>
    </w:tbl>
    <w:p w14:paraId="4A96A11A"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FAF461A" w14:textId="77777777" w:rsidR="00E51F58" w:rsidRPr="003A3ED3" w:rsidRDefault="00E51F58" w:rsidP="00E51F58">
      <w:r w:rsidRPr="003A3ED3">
        <w:rPr>
          <w:rStyle w:val="HideTWBExt"/>
        </w:rPr>
        <w:t>&lt;/Amend&gt;</w:t>
      </w:r>
    </w:p>
    <w:p w14:paraId="09EA6F4A"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164</w:t>
      </w:r>
      <w:r w:rsidRPr="003A3ED3">
        <w:rPr>
          <w:rStyle w:val="HideTWBExt"/>
        </w:rPr>
        <w:t>&lt;/NumAm&gt;</w:t>
      </w:r>
    </w:p>
    <w:p w14:paraId="01BC0E61" w14:textId="77777777" w:rsidR="00E51F58" w:rsidRPr="003A3ED3" w:rsidRDefault="00E51F58" w:rsidP="00E51F58">
      <w:pPr>
        <w:pStyle w:val="NormalBold"/>
      </w:pPr>
      <w:r w:rsidRPr="003A3ED3">
        <w:rPr>
          <w:rStyle w:val="HideTWBExt"/>
          <w:b w:val="0"/>
        </w:rPr>
        <w:t>&lt;RepeatBlock-By&gt;&lt;Members&gt;</w:t>
      </w:r>
      <w:r w:rsidRPr="003A3ED3">
        <w:t>Julie Rechagneux, Marie-Luce Brasier-Clain, Aleksandar Nikolic, Rachel Blom</w:t>
      </w:r>
      <w:r w:rsidRPr="003A3ED3">
        <w:rPr>
          <w:rStyle w:val="HideTWBExt"/>
          <w:b w:val="0"/>
        </w:rPr>
        <w:t>&lt;/Members&gt;</w:t>
      </w:r>
    </w:p>
    <w:p w14:paraId="26803DF6" w14:textId="77777777" w:rsidR="00E51F58" w:rsidRPr="003A3ED3" w:rsidRDefault="00E51F58" w:rsidP="00E51F58">
      <w:pPr>
        <w:pStyle w:val="NormalBold"/>
      </w:pPr>
      <w:r w:rsidRPr="003A3ED3">
        <w:rPr>
          <w:rStyle w:val="HideTWBExt"/>
          <w:b w:val="0"/>
        </w:rPr>
        <w:t>&lt;/RepeatBlock-By&gt;</w:t>
      </w:r>
    </w:p>
    <w:p w14:paraId="20D5CBFB"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4FF1CD9" w14:textId="77777777" w:rsidR="00E51F58" w:rsidRPr="003A3ED3" w:rsidRDefault="00E51F58" w:rsidP="00E51F58">
      <w:pPr>
        <w:pStyle w:val="NormalBold"/>
      </w:pPr>
      <w:r w:rsidRPr="003A3ED3">
        <w:rPr>
          <w:rStyle w:val="HideTWBExt"/>
        </w:rPr>
        <w:t>&lt;Article&gt;</w:t>
      </w:r>
      <w:r w:rsidRPr="003A3ED3">
        <w:t>Considerando C</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D276A53" w14:textId="77777777" w:rsidTr="0008685B">
        <w:trPr>
          <w:trHeight w:hRule="exact" w:val="240"/>
          <w:jc w:val="center"/>
        </w:trPr>
        <w:tc>
          <w:tcPr>
            <w:tcW w:w="9752" w:type="dxa"/>
            <w:gridSpan w:val="2"/>
            <w:tcBorders>
              <w:top w:val="nil"/>
              <w:left w:val="nil"/>
              <w:bottom w:val="nil"/>
              <w:right w:val="nil"/>
            </w:tcBorders>
          </w:tcPr>
          <w:p w14:paraId="0A02814F" w14:textId="77777777" w:rsidR="00E51F58" w:rsidRPr="003A3ED3" w:rsidRDefault="00E51F58" w:rsidP="0008685B"/>
        </w:tc>
      </w:tr>
      <w:tr w:rsidR="00E51F58" w:rsidRPr="003A3ED3" w14:paraId="61298FFE" w14:textId="77777777" w:rsidTr="0008685B">
        <w:trPr>
          <w:trHeight w:val="240"/>
          <w:jc w:val="center"/>
        </w:trPr>
        <w:tc>
          <w:tcPr>
            <w:tcW w:w="4876" w:type="dxa"/>
            <w:tcBorders>
              <w:top w:val="nil"/>
              <w:left w:val="nil"/>
              <w:bottom w:val="nil"/>
              <w:right w:val="nil"/>
            </w:tcBorders>
          </w:tcPr>
          <w:p w14:paraId="0C26B597"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411279D" w14:textId="77777777" w:rsidR="00E51F58" w:rsidRPr="003A3ED3" w:rsidRDefault="00E51F58" w:rsidP="0008685B">
            <w:pPr>
              <w:pStyle w:val="AmColumnHeading"/>
            </w:pPr>
            <w:r w:rsidRPr="003A3ED3">
              <w:t>Alteração</w:t>
            </w:r>
          </w:p>
        </w:tc>
      </w:tr>
      <w:tr w:rsidR="00E51F58" w:rsidRPr="003A3ED3" w14:paraId="30493221" w14:textId="77777777" w:rsidTr="0008685B">
        <w:trPr>
          <w:jc w:val="center"/>
        </w:trPr>
        <w:tc>
          <w:tcPr>
            <w:tcW w:w="4876" w:type="dxa"/>
            <w:tcBorders>
              <w:top w:val="nil"/>
              <w:left w:val="nil"/>
              <w:bottom w:val="nil"/>
              <w:right w:val="nil"/>
            </w:tcBorders>
          </w:tcPr>
          <w:p w14:paraId="1285FAF0" w14:textId="77777777" w:rsidR="00E51F58" w:rsidRPr="003A3ED3" w:rsidRDefault="00E51F58" w:rsidP="0008685B">
            <w:pPr>
              <w:pStyle w:val="Normal6a"/>
            </w:pPr>
            <w:r w:rsidRPr="003A3ED3">
              <w:t>C</w:t>
            </w:r>
            <w:r w:rsidRPr="003A3ED3">
              <w:tab/>
              <w:t>Considerando que os desafios em matéria de habitação variam consoante os Estados-Membros, as regiões e os municípios, incluindo as zonas rurais, as ilhas e as regiões ultraperiféricas; que o papel dos órgãos de poder local, municipal e regional é fundamental, tanto na identificação das necessidades como no desenvolvimento de medidas adaptadas para fazer face aos desafios locais; que é essencial promover uma estratégia urbana abrangente, em particular nas zonas despovoadas, rurais e insulares;</w:t>
            </w:r>
          </w:p>
        </w:tc>
        <w:tc>
          <w:tcPr>
            <w:tcW w:w="4876" w:type="dxa"/>
            <w:tcBorders>
              <w:top w:val="nil"/>
              <w:left w:val="nil"/>
              <w:bottom w:val="nil"/>
              <w:right w:val="nil"/>
            </w:tcBorders>
          </w:tcPr>
          <w:p w14:paraId="38F87FBC" w14:textId="77777777" w:rsidR="00E51F58" w:rsidRPr="003A3ED3" w:rsidRDefault="00E51F58" w:rsidP="0008685B">
            <w:pPr>
              <w:pStyle w:val="Normal6a"/>
            </w:pPr>
            <w:r w:rsidRPr="003A3ED3">
              <w:t>C</w:t>
            </w:r>
            <w:r w:rsidRPr="003A3ED3">
              <w:tab/>
              <w:t>Considerando que os desafios em matéria de habitação variam consoante os Estados-Membros, as regiões e os municípios, incluindo as zonas rurais, as ilhas e as regiões ultraperiféricas</w:t>
            </w:r>
            <w:r w:rsidRPr="003A3ED3">
              <w:rPr>
                <w:b/>
                <w:i/>
              </w:rPr>
              <w:t>, o que confirma a inviabilidade de uma política conduzida pela Comissão por meio de atos de aplicação imediata</w:t>
            </w:r>
            <w:r w:rsidRPr="003A3ED3">
              <w:t xml:space="preserve">; que o papel dos órgãos de poder local, municipal e regional é fundamental, tanto na identificação das necessidades como no desenvolvimento de medidas adaptadas para fazer face aos desafios locais; que é essencial promover uma estratégia urbana abrangente </w:t>
            </w:r>
            <w:r w:rsidRPr="003A3ED3">
              <w:rPr>
                <w:b/>
                <w:i/>
              </w:rPr>
              <w:t>e diferenciada consoante os territórios</w:t>
            </w:r>
            <w:r w:rsidRPr="003A3ED3">
              <w:t>, em particular nas zonas despovoadas, rurais e insulares;</w:t>
            </w:r>
          </w:p>
        </w:tc>
      </w:tr>
    </w:tbl>
    <w:p w14:paraId="0314E5DF"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{FR}</w:t>
      </w:r>
      <w:r w:rsidRPr="003A3ED3">
        <w:t>fr</w:t>
      </w:r>
      <w:r w:rsidRPr="003A3ED3">
        <w:rPr>
          <w:rStyle w:val="HideTWBExt"/>
        </w:rPr>
        <w:t>&lt;/Original&gt;</w:t>
      </w:r>
    </w:p>
    <w:p w14:paraId="53C3533C" w14:textId="77777777" w:rsidR="00E51F58" w:rsidRPr="003A3ED3" w:rsidRDefault="00E51F58" w:rsidP="00E51F58">
      <w:r w:rsidRPr="003A3ED3">
        <w:rPr>
          <w:rStyle w:val="HideTWBExt"/>
        </w:rPr>
        <w:t>&lt;/Amend&gt;</w:t>
      </w:r>
    </w:p>
    <w:p w14:paraId="18EAF692"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165</w:t>
      </w:r>
      <w:r w:rsidRPr="003A3ED3">
        <w:rPr>
          <w:rStyle w:val="HideTWBExt"/>
        </w:rPr>
        <w:t>&lt;/NumAm&gt;</w:t>
      </w:r>
    </w:p>
    <w:p w14:paraId="0901F8E3" w14:textId="77777777" w:rsidR="00E51F58" w:rsidRPr="003A3ED3" w:rsidRDefault="00E51F58" w:rsidP="00E51F58">
      <w:pPr>
        <w:pStyle w:val="NormalBold"/>
      </w:pPr>
      <w:r w:rsidRPr="003A3ED3">
        <w:rPr>
          <w:rStyle w:val="HideTWBExt"/>
          <w:b w:val="0"/>
        </w:rPr>
        <w:t>&lt;RepeatBlock-By&gt;&lt;Members&gt;</w:t>
      </w:r>
      <w:r w:rsidRPr="003A3ED3">
        <w:t>Inese Vaidere</w:t>
      </w:r>
      <w:r w:rsidRPr="003A3ED3">
        <w:rPr>
          <w:rStyle w:val="HideTWBExt"/>
          <w:b w:val="0"/>
        </w:rPr>
        <w:t>&lt;/Members&gt;</w:t>
      </w:r>
    </w:p>
    <w:p w14:paraId="2BB5D8A2" w14:textId="77777777" w:rsidR="00E51F58" w:rsidRPr="003A3ED3" w:rsidRDefault="00E51F58" w:rsidP="00E51F58">
      <w:pPr>
        <w:pStyle w:val="NormalBold"/>
      </w:pPr>
      <w:r w:rsidRPr="003A3ED3">
        <w:rPr>
          <w:rStyle w:val="HideTWBExt"/>
          <w:b w:val="0"/>
        </w:rPr>
        <w:t>&lt;/RepeatBlock-By&gt;</w:t>
      </w:r>
    </w:p>
    <w:p w14:paraId="7A449338"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3D0B96A" w14:textId="77777777" w:rsidR="00E51F58" w:rsidRPr="003A3ED3" w:rsidRDefault="00E51F58" w:rsidP="00E51F58">
      <w:pPr>
        <w:pStyle w:val="NormalBold"/>
      </w:pPr>
      <w:r w:rsidRPr="003A3ED3">
        <w:rPr>
          <w:rStyle w:val="HideTWBExt"/>
        </w:rPr>
        <w:t>&lt;Article&gt;</w:t>
      </w:r>
      <w:r w:rsidRPr="003A3ED3">
        <w:t>Considerando C</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5F18021" w14:textId="77777777" w:rsidTr="0008685B">
        <w:trPr>
          <w:trHeight w:hRule="exact" w:val="240"/>
          <w:jc w:val="center"/>
        </w:trPr>
        <w:tc>
          <w:tcPr>
            <w:tcW w:w="9752" w:type="dxa"/>
            <w:gridSpan w:val="2"/>
            <w:tcBorders>
              <w:top w:val="nil"/>
              <w:left w:val="nil"/>
              <w:bottom w:val="nil"/>
              <w:right w:val="nil"/>
            </w:tcBorders>
          </w:tcPr>
          <w:p w14:paraId="6965EAE7" w14:textId="77777777" w:rsidR="00E51F58" w:rsidRPr="003A3ED3" w:rsidRDefault="00E51F58" w:rsidP="0008685B"/>
        </w:tc>
      </w:tr>
      <w:tr w:rsidR="00E51F58" w:rsidRPr="003A3ED3" w14:paraId="2640CDA0" w14:textId="77777777" w:rsidTr="0008685B">
        <w:trPr>
          <w:trHeight w:val="240"/>
          <w:jc w:val="center"/>
        </w:trPr>
        <w:tc>
          <w:tcPr>
            <w:tcW w:w="4876" w:type="dxa"/>
            <w:tcBorders>
              <w:top w:val="nil"/>
              <w:left w:val="nil"/>
              <w:bottom w:val="nil"/>
              <w:right w:val="nil"/>
            </w:tcBorders>
          </w:tcPr>
          <w:p w14:paraId="1CCD2E28"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67088E8" w14:textId="77777777" w:rsidR="00E51F58" w:rsidRPr="003A3ED3" w:rsidRDefault="00E51F58" w:rsidP="0008685B">
            <w:pPr>
              <w:pStyle w:val="AmColumnHeading"/>
            </w:pPr>
            <w:r w:rsidRPr="003A3ED3">
              <w:t>Alteração</w:t>
            </w:r>
          </w:p>
        </w:tc>
      </w:tr>
      <w:tr w:rsidR="00E51F58" w:rsidRPr="003A3ED3" w14:paraId="2B035952" w14:textId="77777777" w:rsidTr="0008685B">
        <w:trPr>
          <w:jc w:val="center"/>
        </w:trPr>
        <w:tc>
          <w:tcPr>
            <w:tcW w:w="4876" w:type="dxa"/>
            <w:tcBorders>
              <w:top w:val="nil"/>
              <w:left w:val="nil"/>
              <w:bottom w:val="nil"/>
              <w:right w:val="nil"/>
            </w:tcBorders>
          </w:tcPr>
          <w:p w14:paraId="1F1D4673" w14:textId="77777777" w:rsidR="00E51F58" w:rsidRPr="003A3ED3" w:rsidRDefault="00E51F58" w:rsidP="0008685B">
            <w:pPr>
              <w:pStyle w:val="Normal6a"/>
            </w:pPr>
            <w:r w:rsidRPr="003A3ED3">
              <w:t>C</w:t>
            </w:r>
            <w:r w:rsidRPr="003A3ED3">
              <w:tab/>
              <w:t xml:space="preserve">Considerando que os desafios em matéria de habitação variam consoante os Estados-Membros, as regiões e os municípios, incluindo as zonas rurais, as ilhas e as regiões ultraperiféricas; que o papel dos órgãos de poder local, municipal </w:t>
            </w:r>
            <w:r w:rsidRPr="003A3ED3">
              <w:lastRenderedPageBreak/>
              <w:t>e regional é fundamental, tanto na identificação das necessidades como no desenvolvimento de medidas adaptadas para fazer face aos desafios locais; que é essencial promover uma estratégia urbana abrangente, em particular nas zonas despovoadas, rurais e insulares;</w:t>
            </w:r>
          </w:p>
        </w:tc>
        <w:tc>
          <w:tcPr>
            <w:tcW w:w="4876" w:type="dxa"/>
            <w:tcBorders>
              <w:top w:val="nil"/>
              <w:left w:val="nil"/>
              <w:bottom w:val="nil"/>
              <w:right w:val="nil"/>
            </w:tcBorders>
          </w:tcPr>
          <w:p w14:paraId="41245CA7" w14:textId="77777777" w:rsidR="00E51F58" w:rsidRPr="003A3ED3" w:rsidRDefault="00E51F58" w:rsidP="0008685B">
            <w:pPr>
              <w:pStyle w:val="Normal6a"/>
            </w:pPr>
            <w:r w:rsidRPr="003A3ED3">
              <w:lastRenderedPageBreak/>
              <w:t>C</w:t>
            </w:r>
            <w:r w:rsidRPr="003A3ED3">
              <w:tab/>
              <w:t xml:space="preserve">Considerando que os desafios em matéria de habitação variam consoante os Estados-Membros, as regiões e os municípios, incluindo as zonas rurais, as ilhas e as regiões ultraperiféricas; que o papel dos órgãos de poder local, municipal </w:t>
            </w:r>
            <w:r w:rsidRPr="003A3ED3">
              <w:lastRenderedPageBreak/>
              <w:t>e regional é fundamental, tanto na identificação das necessidades como no desenvolvimento de medidas adaptadas para fazer face aos desafios locais</w:t>
            </w:r>
            <w:r w:rsidRPr="003A3ED3">
              <w:rPr>
                <w:b/>
                <w:i/>
              </w:rPr>
              <w:t>, nomeadamente parques habitacionais obsoletos, a necessidade de renovações, habitações sobrelotadas e de elevada densidade e o acesso a empréstimos</w:t>
            </w:r>
            <w:r w:rsidRPr="003A3ED3">
              <w:t>; que é essencial promover uma estratégia urbana abrangente, em particular nas zonas despovoadas, rurais e insulares;</w:t>
            </w:r>
          </w:p>
        </w:tc>
      </w:tr>
    </w:tbl>
    <w:p w14:paraId="3A8672C9"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2EE543F" w14:textId="77777777" w:rsidR="00E51F58" w:rsidRPr="003A3ED3" w:rsidRDefault="00E51F58" w:rsidP="00E51F58">
      <w:r w:rsidRPr="003A3ED3">
        <w:rPr>
          <w:rStyle w:val="HideTWBExt"/>
        </w:rPr>
        <w:t>&lt;/Amend&gt;</w:t>
      </w:r>
    </w:p>
    <w:p w14:paraId="066580B3"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166</w:t>
      </w:r>
      <w:r w:rsidRPr="003A3ED3">
        <w:rPr>
          <w:rStyle w:val="HideTWBExt"/>
        </w:rPr>
        <w:t>&lt;/NumAm&gt;</w:t>
      </w:r>
    </w:p>
    <w:p w14:paraId="7F06FCD5"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sidRPr="003A3ED3">
        <w:rPr>
          <w:rStyle w:val="HideTWBExt"/>
          <w:b w:val="0"/>
        </w:rPr>
        <w:t>&lt;/Members&gt;</w:t>
      </w:r>
    </w:p>
    <w:p w14:paraId="4A1E8538" w14:textId="77777777" w:rsidR="00E51F58" w:rsidRPr="003A3ED3" w:rsidRDefault="00E51F58" w:rsidP="00E51F58">
      <w:pPr>
        <w:pStyle w:val="NormalBold"/>
      </w:pPr>
      <w:r w:rsidRPr="003A3ED3">
        <w:rPr>
          <w:rStyle w:val="HideTWBExt"/>
          <w:b w:val="0"/>
        </w:rPr>
        <w:t>&lt;/RepeatBlock-By&gt;</w:t>
      </w:r>
    </w:p>
    <w:p w14:paraId="0FE98957"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D4699D6" w14:textId="77777777" w:rsidR="00E51F58" w:rsidRPr="003A3ED3" w:rsidRDefault="00E51F58" w:rsidP="00E51F58">
      <w:pPr>
        <w:pStyle w:val="NormalBold"/>
      </w:pPr>
      <w:r w:rsidRPr="003A3ED3">
        <w:rPr>
          <w:rStyle w:val="HideTWBExt"/>
        </w:rPr>
        <w:t>&lt;Article&gt;</w:t>
      </w:r>
      <w:r w:rsidRPr="003A3ED3">
        <w:t>Considerando C</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4164FB4" w14:textId="77777777" w:rsidTr="0008685B">
        <w:trPr>
          <w:trHeight w:hRule="exact" w:val="240"/>
          <w:jc w:val="center"/>
        </w:trPr>
        <w:tc>
          <w:tcPr>
            <w:tcW w:w="9752" w:type="dxa"/>
            <w:gridSpan w:val="2"/>
            <w:tcBorders>
              <w:top w:val="nil"/>
              <w:left w:val="nil"/>
              <w:bottom w:val="nil"/>
              <w:right w:val="nil"/>
            </w:tcBorders>
          </w:tcPr>
          <w:p w14:paraId="6888684D" w14:textId="77777777" w:rsidR="00E51F58" w:rsidRPr="003A3ED3" w:rsidRDefault="00E51F58" w:rsidP="0008685B"/>
        </w:tc>
      </w:tr>
      <w:tr w:rsidR="00E51F58" w:rsidRPr="003A3ED3" w14:paraId="5510A7C9" w14:textId="77777777" w:rsidTr="0008685B">
        <w:trPr>
          <w:trHeight w:val="240"/>
          <w:jc w:val="center"/>
        </w:trPr>
        <w:tc>
          <w:tcPr>
            <w:tcW w:w="4876" w:type="dxa"/>
            <w:tcBorders>
              <w:top w:val="nil"/>
              <w:left w:val="nil"/>
              <w:bottom w:val="nil"/>
              <w:right w:val="nil"/>
            </w:tcBorders>
          </w:tcPr>
          <w:p w14:paraId="76FC7E49"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F85A4D0" w14:textId="77777777" w:rsidR="00E51F58" w:rsidRPr="003A3ED3" w:rsidRDefault="00E51F58" w:rsidP="0008685B">
            <w:pPr>
              <w:pStyle w:val="AmColumnHeading"/>
            </w:pPr>
            <w:r w:rsidRPr="003A3ED3">
              <w:t>Alteração</w:t>
            </w:r>
          </w:p>
        </w:tc>
      </w:tr>
      <w:tr w:rsidR="00E51F58" w:rsidRPr="003A3ED3" w14:paraId="3479D99E" w14:textId="77777777" w:rsidTr="0008685B">
        <w:trPr>
          <w:jc w:val="center"/>
        </w:trPr>
        <w:tc>
          <w:tcPr>
            <w:tcW w:w="4876" w:type="dxa"/>
            <w:tcBorders>
              <w:top w:val="nil"/>
              <w:left w:val="nil"/>
              <w:bottom w:val="nil"/>
              <w:right w:val="nil"/>
            </w:tcBorders>
          </w:tcPr>
          <w:p w14:paraId="7B01BD42" w14:textId="77777777" w:rsidR="00E51F58" w:rsidRPr="003A3ED3" w:rsidRDefault="00E51F58" w:rsidP="0008685B">
            <w:pPr>
              <w:pStyle w:val="Normal6a"/>
            </w:pPr>
            <w:r w:rsidRPr="003A3ED3">
              <w:t>C</w:t>
            </w:r>
            <w:r w:rsidRPr="003A3ED3">
              <w:tab/>
              <w:t>Considerando que os desafios em matéria de habitação variam consoante os Estados-Membros, as regiões e os municípios, incluindo as zonas rurais, as ilhas e as regiões ultraperiféricas; que o papel dos órgãos de poder local, municipal e regional é fundamental, tanto na identificação das necessidades como no desenvolvimento de medidas adaptadas para fazer face aos desafios locais; que é essencial promover uma estratégia urbana abrangente, em particular nas zonas despovoadas, rurais e insulares;</w:t>
            </w:r>
          </w:p>
        </w:tc>
        <w:tc>
          <w:tcPr>
            <w:tcW w:w="4876" w:type="dxa"/>
            <w:tcBorders>
              <w:top w:val="nil"/>
              <w:left w:val="nil"/>
              <w:bottom w:val="nil"/>
              <w:right w:val="nil"/>
            </w:tcBorders>
          </w:tcPr>
          <w:p w14:paraId="0CC674C1" w14:textId="77777777" w:rsidR="00E51F58" w:rsidRPr="003A3ED3" w:rsidRDefault="00E51F58" w:rsidP="0008685B">
            <w:pPr>
              <w:pStyle w:val="Normal6a"/>
            </w:pPr>
            <w:r w:rsidRPr="003A3ED3">
              <w:t>C</w:t>
            </w:r>
            <w:r w:rsidRPr="003A3ED3">
              <w:tab/>
              <w:t>Considerando que os desafios em matéria de habitação variam consoante os Estados-Membros, as regiões e os municípios, incluindo as zonas rurais, as ilhas e as regiões ultraperiféricas; que o papel dos órgãos de poder local, municipal e regional é fundamental, tanto na identificação das necessidades como no desenvolvimento de medidas adaptadas para fazer face aos desafios locais; que é essencial promover uma estratégia urbana abrangente</w:t>
            </w:r>
            <w:r w:rsidRPr="003A3ED3">
              <w:rPr>
                <w:b/>
                <w:i/>
              </w:rPr>
              <w:t>, que inclua serviços de educação e de saúde, infraestruturas, transportes, desenvolvimento económico e lazer</w:t>
            </w:r>
            <w:r w:rsidRPr="003A3ED3">
              <w:t>, em particular nas zonas despovoadas, rurais e insulares;</w:t>
            </w:r>
          </w:p>
        </w:tc>
      </w:tr>
    </w:tbl>
    <w:p w14:paraId="419E6381"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45C3549" w14:textId="77777777" w:rsidR="00E51F58" w:rsidRPr="003A3ED3" w:rsidRDefault="00E51F58" w:rsidP="00E51F58">
      <w:r w:rsidRPr="003A3ED3">
        <w:rPr>
          <w:rStyle w:val="HideTWBExt"/>
        </w:rPr>
        <w:t>&lt;/Amend&gt;</w:t>
      </w:r>
    </w:p>
    <w:p w14:paraId="003F479A" w14:textId="77777777" w:rsidR="00E51F58" w:rsidRPr="003A3ED3" w:rsidRDefault="00E51F58" w:rsidP="00E51F58">
      <w:pPr>
        <w:pStyle w:val="AmNumberTabs"/>
      </w:pPr>
      <w:r w:rsidRPr="003A3ED3">
        <w:rPr>
          <w:rStyle w:val="HideTWBExt"/>
        </w:rPr>
        <w:lastRenderedPageBreak/>
        <w:t>&lt;Amend&gt;</w:t>
      </w:r>
      <w:r w:rsidRPr="003A3ED3">
        <w:t>Alteração</w:t>
      </w:r>
      <w:r w:rsidRPr="003A3ED3">
        <w:tab/>
      </w:r>
      <w:r w:rsidRPr="003A3ED3">
        <w:tab/>
      </w:r>
      <w:r w:rsidRPr="003A3ED3">
        <w:rPr>
          <w:rStyle w:val="HideTWBExt"/>
        </w:rPr>
        <w:t>&lt;NumAm&gt;</w:t>
      </w:r>
      <w:r w:rsidRPr="003A3ED3">
        <w:t>167</w:t>
      </w:r>
      <w:r w:rsidRPr="003A3ED3">
        <w:rPr>
          <w:rStyle w:val="HideTWBExt"/>
        </w:rPr>
        <w:t>&lt;/NumAm&gt;</w:t>
      </w:r>
    </w:p>
    <w:p w14:paraId="16AA992B"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sidRPr="003A3ED3">
        <w:rPr>
          <w:rStyle w:val="HideTWBExt"/>
          <w:b w:val="0"/>
        </w:rPr>
        <w:t>&lt;/Members&gt;</w:t>
      </w:r>
    </w:p>
    <w:p w14:paraId="29C2BF45" w14:textId="77777777" w:rsidR="00E51F58" w:rsidRPr="003A3ED3" w:rsidRDefault="00E51F58" w:rsidP="00E51F58">
      <w:pPr>
        <w:pStyle w:val="NormalBold"/>
      </w:pPr>
      <w:r w:rsidRPr="003A3ED3">
        <w:rPr>
          <w:rStyle w:val="HideTWBExt"/>
          <w:b w:val="0"/>
        </w:rPr>
        <w:t>&lt;/RepeatBlock-By&gt;</w:t>
      </w:r>
    </w:p>
    <w:p w14:paraId="2F308833"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3E5D92D" w14:textId="77777777" w:rsidR="00E51F58" w:rsidRPr="003A3ED3" w:rsidRDefault="00E51F58" w:rsidP="00E51F58">
      <w:pPr>
        <w:pStyle w:val="NormalBold"/>
      </w:pPr>
      <w:r w:rsidRPr="003A3ED3">
        <w:rPr>
          <w:rStyle w:val="HideTWBExt"/>
        </w:rPr>
        <w:t>&lt;Article&gt;</w:t>
      </w:r>
      <w:r w:rsidRPr="003A3ED3">
        <w:t>Considerando C</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6230612" w14:textId="77777777" w:rsidTr="0008685B">
        <w:trPr>
          <w:trHeight w:hRule="exact" w:val="240"/>
          <w:jc w:val="center"/>
        </w:trPr>
        <w:tc>
          <w:tcPr>
            <w:tcW w:w="9752" w:type="dxa"/>
            <w:gridSpan w:val="2"/>
            <w:tcBorders>
              <w:top w:val="nil"/>
              <w:left w:val="nil"/>
              <w:bottom w:val="nil"/>
              <w:right w:val="nil"/>
            </w:tcBorders>
          </w:tcPr>
          <w:p w14:paraId="53C98C95" w14:textId="77777777" w:rsidR="00E51F58" w:rsidRPr="003A3ED3" w:rsidRDefault="00E51F58" w:rsidP="0008685B"/>
        </w:tc>
      </w:tr>
      <w:tr w:rsidR="00E51F58" w:rsidRPr="003A3ED3" w14:paraId="3093A2A5" w14:textId="77777777" w:rsidTr="0008685B">
        <w:trPr>
          <w:trHeight w:val="240"/>
          <w:jc w:val="center"/>
        </w:trPr>
        <w:tc>
          <w:tcPr>
            <w:tcW w:w="4876" w:type="dxa"/>
            <w:tcBorders>
              <w:top w:val="nil"/>
              <w:left w:val="nil"/>
              <w:bottom w:val="nil"/>
              <w:right w:val="nil"/>
            </w:tcBorders>
          </w:tcPr>
          <w:p w14:paraId="38ACC77E"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76DF66D" w14:textId="77777777" w:rsidR="00E51F58" w:rsidRPr="003A3ED3" w:rsidRDefault="00E51F58" w:rsidP="0008685B">
            <w:pPr>
              <w:pStyle w:val="AmColumnHeading"/>
            </w:pPr>
            <w:r w:rsidRPr="003A3ED3">
              <w:t>Alteração</w:t>
            </w:r>
          </w:p>
        </w:tc>
      </w:tr>
      <w:tr w:rsidR="00E51F58" w:rsidRPr="003A3ED3" w14:paraId="083B282D" w14:textId="77777777" w:rsidTr="0008685B">
        <w:trPr>
          <w:jc w:val="center"/>
        </w:trPr>
        <w:tc>
          <w:tcPr>
            <w:tcW w:w="4876" w:type="dxa"/>
            <w:tcBorders>
              <w:top w:val="nil"/>
              <w:left w:val="nil"/>
              <w:bottom w:val="nil"/>
              <w:right w:val="nil"/>
            </w:tcBorders>
          </w:tcPr>
          <w:p w14:paraId="2AD34EC3" w14:textId="77777777" w:rsidR="00E51F58" w:rsidRPr="003A3ED3" w:rsidRDefault="00E51F58" w:rsidP="0008685B">
            <w:pPr>
              <w:pStyle w:val="Normal6a"/>
            </w:pPr>
            <w:r w:rsidRPr="003A3ED3">
              <w:t>C</w:t>
            </w:r>
            <w:r w:rsidRPr="003A3ED3">
              <w:tab/>
              <w:t>Considerando que os desafios em matéria de habitação variam consoante os Estados-Membros, as regiões e os municípios, incluindo as zonas rurais, as ilhas e as regiões ultraperiféricas; que o papel dos órgãos de poder local, municipal e regional é fundamental, tanto na identificação das necessidades como no desenvolvimento de medidas adaptadas para fazer face aos desafios locais; que é essencial promover uma estratégia urbana abrangente, em particular nas zonas despovoadas, rurais e insulares;</w:t>
            </w:r>
          </w:p>
        </w:tc>
        <w:tc>
          <w:tcPr>
            <w:tcW w:w="4876" w:type="dxa"/>
            <w:tcBorders>
              <w:top w:val="nil"/>
              <w:left w:val="nil"/>
              <w:bottom w:val="nil"/>
              <w:right w:val="nil"/>
            </w:tcBorders>
          </w:tcPr>
          <w:p w14:paraId="078158DF" w14:textId="77777777" w:rsidR="00E51F58" w:rsidRPr="003A3ED3" w:rsidRDefault="00E51F58" w:rsidP="0008685B">
            <w:pPr>
              <w:pStyle w:val="Normal6a"/>
            </w:pPr>
            <w:r w:rsidRPr="003A3ED3">
              <w:t>C</w:t>
            </w:r>
            <w:r w:rsidRPr="003A3ED3">
              <w:tab/>
              <w:t xml:space="preserve">Considerando que os desafios em matéria de habitação variam consoante os Estados-Membros, as regiões e os municípios, incluindo as zonas rurais, as ilhas e as regiões ultraperiféricas; que o papel dos órgãos de poder local, municipal e regional é fundamental, tanto na identificação das necessidades como no desenvolvimento de medidas adaptadas para fazer face aos desafios locais; que é essencial promover uma estratégia urbana abrangente, em particular nas zonas despovoadas, rurais e insulares; </w:t>
            </w:r>
            <w:r w:rsidRPr="003A3ED3">
              <w:rPr>
                <w:b/>
                <w:i/>
              </w:rPr>
              <w:t>que as iniciativas de habitação a preços acessíveis não devem limitar-se apenas aos centros urbanos;</w:t>
            </w:r>
          </w:p>
        </w:tc>
      </w:tr>
    </w:tbl>
    <w:p w14:paraId="6080EC8F"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D001C37" w14:textId="77777777" w:rsidR="00E51F58" w:rsidRPr="003A3ED3" w:rsidRDefault="00E51F58" w:rsidP="00E51F58">
      <w:r w:rsidRPr="003A3ED3">
        <w:rPr>
          <w:rStyle w:val="HideTWBExt"/>
        </w:rPr>
        <w:t>&lt;/Amend&gt;</w:t>
      </w:r>
    </w:p>
    <w:p w14:paraId="6C5B408A"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168</w:t>
      </w:r>
      <w:r w:rsidRPr="003A3ED3">
        <w:rPr>
          <w:rStyle w:val="HideTWBExt"/>
        </w:rPr>
        <w:t>&lt;/NumAm&gt;</w:t>
      </w:r>
    </w:p>
    <w:p w14:paraId="03C7EF77"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3A3ED3">
        <w:rPr>
          <w:rStyle w:val="HideTWBExt"/>
          <w:b w:val="0"/>
        </w:rPr>
        <w:t>&lt;/Members&gt;</w:t>
      </w:r>
    </w:p>
    <w:p w14:paraId="283A4920" w14:textId="77777777" w:rsidR="00E51F58" w:rsidRPr="003A3ED3" w:rsidRDefault="00E51F58" w:rsidP="00E51F58">
      <w:pPr>
        <w:pStyle w:val="NormalBold"/>
      </w:pPr>
      <w:r w:rsidRPr="003A3ED3">
        <w:rPr>
          <w:rStyle w:val="HideTWBExt"/>
          <w:b w:val="0"/>
        </w:rPr>
        <w:t>&lt;/RepeatBlock-By&gt;</w:t>
      </w:r>
    </w:p>
    <w:p w14:paraId="5F14207F"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22F9A1B" w14:textId="77777777" w:rsidR="00E51F58" w:rsidRPr="003A3ED3" w:rsidRDefault="00E51F58" w:rsidP="00E51F58">
      <w:pPr>
        <w:pStyle w:val="NormalBold"/>
      </w:pPr>
      <w:r w:rsidRPr="003A3ED3">
        <w:rPr>
          <w:rStyle w:val="HideTWBExt"/>
        </w:rPr>
        <w:t>&lt;Article&gt;</w:t>
      </w:r>
      <w:r w:rsidRPr="003A3ED3">
        <w:t>Considerando C</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02E5CF5" w14:textId="77777777" w:rsidTr="0008685B">
        <w:trPr>
          <w:trHeight w:hRule="exact" w:val="240"/>
          <w:jc w:val="center"/>
        </w:trPr>
        <w:tc>
          <w:tcPr>
            <w:tcW w:w="9752" w:type="dxa"/>
            <w:gridSpan w:val="2"/>
            <w:tcBorders>
              <w:top w:val="nil"/>
              <w:left w:val="nil"/>
              <w:bottom w:val="nil"/>
              <w:right w:val="nil"/>
            </w:tcBorders>
          </w:tcPr>
          <w:p w14:paraId="1737BBDA" w14:textId="77777777" w:rsidR="00E51F58" w:rsidRPr="003A3ED3" w:rsidRDefault="00E51F58" w:rsidP="0008685B"/>
        </w:tc>
      </w:tr>
      <w:tr w:rsidR="00E51F58" w:rsidRPr="003A3ED3" w14:paraId="49570953" w14:textId="77777777" w:rsidTr="0008685B">
        <w:trPr>
          <w:trHeight w:val="240"/>
          <w:jc w:val="center"/>
        </w:trPr>
        <w:tc>
          <w:tcPr>
            <w:tcW w:w="4876" w:type="dxa"/>
            <w:tcBorders>
              <w:top w:val="nil"/>
              <w:left w:val="nil"/>
              <w:bottom w:val="nil"/>
              <w:right w:val="nil"/>
            </w:tcBorders>
          </w:tcPr>
          <w:p w14:paraId="1DB0F6C7"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8F7E69E" w14:textId="77777777" w:rsidR="00E51F58" w:rsidRPr="003A3ED3" w:rsidRDefault="00E51F58" w:rsidP="0008685B">
            <w:pPr>
              <w:pStyle w:val="AmColumnHeading"/>
            </w:pPr>
            <w:r w:rsidRPr="003A3ED3">
              <w:t>Alteração</w:t>
            </w:r>
          </w:p>
        </w:tc>
      </w:tr>
      <w:tr w:rsidR="00E51F58" w:rsidRPr="003A3ED3" w14:paraId="1E597D8E" w14:textId="77777777" w:rsidTr="0008685B">
        <w:trPr>
          <w:jc w:val="center"/>
        </w:trPr>
        <w:tc>
          <w:tcPr>
            <w:tcW w:w="4876" w:type="dxa"/>
            <w:tcBorders>
              <w:top w:val="nil"/>
              <w:left w:val="nil"/>
              <w:bottom w:val="nil"/>
              <w:right w:val="nil"/>
            </w:tcBorders>
          </w:tcPr>
          <w:p w14:paraId="2B0D8B65" w14:textId="77777777" w:rsidR="00E51F58" w:rsidRPr="003A3ED3" w:rsidRDefault="00E51F58" w:rsidP="0008685B">
            <w:pPr>
              <w:pStyle w:val="Normal6a"/>
            </w:pPr>
            <w:r w:rsidRPr="003A3ED3">
              <w:t>C</w:t>
            </w:r>
            <w:r w:rsidRPr="003A3ED3">
              <w:tab/>
              <w:t xml:space="preserve">Considerando que os desafios em matéria de habitação variam consoante os Estados-Membros, as regiões e os municípios, incluindo as zonas rurais, as </w:t>
            </w:r>
            <w:r w:rsidRPr="003A3ED3">
              <w:lastRenderedPageBreak/>
              <w:t>ilhas e as regiões ultraperiféricas; que o papel dos órgãos de poder local, municipal e regional é fundamental, tanto na identificação das necessidades como no desenvolvimento de medidas adaptadas para fazer face aos desafios locais; que é essencial promover uma estratégia urbana abrangente, em particular nas zonas despovoadas, rurais e insulares;</w:t>
            </w:r>
          </w:p>
        </w:tc>
        <w:tc>
          <w:tcPr>
            <w:tcW w:w="4876" w:type="dxa"/>
            <w:tcBorders>
              <w:top w:val="nil"/>
              <w:left w:val="nil"/>
              <w:bottom w:val="nil"/>
              <w:right w:val="nil"/>
            </w:tcBorders>
          </w:tcPr>
          <w:p w14:paraId="41A97E27" w14:textId="77777777" w:rsidR="00E51F58" w:rsidRPr="003A3ED3" w:rsidRDefault="00E51F58" w:rsidP="0008685B">
            <w:pPr>
              <w:pStyle w:val="Normal6a"/>
            </w:pPr>
            <w:r w:rsidRPr="003A3ED3">
              <w:lastRenderedPageBreak/>
              <w:t>C</w:t>
            </w:r>
            <w:r w:rsidRPr="003A3ED3">
              <w:tab/>
              <w:t xml:space="preserve">Considerando que os desafios em matéria de habitação variam consoante os Estados-Membros, as regiões e os municípios, incluindo as zonas rurais, as </w:t>
            </w:r>
            <w:r w:rsidRPr="003A3ED3">
              <w:lastRenderedPageBreak/>
              <w:t>ilhas e as regiões ultraperiféricas; que o papel dos órgãos de poder local, municipal e regional é fundamental, tanto na identificação das necessidades como no desenvolvimento de medidas adaptadas para fazer face aos desafios locais</w:t>
            </w:r>
            <w:r w:rsidRPr="003A3ED3">
              <w:rPr>
                <w:b/>
                <w:i/>
              </w:rPr>
              <w:t>, como o turismo ou o despovoamento</w:t>
            </w:r>
            <w:r w:rsidRPr="003A3ED3">
              <w:t>; que é essencial promover uma estratégia urbana abrangente, em particular nas zonas despovoadas, rurais e insulares;</w:t>
            </w:r>
          </w:p>
        </w:tc>
      </w:tr>
    </w:tbl>
    <w:p w14:paraId="6A326CD3"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B85DC5B" w14:textId="77777777" w:rsidR="00E51F58" w:rsidRPr="003A3ED3" w:rsidRDefault="00E51F58" w:rsidP="00E51F58">
      <w:r w:rsidRPr="003A3ED3">
        <w:rPr>
          <w:rStyle w:val="HideTWBExt"/>
        </w:rPr>
        <w:t>&lt;/Amend&gt;</w:t>
      </w:r>
    </w:p>
    <w:p w14:paraId="2382DB7C"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169</w:t>
      </w:r>
      <w:r w:rsidRPr="003A3ED3">
        <w:rPr>
          <w:rStyle w:val="HideTWBExt"/>
        </w:rPr>
        <w:t>&lt;/NumAm&gt;</w:t>
      </w:r>
    </w:p>
    <w:p w14:paraId="6E2AE72E" w14:textId="77777777" w:rsidR="00E51F58" w:rsidRPr="003A3ED3" w:rsidRDefault="00E51F58" w:rsidP="00E51F58">
      <w:pPr>
        <w:pStyle w:val="NormalBold"/>
      </w:pPr>
      <w:r w:rsidRPr="003A3ED3">
        <w:rPr>
          <w:rStyle w:val="HideTWBExt"/>
          <w:b w:val="0"/>
        </w:rPr>
        <w:t>&lt;RepeatBlock-By&gt;&lt;Members&gt;</w:t>
      </w:r>
      <w:r w:rsidRPr="003A3ED3">
        <w:t>Klara Dostalova, Julie Rechagneux, Ondřej Knotek, Jorge Buxadé Villalba, Jaroslav Bžoch, Rachel Blom, Tomáš Kubín</w:t>
      </w:r>
      <w:r w:rsidRPr="003A3ED3">
        <w:rPr>
          <w:rStyle w:val="HideTWBExt"/>
          <w:b w:val="0"/>
        </w:rPr>
        <w:t>&lt;/Members&gt;</w:t>
      </w:r>
    </w:p>
    <w:p w14:paraId="7EF3C652" w14:textId="77777777" w:rsidR="00E51F58" w:rsidRPr="003A3ED3" w:rsidRDefault="00E51F58" w:rsidP="00E51F58">
      <w:pPr>
        <w:pStyle w:val="NormalBold"/>
      </w:pPr>
      <w:r w:rsidRPr="003A3ED3">
        <w:rPr>
          <w:rStyle w:val="HideTWBExt"/>
          <w:b w:val="0"/>
        </w:rPr>
        <w:t>&lt;/RepeatBlock-By&gt;</w:t>
      </w:r>
    </w:p>
    <w:p w14:paraId="690C264E"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2267B8B" w14:textId="77777777" w:rsidR="00E51F58" w:rsidRPr="003A3ED3" w:rsidRDefault="00E51F58" w:rsidP="00E51F58">
      <w:pPr>
        <w:pStyle w:val="NormalBold"/>
      </w:pPr>
      <w:r w:rsidRPr="003A3ED3">
        <w:rPr>
          <w:rStyle w:val="HideTWBExt"/>
        </w:rPr>
        <w:t>&lt;Article&gt;</w:t>
      </w:r>
      <w:r w:rsidRPr="003A3ED3">
        <w:t>Considerando C</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16F3D99" w14:textId="77777777" w:rsidTr="0008685B">
        <w:trPr>
          <w:trHeight w:hRule="exact" w:val="240"/>
          <w:jc w:val="center"/>
        </w:trPr>
        <w:tc>
          <w:tcPr>
            <w:tcW w:w="9752" w:type="dxa"/>
            <w:gridSpan w:val="2"/>
            <w:tcBorders>
              <w:top w:val="nil"/>
              <w:left w:val="nil"/>
              <w:bottom w:val="nil"/>
              <w:right w:val="nil"/>
            </w:tcBorders>
          </w:tcPr>
          <w:p w14:paraId="695E4AFA" w14:textId="77777777" w:rsidR="00E51F58" w:rsidRPr="003A3ED3" w:rsidRDefault="00E51F58" w:rsidP="0008685B"/>
        </w:tc>
      </w:tr>
      <w:tr w:rsidR="00E51F58" w:rsidRPr="003A3ED3" w14:paraId="2BBDFE82" w14:textId="77777777" w:rsidTr="0008685B">
        <w:trPr>
          <w:trHeight w:val="240"/>
          <w:jc w:val="center"/>
        </w:trPr>
        <w:tc>
          <w:tcPr>
            <w:tcW w:w="4876" w:type="dxa"/>
            <w:tcBorders>
              <w:top w:val="nil"/>
              <w:left w:val="nil"/>
              <w:bottom w:val="nil"/>
              <w:right w:val="nil"/>
            </w:tcBorders>
          </w:tcPr>
          <w:p w14:paraId="039AFC30"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BC97C9A" w14:textId="77777777" w:rsidR="00E51F58" w:rsidRPr="003A3ED3" w:rsidRDefault="00E51F58" w:rsidP="0008685B">
            <w:pPr>
              <w:pStyle w:val="AmColumnHeading"/>
            </w:pPr>
            <w:r w:rsidRPr="003A3ED3">
              <w:t>Alteração</w:t>
            </w:r>
          </w:p>
        </w:tc>
      </w:tr>
      <w:tr w:rsidR="00E51F58" w:rsidRPr="003A3ED3" w14:paraId="1507B516" w14:textId="77777777" w:rsidTr="0008685B">
        <w:trPr>
          <w:jc w:val="center"/>
        </w:trPr>
        <w:tc>
          <w:tcPr>
            <w:tcW w:w="4876" w:type="dxa"/>
            <w:tcBorders>
              <w:top w:val="nil"/>
              <w:left w:val="nil"/>
              <w:bottom w:val="nil"/>
              <w:right w:val="nil"/>
            </w:tcBorders>
          </w:tcPr>
          <w:p w14:paraId="32D97DB2" w14:textId="77777777" w:rsidR="00E51F58" w:rsidRPr="003A3ED3" w:rsidRDefault="00E51F58" w:rsidP="0008685B">
            <w:pPr>
              <w:pStyle w:val="Normal6a"/>
            </w:pPr>
            <w:r w:rsidRPr="003A3ED3">
              <w:t>C</w:t>
            </w:r>
            <w:r w:rsidRPr="003A3ED3">
              <w:tab/>
              <w:t xml:space="preserve">Considerando que os desafios em matéria de habitação variam consoante os Estados-Membros, as regiões e os municípios, incluindo as zonas rurais, as ilhas e as regiões ultraperiféricas; que o papel dos órgãos de poder local, municipal e regional é fundamental, tanto na identificação das necessidades como no desenvolvimento de medidas adaptadas para fazer face aos desafios locais; que </w:t>
            </w:r>
            <w:r w:rsidRPr="003A3ED3">
              <w:rPr>
                <w:b/>
                <w:i/>
              </w:rPr>
              <w:t>é essencial promover uma estratégia urbana abrangente</w:t>
            </w:r>
            <w:r w:rsidRPr="003A3ED3">
              <w:t>, em particular nas zonas despovoadas, rurais e insulares;</w:t>
            </w:r>
          </w:p>
        </w:tc>
        <w:tc>
          <w:tcPr>
            <w:tcW w:w="4876" w:type="dxa"/>
            <w:tcBorders>
              <w:top w:val="nil"/>
              <w:left w:val="nil"/>
              <w:bottom w:val="nil"/>
              <w:right w:val="nil"/>
            </w:tcBorders>
          </w:tcPr>
          <w:p w14:paraId="5CB7DF8B" w14:textId="77777777" w:rsidR="00E51F58" w:rsidRPr="003A3ED3" w:rsidRDefault="00E51F58" w:rsidP="0008685B">
            <w:pPr>
              <w:pStyle w:val="Normal6a"/>
            </w:pPr>
            <w:r w:rsidRPr="003A3ED3">
              <w:t>C</w:t>
            </w:r>
            <w:r w:rsidRPr="003A3ED3">
              <w:tab/>
              <w:t xml:space="preserve">Considerando que os desafios em matéria de habitação variam consoante os Estados-Membros, as regiões e os municípios, incluindo as zonas rurais, as ilhas e as regiões ultraperiféricas; que o papel dos órgãos de poder local, municipal e regional é fundamental, tanto na identificação das necessidades como no desenvolvimento de medidas adaptadas para fazer face aos desafios locais; que </w:t>
            </w:r>
            <w:r w:rsidRPr="003A3ED3">
              <w:rPr>
                <w:b/>
                <w:i/>
              </w:rPr>
              <w:t>medidas práticas e direcionadas de acordo com as necessidades locais e regionais são essenciais</w:t>
            </w:r>
            <w:r w:rsidRPr="003A3ED3">
              <w:t>, em particular nas zonas despovoadas, rurais e insulares;</w:t>
            </w:r>
          </w:p>
        </w:tc>
      </w:tr>
    </w:tbl>
    <w:p w14:paraId="63BABB72"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DB5F5EF" w14:textId="77777777" w:rsidR="00E51F58" w:rsidRPr="003A3ED3" w:rsidRDefault="00E51F58" w:rsidP="00E51F58">
      <w:r w:rsidRPr="003A3ED3">
        <w:rPr>
          <w:rStyle w:val="HideTWBExt"/>
        </w:rPr>
        <w:t>&lt;/Amend&gt;</w:t>
      </w:r>
    </w:p>
    <w:p w14:paraId="7F6F0501"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170</w:t>
      </w:r>
      <w:r w:rsidRPr="003A3ED3">
        <w:rPr>
          <w:rStyle w:val="HideTWBExt"/>
        </w:rPr>
        <w:t>&lt;/NumAm&gt;</w:t>
      </w:r>
    </w:p>
    <w:p w14:paraId="611FFC49" w14:textId="77777777" w:rsidR="00E51F58" w:rsidRPr="003A3ED3" w:rsidRDefault="00E51F58" w:rsidP="00E51F58">
      <w:pPr>
        <w:pStyle w:val="NormalBold"/>
      </w:pPr>
      <w:r w:rsidRPr="003A3ED3">
        <w:rPr>
          <w:rStyle w:val="HideTWBExt"/>
          <w:b w:val="0"/>
        </w:rPr>
        <w:t>&lt;RepeatBlock-By&gt;&lt;Members&gt;</w:t>
      </w:r>
      <w:r w:rsidRPr="003A3ED3">
        <w:t>György Hölvényi, Pál Szekeres</w:t>
      </w:r>
      <w:r w:rsidRPr="003A3ED3">
        <w:rPr>
          <w:rStyle w:val="HideTWBExt"/>
          <w:b w:val="0"/>
        </w:rPr>
        <w:t>&lt;/Members&gt;</w:t>
      </w:r>
    </w:p>
    <w:p w14:paraId="231E5F5A" w14:textId="77777777" w:rsidR="00E51F58" w:rsidRPr="003A3ED3" w:rsidRDefault="00E51F58" w:rsidP="00E51F58">
      <w:pPr>
        <w:pStyle w:val="NormalBold"/>
      </w:pPr>
      <w:r w:rsidRPr="003A3ED3">
        <w:rPr>
          <w:rStyle w:val="HideTWBExt"/>
          <w:b w:val="0"/>
        </w:rPr>
        <w:t>&lt;/RepeatBlock-By&gt;</w:t>
      </w:r>
    </w:p>
    <w:p w14:paraId="5F3CC993"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A0DE9FD" w14:textId="77777777" w:rsidR="00E51F58" w:rsidRPr="003A3ED3" w:rsidRDefault="00E51F58" w:rsidP="00E51F58">
      <w:pPr>
        <w:pStyle w:val="NormalBold"/>
      </w:pPr>
      <w:r w:rsidRPr="003A3ED3">
        <w:rPr>
          <w:rStyle w:val="HideTWBExt"/>
        </w:rPr>
        <w:t>&lt;Article&gt;</w:t>
      </w:r>
      <w:r w:rsidRPr="003A3ED3">
        <w:t>Considerando C</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5BCC816" w14:textId="77777777" w:rsidTr="0008685B">
        <w:trPr>
          <w:trHeight w:hRule="exact" w:val="240"/>
          <w:jc w:val="center"/>
        </w:trPr>
        <w:tc>
          <w:tcPr>
            <w:tcW w:w="9752" w:type="dxa"/>
            <w:gridSpan w:val="2"/>
            <w:tcBorders>
              <w:top w:val="nil"/>
              <w:left w:val="nil"/>
              <w:bottom w:val="nil"/>
              <w:right w:val="nil"/>
            </w:tcBorders>
          </w:tcPr>
          <w:p w14:paraId="42D663BB" w14:textId="77777777" w:rsidR="00E51F58" w:rsidRPr="003A3ED3" w:rsidRDefault="00E51F58" w:rsidP="0008685B"/>
        </w:tc>
      </w:tr>
      <w:tr w:rsidR="00E51F58" w:rsidRPr="003A3ED3" w14:paraId="316CB5BA" w14:textId="77777777" w:rsidTr="0008685B">
        <w:trPr>
          <w:trHeight w:val="240"/>
          <w:jc w:val="center"/>
        </w:trPr>
        <w:tc>
          <w:tcPr>
            <w:tcW w:w="4876" w:type="dxa"/>
            <w:tcBorders>
              <w:top w:val="nil"/>
              <w:left w:val="nil"/>
              <w:bottom w:val="nil"/>
              <w:right w:val="nil"/>
            </w:tcBorders>
          </w:tcPr>
          <w:p w14:paraId="2654D4F4" w14:textId="77777777" w:rsidR="00E51F58" w:rsidRPr="003A3ED3" w:rsidRDefault="00E51F58" w:rsidP="0008685B">
            <w:pPr>
              <w:pStyle w:val="AmColumnHeading"/>
            </w:pPr>
            <w:r w:rsidRPr="003A3ED3">
              <w:lastRenderedPageBreak/>
              <w:t>Proposta de resolução</w:t>
            </w:r>
          </w:p>
        </w:tc>
        <w:tc>
          <w:tcPr>
            <w:tcW w:w="4876" w:type="dxa"/>
            <w:tcBorders>
              <w:top w:val="nil"/>
              <w:left w:val="nil"/>
              <w:bottom w:val="nil"/>
              <w:right w:val="nil"/>
            </w:tcBorders>
          </w:tcPr>
          <w:p w14:paraId="1F7A49C4" w14:textId="77777777" w:rsidR="00E51F58" w:rsidRPr="003A3ED3" w:rsidRDefault="00E51F58" w:rsidP="0008685B">
            <w:pPr>
              <w:pStyle w:val="AmColumnHeading"/>
            </w:pPr>
            <w:r w:rsidRPr="003A3ED3">
              <w:t>Alteração</w:t>
            </w:r>
          </w:p>
        </w:tc>
      </w:tr>
      <w:tr w:rsidR="00E51F58" w:rsidRPr="003A3ED3" w14:paraId="7ABFC34E" w14:textId="77777777" w:rsidTr="0008685B">
        <w:trPr>
          <w:jc w:val="center"/>
        </w:trPr>
        <w:tc>
          <w:tcPr>
            <w:tcW w:w="4876" w:type="dxa"/>
            <w:tcBorders>
              <w:top w:val="nil"/>
              <w:left w:val="nil"/>
              <w:bottom w:val="nil"/>
              <w:right w:val="nil"/>
            </w:tcBorders>
          </w:tcPr>
          <w:p w14:paraId="32846C06" w14:textId="77777777" w:rsidR="00E51F58" w:rsidRPr="003A3ED3" w:rsidRDefault="00E51F58" w:rsidP="0008685B">
            <w:pPr>
              <w:pStyle w:val="Normal6a"/>
            </w:pPr>
            <w:r w:rsidRPr="003A3ED3">
              <w:t>C</w:t>
            </w:r>
            <w:r w:rsidRPr="003A3ED3">
              <w:tab/>
              <w:t>Considerando que os desafios em matéria de habitação variam consoante os Estados-Membros, as regiões e os municípios, incluindo as zonas rurais, as ilhas e as regiões ultraperiféricas; que o papel dos órgãos de poder local, municipal e regional é fundamental, tanto na identificação das necessidades como no desenvolvimento de medidas adaptadas para fazer face aos desafios locais; que é essencial promover uma estratégia urbana abrangente, em particular nas zonas despovoadas, rurais e insulares;</w:t>
            </w:r>
          </w:p>
        </w:tc>
        <w:tc>
          <w:tcPr>
            <w:tcW w:w="4876" w:type="dxa"/>
            <w:tcBorders>
              <w:top w:val="nil"/>
              <w:left w:val="nil"/>
              <w:bottom w:val="nil"/>
              <w:right w:val="nil"/>
            </w:tcBorders>
          </w:tcPr>
          <w:p w14:paraId="1D30F8A6" w14:textId="77777777" w:rsidR="00E51F58" w:rsidRPr="003A3ED3" w:rsidRDefault="00E51F58" w:rsidP="0008685B">
            <w:pPr>
              <w:pStyle w:val="Normal6a"/>
            </w:pPr>
            <w:r w:rsidRPr="003A3ED3">
              <w:t>C</w:t>
            </w:r>
            <w:r w:rsidRPr="003A3ED3">
              <w:tab/>
              <w:t>Considerando que os desafios em matéria de habitação variam consoante os Estados-Membros, as regiões e os municípios, incluindo as zonas rurais, as ilhas e as regiões ultraperiféricas; que o papel dos órgãos de poder local, municipal e regional</w:t>
            </w:r>
            <w:r w:rsidRPr="003A3ED3">
              <w:rPr>
                <w:b/>
                <w:i/>
              </w:rPr>
              <w:t>, bem como do sistema bancário,</w:t>
            </w:r>
            <w:r w:rsidRPr="003A3ED3">
              <w:t xml:space="preserve"> é fundamental, tanto na identificação das necessidades como no desenvolvimento de medidas adaptadas para fazer face aos desafios locais; que é essencial promover uma estratégia urbana abrangente, em particular nas zonas despovoadas, rurais e insulares;</w:t>
            </w:r>
          </w:p>
        </w:tc>
      </w:tr>
    </w:tbl>
    <w:p w14:paraId="29B480B9"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CBAF694" w14:textId="77777777" w:rsidR="00E51F58" w:rsidRPr="003A3ED3" w:rsidRDefault="00E51F58" w:rsidP="00E51F58">
      <w:r w:rsidRPr="003A3ED3">
        <w:rPr>
          <w:rStyle w:val="HideTWBExt"/>
        </w:rPr>
        <w:t>&lt;/Amend&gt;</w:t>
      </w:r>
    </w:p>
    <w:p w14:paraId="05AAA613"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171</w:t>
      </w:r>
      <w:r w:rsidRPr="003A3ED3">
        <w:rPr>
          <w:rStyle w:val="HideTWBExt"/>
        </w:rPr>
        <w:t>&lt;/NumAm&gt;</w:t>
      </w:r>
    </w:p>
    <w:p w14:paraId="7EB1E491"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Maravillas Abadía Jover, Regina Doherty, Isabelle Le Callennec, Alma Ezcurra Almansa, Marco Falcone, Rosa Estaràs Ferragut</w:t>
      </w:r>
      <w:r w:rsidRPr="003A3ED3">
        <w:rPr>
          <w:rStyle w:val="HideTWBExt"/>
          <w:b w:val="0"/>
        </w:rPr>
        <w:t>&lt;/Members&gt;</w:t>
      </w:r>
    </w:p>
    <w:p w14:paraId="099A7B53" w14:textId="77777777" w:rsidR="00E51F58" w:rsidRPr="003A3ED3" w:rsidRDefault="00E51F58" w:rsidP="00E51F58">
      <w:pPr>
        <w:pStyle w:val="NormalBold"/>
      </w:pPr>
      <w:r w:rsidRPr="003A3ED3">
        <w:rPr>
          <w:rStyle w:val="HideTWBExt"/>
          <w:b w:val="0"/>
        </w:rPr>
        <w:t>&lt;/RepeatBlock-By&gt;</w:t>
      </w:r>
    </w:p>
    <w:p w14:paraId="0679E151"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CC5A2D1" w14:textId="77777777" w:rsidR="00E51F58" w:rsidRPr="003A3ED3" w:rsidRDefault="00E51F58" w:rsidP="00E51F58">
      <w:pPr>
        <w:pStyle w:val="NormalBold"/>
      </w:pPr>
      <w:r w:rsidRPr="003A3ED3">
        <w:rPr>
          <w:rStyle w:val="HideTWBExt"/>
        </w:rPr>
        <w:t>&lt;Article&gt;</w:t>
      </w:r>
      <w:r w:rsidRPr="003A3ED3">
        <w:t>Considerando C</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03C887C" w14:textId="77777777" w:rsidTr="0008685B">
        <w:trPr>
          <w:trHeight w:hRule="exact" w:val="240"/>
          <w:jc w:val="center"/>
        </w:trPr>
        <w:tc>
          <w:tcPr>
            <w:tcW w:w="9752" w:type="dxa"/>
            <w:gridSpan w:val="2"/>
            <w:tcBorders>
              <w:top w:val="nil"/>
              <w:left w:val="nil"/>
              <w:bottom w:val="nil"/>
              <w:right w:val="nil"/>
            </w:tcBorders>
          </w:tcPr>
          <w:p w14:paraId="1503DCDB" w14:textId="77777777" w:rsidR="00E51F58" w:rsidRPr="003A3ED3" w:rsidRDefault="00E51F58" w:rsidP="0008685B"/>
        </w:tc>
      </w:tr>
      <w:tr w:rsidR="00E51F58" w:rsidRPr="003A3ED3" w14:paraId="3E63883E" w14:textId="77777777" w:rsidTr="0008685B">
        <w:trPr>
          <w:trHeight w:val="240"/>
          <w:jc w:val="center"/>
        </w:trPr>
        <w:tc>
          <w:tcPr>
            <w:tcW w:w="4876" w:type="dxa"/>
            <w:tcBorders>
              <w:top w:val="nil"/>
              <w:left w:val="nil"/>
              <w:bottom w:val="nil"/>
              <w:right w:val="nil"/>
            </w:tcBorders>
          </w:tcPr>
          <w:p w14:paraId="3D4CEF76"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B8B69B8" w14:textId="77777777" w:rsidR="00E51F58" w:rsidRPr="003A3ED3" w:rsidRDefault="00E51F58" w:rsidP="0008685B">
            <w:pPr>
              <w:pStyle w:val="AmColumnHeading"/>
            </w:pPr>
            <w:r w:rsidRPr="003A3ED3">
              <w:t>Alteração</w:t>
            </w:r>
          </w:p>
        </w:tc>
      </w:tr>
      <w:tr w:rsidR="00E51F58" w:rsidRPr="003A3ED3" w14:paraId="7F9D5277" w14:textId="77777777" w:rsidTr="0008685B">
        <w:trPr>
          <w:jc w:val="center"/>
        </w:trPr>
        <w:tc>
          <w:tcPr>
            <w:tcW w:w="4876" w:type="dxa"/>
            <w:tcBorders>
              <w:top w:val="nil"/>
              <w:left w:val="nil"/>
              <w:bottom w:val="nil"/>
              <w:right w:val="nil"/>
            </w:tcBorders>
          </w:tcPr>
          <w:p w14:paraId="0B6E888B" w14:textId="77777777" w:rsidR="00E51F58" w:rsidRPr="003A3ED3" w:rsidRDefault="00E51F58" w:rsidP="0008685B">
            <w:pPr>
              <w:pStyle w:val="Normal6a"/>
            </w:pPr>
            <w:r w:rsidRPr="003A3ED3">
              <w:t>C</w:t>
            </w:r>
            <w:r w:rsidRPr="003A3ED3">
              <w:tab/>
              <w:t>Considerando que os desafios em matéria de habitação variam consoante os Estados-Membros, as regiões e os municípios, incluindo as zonas rurais, as ilhas e as regiões ultraperiféricas; que o papel dos órgãos de poder local, municipal e regional é fundamental, tanto na identificação das necessidades como no desenvolvimento de medidas adaptadas para fazer face aos desafios locais; que é essencial promover uma estratégia urbana abrangente, em particular nas zonas despovoadas, rurais e insulares;</w:t>
            </w:r>
          </w:p>
        </w:tc>
        <w:tc>
          <w:tcPr>
            <w:tcW w:w="4876" w:type="dxa"/>
            <w:tcBorders>
              <w:top w:val="nil"/>
              <w:left w:val="nil"/>
              <w:bottom w:val="nil"/>
              <w:right w:val="nil"/>
            </w:tcBorders>
          </w:tcPr>
          <w:p w14:paraId="2A79040E" w14:textId="77777777" w:rsidR="00E51F58" w:rsidRPr="003A3ED3" w:rsidRDefault="00E51F58" w:rsidP="0008685B">
            <w:pPr>
              <w:pStyle w:val="Normal6a"/>
            </w:pPr>
            <w:r w:rsidRPr="003A3ED3">
              <w:t>C</w:t>
            </w:r>
            <w:r w:rsidRPr="003A3ED3">
              <w:tab/>
              <w:t xml:space="preserve">Considerando que os desafios em matéria de habitação variam consoante os Estados-Membros, as regiões e os municípios, incluindo as zonas rurais </w:t>
            </w:r>
            <w:r w:rsidRPr="003A3ED3">
              <w:rPr>
                <w:b/>
                <w:i/>
              </w:rPr>
              <w:t>e montanhosas</w:t>
            </w:r>
            <w:r w:rsidRPr="003A3ED3">
              <w:t>, as ilhas e as regiões ultraperiféricas; que o papel dos órgãos de poder local, municipal e regional é fundamental, tanto na identificação das necessidades como no desenvolvimento de medidas adaptadas para fazer face aos desafios locais; que é essencial promover uma estratégia urbana abrangente, em particular nas zonas despovoadas, rurais e insulares;</w:t>
            </w:r>
          </w:p>
        </w:tc>
      </w:tr>
    </w:tbl>
    <w:p w14:paraId="5171A713"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02369E2" w14:textId="77777777" w:rsidR="00E51F58" w:rsidRPr="003A3ED3" w:rsidRDefault="00E51F58" w:rsidP="00E51F58">
      <w:r w:rsidRPr="003A3ED3">
        <w:rPr>
          <w:rStyle w:val="HideTWBExt"/>
        </w:rPr>
        <w:lastRenderedPageBreak/>
        <w:t>&lt;/Amend&gt;</w:t>
      </w:r>
    </w:p>
    <w:p w14:paraId="041682D0"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172</w:t>
      </w:r>
      <w:r w:rsidRPr="003A3ED3">
        <w:rPr>
          <w:rStyle w:val="HideTWBExt"/>
        </w:rPr>
        <w:t>&lt;/NumAm&gt;</w:t>
      </w:r>
    </w:p>
    <w:p w14:paraId="6EA50A5A"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A3ED3">
        <w:rPr>
          <w:rStyle w:val="HideTWBExt"/>
          <w:b w:val="0"/>
        </w:rPr>
        <w:t>&lt;/Members&gt;</w:t>
      </w:r>
    </w:p>
    <w:p w14:paraId="4C8AFFA7" w14:textId="77777777" w:rsidR="00E51F58" w:rsidRPr="003A3ED3" w:rsidRDefault="00E51F58" w:rsidP="00E51F58">
      <w:pPr>
        <w:pStyle w:val="NormalBold"/>
      </w:pPr>
      <w:r w:rsidRPr="003A3ED3">
        <w:rPr>
          <w:rStyle w:val="HideTWBExt"/>
          <w:b w:val="0"/>
        </w:rPr>
        <w:t>&lt;/RepeatBlock-By&gt;</w:t>
      </w:r>
    </w:p>
    <w:p w14:paraId="0B7E854F"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FCCE0CC" w14:textId="77777777" w:rsidR="00E51F58" w:rsidRPr="003A3ED3" w:rsidRDefault="00E51F58" w:rsidP="00E51F58">
      <w:pPr>
        <w:pStyle w:val="NormalBold"/>
      </w:pPr>
      <w:r w:rsidRPr="003A3ED3">
        <w:rPr>
          <w:rStyle w:val="HideTWBExt"/>
        </w:rPr>
        <w:t>&lt;Article&gt;</w:t>
      </w:r>
      <w:r w:rsidRPr="003A3ED3">
        <w:t>Considerando C</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1B0E202" w14:textId="77777777" w:rsidTr="0008685B">
        <w:trPr>
          <w:trHeight w:hRule="exact" w:val="240"/>
          <w:jc w:val="center"/>
        </w:trPr>
        <w:tc>
          <w:tcPr>
            <w:tcW w:w="9752" w:type="dxa"/>
            <w:gridSpan w:val="2"/>
            <w:tcBorders>
              <w:top w:val="nil"/>
              <w:left w:val="nil"/>
              <w:bottom w:val="nil"/>
              <w:right w:val="nil"/>
            </w:tcBorders>
          </w:tcPr>
          <w:p w14:paraId="41D8B552" w14:textId="77777777" w:rsidR="00E51F58" w:rsidRPr="003A3ED3" w:rsidRDefault="00E51F58" w:rsidP="0008685B"/>
        </w:tc>
      </w:tr>
      <w:tr w:rsidR="00E51F58" w:rsidRPr="003A3ED3" w14:paraId="0A8383A7" w14:textId="77777777" w:rsidTr="0008685B">
        <w:trPr>
          <w:trHeight w:val="240"/>
          <w:jc w:val="center"/>
        </w:trPr>
        <w:tc>
          <w:tcPr>
            <w:tcW w:w="4876" w:type="dxa"/>
            <w:tcBorders>
              <w:top w:val="nil"/>
              <w:left w:val="nil"/>
              <w:bottom w:val="nil"/>
              <w:right w:val="nil"/>
            </w:tcBorders>
          </w:tcPr>
          <w:p w14:paraId="69DB2AAF"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801721D" w14:textId="77777777" w:rsidR="00E51F58" w:rsidRPr="003A3ED3" w:rsidRDefault="00E51F58" w:rsidP="0008685B">
            <w:pPr>
              <w:pStyle w:val="AmColumnHeading"/>
            </w:pPr>
            <w:r w:rsidRPr="003A3ED3">
              <w:t>Alteração</w:t>
            </w:r>
          </w:p>
        </w:tc>
      </w:tr>
      <w:tr w:rsidR="00E51F58" w:rsidRPr="003A3ED3" w14:paraId="7FAAE6A2" w14:textId="77777777" w:rsidTr="0008685B">
        <w:trPr>
          <w:jc w:val="center"/>
        </w:trPr>
        <w:tc>
          <w:tcPr>
            <w:tcW w:w="4876" w:type="dxa"/>
            <w:tcBorders>
              <w:top w:val="nil"/>
              <w:left w:val="nil"/>
              <w:bottom w:val="nil"/>
              <w:right w:val="nil"/>
            </w:tcBorders>
          </w:tcPr>
          <w:p w14:paraId="725E4B39" w14:textId="77777777" w:rsidR="00E51F58" w:rsidRPr="003A3ED3" w:rsidRDefault="00E51F58" w:rsidP="0008685B">
            <w:pPr>
              <w:pStyle w:val="Normal6a"/>
            </w:pPr>
            <w:r w:rsidRPr="003A3ED3">
              <w:t>C</w:t>
            </w:r>
            <w:r w:rsidRPr="003A3ED3">
              <w:tab/>
              <w:t>Considerando que os desafios em matéria de habitação variam consoante os Estados-Membros, as regiões e os municípios, incluindo as zonas rurais, as ilhas e as regiões ultraperiféricas; que o papel dos órgãos de poder local, municipal e regional é fundamental, tanto na identificação das necessidades como no desenvolvimento de medidas adaptadas para fazer face aos desafios locais; que é essencial promover uma estratégia urbana abrangente, em particular nas zonas despovoadas, rurais e insulares;</w:t>
            </w:r>
          </w:p>
        </w:tc>
        <w:tc>
          <w:tcPr>
            <w:tcW w:w="4876" w:type="dxa"/>
            <w:tcBorders>
              <w:top w:val="nil"/>
              <w:left w:val="nil"/>
              <w:bottom w:val="nil"/>
              <w:right w:val="nil"/>
            </w:tcBorders>
          </w:tcPr>
          <w:p w14:paraId="2678B455" w14:textId="77777777" w:rsidR="00E51F58" w:rsidRPr="003A3ED3" w:rsidRDefault="00E51F58" w:rsidP="0008685B">
            <w:pPr>
              <w:pStyle w:val="Normal6a"/>
            </w:pPr>
            <w:r w:rsidRPr="003A3ED3">
              <w:t>C</w:t>
            </w:r>
            <w:r w:rsidRPr="003A3ED3">
              <w:tab/>
              <w:t>Considerando que os desafios em matéria de habitação variam consoante os Estados-Membros, as regiões e os municípios, incluindo as zonas rurais, as ilhas e as regiões ultraperiféricas; que o papel dos órgãos de poder local, municipal e regional é</w:t>
            </w:r>
            <w:r w:rsidRPr="003A3ED3">
              <w:rPr>
                <w:b/>
                <w:i/>
              </w:rPr>
              <w:t>, por conseguinte,</w:t>
            </w:r>
            <w:r w:rsidRPr="003A3ED3">
              <w:t xml:space="preserve"> fundamental, tanto na identificação das necessidades como no desenvolvimento de medidas adaptadas para fazer face aos desafios locais; que é essencial promover uma estratégia urbana abrangente, em particular nas zonas despovoadas, rurais e insulares;</w:t>
            </w:r>
          </w:p>
        </w:tc>
      </w:tr>
    </w:tbl>
    <w:p w14:paraId="5A5ED92C"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3BE64CC" w14:textId="77777777" w:rsidR="00E51F58" w:rsidRPr="003A3ED3" w:rsidRDefault="00E51F58" w:rsidP="00E51F58">
      <w:r w:rsidRPr="003A3ED3">
        <w:rPr>
          <w:rStyle w:val="HideTWBExt"/>
        </w:rPr>
        <w:t>&lt;/Amend&gt;</w:t>
      </w:r>
    </w:p>
    <w:p w14:paraId="50376946"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173</w:t>
      </w:r>
      <w:r w:rsidRPr="003A3ED3">
        <w:rPr>
          <w:rStyle w:val="HideTWBExt"/>
        </w:rPr>
        <w:t>&lt;/NumAm&gt;</w:t>
      </w:r>
    </w:p>
    <w:p w14:paraId="78CE869B"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260EE2E5" w14:textId="77777777" w:rsidR="00E51F58" w:rsidRPr="003A3ED3" w:rsidRDefault="00E51F58" w:rsidP="00E51F58">
      <w:pPr>
        <w:pStyle w:val="NormalBold"/>
      </w:pPr>
      <w:r w:rsidRPr="003A3ED3">
        <w:rPr>
          <w:rStyle w:val="HideTWBExt"/>
          <w:b w:val="0"/>
        </w:rPr>
        <w:t>&lt;/RepeatBlock-By&gt;</w:t>
      </w:r>
    </w:p>
    <w:p w14:paraId="242324F7"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34DCCED" w14:textId="77777777" w:rsidR="00E51F58" w:rsidRPr="003A3ED3" w:rsidRDefault="00E51F58" w:rsidP="00E51F58">
      <w:pPr>
        <w:pStyle w:val="NormalBold"/>
      </w:pPr>
      <w:r w:rsidRPr="003A3ED3">
        <w:rPr>
          <w:rStyle w:val="HideTWBExt"/>
        </w:rPr>
        <w:t>&lt;Article&gt;</w:t>
      </w:r>
      <w:r w:rsidRPr="003A3ED3">
        <w:t>Considerando C-A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ACDBE0C" w14:textId="77777777" w:rsidTr="0008685B">
        <w:trPr>
          <w:trHeight w:hRule="exact" w:val="240"/>
          <w:jc w:val="center"/>
        </w:trPr>
        <w:tc>
          <w:tcPr>
            <w:tcW w:w="9752" w:type="dxa"/>
            <w:gridSpan w:val="2"/>
            <w:tcBorders>
              <w:top w:val="nil"/>
              <w:left w:val="nil"/>
              <w:bottom w:val="nil"/>
              <w:right w:val="nil"/>
            </w:tcBorders>
          </w:tcPr>
          <w:p w14:paraId="0ABB9EF4" w14:textId="77777777" w:rsidR="00E51F58" w:rsidRPr="003A3ED3" w:rsidRDefault="00E51F58" w:rsidP="0008685B"/>
        </w:tc>
      </w:tr>
      <w:tr w:rsidR="00E51F58" w:rsidRPr="003A3ED3" w14:paraId="551E541F" w14:textId="77777777" w:rsidTr="0008685B">
        <w:trPr>
          <w:trHeight w:val="240"/>
          <w:jc w:val="center"/>
        </w:trPr>
        <w:tc>
          <w:tcPr>
            <w:tcW w:w="4876" w:type="dxa"/>
            <w:tcBorders>
              <w:top w:val="nil"/>
              <w:left w:val="nil"/>
              <w:bottom w:val="nil"/>
              <w:right w:val="nil"/>
            </w:tcBorders>
          </w:tcPr>
          <w:p w14:paraId="2200B02C"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F734B59" w14:textId="77777777" w:rsidR="00E51F58" w:rsidRPr="003A3ED3" w:rsidRDefault="00E51F58" w:rsidP="0008685B">
            <w:pPr>
              <w:pStyle w:val="AmColumnHeading"/>
            </w:pPr>
            <w:r w:rsidRPr="003A3ED3">
              <w:t>Alteração</w:t>
            </w:r>
          </w:p>
        </w:tc>
      </w:tr>
      <w:tr w:rsidR="00E51F58" w:rsidRPr="003A3ED3" w14:paraId="5146AE43" w14:textId="77777777" w:rsidTr="0008685B">
        <w:trPr>
          <w:jc w:val="center"/>
        </w:trPr>
        <w:tc>
          <w:tcPr>
            <w:tcW w:w="4876" w:type="dxa"/>
            <w:tcBorders>
              <w:top w:val="nil"/>
              <w:left w:val="nil"/>
              <w:bottom w:val="nil"/>
              <w:right w:val="nil"/>
            </w:tcBorders>
          </w:tcPr>
          <w:p w14:paraId="078E0B59" w14:textId="77777777" w:rsidR="00E51F58" w:rsidRPr="003A3ED3" w:rsidRDefault="00E51F58" w:rsidP="0008685B">
            <w:pPr>
              <w:pStyle w:val="Normal6a"/>
            </w:pPr>
          </w:p>
        </w:tc>
        <w:tc>
          <w:tcPr>
            <w:tcW w:w="4876" w:type="dxa"/>
            <w:tcBorders>
              <w:top w:val="nil"/>
              <w:left w:val="nil"/>
              <w:bottom w:val="nil"/>
              <w:right w:val="nil"/>
            </w:tcBorders>
          </w:tcPr>
          <w:p w14:paraId="6F55FFE4" w14:textId="77777777" w:rsidR="00E51F58" w:rsidRPr="003A3ED3" w:rsidRDefault="00E51F58" w:rsidP="0008685B">
            <w:pPr>
              <w:pStyle w:val="Normal6a"/>
            </w:pPr>
            <w:r w:rsidRPr="003A3ED3">
              <w:rPr>
                <w:b/>
                <w:i/>
              </w:rPr>
              <w:t>C-A.</w:t>
            </w:r>
            <w:r w:rsidRPr="003A3ED3">
              <w:tab/>
            </w:r>
            <w:r w:rsidRPr="003A3ED3">
              <w:rPr>
                <w:b/>
                <w:i/>
              </w:rPr>
              <w:t>Considerando que, de acordo com a UN-Habitat</w:t>
            </w:r>
            <w:r w:rsidRPr="003A3ED3">
              <w:rPr>
                <w:b/>
                <w:i/>
                <w:vertAlign w:val="superscript"/>
              </w:rPr>
              <w:t>1-A</w:t>
            </w:r>
            <w:r w:rsidRPr="003A3ED3">
              <w:rPr>
                <w:b/>
                <w:i/>
              </w:rPr>
              <w:t xml:space="preserve">, a habitação adequada não é apenas um telhado sobre a cabeça, mas um local que garante a segurança, a dignidade e o bem-estar; que a adequação abrange a segurança jurídica da estabilidade de habitação, a acessibilidade </w:t>
            </w:r>
            <w:r w:rsidRPr="003A3ED3">
              <w:rPr>
                <w:b/>
                <w:i/>
              </w:rPr>
              <w:lastRenderedPageBreak/>
              <w:t>dos preços, a disponibilidade de serviços, materiais e infraestruturas essenciais, como a água potável, o saneamento, a gestão da energia e dos resíduos, a habitabilidade, incluindo a segurança estrutural e a proteção contra o frio, o calor e a humidade, a acessibilidade para as pessoas com deficiência e os idosos, e um espaço de vida suficiente que garanta a privacidade e a saúde; que o aumento de habitações abaixo das normas, sobrelotadas ou excessivamente pequenas, incluindo os chamados microapartamentos, compromete estas normas e não satisfaz as necessidades humanas básicas de uma casa segura e digna;</w:t>
            </w:r>
          </w:p>
        </w:tc>
      </w:tr>
      <w:tr w:rsidR="00E51F58" w:rsidRPr="003A3ED3" w14:paraId="65FF15AC" w14:textId="77777777" w:rsidTr="0008685B">
        <w:trPr>
          <w:jc w:val="center"/>
        </w:trPr>
        <w:tc>
          <w:tcPr>
            <w:tcW w:w="4876" w:type="dxa"/>
            <w:tcBorders>
              <w:top w:val="nil"/>
              <w:left w:val="nil"/>
              <w:bottom w:val="nil"/>
              <w:right w:val="nil"/>
            </w:tcBorders>
          </w:tcPr>
          <w:p w14:paraId="1F98117D" w14:textId="77777777" w:rsidR="00E51F58" w:rsidRPr="003A3ED3" w:rsidRDefault="00E51F58" w:rsidP="0008685B"/>
        </w:tc>
        <w:tc>
          <w:tcPr>
            <w:tcW w:w="4876" w:type="dxa"/>
            <w:tcBorders>
              <w:top w:val="nil"/>
              <w:left w:val="nil"/>
              <w:bottom w:val="nil"/>
              <w:right w:val="nil"/>
            </w:tcBorders>
          </w:tcPr>
          <w:p w14:paraId="27E3B763" w14:textId="77777777" w:rsidR="00E51F58" w:rsidRPr="003A3ED3" w:rsidRDefault="00E51F58" w:rsidP="0008685B">
            <w:pPr>
              <w:pStyle w:val="Normal6a"/>
            </w:pPr>
            <w:r w:rsidRPr="003A3ED3">
              <w:rPr>
                <w:b/>
                <w:i/>
              </w:rPr>
              <w:t>_________________</w:t>
            </w:r>
          </w:p>
        </w:tc>
      </w:tr>
      <w:tr w:rsidR="00E51F58" w:rsidRPr="003A3ED3" w14:paraId="7B53A871" w14:textId="77777777" w:rsidTr="0008685B">
        <w:trPr>
          <w:jc w:val="center"/>
        </w:trPr>
        <w:tc>
          <w:tcPr>
            <w:tcW w:w="4876" w:type="dxa"/>
            <w:tcBorders>
              <w:top w:val="nil"/>
              <w:left w:val="nil"/>
              <w:bottom w:val="nil"/>
              <w:right w:val="nil"/>
            </w:tcBorders>
          </w:tcPr>
          <w:p w14:paraId="05EF56FB" w14:textId="77777777" w:rsidR="00E51F58" w:rsidRPr="003A3ED3" w:rsidRDefault="00E51F58" w:rsidP="0008685B"/>
        </w:tc>
        <w:tc>
          <w:tcPr>
            <w:tcW w:w="4876" w:type="dxa"/>
            <w:tcBorders>
              <w:top w:val="nil"/>
              <w:left w:val="nil"/>
              <w:bottom w:val="nil"/>
              <w:right w:val="nil"/>
            </w:tcBorders>
          </w:tcPr>
          <w:p w14:paraId="49E89973" w14:textId="77777777" w:rsidR="00E51F58" w:rsidRPr="003A3ED3" w:rsidRDefault="00E51F58" w:rsidP="0008685B">
            <w:pPr>
              <w:pStyle w:val="Normal6a"/>
            </w:pPr>
            <w:r w:rsidRPr="003A3ED3">
              <w:rPr>
                <w:b/>
                <w:i/>
                <w:vertAlign w:val="superscript"/>
              </w:rPr>
              <w:t>1-A</w:t>
            </w:r>
            <w:r w:rsidRPr="003A3ED3">
              <w:t xml:space="preserve"> </w:t>
            </w:r>
            <w:r w:rsidRPr="003A3ED3">
              <w:rPr>
                <w:b/>
                <w:i/>
              </w:rPr>
              <w:t xml:space="preserve">UN-Habitat, «The Right to Adequate Housing: Fact Sheet No. 21/Rev.1» [O direito a uma habitação adequada: Ficha Informativa n.º 21/Rev.1], sítio Web da UN-Habitat, 2014. </w:t>
            </w:r>
          </w:p>
        </w:tc>
      </w:tr>
    </w:tbl>
    <w:p w14:paraId="5371E4D2"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3642A2C" w14:textId="77777777" w:rsidR="00E51F58" w:rsidRPr="003A3ED3" w:rsidRDefault="00E51F58" w:rsidP="00E51F58">
      <w:r w:rsidRPr="003A3ED3">
        <w:rPr>
          <w:rStyle w:val="HideTWBExt"/>
        </w:rPr>
        <w:t>&lt;/Amend&gt;</w:t>
      </w:r>
    </w:p>
    <w:p w14:paraId="6415337A"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174</w:t>
      </w:r>
      <w:r w:rsidRPr="003A3ED3">
        <w:rPr>
          <w:rStyle w:val="HideTWBExt"/>
        </w:rPr>
        <w:t>&lt;/NumAm&gt;</w:t>
      </w:r>
    </w:p>
    <w:p w14:paraId="1C64BBAB" w14:textId="77777777" w:rsidR="00E51F58" w:rsidRPr="003A3ED3" w:rsidRDefault="00E51F58" w:rsidP="00E51F58">
      <w:pPr>
        <w:pStyle w:val="NormalBold"/>
      </w:pPr>
      <w:r w:rsidRPr="003A3ED3">
        <w:rPr>
          <w:rStyle w:val="HideTWBExt"/>
          <w:b w:val="0"/>
        </w:rPr>
        <w:t>&lt;RepeatBlock-By&gt;&lt;Members&gt;</w:t>
      </w:r>
      <w:r w:rsidRPr="003A3ED3">
        <w:t>Georgiana Teodorescu, Antonella Sberna, Alessandro Ciriani, Lara Magoni, Nora Junco García</w:t>
      </w:r>
      <w:r w:rsidRPr="003A3ED3">
        <w:rPr>
          <w:rStyle w:val="HideTWBExt"/>
          <w:b w:val="0"/>
        </w:rPr>
        <w:t>&lt;/Members&gt;</w:t>
      </w:r>
    </w:p>
    <w:p w14:paraId="5F805B9F" w14:textId="77777777" w:rsidR="00E51F58" w:rsidRPr="003A3ED3" w:rsidRDefault="00E51F58" w:rsidP="00E51F58">
      <w:pPr>
        <w:pStyle w:val="NormalBold"/>
      </w:pPr>
      <w:r w:rsidRPr="003A3ED3">
        <w:rPr>
          <w:rStyle w:val="HideTWBExt"/>
          <w:b w:val="0"/>
        </w:rPr>
        <w:t>&lt;/RepeatBlock-By&gt;</w:t>
      </w:r>
    </w:p>
    <w:p w14:paraId="5A47CE0F"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FB8F37D" w14:textId="77777777" w:rsidR="00E51F58" w:rsidRPr="003A3ED3" w:rsidRDefault="00E51F58" w:rsidP="00E51F58">
      <w:pPr>
        <w:pStyle w:val="NormalBold"/>
      </w:pPr>
      <w:r w:rsidRPr="003A3ED3">
        <w:rPr>
          <w:rStyle w:val="HideTWBExt"/>
        </w:rPr>
        <w:t>&lt;Article&gt;</w:t>
      </w:r>
      <w:r w:rsidRPr="003A3ED3">
        <w:t>Considerando C-A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04F39DA" w14:textId="77777777" w:rsidTr="0008685B">
        <w:trPr>
          <w:trHeight w:hRule="exact" w:val="240"/>
          <w:jc w:val="center"/>
        </w:trPr>
        <w:tc>
          <w:tcPr>
            <w:tcW w:w="9752" w:type="dxa"/>
            <w:gridSpan w:val="2"/>
            <w:tcBorders>
              <w:top w:val="nil"/>
              <w:left w:val="nil"/>
              <w:bottom w:val="nil"/>
              <w:right w:val="nil"/>
            </w:tcBorders>
          </w:tcPr>
          <w:p w14:paraId="4561B450" w14:textId="77777777" w:rsidR="00E51F58" w:rsidRPr="003A3ED3" w:rsidRDefault="00E51F58" w:rsidP="0008685B"/>
        </w:tc>
      </w:tr>
      <w:tr w:rsidR="00E51F58" w:rsidRPr="003A3ED3" w14:paraId="7FF67745" w14:textId="77777777" w:rsidTr="0008685B">
        <w:trPr>
          <w:trHeight w:val="240"/>
          <w:jc w:val="center"/>
        </w:trPr>
        <w:tc>
          <w:tcPr>
            <w:tcW w:w="4876" w:type="dxa"/>
            <w:tcBorders>
              <w:top w:val="nil"/>
              <w:left w:val="nil"/>
              <w:bottom w:val="nil"/>
              <w:right w:val="nil"/>
            </w:tcBorders>
          </w:tcPr>
          <w:p w14:paraId="0A6B4367"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0058CC6" w14:textId="77777777" w:rsidR="00E51F58" w:rsidRPr="003A3ED3" w:rsidRDefault="00E51F58" w:rsidP="0008685B">
            <w:pPr>
              <w:pStyle w:val="AmColumnHeading"/>
            </w:pPr>
            <w:r w:rsidRPr="003A3ED3">
              <w:t>Alteração</w:t>
            </w:r>
          </w:p>
        </w:tc>
      </w:tr>
      <w:tr w:rsidR="00E51F58" w:rsidRPr="003A3ED3" w14:paraId="564ED683" w14:textId="77777777" w:rsidTr="0008685B">
        <w:trPr>
          <w:jc w:val="center"/>
        </w:trPr>
        <w:tc>
          <w:tcPr>
            <w:tcW w:w="4876" w:type="dxa"/>
            <w:tcBorders>
              <w:top w:val="nil"/>
              <w:left w:val="nil"/>
              <w:bottom w:val="nil"/>
              <w:right w:val="nil"/>
            </w:tcBorders>
          </w:tcPr>
          <w:p w14:paraId="2D4A8F20" w14:textId="77777777" w:rsidR="00E51F58" w:rsidRPr="003A3ED3" w:rsidRDefault="00E51F58" w:rsidP="0008685B">
            <w:pPr>
              <w:pStyle w:val="Normal6a"/>
            </w:pPr>
          </w:p>
        </w:tc>
        <w:tc>
          <w:tcPr>
            <w:tcW w:w="4876" w:type="dxa"/>
            <w:tcBorders>
              <w:top w:val="nil"/>
              <w:left w:val="nil"/>
              <w:bottom w:val="nil"/>
              <w:right w:val="nil"/>
            </w:tcBorders>
          </w:tcPr>
          <w:p w14:paraId="2061783F" w14:textId="77777777" w:rsidR="00E51F58" w:rsidRPr="003A3ED3" w:rsidRDefault="00E51F58" w:rsidP="0008685B">
            <w:pPr>
              <w:pStyle w:val="Normal6a"/>
            </w:pPr>
            <w:r w:rsidRPr="003A3ED3">
              <w:rPr>
                <w:b/>
                <w:i/>
              </w:rPr>
              <w:t>C-A.</w:t>
            </w:r>
            <w:r w:rsidRPr="003A3ED3">
              <w:tab/>
            </w:r>
            <w:r w:rsidRPr="003A3ED3">
              <w:rPr>
                <w:b/>
                <w:i/>
              </w:rPr>
              <w:t xml:space="preserve">Considerando que as grandes áreas metropolitanas da União estão a concentrar cada vez mais a população, as oportunidades económicas e os serviços, sofrendo simultaneamente de custos de habitação insustentáveis, congestionamento, degradação da mobilidade e perda de qualidade ambiental; que, em contrapartida, muitas cidades de média dimensão têm um </w:t>
            </w:r>
            <w:r w:rsidRPr="003A3ED3">
              <w:rPr>
                <w:b/>
                <w:i/>
              </w:rPr>
              <w:lastRenderedPageBreak/>
              <w:t>potencial inexplorado em termos de espaço habitacional, serviços e infraestruturas, mas têm dificuldade em atrair investimento e uma população ativa; que o reequilíbrio territorial constitui, por conseguinte, um objetivo estratégico para a coesão social, económica e ambiental da União;</w:t>
            </w:r>
          </w:p>
        </w:tc>
      </w:tr>
    </w:tbl>
    <w:p w14:paraId="29884053"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B1876BC" w14:textId="77777777" w:rsidR="00E51F58" w:rsidRPr="003A3ED3" w:rsidRDefault="00E51F58" w:rsidP="00E51F58">
      <w:r w:rsidRPr="003A3ED3">
        <w:rPr>
          <w:rStyle w:val="HideTWBExt"/>
        </w:rPr>
        <w:t>&lt;/Amend&gt;</w:t>
      </w:r>
    </w:p>
    <w:p w14:paraId="1EAB1F7B"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175</w:t>
      </w:r>
      <w:r w:rsidRPr="003A3ED3">
        <w:rPr>
          <w:rStyle w:val="HideTWBExt"/>
        </w:rPr>
        <w:t>&lt;/NumAm&gt;</w:t>
      </w:r>
    </w:p>
    <w:p w14:paraId="25E3768B" w14:textId="77777777" w:rsidR="00E51F58" w:rsidRPr="003A3ED3" w:rsidRDefault="00E51F58" w:rsidP="00E51F58">
      <w:pPr>
        <w:pStyle w:val="NormalBold"/>
      </w:pPr>
      <w:r w:rsidRPr="003A3ED3">
        <w:rPr>
          <w:rStyle w:val="HideTWBExt"/>
          <w:b w:val="0"/>
        </w:rPr>
        <w:t>&lt;RepeatBlock-By&gt;&lt;Members&gt;</w:t>
      </w:r>
      <w:r w:rsidRPr="003A3ED3">
        <w:t>Leila Chaibi, Irene Montero, Ilaria Salis, Martin Schirdewan, Manon Aubry, Arash Saeidi, Anthony Smith, Giorgos Georgiou, Estrella Galán, Damien Carême, Rima Hassan, Younous Omarjee, Marina Mesure, Catarina Martins, Emma Fourreau, Gaetano Pedulla'</w:t>
      </w:r>
      <w:r w:rsidRPr="003A3ED3">
        <w:rPr>
          <w:rStyle w:val="HideTWBExt"/>
          <w:b w:val="0"/>
        </w:rPr>
        <w:t>&lt;/Members&gt;</w:t>
      </w:r>
    </w:p>
    <w:p w14:paraId="22478991" w14:textId="77777777" w:rsidR="00E51F58" w:rsidRPr="003A3ED3" w:rsidRDefault="00E51F58" w:rsidP="00E51F58">
      <w:pPr>
        <w:pStyle w:val="NormalBold"/>
      </w:pPr>
      <w:r w:rsidRPr="003A3ED3">
        <w:rPr>
          <w:rStyle w:val="HideTWBExt"/>
          <w:b w:val="0"/>
        </w:rPr>
        <w:t>&lt;/RepeatBlock-By&gt;</w:t>
      </w:r>
    </w:p>
    <w:p w14:paraId="2D7535B3"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499EC72" w14:textId="77777777" w:rsidR="00E51F58" w:rsidRPr="003A3ED3" w:rsidRDefault="00E51F58" w:rsidP="00E51F58">
      <w:pPr>
        <w:pStyle w:val="NormalBold"/>
      </w:pPr>
      <w:r w:rsidRPr="003A3ED3">
        <w:rPr>
          <w:rStyle w:val="HideTWBExt"/>
        </w:rPr>
        <w:t>&lt;Article&gt;</w:t>
      </w:r>
      <w:r w:rsidRPr="003A3ED3">
        <w:t>Considerando C-A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6B55A42" w14:textId="77777777" w:rsidTr="0008685B">
        <w:trPr>
          <w:trHeight w:hRule="exact" w:val="240"/>
          <w:jc w:val="center"/>
        </w:trPr>
        <w:tc>
          <w:tcPr>
            <w:tcW w:w="9752" w:type="dxa"/>
            <w:gridSpan w:val="2"/>
            <w:tcBorders>
              <w:top w:val="nil"/>
              <w:left w:val="nil"/>
              <w:bottom w:val="nil"/>
              <w:right w:val="nil"/>
            </w:tcBorders>
          </w:tcPr>
          <w:p w14:paraId="201091C8" w14:textId="77777777" w:rsidR="00E51F58" w:rsidRPr="003A3ED3" w:rsidRDefault="00E51F58" w:rsidP="0008685B"/>
        </w:tc>
      </w:tr>
      <w:tr w:rsidR="00E51F58" w:rsidRPr="003A3ED3" w14:paraId="55D93C4E" w14:textId="77777777" w:rsidTr="0008685B">
        <w:trPr>
          <w:trHeight w:val="240"/>
          <w:jc w:val="center"/>
        </w:trPr>
        <w:tc>
          <w:tcPr>
            <w:tcW w:w="4876" w:type="dxa"/>
            <w:tcBorders>
              <w:top w:val="nil"/>
              <w:left w:val="nil"/>
              <w:bottom w:val="nil"/>
              <w:right w:val="nil"/>
            </w:tcBorders>
          </w:tcPr>
          <w:p w14:paraId="66545D15"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D83D6EE" w14:textId="77777777" w:rsidR="00E51F58" w:rsidRPr="003A3ED3" w:rsidRDefault="00E51F58" w:rsidP="0008685B">
            <w:pPr>
              <w:pStyle w:val="AmColumnHeading"/>
            </w:pPr>
            <w:r w:rsidRPr="003A3ED3">
              <w:t>Alteração</w:t>
            </w:r>
          </w:p>
        </w:tc>
      </w:tr>
      <w:tr w:rsidR="00E51F58" w:rsidRPr="003A3ED3" w14:paraId="78D59EE1" w14:textId="77777777" w:rsidTr="0008685B">
        <w:trPr>
          <w:jc w:val="center"/>
        </w:trPr>
        <w:tc>
          <w:tcPr>
            <w:tcW w:w="4876" w:type="dxa"/>
            <w:tcBorders>
              <w:top w:val="nil"/>
              <w:left w:val="nil"/>
              <w:bottom w:val="nil"/>
              <w:right w:val="nil"/>
            </w:tcBorders>
          </w:tcPr>
          <w:p w14:paraId="09EB5FFF" w14:textId="77777777" w:rsidR="00E51F58" w:rsidRPr="003A3ED3" w:rsidRDefault="00E51F58" w:rsidP="0008685B">
            <w:pPr>
              <w:pStyle w:val="Normal6a"/>
            </w:pPr>
          </w:p>
        </w:tc>
        <w:tc>
          <w:tcPr>
            <w:tcW w:w="4876" w:type="dxa"/>
            <w:tcBorders>
              <w:top w:val="nil"/>
              <w:left w:val="nil"/>
              <w:bottom w:val="nil"/>
              <w:right w:val="nil"/>
            </w:tcBorders>
          </w:tcPr>
          <w:p w14:paraId="25CE5D14" w14:textId="77777777" w:rsidR="00E51F58" w:rsidRPr="003A3ED3" w:rsidRDefault="00E51F58" w:rsidP="0008685B">
            <w:pPr>
              <w:pStyle w:val="Normal6a"/>
            </w:pPr>
            <w:r w:rsidRPr="003A3ED3">
              <w:rPr>
                <w:b/>
                <w:i/>
              </w:rPr>
              <w:t>C-A.</w:t>
            </w:r>
            <w:r w:rsidRPr="003A3ED3">
              <w:tab/>
            </w:r>
            <w:r w:rsidRPr="003A3ED3">
              <w:rPr>
                <w:b/>
                <w:i/>
              </w:rPr>
              <w:t>Considerando que as atuais políticas económicas e financeiras da UE deram frequentemente prioridade a soluções baseadas no mercado que exacerbaram as desigualdades em matéria de habitação e não conseguiram combater as causas profundas da crise da habitação;</w:t>
            </w:r>
          </w:p>
        </w:tc>
      </w:tr>
    </w:tbl>
    <w:p w14:paraId="363D1D0B"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18FF9D9" w14:textId="77777777" w:rsidR="00E51F58" w:rsidRPr="003A3ED3" w:rsidRDefault="00E51F58" w:rsidP="00E51F58">
      <w:r w:rsidRPr="003A3ED3">
        <w:rPr>
          <w:rStyle w:val="HideTWBExt"/>
        </w:rPr>
        <w:t>&lt;/Amend&gt;</w:t>
      </w:r>
    </w:p>
    <w:p w14:paraId="114C4493"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176</w:t>
      </w:r>
      <w:r w:rsidRPr="003A3ED3">
        <w:rPr>
          <w:rStyle w:val="HideTWBExt"/>
        </w:rPr>
        <w:t>&lt;/NumAm&gt;</w:t>
      </w:r>
    </w:p>
    <w:p w14:paraId="35EF6DFB" w14:textId="77777777" w:rsidR="00E51F58" w:rsidRPr="003A3ED3" w:rsidRDefault="00E51F58" w:rsidP="00E51F58">
      <w:pPr>
        <w:pStyle w:val="NormalBold"/>
      </w:pPr>
      <w:r w:rsidRPr="003A3ED3">
        <w:rPr>
          <w:rStyle w:val="HideTWBExt"/>
          <w:b w:val="0"/>
        </w:rPr>
        <w:t>&lt;RepeatBlock-By&gt;&lt;Members&gt;</w:t>
      </w:r>
      <w:r w:rsidRPr="003A3ED3">
        <w:t>Ciaran Mullooly, Brigitte van den Berg</w:t>
      </w:r>
      <w:r w:rsidRPr="003A3ED3">
        <w:rPr>
          <w:rStyle w:val="HideTWBExt"/>
          <w:b w:val="0"/>
        </w:rPr>
        <w:t>&lt;/Members&gt;</w:t>
      </w:r>
    </w:p>
    <w:p w14:paraId="3D5B00F6" w14:textId="77777777" w:rsidR="00E51F58" w:rsidRPr="003A3ED3" w:rsidRDefault="00E51F58" w:rsidP="00E51F58">
      <w:pPr>
        <w:pStyle w:val="NormalBold"/>
      </w:pPr>
      <w:r w:rsidRPr="003A3ED3">
        <w:rPr>
          <w:rStyle w:val="HideTWBExt"/>
          <w:b w:val="0"/>
        </w:rPr>
        <w:t>&lt;/RepeatBlock-By&gt;</w:t>
      </w:r>
    </w:p>
    <w:p w14:paraId="6740C1D8"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A596B90" w14:textId="77777777" w:rsidR="00E51F58" w:rsidRPr="003A3ED3" w:rsidRDefault="00E51F58" w:rsidP="00E51F58">
      <w:pPr>
        <w:pStyle w:val="NormalBold"/>
      </w:pPr>
      <w:r w:rsidRPr="003A3ED3">
        <w:rPr>
          <w:rStyle w:val="HideTWBExt"/>
        </w:rPr>
        <w:t>&lt;Article&gt;</w:t>
      </w:r>
      <w:r w:rsidRPr="003A3ED3">
        <w:t>Considerando C-A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A95B46E" w14:textId="77777777" w:rsidTr="0008685B">
        <w:trPr>
          <w:trHeight w:hRule="exact" w:val="240"/>
          <w:jc w:val="center"/>
        </w:trPr>
        <w:tc>
          <w:tcPr>
            <w:tcW w:w="9752" w:type="dxa"/>
            <w:gridSpan w:val="2"/>
            <w:tcBorders>
              <w:top w:val="nil"/>
              <w:left w:val="nil"/>
              <w:bottom w:val="nil"/>
              <w:right w:val="nil"/>
            </w:tcBorders>
          </w:tcPr>
          <w:p w14:paraId="138042F7" w14:textId="77777777" w:rsidR="00E51F58" w:rsidRPr="003A3ED3" w:rsidRDefault="00E51F58" w:rsidP="0008685B"/>
        </w:tc>
      </w:tr>
      <w:tr w:rsidR="00E51F58" w:rsidRPr="003A3ED3" w14:paraId="060B925C" w14:textId="77777777" w:rsidTr="0008685B">
        <w:trPr>
          <w:trHeight w:val="240"/>
          <w:jc w:val="center"/>
        </w:trPr>
        <w:tc>
          <w:tcPr>
            <w:tcW w:w="4876" w:type="dxa"/>
            <w:tcBorders>
              <w:top w:val="nil"/>
              <w:left w:val="nil"/>
              <w:bottom w:val="nil"/>
              <w:right w:val="nil"/>
            </w:tcBorders>
          </w:tcPr>
          <w:p w14:paraId="1C37AA5E"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E8F99CA" w14:textId="77777777" w:rsidR="00E51F58" w:rsidRPr="003A3ED3" w:rsidRDefault="00E51F58" w:rsidP="0008685B">
            <w:pPr>
              <w:pStyle w:val="AmColumnHeading"/>
            </w:pPr>
            <w:r w:rsidRPr="003A3ED3">
              <w:t>Alteração</w:t>
            </w:r>
          </w:p>
        </w:tc>
      </w:tr>
      <w:tr w:rsidR="00E51F58" w:rsidRPr="003A3ED3" w14:paraId="7D71AD0F" w14:textId="77777777" w:rsidTr="0008685B">
        <w:trPr>
          <w:jc w:val="center"/>
        </w:trPr>
        <w:tc>
          <w:tcPr>
            <w:tcW w:w="4876" w:type="dxa"/>
            <w:tcBorders>
              <w:top w:val="nil"/>
              <w:left w:val="nil"/>
              <w:bottom w:val="nil"/>
              <w:right w:val="nil"/>
            </w:tcBorders>
          </w:tcPr>
          <w:p w14:paraId="04FA7AD7" w14:textId="77777777" w:rsidR="00E51F58" w:rsidRPr="003A3ED3" w:rsidRDefault="00E51F58" w:rsidP="0008685B">
            <w:pPr>
              <w:pStyle w:val="Normal6a"/>
            </w:pPr>
          </w:p>
        </w:tc>
        <w:tc>
          <w:tcPr>
            <w:tcW w:w="4876" w:type="dxa"/>
            <w:tcBorders>
              <w:top w:val="nil"/>
              <w:left w:val="nil"/>
              <w:bottom w:val="nil"/>
              <w:right w:val="nil"/>
            </w:tcBorders>
          </w:tcPr>
          <w:p w14:paraId="18472C0D" w14:textId="77777777" w:rsidR="00E51F58" w:rsidRPr="003A3ED3" w:rsidRDefault="00E51F58" w:rsidP="0008685B">
            <w:pPr>
              <w:pStyle w:val="Normal6a"/>
            </w:pPr>
            <w:r w:rsidRPr="003A3ED3">
              <w:rPr>
                <w:b/>
                <w:i/>
              </w:rPr>
              <w:t>C-A.</w:t>
            </w:r>
            <w:r w:rsidRPr="003A3ED3">
              <w:tab/>
            </w:r>
            <w:r w:rsidRPr="003A3ED3">
              <w:rPr>
                <w:b/>
                <w:i/>
              </w:rPr>
              <w:t xml:space="preserve">Considerando que devem ser equacionadas soluções viáveis e tecnologicamente neutras para responder aos desafios da descarbonização da </w:t>
            </w:r>
            <w:r w:rsidRPr="003A3ED3">
              <w:rPr>
                <w:b/>
                <w:i/>
              </w:rPr>
              <w:lastRenderedPageBreak/>
              <w:t>habitação rural e fora da rede;</w:t>
            </w:r>
          </w:p>
        </w:tc>
      </w:tr>
    </w:tbl>
    <w:p w14:paraId="0D091D73"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1BB8824" w14:textId="77777777" w:rsidR="00E51F58" w:rsidRPr="003A3ED3" w:rsidRDefault="00E51F58" w:rsidP="00E51F58">
      <w:r w:rsidRPr="003A3ED3">
        <w:rPr>
          <w:rStyle w:val="HideTWBExt"/>
        </w:rPr>
        <w:t>&lt;/Amend&gt;</w:t>
      </w:r>
    </w:p>
    <w:p w14:paraId="5F5F8EEC"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177</w:t>
      </w:r>
      <w:r w:rsidRPr="003A3ED3">
        <w:rPr>
          <w:rStyle w:val="HideTWBExt"/>
        </w:rPr>
        <w:t>&lt;/NumAm&gt;</w:t>
      </w:r>
    </w:p>
    <w:p w14:paraId="6FFACF72" w14:textId="77777777" w:rsidR="00E51F58" w:rsidRPr="003A3ED3" w:rsidRDefault="00E51F58" w:rsidP="00E51F58">
      <w:pPr>
        <w:pStyle w:val="NormalBold"/>
      </w:pPr>
      <w:r w:rsidRPr="003A3ED3">
        <w:rPr>
          <w:rStyle w:val="HideTWBExt"/>
          <w:b w:val="0"/>
        </w:rPr>
        <w:t>&lt;RepeatBlock-By&gt;&lt;Members&gt;</w:t>
      </w:r>
      <w:r w:rsidRPr="003A3ED3">
        <w:t>Younous Omarjee</w:t>
      </w:r>
      <w:r w:rsidRPr="003A3ED3">
        <w:rPr>
          <w:rStyle w:val="HideTWBExt"/>
          <w:b w:val="0"/>
        </w:rPr>
        <w:t>&lt;/Members&gt;</w:t>
      </w:r>
    </w:p>
    <w:p w14:paraId="03F52ED8" w14:textId="77777777" w:rsidR="00E51F58" w:rsidRPr="003A3ED3" w:rsidRDefault="00E51F58" w:rsidP="00E51F58">
      <w:r w:rsidRPr="003A3ED3">
        <w:rPr>
          <w:rStyle w:val="HideTWBExt"/>
        </w:rPr>
        <w:t>&lt;AuNomDe&gt;</w:t>
      </w:r>
      <w:r w:rsidRPr="003A3ED3">
        <w:rPr>
          <w:rStyle w:val="HideTWBInt"/>
        </w:rPr>
        <w:t>{The Left}</w:t>
      </w:r>
      <w:r w:rsidRPr="003A3ED3">
        <w:t>em nome do Grupo The Left</w:t>
      </w:r>
      <w:r w:rsidRPr="003A3ED3">
        <w:rPr>
          <w:rStyle w:val="HideTWBExt"/>
        </w:rPr>
        <w:t>&lt;/AuNomDe&gt;</w:t>
      </w:r>
    </w:p>
    <w:p w14:paraId="7012D3A1" w14:textId="77777777" w:rsidR="00E51F58" w:rsidRPr="003A3ED3" w:rsidRDefault="00E51F58" w:rsidP="00E51F58">
      <w:pPr>
        <w:pStyle w:val="NormalBold"/>
      </w:pPr>
      <w:r w:rsidRPr="003A3ED3">
        <w:rPr>
          <w:rStyle w:val="HideTWBExt"/>
          <w:b w:val="0"/>
        </w:rPr>
        <w:t>&lt;Members&gt;</w:t>
      </w:r>
      <w:r w:rsidRPr="003A3ED3">
        <w:t>Leila Chaibi, Irene Montero, Ilaria Salis, Martin Schirdewan, Manon Aubry, Arash Saeidi, Anthony Smith, Giorgos Georgiou, Estrella Galán, Damien Carême, Rima Hassan, Marina Mesure, Catarina Martins, Emma Fourreau, Gaetano Pedulla'</w:t>
      </w:r>
      <w:r w:rsidRPr="003A3ED3">
        <w:rPr>
          <w:rStyle w:val="HideTWBExt"/>
          <w:b w:val="0"/>
        </w:rPr>
        <w:t>&lt;/Members&gt;</w:t>
      </w:r>
    </w:p>
    <w:p w14:paraId="1D4DCC6A" w14:textId="77777777" w:rsidR="00E51F58" w:rsidRPr="003A3ED3" w:rsidRDefault="00E51F58" w:rsidP="00E51F58">
      <w:pPr>
        <w:pStyle w:val="NormalBold"/>
      </w:pPr>
      <w:r w:rsidRPr="003A3ED3">
        <w:rPr>
          <w:rStyle w:val="HideTWBExt"/>
          <w:b w:val="0"/>
        </w:rPr>
        <w:t>&lt;/RepeatBlock-By&gt;</w:t>
      </w:r>
    </w:p>
    <w:p w14:paraId="4CA7BAF9"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9BCD2B3" w14:textId="77777777" w:rsidR="00E51F58" w:rsidRPr="003A3ED3" w:rsidRDefault="00E51F58" w:rsidP="00E51F58">
      <w:pPr>
        <w:pStyle w:val="NormalBold"/>
      </w:pPr>
      <w:r w:rsidRPr="003A3ED3">
        <w:rPr>
          <w:rStyle w:val="HideTWBExt"/>
        </w:rPr>
        <w:t>&lt;Article&gt;</w:t>
      </w:r>
      <w:r w:rsidRPr="003A3ED3">
        <w:t>Considerando C-B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6FA2DDA" w14:textId="77777777" w:rsidTr="0008685B">
        <w:trPr>
          <w:trHeight w:hRule="exact" w:val="240"/>
          <w:jc w:val="center"/>
        </w:trPr>
        <w:tc>
          <w:tcPr>
            <w:tcW w:w="9752" w:type="dxa"/>
            <w:gridSpan w:val="2"/>
            <w:tcBorders>
              <w:top w:val="nil"/>
              <w:left w:val="nil"/>
              <w:bottom w:val="nil"/>
              <w:right w:val="nil"/>
            </w:tcBorders>
          </w:tcPr>
          <w:p w14:paraId="3BEBFA9D" w14:textId="77777777" w:rsidR="00E51F58" w:rsidRPr="003A3ED3" w:rsidRDefault="00E51F58" w:rsidP="0008685B"/>
        </w:tc>
      </w:tr>
      <w:tr w:rsidR="00E51F58" w:rsidRPr="003A3ED3" w14:paraId="62763C63" w14:textId="77777777" w:rsidTr="0008685B">
        <w:trPr>
          <w:trHeight w:val="240"/>
          <w:jc w:val="center"/>
        </w:trPr>
        <w:tc>
          <w:tcPr>
            <w:tcW w:w="4876" w:type="dxa"/>
            <w:tcBorders>
              <w:top w:val="nil"/>
              <w:left w:val="nil"/>
              <w:bottom w:val="nil"/>
              <w:right w:val="nil"/>
            </w:tcBorders>
          </w:tcPr>
          <w:p w14:paraId="26BDF5B7"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0882813" w14:textId="77777777" w:rsidR="00E51F58" w:rsidRPr="003A3ED3" w:rsidRDefault="00E51F58" w:rsidP="0008685B">
            <w:pPr>
              <w:pStyle w:val="AmColumnHeading"/>
            </w:pPr>
            <w:r w:rsidRPr="003A3ED3">
              <w:t>Alteração</w:t>
            </w:r>
          </w:p>
        </w:tc>
      </w:tr>
      <w:tr w:rsidR="00E51F58" w:rsidRPr="003A3ED3" w14:paraId="3B89B5D9" w14:textId="77777777" w:rsidTr="0008685B">
        <w:trPr>
          <w:jc w:val="center"/>
        </w:trPr>
        <w:tc>
          <w:tcPr>
            <w:tcW w:w="4876" w:type="dxa"/>
            <w:tcBorders>
              <w:top w:val="nil"/>
              <w:left w:val="nil"/>
              <w:bottom w:val="nil"/>
              <w:right w:val="nil"/>
            </w:tcBorders>
          </w:tcPr>
          <w:p w14:paraId="6CF799D9" w14:textId="77777777" w:rsidR="00E51F58" w:rsidRPr="003A3ED3" w:rsidRDefault="00E51F58" w:rsidP="0008685B">
            <w:pPr>
              <w:pStyle w:val="Normal6a"/>
            </w:pPr>
          </w:p>
        </w:tc>
        <w:tc>
          <w:tcPr>
            <w:tcW w:w="4876" w:type="dxa"/>
            <w:tcBorders>
              <w:top w:val="nil"/>
              <w:left w:val="nil"/>
              <w:bottom w:val="nil"/>
              <w:right w:val="nil"/>
            </w:tcBorders>
          </w:tcPr>
          <w:p w14:paraId="71D60BA5" w14:textId="77777777" w:rsidR="00E51F58" w:rsidRPr="003A3ED3" w:rsidRDefault="00E51F58" w:rsidP="0008685B">
            <w:pPr>
              <w:pStyle w:val="Normal6a"/>
            </w:pPr>
            <w:r w:rsidRPr="003A3ED3">
              <w:rPr>
                <w:b/>
                <w:i/>
              </w:rPr>
              <w:t>C-B.</w:t>
            </w:r>
            <w:r w:rsidRPr="003A3ED3">
              <w:tab/>
            </w:r>
            <w:r w:rsidRPr="003A3ED3">
              <w:rPr>
                <w:b/>
                <w:i/>
              </w:rPr>
              <w:t>Considerando que um investimento e um compromisso político insuficientes em matéria de habitação social comprometem a eficácia dos objetivos estratégicos declarados pela UE em matéria de coesão social e inclusão social;</w:t>
            </w:r>
          </w:p>
        </w:tc>
      </w:tr>
    </w:tbl>
    <w:p w14:paraId="2D1217E1"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A2AE89C" w14:textId="77777777" w:rsidR="00E51F58" w:rsidRPr="003A3ED3" w:rsidRDefault="00E51F58" w:rsidP="00E51F58">
      <w:r w:rsidRPr="003A3ED3">
        <w:rPr>
          <w:rStyle w:val="HideTWBExt"/>
        </w:rPr>
        <w:t>&lt;/Amend&gt;</w:t>
      </w:r>
    </w:p>
    <w:p w14:paraId="5FEF693B"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178</w:t>
      </w:r>
      <w:r w:rsidRPr="003A3ED3">
        <w:rPr>
          <w:rStyle w:val="HideTWBExt"/>
        </w:rPr>
        <w:t>&lt;/NumAm&gt;</w:t>
      </w:r>
    </w:p>
    <w:p w14:paraId="7EA4F045"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18A2803A" w14:textId="77777777" w:rsidR="00E51F58" w:rsidRPr="003A3ED3" w:rsidRDefault="00E51F58" w:rsidP="00E51F58">
      <w:pPr>
        <w:pStyle w:val="NormalBold"/>
      </w:pPr>
      <w:r w:rsidRPr="003A3ED3">
        <w:rPr>
          <w:rStyle w:val="HideTWBExt"/>
          <w:b w:val="0"/>
        </w:rPr>
        <w:t>&lt;/RepeatBlock-By&gt;</w:t>
      </w:r>
    </w:p>
    <w:p w14:paraId="2D1DFFF9"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2F1B132"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8CEBC9F" w14:textId="77777777" w:rsidTr="0008685B">
        <w:trPr>
          <w:trHeight w:hRule="exact" w:val="240"/>
          <w:jc w:val="center"/>
        </w:trPr>
        <w:tc>
          <w:tcPr>
            <w:tcW w:w="9752" w:type="dxa"/>
            <w:gridSpan w:val="2"/>
            <w:tcBorders>
              <w:top w:val="nil"/>
              <w:left w:val="nil"/>
              <w:bottom w:val="nil"/>
              <w:right w:val="nil"/>
            </w:tcBorders>
          </w:tcPr>
          <w:p w14:paraId="3D27BEC7" w14:textId="77777777" w:rsidR="00E51F58" w:rsidRPr="003A3ED3" w:rsidRDefault="00E51F58" w:rsidP="0008685B"/>
        </w:tc>
      </w:tr>
      <w:tr w:rsidR="00E51F58" w:rsidRPr="003A3ED3" w14:paraId="252322BA" w14:textId="77777777" w:rsidTr="0008685B">
        <w:trPr>
          <w:trHeight w:val="240"/>
          <w:jc w:val="center"/>
        </w:trPr>
        <w:tc>
          <w:tcPr>
            <w:tcW w:w="4876" w:type="dxa"/>
            <w:tcBorders>
              <w:top w:val="nil"/>
              <w:left w:val="nil"/>
              <w:bottom w:val="nil"/>
              <w:right w:val="nil"/>
            </w:tcBorders>
          </w:tcPr>
          <w:p w14:paraId="6E2701EA"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9816C43" w14:textId="77777777" w:rsidR="00E51F58" w:rsidRPr="003A3ED3" w:rsidRDefault="00E51F58" w:rsidP="0008685B">
            <w:pPr>
              <w:pStyle w:val="AmColumnHeading"/>
            </w:pPr>
            <w:r w:rsidRPr="003A3ED3">
              <w:t>Alteração</w:t>
            </w:r>
          </w:p>
        </w:tc>
      </w:tr>
      <w:tr w:rsidR="00E51F58" w:rsidRPr="003A3ED3" w14:paraId="1F0D7365" w14:textId="77777777" w:rsidTr="0008685B">
        <w:trPr>
          <w:jc w:val="center"/>
        </w:trPr>
        <w:tc>
          <w:tcPr>
            <w:tcW w:w="4876" w:type="dxa"/>
            <w:tcBorders>
              <w:top w:val="nil"/>
              <w:left w:val="nil"/>
              <w:bottom w:val="nil"/>
              <w:right w:val="nil"/>
            </w:tcBorders>
          </w:tcPr>
          <w:p w14:paraId="4FF811FC" w14:textId="77777777" w:rsidR="00E51F58" w:rsidRPr="003A3ED3" w:rsidRDefault="00E51F58" w:rsidP="0008685B">
            <w:pPr>
              <w:pStyle w:val="Normal6a"/>
            </w:pPr>
            <w:r w:rsidRPr="003A3ED3">
              <w:t>D.</w:t>
            </w:r>
            <w:r w:rsidRPr="003A3ED3">
              <w:tab/>
              <w:t xml:space="preserve">Considerando que </w:t>
            </w:r>
            <w:r w:rsidRPr="003A3ED3">
              <w:rPr>
                <w:b/>
                <w:i/>
              </w:rPr>
              <w:t>a principal causa desta</w:t>
            </w:r>
            <w:r w:rsidRPr="003A3ED3">
              <w:t xml:space="preserve"> crise </w:t>
            </w:r>
            <w:r w:rsidRPr="003A3ED3">
              <w:rPr>
                <w:b/>
                <w:i/>
              </w:rPr>
              <w:t>é a oferta limitada</w:t>
            </w:r>
            <w:r w:rsidRPr="003A3ED3">
              <w:t xml:space="preserve"> do parque habitacional, </w:t>
            </w:r>
            <w:r w:rsidRPr="003A3ED3">
              <w:rPr>
                <w:b/>
                <w:i/>
              </w:rPr>
              <w:t>tanto privado como público</w:t>
            </w:r>
            <w:r w:rsidRPr="003A3ED3">
              <w:t xml:space="preserve">, </w:t>
            </w:r>
            <w:r w:rsidRPr="003A3ED3">
              <w:rPr>
                <w:b/>
                <w:i/>
              </w:rPr>
              <w:t>resultante da</w:t>
            </w:r>
            <w:r w:rsidRPr="003A3ED3">
              <w:t xml:space="preserve"> </w:t>
            </w:r>
            <w:r w:rsidRPr="003A3ED3">
              <w:rPr>
                <w:b/>
                <w:bCs/>
                <w:i/>
                <w:iCs/>
              </w:rPr>
              <w:t>insuficiente construção e do</w:t>
            </w:r>
            <w:r w:rsidRPr="003A3ED3">
              <w:t xml:space="preserve"> subinvestimento ao longo das últimas décadas; que, em 2024, o índice da área construída registou uma nova descida de 1,6 % e que o índice de </w:t>
            </w:r>
            <w:r w:rsidRPr="003A3ED3">
              <w:lastRenderedPageBreak/>
              <w:t>habitação estagnou</w:t>
            </w:r>
            <w:r w:rsidRPr="003A3ED3">
              <w:rPr>
                <w:b/>
                <w:i/>
                <w:vertAlign w:val="superscript"/>
              </w:rPr>
              <w:t>7</w:t>
            </w:r>
            <w:r w:rsidRPr="003A3ED3">
              <w:t xml:space="preserve"> ; que, em 2023, as licenças de construção diminuíram 14,6 % para a área construída e 19,6 % para o número de habitações, tendo diminuído significativamente desde </w:t>
            </w:r>
            <w:r w:rsidRPr="003A3ED3">
              <w:rPr>
                <w:b/>
                <w:i/>
              </w:rPr>
              <w:t>2021</w:t>
            </w:r>
            <w:r w:rsidRPr="003A3ED3">
              <w:rPr>
                <w:b/>
                <w:i/>
                <w:vertAlign w:val="superscript"/>
              </w:rPr>
              <w:t>8</w:t>
            </w:r>
            <w:r w:rsidRPr="003A3ED3">
              <w:t xml:space="preserve"> ; que esta tendência decrescente realça a necessidade de segurança jurídica </w:t>
            </w:r>
            <w:r w:rsidRPr="003A3ED3">
              <w:rPr>
                <w:b/>
                <w:i/>
              </w:rPr>
              <w:t>e</w:t>
            </w:r>
            <w:r w:rsidRPr="003A3ED3">
              <w:t xml:space="preserve"> de maior eficiência nos procedimentos de licenciamento; que a crise da acessibilidade dos preços da habitação representa </w:t>
            </w:r>
            <w:r w:rsidRPr="003A3ED3">
              <w:rPr>
                <w:b/>
                <w:i/>
              </w:rPr>
              <w:t>não só</w:t>
            </w:r>
            <w:r w:rsidRPr="003A3ED3">
              <w:t xml:space="preserve"> um desafio social, </w:t>
            </w:r>
            <w:r w:rsidRPr="003A3ED3">
              <w:rPr>
                <w:b/>
                <w:i/>
              </w:rPr>
              <w:t>mas também</w:t>
            </w:r>
            <w:r w:rsidRPr="003A3ED3">
              <w:t xml:space="preserve"> uma grave ameaça económica para a competitividade </w:t>
            </w:r>
            <w:r w:rsidRPr="003A3ED3">
              <w:rPr>
                <w:b/>
                <w:i/>
              </w:rPr>
              <w:t>da UE</w:t>
            </w:r>
            <w:r w:rsidRPr="003A3ED3">
              <w:t>; que</w:t>
            </w:r>
            <w:r w:rsidRPr="003A3ED3">
              <w:rPr>
                <w:b/>
                <w:i/>
              </w:rPr>
              <w:t>, por conseguinte, é necessário aumentar</w:t>
            </w:r>
            <w:r w:rsidRPr="003A3ED3">
              <w:t xml:space="preserve"> a construção e a renovação de habitações, tanto para venda como para arrendamento;</w:t>
            </w:r>
          </w:p>
        </w:tc>
        <w:tc>
          <w:tcPr>
            <w:tcW w:w="4876" w:type="dxa"/>
            <w:tcBorders>
              <w:top w:val="nil"/>
              <w:left w:val="nil"/>
              <w:bottom w:val="nil"/>
              <w:right w:val="nil"/>
            </w:tcBorders>
          </w:tcPr>
          <w:p w14:paraId="7AD6D745" w14:textId="77777777" w:rsidR="00E51F58" w:rsidRPr="003A3ED3" w:rsidRDefault="00E51F58" w:rsidP="0008685B">
            <w:pPr>
              <w:pStyle w:val="Normal6a"/>
            </w:pPr>
            <w:r w:rsidRPr="003A3ED3">
              <w:lastRenderedPageBreak/>
              <w:t>D.</w:t>
            </w:r>
            <w:r w:rsidRPr="003A3ED3">
              <w:tab/>
              <w:t xml:space="preserve">Considerando que </w:t>
            </w:r>
            <w:r w:rsidRPr="003A3ED3">
              <w:rPr>
                <w:b/>
                <w:i/>
              </w:rPr>
              <w:t>as principais causas da</w:t>
            </w:r>
            <w:r w:rsidRPr="003A3ED3">
              <w:t xml:space="preserve"> crise </w:t>
            </w:r>
            <w:r w:rsidRPr="003A3ED3">
              <w:rPr>
                <w:b/>
                <w:i/>
              </w:rPr>
              <w:t>da habitação variam amplamente, dependendo de fatores como o desequilíbrio entre a oferta</w:t>
            </w:r>
            <w:r w:rsidRPr="003A3ED3">
              <w:t xml:space="preserve"> </w:t>
            </w:r>
            <w:r w:rsidRPr="003A3ED3">
              <w:rPr>
                <w:b/>
                <w:i/>
              </w:rPr>
              <w:t>e a procura</w:t>
            </w:r>
            <w:r w:rsidRPr="003A3ED3">
              <w:t xml:space="preserve"> do parque habitacional, </w:t>
            </w:r>
            <w:r w:rsidRPr="003A3ED3">
              <w:rPr>
                <w:b/>
                <w:i/>
              </w:rPr>
              <w:t>escassez de habitação pública</w:t>
            </w:r>
            <w:r w:rsidRPr="003A3ED3">
              <w:t xml:space="preserve">, </w:t>
            </w:r>
            <w:r w:rsidRPr="003A3ED3">
              <w:rPr>
                <w:b/>
                <w:i/>
              </w:rPr>
              <w:t xml:space="preserve">social e a preços acessíveis, especulação, financeirização e a falta de investimento público e privado </w:t>
            </w:r>
            <w:r w:rsidRPr="003A3ED3">
              <w:rPr>
                <w:b/>
                <w:i/>
              </w:rPr>
              <w:lastRenderedPageBreak/>
              <w:t>no setor da habitação, bem como construção insuficiente e</w:t>
            </w:r>
            <w:r w:rsidRPr="003A3ED3">
              <w:t xml:space="preserve"> subinvestimento ao longo das últimas décadas; que, em 2024, o índice da área construída registou uma nova descida de 1,6 % e que o índice de habitação estagnou; que, em 2023, as licenças de construção diminuíram 14,6 % para a área construída e 19,6 % para o número de habitações, tendo diminuído significativamente desde </w:t>
            </w:r>
            <w:r w:rsidRPr="003A3ED3">
              <w:rPr>
                <w:b/>
                <w:i/>
              </w:rPr>
              <w:t>2018</w:t>
            </w:r>
            <w:r w:rsidRPr="003A3ED3">
              <w:t>; que esta tendência decrescente realça a necessidade de segurança jurídica</w:t>
            </w:r>
            <w:r w:rsidRPr="003A3ED3">
              <w:rPr>
                <w:b/>
                <w:i/>
              </w:rPr>
              <w:t>,</w:t>
            </w:r>
            <w:r w:rsidRPr="003A3ED3">
              <w:t xml:space="preserve"> de maior eficiência </w:t>
            </w:r>
            <w:r w:rsidRPr="003A3ED3">
              <w:rPr>
                <w:b/>
                <w:i/>
              </w:rPr>
              <w:t>e de recursos</w:t>
            </w:r>
            <w:r w:rsidRPr="003A3ED3">
              <w:t xml:space="preserve"> nos procedimentos de licenciamento;</w:t>
            </w:r>
            <w:r w:rsidRPr="003A3ED3">
              <w:rPr>
                <w:b/>
                <w:i/>
              </w:rPr>
              <w:t xml:space="preserve"> que os problemas estruturais no setor da habitação, incluindo a financeirização, a especulação e a persistente falta de proteção dos inquilinos tornaram os agregados familiares cada vez mais vulneráveis e agravaram a acessibilidade dos preços</w:t>
            </w:r>
            <w:r w:rsidRPr="003A3ED3">
              <w:t xml:space="preserve">; que a crise da acessibilidade dos preços da habitação representa um desafio social, </w:t>
            </w:r>
            <w:r w:rsidRPr="003A3ED3">
              <w:rPr>
                <w:b/>
                <w:i/>
              </w:rPr>
              <w:t>que põe em causa a coesão e o compromisso da UE para com a igualdade, a inclusão e a prosperidade comum, bem como</w:t>
            </w:r>
            <w:r w:rsidRPr="003A3ED3">
              <w:t xml:space="preserve"> uma grave ameaça económica para a competitividade da </w:t>
            </w:r>
            <w:r w:rsidRPr="003A3ED3">
              <w:rPr>
                <w:b/>
                <w:i/>
              </w:rPr>
              <w:t>União</w:t>
            </w:r>
            <w:r w:rsidRPr="003A3ED3">
              <w:t xml:space="preserve">; que a construção e a renovação </w:t>
            </w:r>
            <w:r w:rsidRPr="003A3ED3">
              <w:rPr>
                <w:b/>
                <w:i/>
              </w:rPr>
              <w:t>sustentável</w:t>
            </w:r>
            <w:r w:rsidRPr="003A3ED3">
              <w:t xml:space="preserve"> de habitações </w:t>
            </w:r>
            <w:r w:rsidRPr="003A3ED3">
              <w:rPr>
                <w:b/>
                <w:i/>
              </w:rPr>
              <w:t>devem centrar-se sobretudo na habitação pública e social, permitindo simultaneamente o desenvolvimento de habitações privadas sustentáveis e a preços acessíveis</w:t>
            </w:r>
            <w:r w:rsidRPr="003A3ED3">
              <w:t>, tanto para venda como para arrendamento</w:t>
            </w:r>
            <w:r w:rsidRPr="003A3ED3">
              <w:rPr>
                <w:b/>
                <w:i/>
              </w:rPr>
              <w:t>, reforçando ao mesmo tempo os nossos sistemas de proteção social e melhorando os direitos dos inquilinos</w:t>
            </w:r>
            <w:r w:rsidRPr="003A3ED3">
              <w:t>;</w:t>
            </w:r>
          </w:p>
        </w:tc>
      </w:tr>
      <w:tr w:rsidR="00E51F58" w:rsidRPr="003A3ED3" w14:paraId="6B9AE5C5" w14:textId="77777777" w:rsidTr="0008685B">
        <w:trPr>
          <w:jc w:val="center"/>
        </w:trPr>
        <w:tc>
          <w:tcPr>
            <w:tcW w:w="4876" w:type="dxa"/>
            <w:tcBorders>
              <w:top w:val="nil"/>
              <w:left w:val="nil"/>
              <w:bottom w:val="nil"/>
              <w:right w:val="nil"/>
            </w:tcBorders>
          </w:tcPr>
          <w:p w14:paraId="6210B0F2"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35612A27" w14:textId="77777777" w:rsidR="00E51F58" w:rsidRPr="003A3ED3" w:rsidRDefault="00E51F58" w:rsidP="0008685B"/>
        </w:tc>
      </w:tr>
      <w:tr w:rsidR="00E51F58" w:rsidRPr="003A3ED3" w14:paraId="41D8091D" w14:textId="77777777" w:rsidTr="0008685B">
        <w:trPr>
          <w:jc w:val="center"/>
        </w:trPr>
        <w:tc>
          <w:tcPr>
            <w:tcW w:w="4876" w:type="dxa"/>
            <w:tcBorders>
              <w:top w:val="nil"/>
              <w:left w:val="nil"/>
              <w:bottom w:val="nil"/>
              <w:right w:val="nil"/>
            </w:tcBorders>
          </w:tcPr>
          <w:p w14:paraId="306D9AF9" w14:textId="77777777" w:rsidR="00E51F58" w:rsidRPr="003A3ED3" w:rsidRDefault="00E51F58" w:rsidP="0008685B">
            <w:pPr>
              <w:pStyle w:val="Normal6a"/>
            </w:pPr>
            <w:r w:rsidRPr="003A3ED3">
              <w:rPr>
                <w:b/>
                <w:i/>
                <w:vertAlign w:val="superscript"/>
              </w:rPr>
              <w:t>7</w:t>
            </w:r>
            <w:r w:rsidRPr="003A3ED3">
              <w:t xml:space="preserve"> </w:t>
            </w:r>
            <w:r w:rsidRPr="003A3ED3">
              <w:rPr>
                <w:b/>
                <w:i/>
              </w:rPr>
              <w:t>Eurostat, «Building permit index overview» [«Visão geral do índice de licenças de construção»], sítio Web do Eurostat, abril de 2025.</w:t>
            </w:r>
          </w:p>
        </w:tc>
        <w:tc>
          <w:tcPr>
            <w:tcW w:w="4876" w:type="dxa"/>
            <w:tcBorders>
              <w:top w:val="nil"/>
              <w:left w:val="nil"/>
              <w:bottom w:val="nil"/>
              <w:right w:val="nil"/>
            </w:tcBorders>
          </w:tcPr>
          <w:p w14:paraId="77DF0537" w14:textId="77777777" w:rsidR="00E51F58" w:rsidRPr="003A3ED3" w:rsidRDefault="00E51F58" w:rsidP="0008685B"/>
        </w:tc>
      </w:tr>
      <w:tr w:rsidR="00E51F58" w:rsidRPr="003A3ED3" w14:paraId="7466B2DF" w14:textId="77777777" w:rsidTr="0008685B">
        <w:trPr>
          <w:jc w:val="center"/>
        </w:trPr>
        <w:tc>
          <w:tcPr>
            <w:tcW w:w="4876" w:type="dxa"/>
            <w:tcBorders>
              <w:top w:val="nil"/>
              <w:left w:val="nil"/>
              <w:bottom w:val="nil"/>
              <w:right w:val="nil"/>
            </w:tcBorders>
          </w:tcPr>
          <w:p w14:paraId="17E27A60" w14:textId="77777777" w:rsidR="00E51F58" w:rsidRPr="003A3ED3" w:rsidRDefault="00E51F58" w:rsidP="0008685B">
            <w:pPr>
              <w:pStyle w:val="Normal6a"/>
            </w:pPr>
            <w:r w:rsidRPr="003A3ED3">
              <w:rPr>
                <w:b/>
                <w:i/>
                <w:vertAlign w:val="superscript"/>
              </w:rPr>
              <w:t>8</w:t>
            </w:r>
            <w:r w:rsidRPr="003A3ED3">
              <w:t xml:space="preserve"> </w:t>
            </w:r>
            <w:r w:rsidRPr="003A3ED3">
              <w:rPr>
                <w:b/>
                <w:i/>
              </w:rPr>
              <w:t>Ibidem.</w:t>
            </w:r>
          </w:p>
        </w:tc>
        <w:tc>
          <w:tcPr>
            <w:tcW w:w="4876" w:type="dxa"/>
            <w:tcBorders>
              <w:top w:val="nil"/>
              <w:left w:val="nil"/>
              <w:bottom w:val="nil"/>
              <w:right w:val="nil"/>
            </w:tcBorders>
          </w:tcPr>
          <w:p w14:paraId="667D6A5F" w14:textId="77777777" w:rsidR="00E51F58" w:rsidRPr="003A3ED3" w:rsidRDefault="00E51F58" w:rsidP="0008685B"/>
        </w:tc>
      </w:tr>
    </w:tbl>
    <w:p w14:paraId="22E91897"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3610AD5" w14:textId="77777777" w:rsidR="00E51F58" w:rsidRPr="003A3ED3" w:rsidRDefault="00E51F58" w:rsidP="00E51F58">
      <w:r w:rsidRPr="003A3ED3">
        <w:rPr>
          <w:rStyle w:val="HideTWBExt"/>
        </w:rPr>
        <w:lastRenderedPageBreak/>
        <w:t>&lt;/Amend&gt;</w:t>
      </w:r>
    </w:p>
    <w:p w14:paraId="7E844C33"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179</w:t>
      </w:r>
      <w:r w:rsidRPr="003A3ED3">
        <w:rPr>
          <w:rStyle w:val="HideTWBExt"/>
        </w:rPr>
        <w:t>&lt;/NumAm&gt;</w:t>
      </w:r>
    </w:p>
    <w:p w14:paraId="346C35CB" w14:textId="77777777" w:rsidR="00E51F58" w:rsidRPr="003A3ED3" w:rsidRDefault="00E51F58" w:rsidP="00E51F58">
      <w:pPr>
        <w:pStyle w:val="NormalBold"/>
      </w:pPr>
      <w:r w:rsidRPr="003A3ED3">
        <w:rPr>
          <w:rStyle w:val="HideTWBExt"/>
          <w:b w:val="0"/>
        </w:rPr>
        <w:t>&lt;RepeatBlock-By&gt;&lt;Members&gt;</w:t>
      </w:r>
      <w:r w:rsidRPr="003A3ED3">
        <w:t>Oihane Agirregoitia Martínez</w:t>
      </w:r>
      <w:r w:rsidRPr="003A3ED3">
        <w:rPr>
          <w:rStyle w:val="HideTWBExt"/>
          <w:b w:val="0"/>
        </w:rPr>
        <w:t>&lt;/Members&gt;</w:t>
      </w:r>
    </w:p>
    <w:p w14:paraId="36586A90" w14:textId="77777777" w:rsidR="00E51F58" w:rsidRPr="003A3ED3" w:rsidRDefault="00E51F58" w:rsidP="00E51F58">
      <w:pPr>
        <w:pStyle w:val="NormalBold"/>
      </w:pPr>
      <w:r w:rsidRPr="003A3ED3">
        <w:rPr>
          <w:rStyle w:val="HideTWBExt"/>
          <w:b w:val="0"/>
        </w:rPr>
        <w:t>&lt;/RepeatBlock-By&gt;</w:t>
      </w:r>
    </w:p>
    <w:p w14:paraId="78FCEA87"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9BE438B"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B88C507" w14:textId="77777777" w:rsidTr="0008685B">
        <w:trPr>
          <w:trHeight w:hRule="exact" w:val="240"/>
          <w:jc w:val="center"/>
        </w:trPr>
        <w:tc>
          <w:tcPr>
            <w:tcW w:w="9752" w:type="dxa"/>
            <w:gridSpan w:val="2"/>
            <w:tcBorders>
              <w:top w:val="nil"/>
              <w:left w:val="nil"/>
              <w:bottom w:val="nil"/>
              <w:right w:val="nil"/>
            </w:tcBorders>
          </w:tcPr>
          <w:p w14:paraId="3331E0C5" w14:textId="77777777" w:rsidR="00E51F58" w:rsidRPr="003A3ED3" w:rsidRDefault="00E51F58" w:rsidP="0008685B"/>
        </w:tc>
      </w:tr>
      <w:tr w:rsidR="00E51F58" w:rsidRPr="003A3ED3" w14:paraId="4F75B7D7" w14:textId="77777777" w:rsidTr="0008685B">
        <w:trPr>
          <w:trHeight w:val="240"/>
          <w:jc w:val="center"/>
        </w:trPr>
        <w:tc>
          <w:tcPr>
            <w:tcW w:w="4876" w:type="dxa"/>
            <w:tcBorders>
              <w:top w:val="nil"/>
              <w:left w:val="nil"/>
              <w:bottom w:val="nil"/>
              <w:right w:val="nil"/>
            </w:tcBorders>
          </w:tcPr>
          <w:p w14:paraId="68FB60C0"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EBBA355" w14:textId="77777777" w:rsidR="00E51F58" w:rsidRPr="003A3ED3" w:rsidRDefault="00E51F58" w:rsidP="0008685B">
            <w:pPr>
              <w:pStyle w:val="AmColumnHeading"/>
            </w:pPr>
            <w:r w:rsidRPr="003A3ED3">
              <w:t>Alteração</w:t>
            </w:r>
          </w:p>
        </w:tc>
      </w:tr>
      <w:tr w:rsidR="00E51F58" w:rsidRPr="003A3ED3" w14:paraId="57CE850F" w14:textId="77777777" w:rsidTr="0008685B">
        <w:trPr>
          <w:jc w:val="center"/>
        </w:trPr>
        <w:tc>
          <w:tcPr>
            <w:tcW w:w="4876" w:type="dxa"/>
            <w:tcBorders>
              <w:top w:val="nil"/>
              <w:left w:val="nil"/>
              <w:bottom w:val="nil"/>
              <w:right w:val="nil"/>
            </w:tcBorders>
          </w:tcPr>
          <w:p w14:paraId="721A8347" w14:textId="77777777" w:rsidR="00E51F58" w:rsidRPr="003A3ED3" w:rsidRDefault="00E51F58" w:rsidP="0008685B">
            <w:pPr>
              <w:pStyle w:val="Normal6a"/>
            </w:pPr>
            <w:r w:rsidRPr="003A3ED3">
              <w:t>D.</w:t>
            </w:r>
            <w:r w:rsidRPr="003A3ED3">
              <w:tab/>
              <w:t>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c>
          <w:tcPr>
            <w:tcW w:w="4876" w:type="dxa"/>
            <w:tcBorders>
              <w:top w:val="nil"/>
              <w:left w:val="nil"/>
              <w:bottom w:val="nil"/>
              <w:right w:val="nil"/>
            </w:tcBorders>
          </w:tcPr>
          <w:p w14:paraId="7E2B2244" w14:textId="77777777" w:rsidR="00E51F58" w:rsidRPr="003A3ED3" w:rsidRDefault="00E51F58" w:rsidP="0008685B">
            <w:pPr>
              <w:pStyle w:val="Normal6a"/>
            </w:pPr>
            <w:r w:rsidRPr="003A3ED3">
              <w:t>D.</w:t>
            </w:r>
            <w:r w:rsidRPr="003A3ED3">
              <w:tab/>
              <w:t>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w:t>
            </w:r>
            <w:r w:rsidRPr="003A3ED3">
              <w:rPr>
                <w:b/>
                <w:i/>
              </w:rPr>
              <w:t>, que cumpram os requisitos de acessibilidade das pessoas com deficiência ou com mobilidade reduzida</w:t>
            </w:r>
            <w:r w:rsidRPr="003A3ED3">
              <w:t xml:space="preserve">, tanto para venda como para arrendamento; </w:t>
            </w:r>
            <w:r w:rsidRPr="003A3ED3">
              <w:rPr>
                <w:b/>
                <w:i/>
              </w:rPr>
              <w:t>que, em determinados territórios, especialmente nas ilhas, a combinação do regresso migratório e da turistificação intensiva sobrecarrega o mercado residencial, aumenta os custos básicos (habitação, eletricidade e água) para mais de 50 % do rendimento em muitos agregados familiares e conduz muitas famílias ao empobrecimento, ao endividamento e à exclusão;</w:t>
            </w:r>
          </w:p>
        </w:tc>
      </w:tr>
      <w:tr w:rsidR="00E51F58" w:rsidRPr="003A3ED3" w14:paraId="33F92C35" w14:textId="77777777" w:rsidTr="0008685B">
        <w:trPr>
          <w:jc w:val="center"/>
        </w:trPr>
        <w:tc>
          <w:tcPr>
            <w:tcW w:w="4876" w:type="dxa"/>
            <w:tcBorders>
              <w:top w:val="nil"/>
              <w:left w:val="nil"/>
              <w:bottom w:val="nil"/>
              <w:right w:val="nil"/>
            </w:tcBorders>
          </w:tcPr>
          <w:p w14:paraId="28D3821E"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5533816E" w14:textId="77777777" w:rsidR="00E51F58" w:rsidRPr="003A3ED3" w:rsidRDefault="00E51F58" w:rsidP="0008685B">
            <w:pPr>
              <w:pStyle w:val="Normal6a"/>
            </w:pPr>
            <w:r w:rsidRPr="003A3ED3">
              <w:rPr>
                <w:b/>
                <w:i/>
              </w:rPr>
              <w:t>_________________</w:t>
            </w:r>
          </w:p>
        </w:tc>
      </w:tr>
      <w:tr w:rsidR="00E51F58" w:rsidRPr="003A3ED3" w14:paraId="6276CFD5" w14:textId="77777777" w:rsidTr="0008685B">
        <w:trPr>
          <w:jc w:val="center"/>
        </w:trPr>
        <w:tc>
          <w:tcPr>
            <w:tcW w:w="4876" w:type="dxa"/>
            <w:tcBorders>
              <w:top w:val="nil"/>
              <w:left w:val="nil"/>
              <w:bottom w:val="nil"/>
              <w:right w:val="nil"/>
            </w:tcBorders>
          </w:tcPr>
          <w:p w14:paraId="7921BF86" w14:textId="77777777" w:rsidR="00E51F58" w:rsidRPr="003A3ED3" w:rsidRDefault="00E51F58" w:rsidP="0008685B">
            <w:pPr>
              <w:pStyle w:val="Normal6a"/>
            </w:pPr>
            <w:r w:rsidRPr="003A3ED3">
              <w:rPr>
                <w:vertAlign w:val="superscript"/>
              </w:rPr>
              <w:t>7</w:t>
            </w:r>
            <w:r w:rsidRPr="003A3ED3">
              <w:t xml:space="preserve"> Eurostat, «Building permit index </w:t>
            </w:r>
            <w:r w:rsidRPr="003A3ED3">
              <w:lastRenderedPageBreak/>
              <w:t>overview» [«Visão geral do índice de licenças de construção»], sítio Web do Eurostat, abril de 2025.</w:t>
            </w:r>
          </w:p>
        </w:tc>
        <w:tc>
          <w:tcPr>
            <w:tcW w:w="4876" w:type="dxa"/>
            <w:tcBorders>
              <w:top w:val="nil"/>
              <w:left w:val="nil"/>
              <w:bottom w:val="nil"/>
              <w:right w:val="nil"/>
            </w:tcBorders>
          </w:tcPr>
          <w:p w14:paraId="1EBD6274" w14:textId="77777777" w:rsidR="00E51F58" w:rsidRPr="003A3ED3" w:rsidRDefault="00E51F58" w:rsidP="0008685B">
            <w:pPr>
              <w:pStyle w:val="Normal6a"/>
            </w:pPr>
            <w:r w:rsidRPr="003A3ED3">
              <w:rPr>
                <w:vertAlign w:val="superscript"/>
              </w:rPr>
              <w:lastRenderedPageBreak/>
              <w:t>7</w:t>
            </w:r>
            <w:r w:rsidRPr="003A3ED3">
              <w:t xml:space="preserve"> Eurostat, «Building permit index </w:t>
            </w:r>
            <w:r w:rsidRPr="003A3ED3">
              <w:lastRenderedPageBreak/>
              <w:t>overview» [«Visão geral do índice de licenças de construção»], sítio Web do Eurostat, abril de 2025.</w:t>
            </w:r>
          </w:p>
        </w:tc>
      </w:tr>
      <w:tr w:rsidR="00E51F58" w:rsidRPr="003A3ED3" w14:paraId="2D1AD0E1" w14:textId="77777777" w:rsidTr="0008685B">
        <w:trPr>
          <w:jc w:val="center"/>
        </w:trPr>
        <w:tc>
          <w:tcPr>
            <w:tcW w:w="4876" w:type="dxa"/>
            <w:tcBorders>
              <w:top w:val="nil"/>
              <w:left w:val="nil"/>
              <w:bottom w:val="nil"/>
              <w:right w:val="nil"/>
            </w:tcBorders>
          </w:tcPr>
          <w:p w14:paraId="03101A77" w14:textId="77777777" w:rsidR="00E51F58" w:rsidRPr="003A3ED3" w:rsidRDefault="00E51F58" w:rsidP="0008685B">
            <w:pPr>
              <w:pStyle w:val="Normal6a"/>
            </w:pPr>
            <w:r w:rsidRPr="003A3ED3">
              <w:rPr>
                <w:vertAlign w:val="superscript"/>
              </w:rPr>
              <w:lastRenderedPageBreak/>
              <w:t>8</w:t>
            </w:r>
            <w:r w:rsidRPr="003A3ED3">
              <w:t xml:space="preserve"> Ibidem.</w:t>
            </w:r>
          </w:p>
        </w:tc>
        <w:tc>
          <w:tcPr>
            <w:tcW w:w="4876" w:type="dxa"/>
            <w:tcBorders>
              <w:top w:val="nil"/>
              <w:left w:val="nil"/>
              <w:bottom w:val="nil"/>
              <w:right w:val="nil"/>
            </w:tcBorders>
          </w:tcPr>
          <w:p w14:paraId="1BD3F2EB" w14:textId="77777777" w:rsidR="00E51F58" w:rsidRPr="003A3ED3" w:rsidRDefault="00E51F58" w:rsidP="0008685B">
            <w:pPr>
              <w:pStyle w:val="Normal6a"/>
            </w:pPr>
            <w:r w:rsidRPr="003A3ED3">
              <w:rPr>
                <w:vertAlign w:val="superscript"/>
              </w:rPr>
              <w:t>8</w:t>
            </w:r>
            <w:r w:rsidRPr="003A3ED3">
              <w:t xml:space="preserve"> Ibidem.</w:t>
            </w:r>
          </w:p>
        </w:tc>
      </w:tr>
    </w:tbl>
    <w:p w14:paraId="78CC185C"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{ES}</w:t>
      </w:r>
      <w:r w:rsidRPr="003A3ED3">
        <w:t>es</w:t>
      </w:r>
      <w:r w:rsidRPr="003A3ED3">
        <w:rPr>
          <w:rStyle w:val="HideTWBExt"/>
        </w:rPr>
        <w:t>&lt;/Original&gt;</w:t>
      </w:r>
    </w:p>
    <w:p w14:paraId="48CF6C58" w14:textId="77777777" w:rsidR="00E51F58" w:rsidRPr="003A3ED3" w:rsidRDefault="00E51F58" w:rsidP="00E51F58">
      <w:r w:rsidRPr="003A3ED3">
        <w:rPr>
          <w:rStyle w:val="HideTWBExt"/>
        </w:rPr>
        <w:t>&lt;/Amend&gt;</w:t>
      </w:r>
    </w:p>
    <w:p w14:paraId="0AC6BC7F"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180</w:t>
      </w:r>
      <w:r w:rsidRPr="003A3ED3">
        <w:rPr>
          <w:rStyle w:val="HideTWBExt"/>
        </w:rPr>
        <w:t>&lt;/NumAm&gt;</w:t>
      </w:r>
    </w:p>
    <w:p w14:paraId="053A067E"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A3ED3">
        <w:rPr>
          <w:rStyle w:val="HideTWBExt"/>
          <w:b w:val="0"/>
        </w:rPr>
        <w:t>&lt;/Members&gt;</w:t>
      </w:r>
    </w:p>
    <w:p w14:paraId="1E17C5A6" w14:textId="77777777" w:rsidR="00E51F58" w:rsidRPr="003A3ED3" w:rsidRDefault="00E51F58" w:rsidP="00E51F58">
      <w:pPr>
        <w:pStyle w:val="NormalBold"/>
      </w:pPr>
      <w:r w:rsidRPr="003A3ED3">
        <w:rPr>
          <w:rStyle w:val="HideTWBExt"/>
          <w:b w:val="0"/>
        </w:rPr>
        <w:t>&lt;/RepeatBlock-By&gt;</w:t>
      </w:r>
    </w:p>
    <w:p w14:paraId="11063BC9"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73056A0"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D6461C2" w14:textId="77777777" w:rsidTr="0008685B">
        <w:trPr>
          <w:trHeight w:hRule="exact" w:val="240"/>
          <w:jc w:val="center"/>
        </w:trPr>
        <w:tc>
          <w:tcPr>
            <w:tcW w:w="9752" w:type="dxa"/>
            <w:gridSpan w:val="2"/>
            <w:tcBorders>
              <w:top w:val="nil"/>
              <w:left w:val="nil"/>
              <w:bottom w:val="nil"/>
              <w:right w:val="nil"/>
            </w:tcBorders>
          </w:tcPr>
          <w:p w14:paraId="54781256" w14:textId="77777777" w:rsidR="00E51F58" w:rsidRPr="003A3ED3" w:rsidRDefault="00E51F58" w:rsidP="0008685B"/>
        </w:tc>
      </w:tr>
      <w:tr w:rsidR="00E51F58" w:rsidRPr="003A3ED3" w14:paraId="69198F31" w14:textId="77777777" w:rsidTr="0008685B">
        <w:trPr>
          <w:trHeight w:val="240"/>
          <w:jc w:val="center"/>
        </w:trPr>
        <w:tc>
          <w:tcPr>
            <w:tcW w:w="4876" w:type="dxa"/>
            <w:tcBorders>
              <w:top w:val="nil"/>
              <w:left w:val="nil"/>
              <w:bottom w:val="nil"/>
              <w:right w:val="nil"/>
            </w:tcBorders>
          </w:tcPr>
          <w:p w14:paraId="2F071443"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DA11E70" w14:textId="77777777" w:rsidR="00E51F58" w:rsidRPr="003A3ED3" w:rsidRDefault="00E51F58" w:rsidP="0008685B">
            <w:pPr>
              <w:pStyle w:val="AmColumnHeading"/>
            </w:pPr>
            <w:r w:rsidRPr="003A3ED3">
              <w:t>Alteração</w:t>
            </w:r>
          </w:p>
        </w:tc>
      </w:tr>
      <w:tr w:rsidR="00E51F58" w:rsidRPr="003A3ED3" w14:paraId="57234048" w14:textId="77777777" w:rsidTr="0008685B">
        <w:trPr>
          <w:jc w:val="center"/>
        </w:trPr>
        <w:tc>
          <w:tcPr>
            <w:tcW w:w="4876" w:type="dxa"/>
            <w:tcBorders>
              <w:top w:val="nil"/>
              <w:left w:val="nil"/>
              <w:bottom w:val="nil"/>
              <w:right w:val="nil"/>
            </w:tcBorders>
          </w:tcPr>
          <w:p w14:paraId="14974935" w14:textId="77777777" w:rsidR="00E51F58" w:rsidRPr="003A3ED3" w:rsidRDefault="00E51F58" w:rsidP="0008685B">
            <w:pPr>
              <w:pStyle w:val="Normal6a"/>
            </w:pPr>
            <w:r w:rsidRPr="003A3ED3">
              <w:t>D.</w:t>
            </w:r>
            <w:r w:rsidRPr="003A3ED3">
              <w:tab/>
              <w:t>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c>
          <w:tcPr>
            <w:tcW w:w="4876" w:type="dxa"/>
            <w:tcBorders>
              <w:top w:val="nil"/>
              <w:left w:val="nil"/>
              <w:bottom w:val="nil"/>
              <w:right w:val="nil"/>
            </w:tcBorders>
          </w:tcPr>
          <w:p w14:paraId="0AE03A24" w14:textId="77777777" w:rsidR="00E51F58" w:rsidRPr="003A3ED3" w:rsidRDefault="00E51F58" w:rsidP="0008685B">
            <w:pPr>
              <w:pStyle w:val="Normal6a"/>
            </w:pPr>
            <w:r w:rsidRPr="003A3ED3">
              <w:t>D.</w:t>
            </w:r>
            <w:r w:rsidRPr="003A3ED3">
              <w:tab/>
              <w:t>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 </w:t>
            </w:r>
            <w:r w:rsidRPr="003A3ED3">
              <w:rPr>
                <w:b/>
                <w:i/>
              </w:rPr>
              <w:t xml:space="preserve">que os preços da habitação na UE aumentaram, em média, 48 % entre 2015 e 2023, principalmente devido ao aumento dos custos de construção, a uma diminuição da construção e a uma </w:t>
            </w:r>
            <w:r w:rsidRPr="003A3ED3">
              <w:rPr>
                <w:b/>
                <w:i/>
              </w:rPr>
              <w:lastRenderedPageBreak/>
              <w:t>intervenção excessiva no mercado da habitação, tendo o preço de compra mediano atingido 3 050 EUR por metro quadrado em 2024 e as rendas aumentado sistematicamente até 22 %, atingindo uma mediana de 16 EUR por metro quadrado por mês em 2023;</w:t>
            </w:r>
          </w:p>
        </w:tc>
      </w:tr>
      <w:tr w:rsidR="00E51F58" w:rsidRPr="003A3ED3" w14:paraId="7A98DB3F" w14:textId="77777777" w:rsidTr="0008685B">
        <w:trPr>
          <w:jc w:val="center"/>
        </w:trPr>
        <w:tc>
          <w:tcPr>
            <w:tcW w:w="4876" w:type="dxa"/>
            <w:tcBorders>
              <w:top w:val="nil"/>
              <w:left w:val="nil"/>
              <w:bottom w:val="nil"/>
              <w:right w:val="nil"/>
            </w:tcBorders>
          </w:tcPr>
          <w:p w14:paraId="7E65F5C0"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2891C0A9" w14:textId="77777777" w:rsidR="00E51F58" w:rsidRPr="003A3ED3" w:rsidRDefault="00E51F58" w:rsidP="0008685B">
            <w:pPr>
              <w:pStyle w:val="Normal6a"/>
            </w:pPr>
            <w:r w:rsidRPr="003A3ED3">
              <w:rPr>
                <w:b/>
                <w:i/>
              </w:rPr>
              <w:t>_________________</w:t>
            </w:r>
          </w:p>
        </w:tc>
      </w:tr>
      <w:tr w:rsidR="00E51F58" w:rsidRPr="003A3ED3" w14:paraId="756F4CD9" w14:textId="77777777" w:rsidTr="0008685B">
        <w:trPr>
          <w:jc w:val="center"/>
        </w:trPr>
        <w:tc>
          <w:tcPr>
            <w:tcW w:w="4876" w:type="dxa"/>
            <w:tcBorders>
              <w:top w:val="nil"/>
              <w:left w:val="nil"/>
              <w:bottom w:val="nil"/>
              <w:right w:val="nil"/>
            </w:tcBorders>
          </w:tcPr>
          <w:p w14:paraId="55200782"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c>
          <w:tcPr>
            <w:tcW w:w="4876" w:type="dxa"/>
            <w:tcBorders>
              <w:top w:val="nil"/>
              <w:left w:val="nil"/>
              <w:bottom w:val="nil"/>
              <w:right w:val="nil"/>
            </w:tcBorders>
          </w:tcPr>
          <w:p w14:paraId="48CCD760"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r>
      <w:tr w:rsidR="00E51F58" w:rsidRPr="003A3ED3" w14:paraId="1F7F5CA5" w14:textId="77777777" w:rsidTr="0008685B">
        <w:trPr>
          <w:jc w:val="center"/>
        </w:trPr>
        <w:tc>
          <w:tcPr>
            <w:tcW w:w="4876" w:type="dxa"/>
            <w:tcBorders>
              <w:top w:val="nil"/>
              <w:left w:val="nil"/>
              <w:bottom w:val="nil"/>
              <w:right w:val="nil"/>
            </w:tcBorders>
          </w:tcPr>
          <w:p w14:paraId="49E40BE7" w14:textId="77777777" w:rsidR="00E51F58" w:rsidRPr="003A3ED3" w:rsidRDefault="00E51F58" w:rsidP="0008685B">
            <w:pPr>
              <w:pStyle w:val="Normal6a"/>
            </w:pPr>
            <w:r w:rsidRPr="003A3ED3">
              <w:rPr>
                <w:vertAlign w:val="superscript"/>
              </w:rPr>
              <w:t>8</w:t>
            </w:r>
            <w:r w:rsidRPr="003A3ED3">
              <w:t xml:space="preserve"> Ibidem.</w:t>
            </w:r>
          </w:p>
        </w:tc>
        <w:tc>
          <w:tcPr>
            <w:tcW w:w="4876" w:type="dxa"/>
            <w:tcBorders>
              <w:top w:val="nil"/>
              <w:left w:val="nil"/>
              <w:bottom w:val="nil"/>
              <w:right w:val="nil"/>
            </w:tcBorders>
          </w:tcPr>
          <w:p w14:paraId="4CA98C7C" w14:textId="77777777" w:rsidR="00E51F58" w:rsidRPr="003A3ED3" w:rsidRDefault="00E51F58" w:rsidP="0008685B">
            <w:pPr>
              <w:pStyle w:val="Normal6a"/>
            </w:pPr>
            <w:r w:rsidRPr="003A3ED3">
              <w:rPr>
                <w:vertAlign w:val="superscript"/>
              </w:rPr>
              <w:t>8</w:t>
            </w:r>
            <w:r w:rsidRPr="003A3ED3">
              <w:t xml:space="preserve"> Ibidem.</w:t>
            </w:r>
          </w:p>
        </w:tc>
      </w:tr>
    </w:tbl>
    <w:p w14:paraId="7411F97C"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09CF830" w14:textId="77777777" w:rsidR="00E51F58" w:rsidRPr="003A3ED3" w:rsidRDefault="00E51F58" w:rsidP="00E51F58">
      <w:r w:rsidRPr="003A3ED3">
        <w:rPr>
          <w:rStyle w:val="HideTWBExt"/>
        </w:rPr>
        <w:t>&lt;/Amend&gt;</w:t>
      </w:r>
    </w:p>
    <w:p w14:paraId="5C5E01BE"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181</w:t>
      </w:r>
      <w:r w:rsidRPr="003A3ED3">
        <w:rPr>
          <w:rStyle w:val="HideTWBExt"/>
        </w:rPr>
        <w:t>&lt;/NumAm&gt;</w:t>
      </w:r>
    </w:p>
    <w:p w14:paraId="1D75AF91" w14:textId="77777777" w:rsidR="00E51F58" w:rsidRPr="003A3ED3" w:rsidRDefault="00E51F58" w:rsidP="00E51F58">
      <w:pPr>
        <w:pStyle w:val="NormalBold"/>
      </w:pPr>
      <w:r w:rsidRPr="003A3ED3">
        <w:rPr>
          <w:rStyle w:val="HideTWBExt"/>
          <w:b w:val="0"/>
        </w:rPr>
        <w:t>&lt;RepeatBlock-By&gt;&lt;Members&gt;</w:t>
      </w:r>
      <w:r w:rsidRPr="003A3ED3">
        <w:t>Nils Ušakovs</w:t>
      </w:r>
      <w:r w:rsidRPr="003A3ED3">
        <w:rPr>
          <w:rStyle w:val="HideTWBExt"/>
          <w:b w:val="0"/>
        </w:rPr>
        <w:t>&lt;/Members&gt;</w:t>
      </w:r>
    </w:p>
    <w:p w14:paraId="46DD0379" w14:textId="77777777" w:rsidR="00E51F58" w:rsidRPr="003A3ED3" w:rsidRDefault="00E51F58" w:rsidP="00E51F58">
      <w:pPr>
        <w:pStyle w:val="NormalBold"/>
      </w:pPr>
      <w:r w:rsidRPr="003A3ED3">
        <w:rPr>
          <w:rStyle w:val="HideTWBExt"/>
          <w:b w:val="0"/>
        </w:rPr>
        <w:t>&lt;/RepeatBlock-By&gt;</w:t>
      </w:r>
    </w:p>
    <w:p w14:paraId="27DB22D5"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CD4121C"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41304FB" w14:textId="77777777" w:rsidTr="0008685B">
        <w:trPr>
          <w:trHeight w:hRule="exact" w:val="240"/>
          <w:jc w:val="center"/>
        </w:trPr>
        <w:tc>
          <w:tcPr>
            <w:tcW w:w="9752" w:type="dxa"/>
            <w:gridSpan w:val="2"/>
            <w:tcBorders>
              <w:top w:val="nil"/>
              <w:left w:val="nil"/>
              <w:bottom w:val="nil"/>
              <w:right w:val="nil"/>
            </w:tcBorders>
          </w:tcPr>
          <w:p w14:paraId="0EC76FA7" w14:textId="77777777" w:rsidR="00E51F58" w:rsidRPr="003A3ED3" w:rsidRDefault="00E51F58" w:rsidP="0008685B"/>
        </w:tc>
      </w:tr>
      <w:tr w:rsidR="00E51F58" w:rsidRPr="003A3ED3" w14:paraId="46D23F39" w14:textId="77777777" w:rsidTr="0008685B">
        <w:trPr>
          <w:trHeight w:val="240"/>
          <w:jc w:val="center"/>
        </w:trPr>
        <w:tc>
          <w:tcPr>
            <w:tcW w:w="4876" w:type="dxa"/>
            <w:tcBorders>
              <w:top w:val="nil"/>
              <w:left w:val="nil"/>
              <w:bottom w:val="nil"/>
              <w:right w:val="nil"/>
            </w:tcBorders>
          </w:tcPr>
          <w:p w14:paraId="38B2C436"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D1E19D8" w14:textId="77777777" w:rsidR="00E51F58" w:rsidRPr="003A3ED3" w:rsidRDefault="00E51F58" w:rsidP="0008685B">
            <w:pPr>
              <w:pStyle w:val="AmColumnHeading"/>
            </w:pPr>
            <w:r w:rsidRPr="003A3ED3">
              <w:t>Alteração</w:t>
            </w:r>
          </w:p>
        </w:tc>
      </w:tr>
      <w:tr w:rsidR="00E51F58" w:rsidRPr="003A3ED3" w14:paraId="04C09007" w14:textId="77777777" w:rsidTr="0008685B">
        <w:trPr>
          <w:jc w:val="center"/>
        </w:trPr>
        <w:tc>
          <w:tcPr>
            <w:tcW w:w="4876" w:type="dxa"/>
            <w:tcBorders>
              <w:top w:val="nil"/>
              <w:left w:val="nil"/>
              <w:bottom w:val="nil"/>
              <w:right w:val="nil"/>
            </w:tcBorders>
          </w:tcPr>
          <w:p w14:paraId="0AD039B0" w14:textId="77777777" w:rsidR="00E51F58" w:rsidRPr="003A3ED3" w:rsidRDefault="00E51F58" w:rsidP="0008685B">
            <w:pPr>
              <w:pStyle w:val="Normal6a"/>
            </w:pPr>
            <w:r w:rsidRPr="003A3ED3">
              <w:t>D.</w:t>
            </w:r>
            <w:r w:rsidRPr="003A3ED3">
              <w:tab/>
              <w:t>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w:t>
            </w:r>
            <w:r w:rsidRPr="003A3ED3">
              <w:lastRenderedPageBreak/>
              <w:t>aumentar a construção e a renovação de habitações, tanto para venda como para arrendamento;</w:t>
            </w:r>
          </w:p>
        </w:tc>
        <w:tc>
          <w:tcPr>
            <w:tcW w:w="4876" w:type="dxa"/>
            <w:tcBorders>
              <w:top w:val="nil"/>
              <w:left w:val="nil"/>
              <w:bottom w:val="nil"/>
              <w:right w:val="nil"/>
            </w:tcBorders>
          </w:tcPr>
          <w:p w14:paraId="7141CF74" w14:textId="77777777" w:rsidR="00E51F58" w:rsidRPr="003A3ED3" w:rsidRDefault="00E51F58" w:rsidP="0008685B">
            <w:pPr>
              <w:pStyle w:val="Normal6a"/>
            </w:pPr>
            <w:r w:rsidRPr="003A3ED3">
              <w:lastRenderedPageBreak/>
              <w:t>D.</w:t>
            </w:r>
            <w:r w:rsidRPr="003A3ED3">
              <w:tab/>
              <w:t>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w:t>
            </w:r>
            <w:r w:rsidRPr="003A3ED3">
              <w:rPr>
                <w:b/>
                <w:i/>
              </w:rPr>
              <w:t xml:space="preserve">, em determinados Estados-Membros e regiões, este desafio é agravado pelo facto de uma parte significativa do parque habitacional — especialmente os edifícios padronizados de vários andares construídos durante a era soviética — se aproximarem ou já terem ultrapassado a sua vida útil prevista, criando assim um </w:t>
            </w:r>
            <w:r w:rsidRPr="003A3ED3">
              <w:rPr>
                <w:b/>
                <w:i/>
              </w:rPr>
              <w:lastRenderedPageBreak/>
              <w:t>risco crítico em matéria de segurança e uma forte redução da futura oferta de habitações viáveis; que</w:t>
            </w:r>
            <w:r w:rsidRPr="003A3ED3">
              <w:t xml:space="preserv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r>
      <w:tr w:rsidR="00E51F58" w:rsidRPr="003A3ED3" w14:paraId="2FFAA7EC" w14:textId="77777777" w:rsidTr="0008685B">
        <w:trPr>
          <w:jc w:val="center"/>
        </w:trPr>
        <w:tc>
          <w:tcPr>
            <w:tcW w:w="4876" w:type="dxa"/>
            <w:tcBorders>
              <w:top w:val="nil"/>
              <w:left w:val="nil"/>
              <w:bottom w:val="nil"/>
              <w:right w:val="nil"/>
            </w:tcBorders>
          </w:tcPr>
          <w:p w14:paraId="6A620BD2"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4E6C68BB" w14:textId="77777777" w:rsidR="00E51F58" w:rsidRPr="003A3ED3" w:rsidRDefault="00E51F58" w:rsidP="0008685B">
            <w:pPr>
              <w:pStyle w:val="Normal6a"/>
            </w:pPr>
            <w:r w:rsidRPr="003A3ED3">
              <w:rPr>
                <w:b/>
                <w:i/>
              </w:rPr>
              <w:t>_________________</w:t>
            </w:r>
          </w:p>
        </w:tc>
      </w:tr>
      <w:tr w:rsidR="00E51F58" w:rsidRPr="003A3ED3" w14:paraId="2FEFD2E0" w14:textId="77777777" w:rsidTr="0008685B">
        <w:trPr>
          <w:jc w:val="center"/>
        </w:trPr>
        <w:tc>
          <w:tcPr>
            <w:tcW w:w="4876" w:type="dxa"/>
            <w:tcBorders>
              <w:top w:val="nil"/>
              <w:left w:val="nil"/>
              <w:bottom w:val="nil"/>
              <w:right w:val="nil"/>
            </w:tcBorders>
          </w:tcPr>
          <w:p w14:paraId="3E08E858"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c>
          <w:tcPr>
            <w:tcW w:w="4876" w:type="dxa"/>
            <w:tcBorders>
              <w:top w:val="nil"/>
              <w:left w:val="nil"/>
              <w:bottom w:val="nil"/>
              <w:right w:val="nil"/>
            </w:tcBorders>
          </w:tcPr>
          <w:p w14:paraId="76C6491D"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r>
      <w:tr w:rsidR="00E51F58" w:rsidRPr="003A3ED3" w14:paraId="48329EAC" w14:textId="77777777" w:rsidTr="0008685B">
        <w:trPr>
          <w:jc w:val="center"/>
        </w:trPr>
        <w:tc>
          <w:tcPr>
            <w:tcW w:w="4876" w:type="dxa"/>
            <w:tcBorders>
              <w:top w:val="nil"/>
              <w:left w:val="nil"/>
              <w:bottom w:val="nil"/>
              <w:right w:val="nil"/>
            </w:tcBorders>
          </w:tcPr>
          <w:p w14:paraId="1E79A03D" w14:textId="77777777" w:rsidR="00E51F58" w:rsidRPr="003A3ED3" w:rsidRDefault="00E51F58" w:rsidP="0008685B">
            <w:pPr>
              <w:pStyle w:val="Normal6a"/>
            </w:pPr>
            <w:r w:rsidRPr="003A3ED3">
              <w:rPr>
                <w:vertAlign w:val="superscript"/>
              </w:rPr>
              <w:t>8</w:t>
            </w:r>
            <w:r w:rsidRPr="003A3ED3">
              <w:t xml:space="preserve"> Ibidem.</w:t>
            </w:r>
          </w:p>
        </w:tc>
        <w:tc>
          <w:tcPr>
            <w:tcW w:w="4876" w:type="dxa"/>
            <w:tcBorders>
              <w:top w:val="nil"/>
              <w:left w:val="nil"/>
              <w:bottom w:val="nil"/>
              <w:right w:val="nil"/>
            </w:tcBorders>
          </w:tcPr>
          <w:p w14:paraId="3B04F4DD" w14:textId="77777777" w:rsidR="00E51F58" w:rsidRPr="003A3ED3" w:rsidRDefault="00E51F58" w:rsidP="0008685B">
            <w:pPr>
              <w:pStyle w:val="Normal6a"/>
            </w:pPr>
            <w:r w:rsidRPr="003A3ED3">
              <w:rPr>
                <w:vertAlign w:val="superscript"/>
              </w:rPr>
              <w:t>8</w:t>
            </w:r>
            <w:r w:rsidRPr="003A3ED3">
              <w:t xml:space="preserve"> Ibidem.</w:t>
            </w:r>
          </w:p>
        </w:tc>
      </w:tr>
    </w:tbl>
    <w:p w14:paraId="58FE04E6"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40ED249" w14:textId="77777777" w:rsidR="00E51F58" w:rsidRPr="003A3ED3" w:rsidRDefault="00E51F58" w:rsidP="00E51F58">
      <w:r w:rsidRPr="003A3ED3">
        <w:rPr>
          <w:rStyle w:val="HideTWBExt"/>
        </w:rPr>
        <w:t>&lt;/Amend&gt;</w:t>
      </w:r>
    </w:p>
    <w:p w14:paraId="26A45EEA"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182</w:t>
      </w:r>
      <w:r w:rsidRPr="003A3ED3">
        <w:rPr>
          <w:rStyle w:val="HideTWBExt"/>
        </w:rPr>
        <w:t>&lt;/NumAm&gt;</w:t>
      </w:r>
    </w:p>
    <w:p w14:paraId="0ADA0310" w14:textId="77777777" w:rsidR="00E51F58" w:rsidRPr="003A3ED3" w:rsidRDefault="00E51F58" w:rsidP="00E51F58">
      <w:pPr>
        <w:pStyle w:val="NormalBold"/>
      </w:pPr>
      <w:r w:rsidRPr="003A3ED3">
        <w:rPr>
          <w:rStyle w:val="HideTWBExt"/>
          <w:b w:val="0"/>
        </w:rPr>
        <w:t>&lt;RepeatBlock-By&gt;&lt;Members&gt;</w:t>
      </w:r>
      <w:r w:rsidRPr="003A3ED3">
        <w:t>Julie Rechagneux, Marie-Luce Brasier-Clain, Aleksandar Nikolic, Rachel Blom</w:t>
      </w:r>
      <w:r w:rsidRPr="003A3ED3">
        <w:rPr>
          <w:rStyle w:val="HideTWBExt"/>
          <w:b w:val="0"/>
        </w:rPr>
        <w:t>&lt;/Members&gt;</w:t>
      </w:r>
    </w:p>
    <w:p w14:paraId="68B43E4C" w14:textId="77777777" w:rsidR="00E51F58" w:rsidRPr="003A3ED3" w:rsidRDefault="00E51F58" w:rsidP="00E51F58">
      <w:pPr>
        <w:pStyle w:val="NormalBold"/>
      </w:pPr>
      <w:r w:rsidRPr="003A3ED3">
        <w:rPr>
          <w:rStyle w:val="HideTWBExt"/>
          <w:b w:val="0"/>
        </w:rPr>
        <w:t>&lt;/RepeatBlock-By&gt;</w:t>
      </w:r>
    </w:p>
    <w:p w14:paraId="65C6E05E"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99A7288"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09AD31E" w14:textId="77777777" w:rsidTr="0008685B">
        <w:trPr>
          <w:trHeight w:hRule="exact" w:val="240"/>
          <w:jc w:val="center"/>
        </w:trPr>
        <w:tc>
          <w:tcPr>
            <w:tcW w:w="9752" w:type="dxa"/>
            <w:gridSpan w:val="2"/>
            <w:tcBorders>
              <w:top w:val="nil"/>
              <w:left w:val="nil"/>
              <w:bottom w:val="nil"/>
              <w:right w:val="nil"/>
            </w:tcBorders>
          </w:tcPr>
          <w:p w14:paraId="552892F6" w14:textId="77777777" w:rsidR="00E51F58" w:rsidRPr="003A3ED3" w:rsidRDefault="00E51F58" w:rsidP="0008685B"/>
        </w:tc>
      </w:tr>
      <w:tr w:rsidR="00E51F58" w:rsidRPr="003A3ED3" w14:paraId="5F124A18" w14:textId="77777777" w:rsidTr="0008685B">
        <w:trPr>
          <w:trHeight w:val="240"/>
          <w:jc w:val="center"/>
        </w:trPr>
        <w:tc>
          <w:tcPr>
            <w:tcW w:w="4876" w:type="dxa"/>
            <w:tcBorders>
              <w:top w:val="nil"/>
              <w:left w:val="nil"/>
              <w:bottom w:val="nil"/>
              <w:right w:val="nil"/>
            </w:tcBorders>
          </w:tcPr>
          <w:p w14:paraId="1EA1E105"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3423C5B" w14:textId="77777777" w:rsidR="00E51F58" w:rsidRPr="003A3ED3" w:rsidRDefault="00E51F58" w:rsidP="0008685B">
            <w:pPr>
              <w:pStyle w:val="AmColumnHeading"/>
            </w:pPr>
            <w:r w:rsidRPr="003A3ED3">
              <w:t>Alteração</w:t>
            </w:r>
          </w:p>
        </w:tc>
      </w:tr>
      <w:tr w:rsidR="00E51F58" w:rsidRPr="003A3ED3" w14:paraId="0CD35B57" w14:textId="77777777" w:rsidTr="0008685B">
        <w:trPr>
          <w:jc w:val="center"/>
        </w:trPr>
        <w:tc>
          <w:tcPr>
            <w:tcW w:w="4876" w:type="dxa"/>
            <w:tcBorders>
              <w:top w:val="nil"/>
              <w:left w:val="nil"/>
              <w:bottom w:val="nil"/>
              <w:right w:val="nil"/>
            </w:tcBorders>
          </w:tcPr>
          <w:p w14:paraId="5BB16F28" w14:textId="77777777" w:rsidR="00E51F58" w:rsidRPr="003A3ED3" w:rsidRDefault="00E51F58" w:rsidP="0008685B">
            <w:pPr>
              <w:pStyle w:val="Normal6a"/>
            </w:pPr>
            <w:r w:rsidRPr="003A3ED3">
              <w:t>D.</w:t>
            </w:r>
            <w:r w:rsidRPr="003A3ED3">
              <w:tab/>
              <w:t>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que esta </w:t>
            </w:r>
            <w:r w:rsidRPr="003A3ED3">
              <w:lastRenderedPageBreak/>
              <w:t>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c>
          <w:tcPr>
            <w:tcW w:w="4876" w:type="dxa"/>
            <w:tcBorders>
              <w:top w:val="nil"/>
              <w:left w:val="nil"/>
              <w:bottom w:val="nil"/>
              <w:right w:val="nil"/>
            </w:tcBorders>
          </w:tcPr>
          <w:p w14:paraId="410235B6" w14:textId="77777777" w:rsidR="00E51F58" w:rsidRPr="003A3ED3" w:rsidRDefault="00E51F58" w:rsidP="0008685B">
            <w:pPr>
              <w:pStyle w:val="Normal6a"/>
            </w:pPr>
            <w:r w:rsidRPr="003A3ED3">
              <w:lastRenderedPageBreak/>
              <w:t>D.</w:t>
            </w:r>
            <w:r w:rsidRPr="003A3ED3">
              <w:tab/>
              <w:t>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w:t>
            </w:r>
            <w:r w:rsidRPr="003A3ED3">
              <w:rPr>
                <w:b/>
                <w:i/>
              </w:rPr>
              <w:t xml:space="preserve"> que a contração da oferta de habitação é, pelo menos em parte, uma consequência das opções regulamentares da Comissão Europeia em matéria de normas ambientais, de fixação dos preços </w:t>
            </w:r>
            <w:r w:rsidRPr="003A3ED3">
              <w:rPr>
                <w:b/>
                <w:i/>
              </w:rPr>
              <w:lastRenderedPageBreak/>
              <w:t>da energia, de política da concorrência e de incentivo à metropolização</w:t>
            </w:r>
            <w:r w:rsidRPr="003A3ED3">
              <w:t>; que, em 2023, as licenças de construção diminuíram 14,6 % para a área construída e 19,6 % para o número de habitações, tendo diminuído significativamente desde 2021</w:t>
            </w:r>
            <w:r w:rsidRPr="003A3ED3">
              <w:rPr>
                <w:vertAlign w:val="superscript"/>
              </w:rPr>
              <w:t>8</w:t>
            </w:r>
            <w:r w:rsidRPr="003A3ED3">
              <w:t>;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r>
      <w:tr w:rsidR="00E51F58" w:rsidRPr="003A3ED3" w14:paraId="28A1092E" w14:textId="77777777" w:rsidTr="0008685B">
        <w:trPr>
          <w:jc w:val="center"/>
        </w:trPr>
        <w:tc>
          <w:tcPr>
            <w:tcW w:w="4876" w:type="dxa"/>
            <w:tcBorders>
              <w:top w:val="nil"/>
              <w:left w:val="nil"/>
              <w:bottom w:val="nil"/>
              <w:right w:val="nil"/>
            </w:tcBorders>
          </w:tcPr>
          <w:p w14:paraId="2363D261"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478A8870" w14:textId="77777777" w:rsidR="00E51F58" w:rsidRPr="003A3ED3" w:rsidRDefault="00E51F58" w:rsidP="0008685B">
            <w:pPr>
              <w:pStyle w:val="Normal6a"/>
            </w:pPr>
            <w:r w:rsidRPr="003A3ED3">
              <w:rPr>
                <w:b/>
                <w:i/>
              </w:rPr>
              <w:t>_________________</w:t>
            </w:r>
          </w:p>
        </w:tc>
      </w:tr>
      <w:tr w:rsidR="00E51F58" w:rsidRPr="003A3ED3" w14:paraId="37734497" w14:textId="77777777" w:rsidTr="0008685B">
        <w:trPr>
          <w:jc w:val="center"/>
        </w:trPr>
        <w:tc>
          <w:tcPr>
            <w:tcW w:w="4876" w:type="dxa"/>
            <w:tcBorders>
              <w:top w:val="nil"/>
              <w:left w:val="nil"/>
              <w:bottom w:val="nil"/>
              <w:right w:val="nil"/>
            </w:tcBorders>
          </w:tcPr>
          <w:p w14:paraId="44E9F10B"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c>
          <w:tcPr>
            <w:tcW w:w="4876" w:type="dxa"/>
            <w:tcBorders>
              <w:top w:val="nil"/>
              <w:left w:val="nil"/>
              <w:bottom w:val="nil"/>
              <w:right w:val="nil"/>
            </w:tcBorders>
          </w:tcPr>
          <w:p w14:paraId="5DD109D6"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r>
      <w:tr w:rsidR="00E51F58" w:rsidRPr="003A3ED3" w14:paraId="60C83CA6" w14:textId="77777777" w:rsidTr="0008685B">
        <w:trPr>
          <w:jc w:val="center"/>
        </w:trPr>
        <w:tc>
          <w:tcPr>
            <w:tcW w:w="4876" w:type="dxa"/>
            <w:tcBorders>
              <w:top w:val="nil"/>
              <w:left w:val="nil"/>
              <w:bottom w:val="nil"/>
              <w:right w:val="nil"/>
            </w:tcBorders>
          </w:tcPr>
          <w:p w14:paraId="5C1B1345" w14:textId="77777777" w:rsidR="00E51F58" w:rsidRPr="003A3ED3" w:rsidRDefault="00E51F58" w:rsidP="0008685B">
            <w:pPr>
              <w:pStyle w:val="Normal6a"/>
            </w:pPr>
            <w:r w:rsidRPr="003A3ED3">
              <w:rPr>
                <w:vertAlign w:val="superscript"/>
              </w:rPr>
              <w:t>8</w:t>
            </w:r>
            <w:r w:rsidRPr="003A3ED3">
              <w:t xml:space="preserve"> Ibidem.</w:t>
            </w:r>
          </w:p>
        </w:tc>
        <w:tc>
          <w:tcPr>
            <w:tcW w:w="4876" w:type="dxa"/>
            <w:tcBorders>
              <w:top w:val="nil"/>
              <w:left w:val="nil"/>
              <w:bottom w:val="nil"/>
              <w:right w:val="nil"/>
            </w:tcBorders>
          </w:tcPr>
          <w:p w14:paraId="15BF23AC" w14:textId="77777777" w:rsidR="00E51F58" w:rsidRPr="003A3ED3" w:rsidRDefault="00E51F58" w:rsidP="0008685B">
            <w:pPr>
              <w:pStyle w:val="Normal6a"/>
            </w:pPr>
            <w:r w:rsidRPr="003A3ED3">
              <w:rPr>
                <w:vertAlign w:val="superscript"/>
              </w:rPr>
              <w:t>8</w:t>
            </w:r>
            <w:r w:rsidRPr="003A3ED3">
              <w:t xml:space="preserve"> Ibidem.</w:t>
            </w:r>
          </w:p>
        </w:tc>
      </w:tr>
    </w:tbl>
    <w:p w14:paraId="7CCB8ADC"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{FR}</w:t>
      </w:r>
      <w:r w:rsidRPr="003A3ED3">
        <w:t>fr</w:t>
      </w:r>
      <w:r w:rsidRPr="003A3ED3">
        <w:rPr>
          <w:rStyle w:val="HideTWBExt"/>
        </w:rPr>
        <w:t>&lt;/Original&gt;</w:t>
      </w:r>
    </w:p>
    <w:p w14:paraId="279B22F8" w14:textId="77777777" w:rsidR="00E51F58" w:rsidRPr="003A3ED3" w:rsidRDefault="00E51F58" w:rsidP="00E51F58">
      <w:r w:rsidRPr="003A3ED3">
        <w:rPr>
          <w:rStyle w:val="HideTWBExt"/>
        </w:rPr>
        <w:t>&lt;/Amend&gt;</w:t>
      </w:r>
    </w:p>
    <w:p w14:paraId="648F36A1"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183</w:t>
      </w:r>
      <w:r w:rsidRPr="003A3ED3">
        <w:rPr>
          <w:rStyle w:val="HideTWBExt"/>
        </w:rPr>
        <w:t>&lt;/NumAm&gt;</w:t>
      </w:r>
    </w:p>
    <w:p w14:paraId="652FB2C6" w14:textId="77777777" w:rsidR="00E51F58" w:rsidRPr="003A3ED3" w:rsidRDefault="00E51F58" w:rsidP="00E51F58">
      <w:pPr>
        <w:pStyle w:val="NormalBold"/>
      </w:pPr>
      <w:r w:rsidRPr="003A3ED3">
        <w:rPr>
          <w:rStyle w:val="HideTWBExt"/>
          <w:b w:val="0"/>
        </w:rPr>
        <w:t>&lt;RepeatBlock-By&gt;&lt;Members&gt;</w:t>
      </w:r>
      <w:r w:rsidRPr="003A3ED3">
        <w:t>Julie Rechagneux, Marie Dauchy, Anne-Sophie Frigout, France Jamet, Mathilde Androuët, Catherine Griset, Marie-Luce Brasier-Clain, Aleksandar Nikolic, Mélanie Disdier, Klara Dostalova, Rachel Blom</w:t>
      </w:r>
      <w:r w:rsidRPr="003A3ED3">
        <w:rPr>
          <w:rStyle w:val="HideTWBExt"/>
          <w:b w:val="0"/>
        </w:rPr>
        <w:t>&lt;/Members&gt;</w:t>
      </w:r>
    </w:p>
    <w:p w14:paraId="71EA5288" w14:textId="77777777" w:rsidR="00E51F58" w:rsidRPr="003A3ED3" w:rsidRDefault="00E51F58" w:rsidP="00E51F58">
      <w:pPr>
        <w:pStyle w:val="NormalBold"/>
      </w:pPr>
      <w:r w:rsidRPr="003A3ED3">
        <w:rPr>
          <w:rStyle w:val="HideTWBExt"/>
          <w:b w:val="0"/>
        </w:rPr>
        <w:t>&lt;/RepeatBlock-By&gt;</w:t>
      </w:r>
    </w:p>
    <w:p w14:paraId="456D2E3B"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8936CF9"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CF0C087" w14:textId="77777777" w:rsidTr="0008685B">
        <w:trPr>
          <w:trHeight w:hRule="exact" w:val="240"/>
          <w:jc w:val="center"/>
        </w:trPr>
        <w:tc>
          <w:tcPr>
            <w:tcW w:w="9752" w:type="dxa"/>
            <w:gridSpan w:val="2"/>
            <w:tcBorders>
              <w:top w:val="nil"/>
              <w:left w:val="nil"/>
              <w:bottom w:val="nil"/>
              <w:right w:val="nil"/>
            </w:tcBorders>
          </w:tcPr>
          <w:p w14:paraId="1AC83046" w14:textId="77777777" w:rsidR="00E51F58" w:rsidRPr="003A3ED3" w:rsidRDefault="00E51F58" w:rsidP="0008685B"/>
        </w:tc>
      </w:tr>
      <w:tr w:rsidR="00E51F58" w:rsidRPr="003A3ED3" w14:paraId="0399D5B4" w14:textId="77777777" w:rsidTr="0008685B">
        <w:trPr>
          <w:trHeight w:val="240"/>
          <w:jc w:val="center"/>
        </w:trPr>
        <w:tc>
          <w:tcPr>
            <w:tcW w:w="4876" w:type="dxa"/>
            <w:tcBorders>
              <w:top w:val="nil"/>
              <w:left w:val="nil"/>
              <w:bottom w:val="nil"/>
              <w:right w:val="nil"/>
            </w:tcBorders>
          </w:tcPr>
          <w:p w14:paraId="0B16BF62"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2B8B8E5" w14:textId="77777777" w:rsidR="00E51F58" w:rsidRPr="003A3ED3" w:rsidRDefault="00E51F58" w:rsidP="0008685B">
            <w:pPr>
              <w:pStyle w:val="AmColumnHeading"/>
            </w:pPr>
            <w:r w:rsidRPr="003A3ED3">
              <w:t>Alteração</w:t>
            </w:r>
          </w:p>
        </w:tc>
      </w:tr>
      <w:tr w:rsidR="00E51F58" w:rsidRPr="003A3ED3" w14:paraId="523E1C5E" w14:textId="77777777" w:rsidTr="0008685B">
        <w:trPr>
          <w:jc w:val="center"/>
        </w:trPr>
        <w:tc>
          <w:tcPr>
            <w:tcW w:w="4876" w:type="dxa"/>
            <w:tcBorders>
              <w:top w:val="nil"/>
              <w:left w:val="nil"/>
              <w:bottom w:val="nil"/>
              <w:right w:val="nil"/>
            </w:tcBorders>
          </w:tcPr>
          <w:p w14:paraId="3FA809D3" w14:textId="77777777" w:rsidR="00E51F58" w:rsidRPr="003A3ED3" w:rsidRDefault="00E51F58" w:rsidP="0008685B">
            <w:pPr>
              <w:pStyle w:val="Normal6a"/>
            </w:pPr>
            <w:r w:rsidRPr="003A3ED3">
              <w:t>D.</w:t>
            </w:r>
            <w:r w:rsidRPr="003A3ED3">
              <w:tab/>
              <w:t>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w:t>
            </w:r>
            <w:r w:rsidRPr="003A3ED3">
              <w:lastRenderedPageBreak/>
              <w:t>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c>
          <w:tcPr>
            <w:tcW w:w="4876" w:type="dxa"/>
            <w:tcBorders>
              <w:top w:val="nil"/>
              <w:left w:val="nil"/>
              <w:bottom w:val="nil"/>
              <w:right w:val="nil"/>
            </w:tcBorders>
          </w:tcPr>
          <w:p w14:paraId="2C8DAD4D" w14:textId="77777777" w:rsidR="00E51F58" w:rsidRPr="003A3ED3" w:rsidRDefault="00E51F58" w:rsidP="0008685B">
            <w:pPr>
              <w:pStyle w:val="Normal6a"/>
            </w:pPr>
            <w:r w:rsidRPr="003A3ED3">
              <w:lastRenderedPageBreak/>
              <w:t>D.</w:t>
            </w:r>
            <w:r w:rsidRPr="003A3ED3">
              <w:tab/>
              <w:t>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rPr>
                <w:b/>
                <w:i/>
              </w:rPr>
              <w:t xml:space="preserve">; que a contração da oferta de </w:t>
            </w:r>
            <w:r w:rsidRPr="003A3ED3">
              <w:rPr>
                <w:b/>
                <w:i/>
              </w:rPr>
              <w:lastRenderedPageBreak/>
              <w:t>habitação é, pelo menos em parte, uma consequência das escolhas regulamentares da Comissão Europeia no domínio das normas ambientais, dos preços da energia, da política da concorrência e da promoção do desenvolvimento metropolitano</w:t>
            </w:r>
            <w:r w:rsidRPr="003A3ED3">
              <w:t>;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r>
      <w:tr w:rsidR="00E51F58" w:rsidRPr="003A3ED3" w14:paraId="5C4343DD" w14:textId="77777777" w:rsidTr="0008685B">
        <w:trPr>
          <w:jc w:val="center"/>
        </w:trPr>
        <w:tc>
          <w:tcPr>
            <w:tcW w:w="4876" w:type="dxa"/>
            <w:tcBorders>
              <w:top w:val="nil"/>
              <w:left w:val="nil"/>
              <w:bottom w:val="nil"/>
              <w:right w:val="nil"/>
            </w:tcBorders>
          </w:tcPr>
          <w:p w14:paraId="33D3213C"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45AEC187" w14:textId="77777777" w:rsidR="00E51F58" w:rsidRPr="003A3ED3" w:rsidRDefault="00E51F58" w:rsidP="0008685B">
            <w:pPr>
              <w:pStyle w:val="Normal6a"/>
            </w:pPr>
            <w:r w:rsidRPr="003A3ED3">
              <w:rPr>
                <w:b/>
                <w:i/>
              </w:rPr>
              <w:t>_________________</w:t>
            </w:r>
          </w:p>
        </w:tc>
      </w:tr>
      <w:tr w:rsidR="00E51F58" w:rsidRPr="003A3ED3" w14:paraId="6F46F5AD" w14:textId="77777777" w:rsidTr="0008685B">
        <w:trPr>
          <w:jc w:val="center"/>
        </w:trPr>
        <w:tc>
          <w:tcPr>
            <w:tcW w:w="4876" w:type="dxa"/>
            <w:tcBorders>
              <w:top w:val="nil"/>
              <w:left w:val="nil"/>
              <w:bottom w:val="nil"/>
              <w:right w:val="nil"/>
            </w:tcBorders>
          </w:tcPr>
          <w:p w14:paraId="1B8F5DBD"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c>
          <w:tcPr>
            <w:tcW w:w="4876" w:type="dxa"/>
            <w:tcBorders>
              <w:top w:val="nil"/>
              <w:left w:val="nil"/>
              <w:bottom w:val="nil"/>
              <w:right w:val="nil"/>
            </w:tcBorders>
          </w:tcPr>
          <w:p w14:paraId="660BD714"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r>
      <w:tr w:rsidR="00E51F58" w:rsidRPr="003A3ED3" w14:paraId="2CCB8C42" w14:textId="77777777" w:rsidTr="0008685B">
        <w:trPr>
          <w:jc w:val="center"/>
        </w:trPr>
        <w:tc>
          <w:tcPr>
            <w:tcW w:w="4876" w:type="dxa"/>
            <w:tcBorders>
              <w:top w:val="nil"/>
              <w:left w:val="nil"/>
              <w:bottom w:val="nil"/>
              <w:right w:val="nil"/>
            </w:tcBorders>
          </w:tcPr>
          <w:p w14:paraId="104BDEC5" w14:textId="77777777" w:rsidR="00E51F58" w:rsidRPr="003A3ED3" w:rsidRDefault="00E51F58" w:rsidP="0008685B">
            <w:pPr>
              <w:pStyle w:val="Normal6a"/>
            </w:pPr>
            <w:r w:rsidRPr="003A3ED3">
              <w:rPr>
                <w:vertAlign w:val="superscript"/>
              </w:rPr>
              <w:t>8</w:t>
            </w:r>
            <w:r w:rsidRPr="003A3ED3">
              <w:t xml:space="preserve"> Ibidem.</w:t>
            </w:r>
          </w:p>
        </w:tc>
        <w:tc>
          <w:tcPr>
            <w:tcW w:w="4876" w:type="dxa"/>
            <w:tcBorders>
              <w:top w:val="nil"/>
              <w:left w:val="nil"/>
              <w:bottom w:val="nil"/>
              <w:right w:val="nil"/>
            </w:tcBorders>
          </w:tcPr>
          <w:p w14:paraId="49ADD4DA" w14:textId="77777777" w:rsidR="00E51F58" w:rsidRPr="003A3ED3" w:rsidRDefault="00E51F58" w:rsidP="0008685B">
            <w:pPr>
              <w:pStyle w:val="Normal6a"/>
            </w:pPr>
            <w:r w:rsidRPr="003A3ED3">
              <w:rPr>
                <w:vertAlign w:val="superscript"/>
              </w:rPr>
              <w:t>8</w:t>
            </w:r>
            <w:r w:rsidRPr="003A3ED3">
              <w:t xml:space="preserve"> Ibidem.</w:t>
            </w:r>
          </w:p>
        </w:tc>
      </w:tr>
    </w:tbl>
    <w:p w14:paraId="17D08A62"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659933D" w14:textId="77777777" w:rsidR="00E51F58" w:rsidRPr="003A3ED3" w:rsidRDefault="00E51F58" w:rsidP="00E51F58">
      <w:r w:rsidRPr="003A3ED3">
        <w:rPr>
          <w:rStyle w:val="HideTWBExt"/>
        </w:rPr>
        <w:t>&lt;/Amend&gt;</w:t>
      </w:r>
    </w:p>
    <w:p w14:paraId="005C11EC"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184</w:t>
      </w:r>
      <w:r w:rsidRPr="003A3ED3">
        <w:rPr>
          <w:rStyle w:val="HideTWBExt"/>
        </w:rPr>
        <w:t>&lt;/NumAm&gt;</w:t>
      </w:r>
    </w:p>
    <w:p w14:paraId="67283BCF"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Rosa Estaràs Ferragut</w:t>
      </w:r>
      <w:r w:rsidRPr="003A3ED3">
        <w:rPr>
          <w:rStyle w:val="HideTWBExt"/>
          <w:b w:val="0"/>
        </w:rPr>
        <w:t>&lt;/Members&gt;</w:t>
      </w:r>
    </w:p>
    <w:p w14:paraId="0D8B736F" w14:textId="77777777" w:rsidR="00E51F58" w:rsidRPr="003A3ED3" w:rsidRDefault="00E51F58" w:rsidP="00E51F58">
      <w:pPr>
        <w:pStyle w:val="NormalBold"/>
      </w:pPr>
      <w:r w:rsidRPr="003A3ED3">
        <w:rPr>
          <w:rStyle w:val="HideTWBExt"/>
          <w:b w:val="0"/>
        </w:rPr>
        <w:t>&lt;/RepeatBlock-By&gt;</w:t>
      </w:r>
    </w:p>
    <w:p w14:paraId="39D81528"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1B08356"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674FEEC" w14:textId="77777777" w:rsidTr="0008685B">
        <w:trPr>
          <w:trHeight w:hRule="exact" w:val="240"/>
          <w:jc w:val="center"/>
        </w:trPr>
        <w:tc>
          <w:tcPr>
            <w:tcW w:w="9752" w:type="dxa"/>
            <w:gridSpan w:val="2"/>
            <w:tcBorders>
              <w:top w:val="nil"/>
              <w:left w:val="nil"/>
              <w:bottom w:val="nil"/>
              <w:right w:val="nil"/>
            </w:tcBorders>
          </w:tcPr>
          <w:p w14:paraId="5BAB51FB" w14:textId="77777777" w:rsidR="00E51F58" w:rsidRPr="003A3ED3" w:rsidRDefault="00E51F58" w:rsidP="0008685B"/>
        </w:tc>
      </w:tr>
      <w:tr w:rsidR="00E51F58" w:rsidRPr="003A3ED3" w14:paraId="3190D883" w14:textId="77777777" w:rsidTr="0008685B">
        <w:trPr>
          <w:trHeight w:val="240"/>
          <w:jc w:val="center"/>
        </w:trPr>
        <w:tc>
          <w:tcPr>
            <w:tcW w:w="4876" w:type="dxa"/>
            <w:tcBorders>
              <w:top w:val="nil"/>
              <w:left w:val="nil"/>
              <w:bottom w:val="nil"/>
              <w:right w:val="nil"/>
            </w:tcBorders>
          </w:tcPr>
          <w:p w14:paraId="61647D6C"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72C8255" w14:textId="77777777" w:rsidR="00E51F58" w:rsidRPr="003A3ED3" w:rsidRDefault="00E51F58" w:rsidP="0008685B">
            <w:pPr>
              <w:pStyle w:val="AmColumnHeading"/>
            </w:pPr>
            <w:r w:rsidRPr="003A3ED3">
              <w:t>Alteração</w:t>
            </w:r>
          </w:p>
        </w:tc>
      </w:tr>
      <w:tr w:rsidR="00E51F58" w:rsidRPr="003A3ED3" w14:paraId="6FB9A447" w14:textId="77777777" w:rsidTr="0008685B">
        <w:trPr>
          <w:jc w:val="center"/>
        </w:trPr>
        <w:tc>
          <w:tcPr>
            <w:tcW w:w="4876" w:type="dxa"/>
            <w:tcBorders>
              <w:top w:val="nil"/>
              <w:left w:val="nil"/>
              <w:bottom w:val="nil"/>
              <w:right w:val="nil"/>
            </w:tcBorders>
          </w:tcPr>
          <w:p w14:paraId="1CCEE711" w14:textId="77777777" w:rsidR="00E51F58" w:rsidRPr="003A3ED3" w:rsidRDefault="00E51F58" w:rsidP="0008685B">
            <w:pPr>
              <w:pStyle w:val="Normal6a"/>
            </w:pPr>
            <w:r w:rsidRPr="003A3ED3">
              <w:t>D.</w:t>
            </w:r>
            <w:r w:rsidRPr="003A3ED3">
              <w:tab/>
              <w:t xml:space="preserve">Considerando que a principal causa desta crise é a oferta limitada do parque habitacional, tanto privado como público, </w:t>
            </w:r>
            <w:r w:rsidRPr="003A3ED3">
              <w:lastRenderedPageBreak/>
              <w:t>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c>
          <w:tcPr>
            <w:tcW w:w="4876" w:type="dxa"/>
            <w:tcBorders>
              <w:top w:val="nil"/>
              <w:left w:val="nil"/>
              <w:bottom w:val="nil"/>
              <w:right w:val="nil"/>
            </w:tcBorders>
          </w:tcPr>
          <w:p w14:paraId="488349F9" w14:textId="77777777" w:rsidR="00E51F58" w:rsidRPr="003A3ED3" w:rsidRDefault="00E51F58" w:rsidP="0008685B">
            <w:pPr>
              <w:pStyle w:val="Normal6a"/>
            </w:pPr>
            <w:r w:rsidRPr="003A3ED3">
              <w:lastRenderedPageBreak/>
              <w:t>D.</w:t>
            </w:r>
            <w:r w:rsidRPr="003A3ED3">
              <w:tab/>
              <w:t xml:space="preserve">Considerando que a principal causa desta crise é a oferta limitada do parque habitacional, tanto privado como público, </w:t>
            </w:r>
            <w:r w:rsidRPr="003A3ED3">
              <w:lastRenderedPageBreak/>
              <w:t>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w:t>
            </w:r>
            <w:r w:rsidRPr="003A3ED3">
              <w:rPr>
                <w:b/>
                <w:i/>
              </w:rPr>
              <w:t>a UE publicou, em 13 de maio de 2022, orientações destinadas a simplificar e acelerar os procedimentos de licenciamento para a implantação de instalações de energia renovável, no âmbito de um projeto do Instrumento de Assistência Técnica (IAT)</w:t>
            </w:r>
            <w:r w:rsidRPr="003A3ED3">
              <w:rPr>
                <w:b/>
                <w:i/>
                <w:vertAlign w:val="superscript"/>
              </w:rPr>
              <w:t>8-A</w:t>
            </w:r>
            <w:r w:rsidRPr="003A3ED3">
              <w:rPr>
                <w:b/>
                <w:i/>
              </w:rPr>
              <w:t>; que</w:t>
            </w:r>
            <w:r w:rsidRPr="003A3ED3">
              <w:t xml:space="preserv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r>
      <w:tr w:rsidR="00E51F58" w:rsidRPr="003A3ED3" w14:paraId="3C95DA26" w14:textId="77777777" w:rsidTr="0008685B">
        <w:trPr>
          <w:jc w:val="center"/>
        </w:trPr>
        <w:tc>
          <w:tcPr>
            <w:tcW w:w="4876" w:type="dxa"/>
            <w:tcBorders>
              <w:top w:val="nil"/>
              <w:left w:val="nil"/>
              <w:bottom w:val="nil"/>
              <w:right w:val="nil"/>
            </w:tcBorders>
          </w:tcPr>
          <w:p w14:paraId="3FE03B4B"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184F7DB2" w14:textId="77777777" w:rsidR="00E51F58" w:rsidRPr="003A3ED3" w:rsidRDefault="00E51F58" w:rsidP="0008685B">
            <w:pPr>
              <w:pStyle w:val="Normal6a"/>
            </w:pPr>
            <w:r w:rsidRPr="003A3ED3">
              <w:rPr>
                <w:b/>
                <w:i/>
              </w:rPr>
              <w:t>_________________</w:t>
            </w:r>
          </w:p>
        </w:tc>
      </w:tr>
      <w:tr w:rsidR="00E51F58" w:rsidRPr="003A3ED3" w14:paraId="6F956754" w14:textId="77777777" w:rsidTr="0008685B">
        <w:trPr>
          <w:jc w:val="center"/>
        </w:trPr>
        <w:tc>
          <w:tcPr>
            <w:tcW w:w="4876" w:type="dxa"/>
            <w:tcBorders>
              <w:top w:val="nil"/>
              <w:left w:val="nil"/>
              <w:bottom w:val="nil"/>
              <w:right w:val="nil"/>
            </w:tcBorders>
          </w:tcPr>
          <w:p w14:paraId="5BDEBE64"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c>
          <w:tcPr>
            <w:tcW w:w="4876" w:type="dxa"/>
            <w:tcBorders>
              <w:top w:val="nil"/>
              <w:left w:val="nil"/>
              <w:bottom w:val="nil"/>
              <w:right w:val="nil"/>
            </w:tcBorders>
          </w:tcPr>
          <w:p w14:paraId="0B3AF353"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r>
      <w:tr w:rsidR="00E51F58" w:rsidRPr="003A3ED3" w14:paraId="1D010F91" w14:textId="77777777" w:rsidTr="0008685B">
        <w:trPr>
          <w:jc w:val="center"/>
        </w:trPr>
        <w:tc>
          <w:tcPr>
            <w:tcW w:w="4876" w:type="dxa"/>
            <w:tcBorders>
              <w:top w:val="nil"/>
              <w:left w:val="nil"/>
              <w:bottom w:val="nil"/>
              <w:right w:val="nil"/>
            </w:tcBorders>
          </w:tcPr>
          <w:p w14:paraId="51A9F9DA" w14:textId="77777777" w:rsidR="00E51F58" w:rsidRPr="003A3ED3" w:rsidRDefault="00E51F58" w:rsidP="0008685B">
            <w:pPr>
              <w:pStyle w:val="Normal6a"/>
            </w:pPr>
            <w:r w:rsidRPr="003A3ED3">
              <w:rPr>
                <w:vertAlign w:val="superscript"/>
              </w:rPr>
              <w:t>8</w:t>
            </w:r>
            <w:r w:rsidRPr="003A3ED3">
              <w:t xml:space="preserve"> Ibidem.</w:t>
            </w:r>
          </w:p>
        </w:tc>
        <w:tc>
          <w:tcPr>
            <w:tcW w:w="4876" w:type="dxa"/>
            <w:tcBorders>
              <w:top w:val="nil"/>
              <w:left w:val="nil"/>
              <w:bottom w:val="nil"/>
              <w:right w:val="nil"/>
            </w:tcBorders>
          </w:tcPr>
          <w:p w14:paraId="00E2EF40" w14:textId="77777777" w:rsidR="00E51F58" w:rsidRPr="003A3ED3" w:rsidRDefault="00E51F58" w:rsidP="0008685B">
            <w:pPr>
              <w:pStyle w:val="Normal6a"/>
            </w:pPr>
            <w:r w:rsidRPr="003A3ED3">
              <w:rPr>
                <w:vertAlign w:val="superscript"/>
              </w:rPr>
              <w:t>8</w:t>
            </w:r>
            <w:r w:rsidRPr="003A3ED3">
              <w:t xml:space="preserve"> Ibidem.</w:t>
            </w:r>
          </w:p>
        </w:tc>
      </w:tr>
      <w:tr w:rsidR="00E51F58" w:rsidRPr="003A3ED3" w14:paraId="111C2606" w14:textId="77777777" w:rsidTr="0008685B">
        <w:trPr>
          <w:jc w:val="center"/>
        </w:trPr>
        <w:tc>
          <w:tcPr>
            <w:tcW w:w="4876" w:type="dxa"/>
            <w:tcBorders>
              <w:top w:val="nil"/>
              <w:left w:val="nil"/>
              <w:bottom w:val="nil"/>
              <w:right w:val="nil"/>
            </w:tcBorders>
          </w:tcPr>
          <w:p w14:paraId="4CBEF2AF" w14:textId="77777777" w:rsidR="00E51F58" w:rsidRPr="003A3ED3" w:rsidRDefault="00E51F58" w:rsidP="0008685B"/>
        </w:tc>
        <w:tc>
          <w:tcPr>
            <w:tcW w:w="4876" w:type="dxa"/>
            <w:tcBorders>
              <w:top w:val="nil"/>
              <w:left w:val="nil"/>
              <w:bottom w:val="nil"/>
              <w:right w:val="nil"/>
            </w:tcBorders>
          </w:tcPr>
          <w:p w14:paraId="54711414" w14:textId="675B89CE" w:rsidR="00E51F58" w:rsidRPr="003A3ED3" w:rsidRDefault="00E51F58" w:rsidP="0008685B">
            <w:pPr>
              <w:pStyle w:val="Normal6a"/>
            </w:pPr>
            <w:r w:rsidRPr="003A3ED3">
              <w:rPr>
                <w:b/>
                <w:i/>
                <w:vertAlign w:val="superscript"/>
              </w:rPr>
              <w:t>8-A</w:t>
            </w:r>
            <w:r w:rsidRPr="003A3ED3">
              <w:t xml:space="preserve"> </w:t>
            </w:r>
            <w:r w:rsidRPr="003A3ED3">
              <w:rPr>
                <w:b/>
                <w:i/>
              </w:rPr>
              <w:t>Comissão Europeia, «Accelerating Permitting for Renewable Energy. 2023 Flagship Technical Support Project</w:t>
            </w:r>
            <w:r w:rsidR="00B02EEB">
              <w:rPr>
                <w:b/>
                <w:i/>
              </w:rPr>
              <w:noBreakHyphen/>
            </w:r>
            <w:r w:rsidRPr="003A3ED3">
              <w:rPr>
                <w:b/>
                <w:i/>
              </w:rPr>
              <w:t xml:space="preserve"> Technical Support Instrument» [Aceleração do licenciamento para energias renováveis, Projeto emblemático de assistência técnica 2023 — Instrumento de assistência técnica], sítio Web da Comissão Europeia, outubro de 2025.</w:t>
            </w:r>
          </w:p>
        </w:tc>
      </w:tr>
    </w:tbl>
    <w:p w14:paraId="7FEB7716"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7448F11" w14:textId="77777777" w:rsidR="00E51F58" w:rsidRPr="003A3ED3" w:rsidRDefault="00E51F58" w:rsidP="00E51F58">
      <w:r w:rsidRPr="003A3ED3">
        <w:rPr>
          <w:rStyle w:val="HideTWBExt"/>
        </w:rPr>
        <w:lastRenderedPageBreak/>
        <w:t>&lt;/Amend&gt;</w:t>
      </w:r>
    </w:p>
    <w:p w14:paraId="128AFC18"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185</w:t>
      </w:r>
      <w:r w:rsidRPr="003A3ED3">
        <w:rPr>
          <w:rStyle w:val="HideTWBExt"/>
        </w:rPr>
        <w:t>&lt;/NumAm&gt;</w:t>
      </w:r>
    </w:p>
    <w:p w14:paraId="78F5EA8C" w14:textId="77777777" w:rsidR="00E51F58" w:rsidRPr="003A3ED3" w:rsidRDefault="00E51F58" w:rsidP="00E51F58">
      <w:pPr>
        <w:pStyle w:val="NormalBold"/>
      </w:pPr>
      <w:r w:rsidRPr="003A3ED3">
        <w:rPr>
          <w:rStyle w:val="HideTWBExt"/>
          <w:b w:val="0"/>
        </w:rPr>
        <w:t>&lt;RepeatBlock-By&gt;&lt;Members&gt;</w:t>
      </w:r>
      <w:r w:rsidRPr="003A3ED3">
        <w:t>Leila Chaibi, Irene Montero, Ilaria Salis, Martin Schirdewan, Manon Aubry, Arash Saeidi, Anthony Smith, Giorgos Georgiou, Estrella Galán, Damien Carême, Rima Hassan, Younous Omarjee, Marina Mesure, Catarina Martins, Emma Fourreau, Gaetano Pedulla'</w:t>
      </w:r>
      <w:r w:rsidRPr="003A3ED3">
        <w:rPr>
          <w:rStyle w:val="HideTWBExt"/>
          <w:b w:val="0"/>
        </w:rPr>
        <w:t>&lt;/Members&gt;</w:t>
      </w:r>
    </w:p>
    <w:p w14:paraId="0D340828" w14:textId="77777777" w:rsidR="00E51F58" w:rsidRPr="003A3ED3" w:rsidRDefault="00E51F58" w:rsidP="00E51F58">
      <w:pPr>
        <w:pStyle w:val="NormalBold"/>
      </w:pPr>
      <w:r w:rsidRPr="003A3ED3">
        <w:rPr>
          <w:rStyle w:val="HideTWBExt"/>
          <w:b w:val="0"/>
        </w:rPr>
        <w:t>&lt;/RepeatBlock-By&gt;</w:t>
      </w:r>
    </w:p>
    <w:p w14:paraId="20298D6C"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523261F"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4E02BA6" w14:textId="77777777" w:rsidTr="0008685B">
        <w:trPr>
          <w:trHeight w:hRule="exact" w:val="240"/>
          <w:jc w:val="center"/>
        </w:trPr>
        <w:tc>
          <w:tcPr>
            <w:tcW w:w="9752" w:type="dxa"/>
            <w:gridSpan w:val="2"/>
            <w:tcBorders>
              <w:top w:val="nil"/>
              <w:left w:val="nil"/>
              <w:bottom w:val="nil"/>
              <w:right w:val="nil"/>
            </w:tcBorders>
          </w:tcPr>
          <w:p w14:paraId="607A74D0" w14:textId="77777777" w:rsidR="00E51F58" w:rsidRPr="003A3ED3" w:rsidRDefault="00E51F58" w:rsidP="0008685B"/>
        </w:tc>
      </w:tr>
      <w:tr w:rsidR="00E51F58" w:rsidRPr="003A3ED3" w14:paraId="75BCE8B1" w14:textId="77777777" w:rsidTr="0008685B">
        <w:trPr>
          <w:trHeight w:val="240"/>
          <w:jc w:val="center"/>
        </w:trPr>
        <w:tc>
          <w:tcPr>
            <w:tcW w:w="4876" w:type="dxa"/>
            <w:tcBorders>
              <w:top w:val="nil"/>
              <w:left w:val="nil"/>
              <w:bottom w:val="nil"/>
              <w:right w:val="nil"/>
            </w:tcBorders>
          </w:tcPr>
          <w:p w14:paraId="36F76236"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B7F8277" w14:textId="77777777" w:rsidR="00E51F58" w:rsidRPr="003A3ED3" w:rsidRDefault="00E51F58" w:rsidP="0008685B">
            <w:pPr>
              <w:pStyle w:val="AmColumnHeading"/>
            </w:pPr>
            <w:r w:rsidRPr="003A3ED3">
              <w:t>Alteração</w:t>
            </w:r>
          </w:p>
        </w:tc>
      </w:tr>
      <w:tr w:rsidR="00E51F58" w:rsidRPr="003A3ED3" w14:paraId="1A4F27E3" w14:textId="77777777" w:rsidTr="0008685B">
        <w:trPr>
          <w:jc w:val="center"/>
        </w:trPr>
        <w:tc>
          <w:tcPr>
            <w:tcW w:w="4876" w:type="dxa"/>
            <w:tcBorders>
              <w:top w:val="nil"/>
              <w:left w:val="nil"/>
              <w:bottom w:val="nil"/>
              <w:right w:val="nil"/>
            </w:tcBorders>
          </w:tcPr>
          <w:p w14:paraId="6B37C9DB" w14:textId="77777777" w:rsidR="00E51F58" w:rsidRPr="003A3ED3" w:rsidRDefault="00E51F58" w:rsidP="0008685B">
            <w:pPr>
              <w:pStyle w:val="Normal6a"/>
            </w:pPr>
            <w:r w:rsidRPr="003A3ED3">
              <w:t>D.</w:t>
            </w:r>
            <w:r w:rsidRPr="003A3ED3">
              <w:tab/>
              <w:t xml:space="preserve">Considerando que a principal causa desta crise é a oferta limitada do parque habitacional, tanto privado como público, resultante </w:t>
            </w:r>
            <w:r w:rsidRPr="003A3ED3">
              <w:rPr>
                <w:b/>
                <w:i/>
              </w:rPr>
              <w:t>da insuficiente construção e do subinvestimento ao longo das últimas décadas; que, em 2024, o índice da área construída registou uma nova descida de 1,6 % e que o índice de habitação estagnou</w:t>
            </w:r>
            <w:r w:rsidRPr="003A3ED3">
              <w:rPr>
                <w:b/>
                <w:i/>
                <w:vertAlign w:val="superscript"/>
              </w:rPr>
              <w:t>7</w:t>
            </w:r>
            <w:r w:rsidRPr="003A3ED3">
              <w:t xml:space="preserve"> </w:t>
            </w:r>
            <w:r w:rsidRPr="003A3ED3">
              <w:rPr>
                <w:b/>
                <w:i/>
              </w:rPr>
              <w:t>; que, em 2023, as licenças de construção diminuíram 14,6 % para a área construída e 19,6 % para o número de habitações, tendo diminuído significativamente desde 2021</w:t>
            </w:r>
            <w:r w:rsidRPr="003A3ED3">
              <w:rPr>
                <w:b/>
                <w:i/>
                <w:vertAlign w:val="superscript"/>
              </w:rPr>
              <w:t>8</w:t>
            </w:r>
            <w:r w:rsidRPr="003A3ED3">
              <w:t xml:space="preserve"> </w:t>
            </w:r>
            <w:r w:rsidRPr="003A3ED3">
              <w:rPr>
                <w:b/>
                <w:i/>
              </w:rPr>
              <w:t>; que esta tendência decrescente realça a necessidade de segurança jurídica e de maior eficiência nos procedimentos de licenciamento; que</w:t>
            </w:r>
            <w:r w:rsidRPr="003A3ED3">
              <w:t xml:space="preserve"> </w:t>
            </w:r>
            <w:r w:rsidRPr="003A3ED3">
              <w:rPr>
                <w:b/>
                <w:i/>
              </w:rPr>
              <w:t>a crise da acessibilidade dos preços da</w:t>
            </w:r>
            <w:r w:rsidRPr="003A3ED3">
              <w:t xml:space="preserve"> habitação </w:t>
            </w:r>
            <w:r w:rsidRPr="003A3ED3">
              <w:rPr>
                <w:b/>
                <w:i/>
              </w:rPr>
              <w:t>representa não só um desafio</w:t>
            </w:r>
            <w:r w:rsidRPr="003A3ED3">
              <w:t xml:space="preserve"> social</w:t>
            </w:r>
            <w:r w:rsidRPr="003A3ED3">
              <w:rPr>
                <w:b/>
                <w:i/>
              </w:rPr>
              <w:t>, mas também uma grave ameaça económica para a competitividade da UE</w:t>
            </w:r>
            <w:r w:rsidRPr="003A3ED3">
              <w:t xml:space="preserve">; </w:t>
            </w:r>
            <w:r w:rsidRPr="003A3ED3">
              <w:rPr>
                <w:b/>
                <w:i/>
              </w:rPr>
              <w:t>que, por conseguinte, é necessário aumentar a construção e a renovação de habitações, tanto para venda como para arrendamento;</w:t>
            </w:r>
          </w:p>
        </w:tc>
        <w:tc>
          <w:tcPr>
            <w:tcW w:w="4876" w:type="dxa"/>
            <w:tcBorders>
              <w:top w:val="nil"/>
              <w:left w:val="nil"/>
              <w:bottom w:val="nil"/>
              <w:right w:val="nil"/>
            </w:tcBorders>
          </w:tcPr>
          <w:p w14:paraId="5647C4A1" w14:textId="77777777" w:rsidR="00E51F58" w:rsidRPr="003A3ED3" w:rsidRDefault="00E51F58" w:rsidP="0008685B">
            <w:pPr>
              <w:pStyle w:val="Normal6a"/>
            </w:pPr>
            <w:r w:rsidRPr="003A3ED3">
              <w:t>D.</w:t>
            </w:r>
            <w:r w:rsidRPr="003A3ED3">
              <w:tab/>
              <w:t xml:space="preserve">Considerando que a principal causa desta crise é a oferta limitada do parque habitacional, tanto privado como público, resultante </w:t>
            </w:r>
            <w:r w:rsidRPr="003A3ED3">
              <w:rPr>
                <w:b/>
                <w:i/>
              </w:rPr>
              <w:t>de inúmeros fatores, como o aumento da financeirização do mercado de arrendamento por parte dos fundos de investimento, que monopolizam uma parte significativa do parque</w:t>
            </w:r>
            <w:r w:rsidRPr="003A3ED3">
              <w:t xml:space="preserve"> </w:t>
            </w:r>
            <w:r w:rsidRPr="003A3ED3">
              <w:rPr>
                <w:b/>
                <w:i/>
              </w:rPr>
              <w:t>habitacional e levam a rendas mais altas;</w:t>
            </w:r>
            <w:r w:rsidRPr="003A3ED3">
              <w:t>;</w:t>
            </w:r>
            <w:r w:rsidRPr="003A3ED3">
              <w:rPr>
                <w:b/>
                <w:i/>
              </w:rPr>
              <w:t xml:space="preserve"> a plataformização dos arrendamentos de curta duração, que contribui para o turismo excessivo em detrimento dos residentes locais e reduz a disponibilidade do parque habitacional para arrendamento, afetando ainda mais os níveis de arrendamento; e a falta de capacidade dos Estados-Membros de investirem adequadamente na</w:t>
            </w:r>
            <w:r w:rsidRPr="003A3ED3">
              <w:t xml:space="preserve"> habitação social </w:t>
            </w:r>
            <w:r w:rsidRPr="003A3ED3">
              <w:rPr>
                <w:b/>
                <w:i/>
              </w:rPr>
              <w:t>e pública e na transição ecológica</w:t>
            </w:r>
            <w:r w:rsidRPr="003A3ED3">
              <w:t>;</w:t>
            </w:r>
          </w:p>
        </w:tc>
      </w:tr>
      <w:tr w:rsidR="00E51F58" w:rsidRPr="003A3ED3" w14:paraId="3983D1CE" w14:textId="77777777" w:rsidTr="0008685B">
        <w:trPr>
          <w:jc w:val="center"/>
        </w:trPr>
        <w:tc>
          <w:tcPr>
            <w:tcW w:w="4876" w:type="dxa"/>
            <w:tcBorders>
              <w:top w:val="nil"/>
              <w:left w:val="nil"/>
              <w:bottom w:val="nil"/>
              <w:right w:val="nil"/>
            </w:tcBorders>
          </w:tcPr>
          <w:p w14:paraId="69B9E94F"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1C385E3C" w14:textId="77777777" w:rsidR="00E51F58" w:rsidRPr="003A3ED3" w:rsidRDefault="00E51F58" w:rsidP="0008685B"/>
        </w:tc>
      </w:tr>
      <w:tr w:rsidR="00E51F58" w:rsidRPr="003A3ED3" w14:paraId="3BDE412A" w14:textId="77777777" w:rsidTr="0008685B">
        <w:trPr>
          <w:jc w:val="center"/>
        </w:trPr>
        <w:tc>
          <w:tcPr>
            <w:tcW w:w="4876" w:type="dxa"/>
            <w:tcBorders>
              <w:top w:val="nil"/>
              <w:left w:val="nil"/>
              <w:bottom w:val="nil"/>
              <w:right w:val="nil"/>
            </w:tcBorders>
          </w:tcPr>
          <w:p w14:paraId="1114938C" w14:textId="77777777" w:rsidR="00E51F58" w:rsidRPr="003A3ED3" w:rsidRDefault="00E51F58" w:rsidP="0008685B">
            <w:pPr>
              <w:pStyle w:val="Normal6a"/>
            </w:pPr>
            <w:r w:rsidRPr="003A3ED3">
              <w:rPr>
                <w:b/>
                <w:i/>
                <w:vertAlign w:val="superscript"/>
              </w:rPr>
              <w:t>7</w:t>
            </w:r>
            <w:r w:rsidRPr="003A3ED3">
              <w:t xml:space="preserve"> </w:t>
            </w:r>
            <w:r w:rsidRPr="003A3ED3">
              <w:rPr>
                <w:b/>
                <w:i/>
              </w:rPr>
              <w:t>Eurostat, «Building permit index overview» [«Visão geral do índice de licenças de construção»], sítio Web do Eurostat, abril de 2025.</w:t>
            </w:r>
          </w:p>
        </w:tc>
        <w:tc>
          <w:tcPr>
            <w:tcW w:w="4876" w:type="dxa"/>
            <w:tcBorders>
              <w:top w:val="nil"/>
              <w:left w:val="nil"/>
              <w:bottom w:val="nil"/>
              <w:right w:val="nil"/>
            </w:tcBorders>
          </w:tcPr>
          <w:p w14:paraId="5D6D0ED1" w14:textId="77777777" w:rsidR="00E51F58" w:rsidRPr="003A3ED3" w:rsidRDefault="00E51F58" w:rsidP="0008685B"/>
        </w:tc>
      </w:tr>
      <w:tr w:rsidR="00E51F58" w:rsidRPr="003A3ED3" w14:paraId="6F0F22CE" w14:textId="77777777" w:rsidTr="0008685B">
        <w:trPr>
          <w:jc w:val="center"/>
        </w:trPr>
        <w:tc>
          <w:tcPr>
            <w:tcW w:w="4876" w:type="dxa"/>
            <w:tcBorders>
              <w:top w:val="nil"/>
              <w:left w:val="nil"/>
              <w:bottom w:val="nil"/>
              <w:right w:val="nil"/>
            </w:tcBorders>
          </w:tcPr>
          <w:p w14:paraId="5876CEE9" w14:textId="77777777" w:rsidR="00E51F58" w:rsidRPr="003A3ED3" w:rsidRDefault="00E51F58" w:rsidP="0008685B">
            <w:pPr>
              <w:pStyle w:val="Normal6a"/>
            </w:pPr>
            <w:r w:rsidRPr="003A3ED3">
              <w:rPr>
                <w:b/>
                <w:i/>
                <w:vertAlign w:val="superscript"/>
              </w:rPr>
              <w:t>8</w:t>
            </w:r>
            <w:r w:rsidRPr="003A3ED3">
              <w:t xml:space="preserve"> </w:t>
            </w:r>
            <w:r w:rsidRPr="003A3ED3">
              <w:rPr>
                <w:b/>
                <w:i/>
              </w:rPr>
              <w:t>Ibidem.</w:t>
            </w:r>
          </w:p>
        </w:tc>
        <w:tc>
          <w:tcPr>
            <w:tcW w:w="4876" w:type="dxa"/>
            <w:tcBorders>
              <w:top w:val="nil"/>
              <w:left w:val="nil"/>
              <w:bottom w:val="nil"/>
              <w:right w:val="nil"/>
            </w:tcBorders>
          </w:tcPr>
          <w:p w14:paraId="60EC94A3" w14:textId="77777777" w:rsidR="00E51F58" w:rsidRPr="003A3ED3" w:rsidRDefault="00E51F58" w:rsidP="0008685B"/>
        </w:tc>
      </w:tr>
    </w:tbl>
    <w:p w14:paraId="32B720C3"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670B048" w14:textId="77777777" w:rsidR="00E51F58" w:rsidRPr="003A3ED3" w:rsidRDefault="00E51F58" w:rsidP="00E51F58">
      <w:r w:rsidRPr="003A3ED3">
        <w:rPr>
          <w:rStyle w:val="HideTWBExt"/>
        </w:rPr>
        <w:lastRenderedPageBreak/>
        <w:t>&lt;/Amend&gt;</w:t>
      </w:r>
    </w:p>
    <w:p w14:paraId="6336DB52"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186</w:t>
      </w:r>
      <w:r w:rsidRPr="003A3ED3">
        <w:rPr>
          <w:rStyle w:val="HideTWBExt"/>
        </w:rPr>
        <w:t>&lt;/NumAm&gt;</w:t>
      </w:r>
    </w:p>
    <w:p w14:paraId="4A88C463"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Rosa Estaràs Ferragut</w:t>
      </w:r>
      <w:r w:rsidRPr="003A3ED3">
        <w:rPr>
          <w:rStyle w:val="HideTWBExt"/>
          <w:b w:val="0"/>
        </w:rPr>
        <w:t>&lt;/Members&gt;</w:t>
      </w:r>
    </w:p>
    <w:p w14:paraId="7BE2DD82" w14:textId="77777777" w:rsidR="00E51F58" w:rsidRPr="003A3ED3" w:rsidRDefault="00E51F58" w:rsidP="00E51F58">
      <w:pPr>
        <w:pStyle w:val="NormalBold"/>
      </w:pPr>
      <w:r w:rsidRPr="003A3ED3">
        <w:rPr>
          <w:rStyle w:val="HideTWBExt"/>
          <w:b w:val="0"/>
        </w:rPr>
        <w:t>&lt;/RepeatBlock-By&gt;</w:t>
      </w:r>
    </w:p>
    <w:p w14:paraId="4958B25F"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ABFC0F3"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EBE54A9" w14:textId="77777777" w:rsidTr="0008685B">
        <w:trPr>
          <w:trHeight w:hRule="exact" w:val="240"/>
          <w:jc w:val="center"/>
        </w:trPr>
        <w:tc>
          <w:tcPr>
            <w:tcW w:w="9752" w:type="dxa"/>
            <w:gridSpan w:val="2"/>
            <w:tcBorders>
              <w:top w:val="nil"/>
              <w:left w:val="nil"/>
              <w:bottom w:val="nil"/>
              <w:right w:val="nil"/>
            </w:tcBorders>
          </w:tcPr>
          <w:p w14:paraId="595A0D55" w14:textId="77777777" w:rsidR="00E51F58" w:rsidRPr="003A3ED3" w:rsidRDefault="00E51F58" w:rsidP="0008685B"/>
        </w:tc>
      </w:tr>
      <w:tr w:rsidR="00E51F58" w:rsidRPr="003A3ED3" w14:paraId="5C813793" w14:textId="77777777" w:rsidTr="0008685B">
        <w:trPr>
          <w:trHeight w:val="240"/>
          <w:jc w:val="center"/>
        </w:trPr>
        <w:tc>
          <w:tcPr>
            <w:tcW w:w="4876" w:type="dxa"/>
            <w:tcBorders>
              <w:top w:val="nil"/>
              <w:left w:val="nil"/>
              <w:bottom w:val="nil"/>
              <w:right w:val="nil"/>
            </w:tcBorders>
          </w:tcPr>
          <w:p w14:paraId="16C2CEFC"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A8B4920" w14:textId="77777777" w:rsidR="00E51F58" w:rsidRPr="003A3ED3" w:rsidRDefault="00E51F58" w:rsidP="0008685B">
            <w:pPr>
              <w:pStyle w:val="AmColumnHeading"/>
            </w:pPr>
            <w:r w:rsidRPr="003A3ED3">
              <w:t>Alteração</w:t>
            </w:r>
          </w:p>
        </w:tc>
      </w:tr>
      <w:tr w:rsidR="00E51F58" w:rsidRPr="003A3ED3" w14:paraId="631FDB68" w14:textId="77777777" w:rsidTr="0008685B">
        <w:trPr>
          <w:jc w:val="center"/>
        </w:trPr>
        <w:tc>
          <w:tcPr>
            <w:tcW w:w="4876" w:type="dxa"/>
            <w:tcBorders>
              <w:top w:val="nil"/>
              <w:left w:val="nil"/>
              <w:bottom w:val="nil"/>
              <w:right w:val="nil"/>
            </w:tcBorders>
          </w:tcPr>
          <w:p w14:paraId="643DF245" w14:textId="77777777" w:rsidR="00E51F58" w:rsidRPr="003A3ED3" w:rsidRDefault="00E51F58" w:rsidP="0008685B">
            <w:pPr>
              <w:pStyle w:val="Normal6a"/>
            </w:pPr>
            <w:r w:rsidRPr="003A3ED3">
              <w:t>D.</w:t>
            </w:r>
            <w:r w:rsidRPr="003A3ED3">
              <w:tab/>
              <w:t>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c>
          <w:tcPr>
            <w:tcW w:w="4876" w:type="dxa"/>
            <w:tcBorders>
              <w:top w:val="nil"/>
              <w:left w:val="nil"/>
              <w:bottom w:val="nil"/>
              <w:right w:val="nil"/>
            </w:tcBorders>
          </w:tcPr>
          <w:p w14:paraId="3784222D" w14:textId="77777777" w:rsidR="00E51F58" w:rsidRPr="003A3ED3" w:rsidRDefault="00E51F58" w:rsidP="0008685B">
            <w:pPr>
              <w:pStyle w:val="Normal6a"/>
            </w:pPr>
            <w:r w:rsidRPr="003A3ED3">
              <w:t>D.</w:t>
            </w:r>
            <w:r w:rsidRPr="003A3ED3">
              <w:tab/>
              <w:t>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 </w:t>
            </w:r>
            <w:r w:rsidRPr="003A3ED3">
              <w:rPr>
                <w:b/>
                <w:i/>
              </w:rPr>
              <w:t>que os modelos de compra para arrendamento para indivíduos e famílias contribuem para a criação de ativos, permitindo que a riqueza seja transferida para as gerações futuras e reduzindo a dependência do Estado e das transferências sociais;</w:t>
            </w:r>
          </w:p>
        </w:tc>
      </w:tr>
      <w:tr w:rsidR="00E51F58" w:rsidRPr="003A3ED3" w14:paraId="2DF338E6" w14:textId="77777777" w:rsidTr="0008685B">
        <w:trPr>
          <w:jc w:val="center"/>
        </w:trPr>
        <w:tc>
          <w:tcPr>
            <w:tcW w:w="4876" w:type="dxa"/>
            <w:tcBorders>
              <w:top w:val="nil"/>
              <w:left w:val="nil"/>
              <w:bottom w:val="nil"/>
              <w:right w:val="nil"/>
            </w:tcBorders>
          </w:tcPr>
          <w:p w14:paraId="5831146C"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6DE965CC" w14:textId="77777777" w:rsidR="00E51F58" w:rsidRPr="003A3ED3" w:rsidRDefault="00E51F58" w:rsidP="0008685B">
            <w:pPr>
              <w:pStyle w:val="Normal6a"/>
            </w:pPr>
            <w:r w:rsidRPr="003A3ED3">
              <w:rPr>
                <w:b/>
                <w:i/>
              </w:rPr>
              <w:t>_________________</w:t>
            </w:r>
          </w:p>
        </w:tc>
      </w:tr>
      <w:tr w:rsidR="00E51F58" w:rsidRPr="003A3ED3" w14:paraId="39047FFB" w14:textId="77777777" w:rsidTr="0008685B">
        <w:trPr>
          <w:jc w:val="center"/>
        </w:trPr>
        <w:tc>
          <w:tcPr>
            <w:tcW w:w="4876" w:type="dxa"/>
            <w:tcBorders>
              <w:top w:val="nil"/>
              <w:left w:val="nil"/>
              <w:bottom w:val="nil"/>
              <w:right w:val="nil"/>
            </w:tcBorders>
          </w:tcPr>
          <w:p w14:paraId="66DA97B5"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w:t>
            </w:r>
            <w:r w:rsidRPr="003A3ED3">
              <w:lastRenderedPageBreak/>
              <w:t>Eurostat, abril de 2025.</w:t>
            </w:r>
          </w:p>
        </w:tc>
        <w:tc>
          <w:tcPr>
            <w:tcW w:w="4876" w:type="dxa"/>
            <w:tcBorders>
              <w:top w:val="nil"/>
              <w:left w:val="nil"/>
              <w:bottom w:val="nil"/>
              <w:right w:val="nil"/>
            </w:tcBorders>
          </w:tcPr>
          <w:p w14:paraId="6AFAF7E2" w14:textId="77777777" w:rsidR="00E51F58" w:rsidRPr="003A3ED3" w:rsidRDefault="00E51F58" w:rsidP="0008685B">
            <w:pPr>
              <w:pStyle w:val="Normal6a"/>
            </w:pPr>
            <w:r w:rsidRPr="003A3ED3">
              <w:rPr>
                <w:vertAlign w:val="superscript"/>
              </w:rPr>
              <w:lastRenderedPageBreak/>
              <w:t>7</w:t>
            </w:r>
            <w:r w:rsidRPr="003A3ED3">
              <w:t xml:space="preserve"> Eurostat, «Building permit index overview» [«Visão geral do índice de licenças de construção»], sítio Web do </w:t>
            </w:r>
            <w:r w:rsidRPr="003A3ED3">
              <w:lastRenderedPageBreak/>
              <w:t>Eurostat, abril de 2025.</w:t>
            </w:r>
          </w:p>
        </w:tc>
      </w:tr>
      <w:tr w:rsidR="00E51F58" w:rsidRPr="003A3ED3" w14:paraId="21D7AF7B" w14:textId="77777777" w:rsidTr="0008685B">
        <w:trPr>
          <w:jc w:val="center"/>
        </w:trPr>
        <w:tc>
          <w:tcPr>
            <w:tcW w:w="4876" w:type="dxa"/>
            <w:tcBorders>
              <w:top w:val="nil"/>
              <w:left w:val="nil"/>
              <w:bottom w:val="nil"/>
              <w:right w:val="nil"/>
            </w:tcBorders>
          </w:tcPr>
          <w:p w14:paraId="7CAE82CB" w14:textId="77777777" w:rsidR="00E51F58" w:rsidRPr="003A3ED3" w:rsidRDefault="00E51F58" w:rsidP="0008685B">
            <w:pPr>
              <w:pStyle w:val="Normal6a"/>
            </w:pPr>
            <w:r w:rsidRPr="003A3ED3">
              <w:rPr>
                <w:vertAlign w:val="superscript"/>
              </w:rPr>
              <w:lastRenderedPageBreak/>
              <w:t>8</w:t>
            </w:r>
            <w:r w:rsidRPr="003A3ED3">
              <w:t xml:space="preserve"> Ibidem.</w:t>
            </w:r>
          </w:p>
        </w:tc>
        <w:tc>
          <w:tcPr>
            <w:tcW w:w="4876" w:type="dxa"/>
            <w:tcBorders>
              <w:top w:val="nil"/>
              <w:left w:val="nil"/>
              <w:bottom w:val="nil"/>
              <w:right w:val="nil"/>
            </w:tcBorders>
          </w:tcPr>
          <w:p w14:paraId="4DDC91F1" w14:textId="77777777" w:rsidR="00E51F58" w:rsidRPr="003A3ED3" w:rsidRDefault="00E51F58" w:rsidP="0008685B">
            <w:pPr>
              <w:pStyle w:val="Normal6a"/>
            </w:pPr>
            <w:r w:rsidRPr="003A3ED3">
              <w:rPr>
                <w:vertAlign w:val="superscript"/>
              </w:rPr>
              <w:t>8</w:t>
            </w:r>
            <w:r w:rsidRPr="003A3ED3">
              <w:t xml:space="preserve"> Ibidem.</w:t>
            </w:r>
          </w:p>
        </w:tc>
      </w:tr>
    </w:tbl>
    <w:p w14:paraId="6A73CEDC"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7D3AB34" w14:textId="77777777" w:rsidR="00E51F58" w:rsidRPr="003A3ED3" w:rsidRDefault="00E51F58" w:rsidP="00E51F58">
      <w:r w:rsidRPr="003A3ED3">
        <w:rPr>
          <w:rStyle w:val="HideTWBExt"/>
        </w:rPr>
        <w:t>&lt;/Amend&gt;</w:t>
      </w:r>
    </w:p>
    <w:p w14:paraId="47BEC5BF"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187</w:t>
      </w:r>
      <w:r w:rsidRPr="003A3ED3">
        <w:rPr>
          <w:rStyle w:val="HideTWBExt"/>
        </w:rPr>
        <w:t>&lt;/NumAm&gt;</w:t>
      </w:r>
    </w:p>
    <w:p w14:paraId="7CB51310" w14:textId="77777777" w:rsidR="00E51F58" w:rsidRPr="003A3ED3" w:rsidRDefault="00E51F58" w:rsidP="00E51F58">
      <w:pPr>
        <w:pStyle w:val="NormalBold"/>
      </w:pPr>
      <w:r w:rsidRPr="003A3ED3">
        <w:rPr>
          <w:rStyle w:val="HideTWBExt"/>
          <w:b w:val="0"/>
        </w:rPr>
        <w:t>&lt;RepeatBlock-By&gt;&lt;Members&gt;</w:t>
      </w:r>
      <w:r w:rsidRPr="003A3ED3">
        <w:t>Irmhild Boßdorf, Volker Schnurrbusch</w:t>
      </w:r>
      <w:r w:rsidRPr="003A3ED3">
        <w:rPr>
          <w:rStyle w:val="HideTWBExt"/>
          <w:b w:val="0"/>
        </w:rPr>
        <w:t>&lt;/Members&gt;</w:t>
      </w:r>
    </w:p>
    <w:p w14:paraId="49A9557B" w14:textId="77777777" w:rsidR="00E51F58" w:rsidRPr="003A3ED3" w:rsidRDefault="00E51F58" w:rsidP="00E51F58">
      <w:pPr>
        <w:pStyle w:val="NormalBold"/>
      </w:pPr>
      <w:r w:rsidRPr="003A3ED3">
        <w:rPr>
          <w:rStyle w:val="HideTWBExt"/>
          <w:b w:val="0"/>
        </w:rPr>
        <w:t>&lt;/RepeatBlock-By&gt;</w:t>
      </w:r>
    </w:p>
    <w:p w14:paraId="00413584"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0AEB6A8"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107EA0C" w14:textId="77777777" w:rsidTr="0008685B">
        <w:trPr>
          <w:trHeight w:hRule="exact" w:val="240"/>
          <w:jc w:val="center"/>
        </w:trPr>
        <w:tc>
          <w:tcPr>
            <w:tcW w:w="9752" w:type="dxa"/>
            <w:gridSpan w:val="2"/>
            <w:tcBorders>
              <w:top w:val="nil"/>
              <w:left w:val="nil"/>
              <w:bottom w:val="nil"/>
              <w:right w:val="nil"/>
            </w:tcBorders>
          </w:tcPr>
          <w:p w14:paraId="29A24398" w14:textId="77777777" w:rsidR="00E51F58" w:rsidRPr="003A3ED3" w:rsidRDefault="00E51F58" w:rsidP="0008685B"/>
        </w:tc>
      </w:tr>
      <w:tr w:rsidR="00E51F58" w:rsidRPr="003A3ED3" w14:paraId="64BF35F9" w14:textId="77777777" w:rsidTr="0008685B">
        <w:trPr>
          <w:trHeight w:val="240"/>
          <w:jc w:val="center"/>
        </w:trPr>
        <w:tc>
          <w:tcPr>
            <w:tcW w:w="4876" w:type="dxa"/>
            <w:tcBorders>
              <w:top w:val="nil"/>
              <w:left w:val="nil"/>
              <w:bottom w:val="nil"/>
              <w:right w:val="nil"/>
            </w:tcBorders>
          </w:tcPr>
          <w:p w14:paraId="37AAA14E"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7FB0A19" w14:textId="77777777" w:rsidR="00E51F58" w:rsidRPr="003A3ED3" w:rsidRDefault="00E51F58" w:rsidP="0008685B">
            <w:pPr>
              <w:pStyle w:val="AmColumnHeading"/>
            </w:pPr>
            <w:r w:rsidRPr="003A3ED3">
              <w:t>Alteração</w:t>
            </w:r>
          </w:p>
        </w:tc>
      </w:tr>
      <w:tr w:rsidR="00E51F58" w:rsidRPr="003A3ED3" w14:paraId="7AC914D3" w14:textId="77777777" w:rsidTr="0008685B">
        <w:trPr>
          <w:jc w:val="center"/>
        </w:trPr>
        <w:tc>
          <w:tcPr>
            <w:tcW w:w="4876" w:type="dxa"/>
            <w:tcBorders>
              <w:top w:val="nil"/>
              <w:left w:val="nil"/>
              <w:bottom w:val="nil"/>
              <w:right w:val="nil"/>
            </w:tcBorders>
          </w:tcPr>
          <w:p w14:paraId="168689F2" w14:textId="77777777" w:rsidR="00E51F58" w:rsidRPr="003A3ED3" w:rsidRDefault="00E51F58" w:rsidP="0008685B">
            <w:pPr>
              <w:pStyle w:val="Normal6a"/>
            </w:pPr>
            <w:r w:rsidRPr="003A3ED3">
              <w:t>D.</w:t>
            </w:r>
            <w:r w:rsidRPr="003A3ED3">
              <w:tab/>
              <w:t>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w:t>
            </w:r>
            <w:r w:rsidRPr="003A3ED3">
              <w:rPr>
                <w:b/>
                <w:i/>
              </w:rPr>
              <w:t>que, por conseguinte, é necessário aumentar a construção e a renovação de habitações, tanto para venda como para arrendamento;</w:t>
            </w:r>
          </w:p>
        </w:tc>
        <w:tc>
          <w:tcPr>
            <w:tcW w:w="4876" w:type="dxa"/>
            <w:tcBorders>
              <w:top w:val="nil"/>
              <w:left w:val="nil"/>
              <w:bottom w:val="nil"/>
              <w:right w:val="nil"/>
            </w:tcBorders>
          </w:tcPr>
          <w:p w14:paraId="4266BF63" w14:textId="77777777" w:rsidR="00E51F58" w:rsidRPr="003A3ED3" w:rsidRDefault="00E51F58" w:rsidP="0008685B">
            <w:pPr>
              <w:pStyle w:val="Normal6a"/>
            </w:pPr>
            <w:r w:rsidRPr="003A3ED3">
              <w:t>D.</w:t>
            </w:r>
            <w:r w:rsidRPr="003A3ED3">
              <w:tab/>
              <w:t xml:space="preserve">Considerando que a principal causa desta crise é a oferta limitada do parque habitacional, tanto privado como público, resultante da insuficiente construção e do subinvestimento ao longo das últimas décadas; </w:t>
            </w:r>
            <w:r w:rsidRPr="003A3ED3">
              <w:rPr>
                <w:b/>
                <w:i/>
              </w:rPr>
              <w:t>que este congestionamento da procura é ainda agravado pelas alterações demográficas e pela imigração contínua, tanto dentro da UE como proveniente de países terceiros, criando uma pressão adicional significativa no mercado da habitação, especialmente nos centros urbanos e no segmento de preços mais baixos</w:t>
            </w:r>
            <w:r w:rsidRPr="003A3ED3">
              <w:rPr>
                <w:b/>
                <w:i/>
                <w:vertAlign w:val="superscript"/>
              </w:rPr>
              <w:t>6-A</w:t>
            </w:r>
            <w:r w:rsidRPr="003A3ED3">
              <w:rPr>
                <w:b/>
                <w:i/>
              </w:rPr>
              <w:t>;</w:t>
            </w:r>
            <w:r w:rsidRPr="003A3ED3">
              <w:t xml:space="preserve"> que, em 2024, o índice da área construída registou uma nova descida de 1,6 % e que o índice de habitação estagnou</w:t>
            </w:r>
            <w:r w:rsidRPr="003A3ED3">
              <w:rPr>
                <w:vertAlign w:val="superscript"/>
              </w:rPr>
              <w:t>7</w:t>
            </w:r>
            <w:r w:rsidRPr="003A3ED3">
              <w:t>; que, em 2023, as licenças de construção diminuíram 14,6 % para a área construída e 19,6 % para o número de habitações, tendo diminuído significativamente desde 2021</w:t>
            </w:r>
            <w:r w:rsidRPr="003A3ED3">
              <w:rPr>
                <w:vertAlign w:val="superscript"/>
              </w:rPr>
              <w:t>8</w:t>
            </w:r>
            <w:r w:rsidRPr="003A3ED3">
              <w:t>;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w:t>
            </w:r>
          </w:p>
        </w:tc>
      </w:tr>
      <w:tr w:rsidR="00E51F58" w:rsidRPr="003A3ED3" w14:paraId="53A4DEF8" w14:textId="77777777" w:rsidTr="0008685B">
        <w:trPr>
          <w:jc w:val="center"/>
        </w:trPr>
        <w:tc>
          <w:tcPr>
            <w:tcW w:w="4876" w:type="dxa"/>
            <w:tcBorders>
              <w:top w:val="nil"/>
              <w:left w:val="nil"/>
              <w:bottom w:val="nil"/>
              <w:right w:val="nil"/>
            </w:tcBorders>
          </w:tcPr>
          <w:p w14:paraId="0F30D705"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5FB591BD" w14:textId="77777777" w:rsidR="00E51F58" w:rsidRPr="003A3ED3" w:rsidRDefault="00E51F58" w:rsidP="0008685B">
            <w:pPr>
              <w:pStyle w:val="Normal6a"/>
            </w:pPr>
            <w:r w:rsidRPr="003A3ED3">
              <w:rPr>
                <w:b/>
                <w:i/>
              </w:rPr>
              <w:t>_________________</w:t>
            </w:r>
          </w:p>
        </w:tc>
      </w:tr>
      <w:tr w:rsidR="00E51F58" w:rsidRPr="003A3ED3" w14:paraId="77945A0D" w14:textId="77777777" w:rsidTr="0008685B">
        <w:trPr>
          <w:jc w:val="center"/>
        </w:trPr>
        <w:tc>
          <w:tcPr>
            <w:tcW w:w="4876" w:type="dxa"/>
            <w:tcBorders>
              <w:top w:val="nil"/>
              <w:left w:val="nil"/>
              <w:bottom w:val="nil"/>
              <w:right w:val="nil"/>
            </w:tcBorders>
          </w:tcPr>
          <w:p w14:paraId="770AABBA" w14:textId="77777777" w:rsidR="00E51F58" w:rsidRPr="003A3ED3" w:rsidRDefault="00E51F58" w:rsidP="0008685B"/>
        </w:tc>
        <w:tc>
          <w:tcPr>
            <w:tcW w:w="4876" w:type="dxa"/>
            <w:tcBorders>
              <w:top w:val="nil"/>
              <w:left w:val="nil"/>
              <w:bottom w:val="nil"/>
              <w:right w:val="nil"/>
            </w:tcBorders>
          </w:tcPr>
          <w:p w14:paraId="6F6B0464" w14:textId="77777777" w:rsidR="00E51F58" w:rsidRPr="003A3ED3" w:rsidRDefault="00E51F58" w:rsidP="0008685B">
            <w:pPr>
              <w:pStyle w:val="Normal6a"/>
            </w:pPr>
            <w:r w:rsidRPr="003A3ED3">
              <w:rPr>
                <w:b/>
                <w:i/>
                <w:vertAlign w:val="superscript"/>
              </w:rPr>
              <w:t>6-A</w:t>
            </w:r>
            <w:r w:rsidRPr="003A3ED3">
              <w:t xml:space="preserve"> </w:t>
            </w:r>
            <w:r w:rsidRPr="003A3ED3">
              <w:rPr>
                <w:b/>
                <w:i/>
              </w:rPr>
              <w:t>https://www.iwkoeln.de/fileadmin/publikationen/2017/325122/IW_Gutachten_2017_</w:t>
            </w:r>
            <w:r w:rsidRPr="003A3ED3">
              <w:rPr>
                <w:b/>
                <w:i/>
              </w:rPr>
              <w:lastRenderedPageBreak/>
              <w:t>Zuwanderung_Grossstaedte_Wohnungsnachfrage.pdf?</w:t>
            </w:r>
          </w:p>
        </w:tc>
      </w:tr>
      <w:tr w:rsidR="00E51F58" w:rsidRPr="003A3ED3" w14:paraId="54F0FB30" w14:textId="77777777" w:rsidTr="0008685B">
        <w:trPr>
          <w:jc w:val="center"/>
        </w:trPr>
        <w:tc>
          <w:tcPr>
            <w:tcW w:w="4876" w:type="dxa"/>
            <w:tcBorders>
              <w:top w:val="nil"/>
              <w:left w:val="nil"/>
              <w:bottom w:val="nil"/>
              <w:right w:val="nil"/>
            </w:tcBorders>
          </w:tcPr>
          <w:p w14:paraId="114F89F4" w14:textId="77777777" w:rsidR="00E51F58" w:rsidRPr="003A3ED3" w:rsidRDefault="00E51F58" w:rsidP="0008685B">
            <w:pPr>
              <w:pStyle w:val="Normal6a"/>
            </w:pPr>
            <w:r w:rsidRPr="003A3ED3">
              <w:rPr>
                <w:vertAlign w:val="superscript"/>
              </w:rPr>
              <w:lastRenderedPageBreak/>
              <w:t>7</w:t>
            </w:r>
            <w:r w:rsidRPr="003A3ED3">
              <w:t xml:space="preserve"> Eurostat, «Building permit index overview» [«Visão geral do índice de licenças de construção»], sítio Web do Eurostat, abril de 2025.</w:t>
            </w:r>
          </w:p>
        </w:tc>
        <w:tc>
          <w:tcPr>
            <w:tcW w:w="4876" w:type="dxa"/>
            <w:tcBorders>
              <w:top w:val="nil"/>
              <w:left w:val="nil"/>
              <w:bottom w:val="nil"/>
              <w:right w:val="nil"/>
            </w:tcBorders>
          </w:tcPr>
          <w:p w14:paraId="336C1867"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r>
      <w:tr w:rsidR="00E51F58" w:rsidRPr="003A3ED3" w14:paraId="5E1E7177" w14:textId="77777777" w:rsidTr="0008685B">
        <w:trPr>
          <w:jc w:val="center"/>
        </w:trPr>
        <w:tc>
          <w:tcPr>
            <w:tcW w:w="4876" w:type="dxa"/>
            <w:tcBorders>
              <w:top w:val="nil"/>
              <w:left w:val="nil"/>
              <w:bottom w:val="nil"/>
              <w:right w:val="nil"/>
            </w:tcBorders>
          </w:tcPr>
          <w:p w14:paraId="3BE13D20" w14:textId="77777777" w:rsidR="00E51F58" w:rsidRPr="003A3ED3" w:rsidRDefault="00E51F58" w:rsidP="0008685B">
            <w:pPr>
              <w:pStyle w:val="Normal6a"/>
            </w:pPr>
            <w:r w:rsidRPr="003A3ED3">
              <w:rPr>
                <w:vertAlign w:val="superscript"/>
              </w:rPr>
              <w:t>8</w:t>
            </w:r>
            <w:r w:rsidRPr="003A3ED3">
              <w:t xml:space="preserve"> Ibidem.</w:t>
            </w:r>
          </w:p>
        </w:tc>
        <w:tc>
          <w:tcPr>
            <w:tcW w:w="4876" w:type="dxa"/>
            <w:tcBorders>
              <w:top w:val="nil"/>
              <w:left w:val="nil"/>
              <w:bottom w:val="nil"/>
              <w:right w:val="nil"/>
            </w:tcBorders>
          </w:tcPr>
          <w:p w14:paraId="4AF2C28D" w14:textId="77777777" w:rsidR="00E51F58" w:rsidRPr="003A3ED3" w:rsidRDefault="00E51F58" w:rsidP="0008685B">
            <w:pPr>
              <w:pStyle w:val="Normal6a"/>
            </w:pPr>
            <w:r w:rsidRPr="003A3ED3">
              <w:rPr>
                <w:vertAlign w:val="superscript"/>
              </w:rPr>
              <w:t>8</w:t>
            </w:r>
            <w:r w:rsidRPr="003A3ED3">
              <w:t xml:space="preserve"> Ibidem.</w:t>
            </w:r>
          </w:p>
        </w:tc>
      </w:tr>
    </w:tbl>
    <w:p w14:paraId="50F3BEB1"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{DE}</w:t>
      </w:r>
      <w:r w:rsidRPr="003A3ED3">
        <w:t>de</w:t>
      </w:r>
      <w:r w:rsidRPr="003A3ED3">
        <w:rPr>
          <w:rStyle w:val="HideTWBExt"/>
        </w:rPr>
        <w:t>&lt;/Original&gt;</w:t>
      </w:r>
    </w:p>
    <w:p w14:paraId="31E76BB0" w14:textId="77777777" w:rsidR="00E51F58" w:rsidRPr="003A3ED3" w:rsidRDefault="00E51F58" w:rsidP="00E51F58">
      <w:r w:rsidRPr="003A3ED3">
        <w:rPr>
          <w:rStyle w:val="HideTWBExt"/>
        </w:rPr>
        <w:t>&lt;/Amend&gt;</w:t>
      </w:r>
    </w:p>
    <w:p w14:paraId="24CA18C1"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188</w:t>
      </w:r>
      <w:r w:rsidRPr="003A3ED3">
        <w:rPr>
          <w:rStyle w:val="HideTWBExt"/>
        </w:rPr>
        <w:t>&lt;/NumAm&gt;</w:t>
      </w:r>
    </w:p>
    <w:p w14:paraId="78245736" w14:textId="77777777" w:rsidR="00E51F58" w:rsidRPr="003A3ED3" w:rsidRDefault="00E51F58" w:rsidP="00E51F58">
      <w:pPr>
        <w:pStyle w:val="NormalBold"/>
      </w:pPr>
      <w:r w:rsidRPr="003A3ED3">
        <w:rPr>
          <w:rStyle w:val="HideTWBExt"/>
          <w:b w:val="0"/>
        </w:rPr>
        <w:t>&lt;RepeatBlock-By&gt;&lt;Members&gt;</w:t>
      </w:r>
      <w:r w:rsidRPr="003A3ED3">
        <w:t>Klara Dostalova, Julie Rechagneux, Ondřej Knotek, Jaroslav Bžoch, Rachel Blom, Tomáš Kubín</w:t>
      </w:r>
      <w:r w:rsidRPr="003A3ED3">
        <w:rPr>
          <w:rStyle w:val="HideTWBExt"/>
          <w:b w:val="0"/>
        </w:rPr>
        <w:t>&lt;/Members&gt;</w:t>
      </w:r>
    </w:p>
    <w:p w14:paraId="2532AE2D" w14:textId="77777777" w:rsidR="00E51F58" w:rsidRPr="003A3ED3" w:rsidRDefault="00E51F58" w:rsidP="00E51F58">
      <w:pPr>
        <w:pStyle w:val="NormalBold"/>
      </w:pPr>
      <w:r w:rsidRPr="003A3ED3">
        <w:rPr>
          <w:rStyle w:val="HideTWBExt"/>
          <w:b w:val="0"/>
        </w:rPr>
        <w:t>&lt;/RepeatBlock-By&gt;</w:t>
      </w:r>
    </w:p>
    <w:p w14:paraId="2450BC0E"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84B3868"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4042F178" w14:textId="77777777" w:rsidTr="0008685B">
        <w:trPr>
          <w:trHeight w:hRule="exact" w:val="240"/>
          <w:jc w:val="center"/>
        </w:trPr>
        <w:tc>
          <w:tcPr>
            <w:tcW w:w="9752" w:type="dxa"/>
            <w:gridSpan w:val="2"/>
            <w:tcBorders>
              <w:top w:val="nil"/>
              <w:left w:val="nil"/>
              <w:bottom w:val="nil"/>
              <w:right w:val="nil"/>
            </w:tcBorders>
          </w:tcPr>
          <w:p w14:paraId="08BFC706" w14:textId="77777777" w:rsidR="00E51F58" w:rsidRPr="003A3ED3" w:rsidRDefault="00E51F58" w:rsidP="0008685B"/>
        </w:tc>
      </w:tr>
      <w:tr w:rsidR="00E51F58" w:rsidRPr="003A3ED3" w14:paraId="6490858D" w14:textId="77777777" w:rsidTr="0008685B">
        <w:trPr>
          <w:trHeight w:val="240"/>
          <w:jc w:val="center"/>
        </w:trPr>
        <w:tc>
          <w:tcPr>
            <w:tcW w:w="4876" w:type="dxa"/>
            <w:tcBorders>
              <w:top w:val="nil"/>
              <w:left w:val="nil"/>
              <w:bottom w:val="nil"/>
              <w:right w:val="nil"/>
            </w:tcBorders>
          </w:tcPr>
          <w:p w14:paraId="63365C96"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78AD816" w14:textId="77777777" w:rsidR="00E51F58" w:rsidRPr="003A3ED3" w:rsidRDefault="00E51F58" w:rsidP="0008685B">
            <w:pPr>
              <w:pStyle w:val="AmColumnHeading"/>
            </w:pPr>
            <w:r w:rsidRPr="003A3ED3">
              <w:t>Alteração</w:t>
            </w:r>
          </w:p>
        </w:tc>
      </w:tr>
      <w:tr w:rsidR="00E51F58" w:rsidRPr="003A3ED3" w14:paraId="2E483711" w14:textId="77777777" w:rsidTr="0008685B">
        <w:trPr>
          <w:jc w:val="center"/>
        </w:trPr>
        <w:tc>
          <w:tcPr>
            <w:tcW w:w="4876" w:type="dxa"/>
            <w:tcBorders>
              <w:top w:val="nil"/>
              <w:left w:val="nil"/>
              <w:bottom w:val="nil"/>
              <w:right w:val="nil"/>
            </w:tcBorders>
          </w:tcPr>
          <w:p w14:paraId="17606FF5" w14:textId="77777777" w:rsidR="00E51F58" w:rsidRPr="003A3ED3" w:rsidRDefault="00E51F58" w:rsidP="0008685B">
            <w:pPr>
              <w:pStyle w:val="Normal6a"/>
            </w:pPr>
            <w:r w:rsidRPr="003A3ED3">
              <w:t>D.</w:t>
            </w:r>
            <w:r w:rsidRPr="003A3ED3">
              <w:tab/>
              <w:t>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c>
          <w:tcPr>
            <w:tcW w:w="4876" w:type="dxa"/>
            <w:tcBorders>
              <w:top w:val="nil"/>
              <w:left w:val="nil"/>
              <w:bottom w:val="nil"/>
              <w:right w:val="nil"/>
            </w:tcBorders>
          </w:tcPr>
          <w:p w14:paraId="69B3B589" w14:textId="77777777" w:rsidR="00E51F58" w:rsidRPr="003A3ED3" w:rsidRDefault="00E51F58" w:rsidP="0008685B">
            <w:pPr>
              <w:pStyle w:val="Normal6a"/>
            </w:pPr>
            <w:r w:rsidRPr="003A3ED3">
              <w:t>D.</w:t>
            </w:r>
            <w:r w:rsidRPr="003A3ED3">
              <w:tab/>
              <w:t>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 </w:t>
            </w:r>
            <w:r w:rsidRPr="003A3ED3">
              <w:rPr>
                <w:b/>
                <w:i/>
              </w:rPr>
              <w:t xml:space="preserve">salienta que as renovações não devem ser reduzidas a objetivos ambientais, devendo também visar a </w:t>
            </w:r>
            <w:r w:rsidRPr="003A3ED3">
              <w:rPr>
                <w:b/>
                <w:i/>
              </w:rPr>
              <w:lastRenderedPageBreak/>
              <w:t>expansão do parque habitacional e a redução dos custos de habitação para os cidadãos;</w:t>
            </w:r>
          </w:p>
        </w:tc>
      </w:tr>
      <w:tr w:rsidR="00E51F58" w:rsidRPr="003A3ED3" w14:paraId="73955000" w14:textId="77777777" w:rsidTr="0008685B">
        <w:trPr>
          <w:jc w:val="center"/>
        </w:trPr>
        <w:tc>
          <w:tcPr>
            <w:tcW w:w="4876" w:type="dxa"/>
            <w:tcBorders>
              <w:top w:val="nil"/>
              <w:left w:val="nil"/>
              <w:bottom w:val="nil"/>
              <w:right w:val="nil"/>
            </w:tcBorders>
          </w:tcPr>
          <w:p w14:paraId="2375490A"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657FD182" w14:textId="77777777" w:rsidR="00E51F58" w:rsidRPr="003A3ED3" w:rsidRDefault="00E51F58" w:rsidP="0008685B">
            <w:pPr>
              <w:pStyle w:val="Normal6a"/>
            </w:pPr>
            <w:r w:rsidRPr="003A3ED3">
              <w:rPr>
                <w:b/>
                <w:i/>
              </w:rPr>
              <w:t>_________________</w:t>
            </w:r>
          </w:p>
        </w:tc>
      </w:tr>
      <w:tr w:rsidR="00E51F58" w:rsidRPr="003A3ED3" w14:paraId="592A13A5" w14:textId="77777777" w:rsidTr="0008685B">
        <w:trPr>
          <w:jc w:val="center"/>
        </w:trPr>
        <w:tc>
          <w:tcPr>
            <w:tcW w:w="4876" w:type="dxa"/>
            <w:tcBorders>
              <w:top w:val="nil"/>
              <w:left w:val="nil"/>
              <w:bottom w:val="nil"/>
              <w:right w:val="nil"/>
            </w:tcBorders>
          </w:tcPr>
          <w:p w14:paraId="422AFFCB"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c>
          <w:tcPr>
            <w:tcW w:w="4876" w:type="dxa"/>
            <w:tcBorders>
              <w:top w:val="nil"/>
              <w:left w:val="nil"/>
              <w:bottom w:val="nil"/>
              <w:right w:val="nil"/>
            </w:tcBorders>
          </w:tcPr>
          <w:p w14:paraId="06A3E8E3"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r>
      <w:tr w:rsidR="00E51F58" w:rsidRPr="003A3ED3" w14:paraId="06FCE8A3" w14:textId="77777777" w:rsidTr="0008685B">
        <w:trPr>
          <w:jc w:val="center"/>
        </w:trPr>
        <w:tc>
          <w:tcPr>
            <w:tcW w:w="4876" w:type="dxa"/>
            <w:tcBorders>
              <w:top w:val="nil"/>
              <w:left w:val="nil"/>
              <w:bottom w:val="nil"/>
              <w:right w:val="nil"/>
            </w:tcBorders>
          </w:tcPr>
          <w:p w14:paraId="3E409036" w14:textId="77777777" w:rsidR="00E51F58" w:rsidRPr="003A3ED3" w:rsidRDefault="00E51F58" w:rsidP="0008685B">
            <w:pPr>
              <w:pStyle w:val="Normal6a"/>
            </w:pPr>
            <w:r w:rsidRPr="003A3ED3">
              <w:rPr>
                <w:vertAlign w:val="superscript"/>
              </w:rPr>
              <w:t>8</w:t>
            </w:r>
            <w:r w:rsidRPr="003A3ED3">
              <w:t xml:space="preserve"> Ibidem.</w:t>
            </w:r>
          </w:p>
        </w:tc>
        <w:tc>
          <w:tcPr>
            <w:tcW w:w="4876" w:type="dxa"/>
            <w:tcBorders>
              <w:top w:val="nil"/>
              <w:left w:val="nil"/>
              <w:bottom w:val="nil"/>
              <w:right w:val="nil"/>
            </w:tcBorders>
          </w:tcPr>
          <w:p w14:paraId="4DE93757" w14:textId="77777777" w:rsidR="00E51F58" w:rsidRPr="003A3ED3" w:rsidRDefault="00E51F58" w:rsidP="0008685B">
            <w:pPr>
              <w:pStyle w:val="Normal6a"/>
            </w:pPr>
            <w:r w:rsidRPr="003A3ED3">
              <w:rPr>
                <w:vertAlign w:val="superscript"/>
              </w:rPr>
              <w:t>8</w:t>
            </w:r>
            <w:r w:rsidRPr="003A3ED3">
              <w:t xml:space="preserve"> Ibidem.</w:t>
            </w:r>
          </w:p>
        </w:tc>
      </w:tr>
    </w:tbl>
    <w:p w14:paraId="2F757B80"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90F9F83" w14:textId="77777777" w:rsidR="00E51F58" w:rsidRPr="003A3ED3" w:rsidRDefault="00E51F58" w:rsidP="00E51F58">
      <w:r w:rsidRPr="003A3ED3">
        <w:rPr>
          <w:rStyle w:val="HideTWBExt"/>
        </w:rPr>
        <w:t>&lt;/Amend&gt;</w:t>
      </w:r>
    </w:p>
    <w:p w14:paraId="75698D47"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189</w:t>
      </w:r>
      <w:r w:rsidRPr="003A3ED3">
        <w:rPr>
          <w:rStyle w:val="HideTWBExt"/>
        </w:rPr>
        <w:t>&lt;/NumAm&gt;</w:t>
      </w:r>
    </w:p>
    <w:p w14:paraId="6D5DD43A" w14:textId="77777777" w:rsidR="00E51F58" w:rsidRPr="003A3ED3" w:rsidRDefault="00E51F58" w:rsidP="00E51F58">
      <w:pPr>
        <w:pStyle w:val="NormalBold"/>
      </w:pPr>
      <w:r w:rsidRPr="003A3ED3">
        <w:rPr>
          <w:rStyle w:val="HideTWBExt"/>
          <w:b w:val="0"/>
        </w:rPr>
        <w:t>&lt;RepeatBlock-By&gt;&lt;Members&gt;</w:t>
      </w:r>
      <w:r w:rsidRPr="003A3ED3">
        <w:t>Inese Vaidere</w:t>
      </w:r>
      <w:r w:rsidRPr="003A3ED3">
        <w:rPr>
          <w:rStyle w:val="HideTWBExt"/>
          <w:b w:val="0"/>
        </w:rPr>
        <w:t>&lt;/Members&gt;</w:t>
      </w:r>
    </w:p>
    <w:p w14:paraId="43A3A397" w14:textId="77777777" w:rsidR="00E51F58" w:rsidRPr="003A3ED3" w:rsidRDefault="00E51F58" w:rsidP="00E51F58">
      <w:pPr>
        <w:pStyle w:val="NormalBold"/>
      </w:pPr>
      <w:r w:rsidRPr="003A3ED3">
        <w:rPr>
          <w:rStyle w:val="HideTWBExt"/>
          <w:b w:val="0"/>
        </w:rPr>
        <w:t>&lt;/RepeatBlock-By&gt;</w:t>
      </w:r>
    </w:p>
    <w:p w14:paraId="77C7AEB2"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285D082"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9B5FBB4" w14:textId="77777777" w:rsidTr="0008685B">
        <w:trPr>
          <w:trHeight w:hRule="exact" w:val="240"/>
          <w:jc w:val="center"/>
        </w:trPr>
        <w:tc>
          <w:tcPr>
            <w:tcW w:w="9752" w:type="dxa"/>
            <w:gridSpan w:val="2"/>
            <w:tcBorders>
              <w:top w:val="nil"/>
              <w:left w:val="nil"/>
              <w:bottom w:val="nil"/>
              <w:right w:val="nil"/>
            </w:tcBorders>
          </w:tcPr>
          <w:p w14:paraId="229CF028" w14:textId="77777777" w:rsidR="00E51F58" w:rsidRPr="003A3ED3" w:rsidRDefault="00E51F58" w:rsidP="0008685B"/>
        </w:tc>
      </w:tr>
      <w:tr w:rsidR="00E51F58" w:rsidRPr="003A3ED3" w14:paraId="1A348B10" w14:textId="77777777" w:rsidTr="0008685B">
        <w:trPr>
          <w:trHeight w:val="240"/>
          <w:jc w:val="center"/>
        </w:trPr>
        <w:tc>
          <w:tcPr>
            <w:tcW w:w="4876" w:type="dxa"/>
            <w:tcBorders>
              <w:top w:val="nil"/>
              <w:left w:val="nil"/>
              <w:bottom w:val="nil"/>
              <w:right w:val="nil"/>
            </w:tcBorders>
          </w:tcPr>
          <w:p w14:paraId="55862C0A"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7545B05" w14:textId="77777777" w:rsidR="00E51F58" w:rsidRPr="003A3ED3" w:rsidRDefault="00E51F58" w:rsidP="0008685B">
            <w:pPr>
              <w:pStyle w:val="AmColumnHeading"/>
            </w:pPr>
            <w:r w:rsidRPr="003A3ED3">
              <w:t>Alteração</w:t>
            </w:r>
          </w:p>
        </w:tc>
      </w:tr>
      <w:tr w:rsidR="00E51F58" w:rsidRPr="003A3ED3" w14:paraId="48B006F0" w14:textId="77777777" w:rsidTr="0008685B">
        <w:trPr>
          <w:jc w:val="center"/>
        </w:trPr>
        <w:tc>
          <w:tcPr>
            <w:tcW w:w="4876" w:type="dxa"/>
            <w:tcBorders>
              <w:top w:val="nil"/>
              <w:left w:val="nil"/>
              <w:bottom w:val="nil"/>
              <w:right w:val="nil"/>
            </w:tcBorders>
          </w:tcPr>
          <w:p w14:paraId="6CC799C9" w14:textId="77777777" w:rsidR="00E51F58" w:rsidRPr="003A3ED3" w:rsidRDefault="00E51F58" w:rsidP="0008685B">
            <w:pPr>
              <w:pStyle w:val="Normal6a"/>
            </w:pPr>
            <w:r w:rsidRPr="003A3ED3">
              <w:t>D.</w:t>
            </w:r>
            <w:r w:rsidRPr="003A3ED3">
              <w:tab/>
              <w:t>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c>
          <w:tcPr>
            <w:tcW w:w="4876" w:type="dxa"/>
            <w:tcBorders>
              <w:top w:val="nil"/>
              <w:left w:val="nil"/>
              <w:bottom w:val="nil"/>
              <w:right w:val="nil"/>
            </w:tcBorders>
          </w:tcPr>
          <w:p w14:paraId="40639DF8" w14:textId="77777777" w:rsidR="00E51F58" w:rsidRPr="003A3ED3" w:rsidRDefault="00E51F58" w:rsidP="0008685B">
            <w:pPr>
              <w:pStyle w:val="Normal6a"/>
            </w:pPr>
            <w:r w:rsidRPr="003A3ED3">
              <w:t>D.</w:t>
            </w:r>
            <w:r w:rsidRPr="003A3ED3">
              <w:tab/>
              <w:t>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r w:rsidRPr="003A3ED3">
              <w:rPr>
                <w:b/>
                <w:i/>
              </w:rPr>
              <w:t xml:space="preserve">, bem como a reconversão de infraestruturas não utilizadas, incluindo </w:t>
            </w:r>
            <w:r w:rsidRPr="003A3ED3">
              <w:rPr>
                <w:b/>
                <w:i/>
              </w:rPr>
              <w:lastRenderedPageBreak/>
              <w:t>em zonas rurais para atrair famílias jovens e, em particular, a renovação das habitações existentes tendo em vista a eficiência energética e a sustentabilidade</w:t>
            </w:r>
            <w:r w:rsidRPr="003A3ED3">
              <w:t>;</w:t>
            </w:r>
          </w:p>
        </w:tc>
      </w:tr>
      <w:tr w:rsidR="00E51F58" w:rsidRPr="003A3ED3" w14:paraId="20DC240D" w14:textId="77777777" w:rsidTr="0008685B">
        <w:trPr>
          <w:jc w:val="center"/>
        </w:trPr>
        <w:tc>
          <w:tcPr>
            <w:tcW w:w="4876" w:type="dxa"/>
            <w:tcBorders>
              <w:top w:val="nil"/>
              <w:left w:val="nil"/>
              <w:bottom w:val="nil"/>
              <w:right w:val="nil"/>
            </w:tcBorders>
          </w:tcPr>
          <w:p w14:paraId="240708D8"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3CEB1046" w14:textId="77777777" w:rsidR="00E51F58" w:rsidRPr="003A3ED3" w:rsidRDefault="00E51F58" w:rsidP="0008685B">
            <w:pPr>
              <w:pStyle w:val="Normal6a"/>
            </w:pPr>
            <w:r w:rsidRPr="003A3ED3">
              <w:rPr>
                <w:b/>
                <w:i/>
              </w:rPr>
              <w:t>_________________</w:t>
            </w:r>
          </w:p>
        </w:tc>
      </w:tr>
      <w:tr w:rsidR="00E51F58" w:rsidRPr="003A3ED3" w14:paraId="05356F3C" w14:textId="77777777" w:rsidTr="0008685B">
        <w:trPr>
          <w:jc w:val="center"/>
        </w:trPr>
        <w:tc>
          <w:tcPr>
            <w:tcW w:w="4876" w:type="dxa"/>
            <w:tcBorders>
              <w:top w:val="nil"/>
              <w:left w:val="nil"/>
              <w:bottom w:val="nil"/>
              <w:right w:val="nil"/>
            </w:tcBorders>
          </w:tcPr>
          <w:p w14:paraId="385FB94D"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c>
          <w:tcPr>
            <w:tcW w:w="4876" w:type="dxa"/>
            <w:tcBorders>
              <w:top w:val="nil"/>
              <w:left w:val="nil"/>
              <w:bottom w:val="nil"/>
              <w:right w:val="nil"/>
            </w:tcBorders>
          </w:tcPr>
          <w:p w14:paraId="4B5489C0"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r>
      <w:tr w:rsidR="00E51F58" w:rsidRPr="003A3ED3" w14:paraId="7797A76A" w14:textId="77777777" w:rsidTr="0008685B">
        <w:trPr>
          <w:jc w:val="center"/>
        </w:trPr>
        <w:tc>
          <w:tcPr>
            <w:tcW w:w="4876" w:type="dxa"/>
            <w:tcBorders>
              <w:top w:val="nil"/>
              <w:left w:val="nil"/>
              <w:bottom w:val="nil"/>
              <w:right w:val="nil"/>
            </w:tcBorders>
          </w:tcPr>
          <w:p w14:paraId="6DF8F429" w14:textId="77777777" w:rsidR="00E51F58" w:rsidRPr="003A3ED3" w:rsidRDefault="00E51F58" w:rsidP="0008685B">
            <w:pPr>
              <w:pStyle w:val="Normal6a"/>
            </w:pPr>
            <w:r w:rsidRPr="003A3ED3">
              <w:rPr>
                <w:vertAlign w:val="superscript"/>
              </w:rPr>
              <w:t>8</w:t>
            </w:r>
            <w:r w:rsidRPr="003A3ED3">
              <w:t xml:space="preserve"> Ibidem.</w:t>
            </w:r>
          </w:p>
        </w:tc>
        <w:tc>
          <w:tcPr>
            <w:tcW w:w="4876" w:type="dxa"/>
            <w:tcBorders>
              <w:top w:val="nil"/>
              <w:left w:val="nil"/>
              <w:bottom w:val="nil"/>
              <w:right w:val="nil"/>
            </w:tcBorders>
          </w:tcPr>
          <w:p w14:paraId="02BBBEE9" w14:textId="77777777" w:rsidR="00E51F58" w:rsidRPr="003A3ED3" w:rsidRDefault="00E51F58" w:rsidP="0008685B">
            <w:pPr>
              <w:pStyle w:val="Normal6a"/>
            </w:pPr>
            <w:r w:rsidRPr="003A3ED3">
              <w:rPr>
                <w:vertAlign w:val="superscript"/>
              </w:rPr>
              <w:t>8</w:t>
            </w:r>
            <w:r w:rsidRPr="003A3ED3">
              <w:t xml:space="preserve"> Ibidem.</w:t>
            </w:r>
          </w:p>
        </w:tc>
      </w:tr>
    </w:tbl>
    <w:p w14:paraId="0FFE8540"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24A967B" w14:textId="77777777" w:rsidR="00E51F58" w:rsidRPr="003A3ED3" w:rsidRDefault="00E51F58" w:rsidP="00E51F58">
      <w:r w:rsidRPr="003A3ED3">
        <w:rPr>
          <w:rStyle w:val="HideTWBExt"/>
        </w:rPr>
        <w:t>&lt;/Amend&gt;</w:t>
      </w:r>
    </w:p>
    <w:p w14:paraId="3657CC77"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190</w:t>
      </w:r>
      <w:r w:rsidRPr="003A3ED3">
        <w:rPr>
          <w:rStyle w:val="HideTWBExt"/>
        </w:rPr>
        <w:t>&lt;/NumAm&gt;</w:t>
      </w:r>
    </w:p>
    <w:p w14:paraId="614BBEEE"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A3ED3">
        <w:rPr>
          <w:rStyle w:val="HideTWBExt"/>
          <w:b w:val="0"/>
        </w:rPr>
        <w:t>&lt;/Members&gt;</w:t>
      </w:r>
    </w:p>
    <w:p w14:paraId="31E8982A" w14:textId="77777777" w:rsidR="00E51F58" w:rsidRPr="003A3ED3" w:rsidRDefault="00E51F58" w:rsidP="00E51F58">
      <w:pPr>
        <w:pStyle w:val="NormalBold"/>
      </w:pPr>
      <w:r w:rsidRPr="003A3ED3">
        <w:rPr>
          <w:rStyle w:val="HideTWBExt"/>
          <w:b w:val="0"/>
        </w:rPr>
        <w:t>&lt;/RepeatBlock-By&gt;</w:t>
      </w:r>
    </w:p>
    <w:p w14:paraId="432245B8"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4D9821B"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12DD5D3" w14:textId="77777777" w:rsidTr="0008685B">
        <w:trPr>
          <w:trHeight w:hRule="exact" w:val="240"/>
          <w:jc w:val="center"/>
        </w:trPr>
        <w:tc>
          <w:tcPr>
            <w:tcW w:w="9752" w:type="dxa"/>
            <w:gridSpan w:val="2"/>
            <w:tcBorders>
              <w:top w:val="nil"/>
              <w:left w:val="nil"/>
              <w:bottom w:val="nil"/>
              <w:right w:val="nil"/>
            </w:tcBorders>
          </w:tcPr>
          <w:p w14:paraId="77610C9D" w14:textId="77777777" w:rsidR="00E51F58" w:rsidRPr="003A3ED3" w:rsidRDefault="00E51F58" w:rsidP="0008685B"/>
        </w:tc>
      </w:tr>
      <w:tr w:rsidR="00E51F58" w:rsidRPr="003A3ED3" w14:paraId="6E853F7E" w14:textId="77777777" w:rsidTr="0008685B">
        <w:trPr>
          <w:trHeight w:val="240"/>
          <w:jc w:val="center"/>
        </w:trPr>
        <w:tc>
          <w:tcPr>
            <w:tcW w:w="4876" w:type="dxa"/>
            <w:tcBorders>
              <w:top w:val="nil"/>
              <w:left w:val="nil"/>
              <w:bottom w:val="nil"/>
              <w:right w:val="nil"/>
            </w:tcBorders>
          </w:tcPr>
          <w:p w14:paraId="3670E3FB"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3E6F657" w14:textId="77777777" w:rsidR="00E51F58" w:rsidRPr="003A3ED3" w:rsidRDefault="00E51F58" w:rsidP="0008685B">
            <w:pPr>
              <w:pStyle w:val="AmColumnHeading"/>
            </w:pPr>
            <w:r w:rsidRPr="003A3ED3">
              <w:t>Alteração</w:t>
            </w:r>
          </w:p>
        </w:tc>
      </w:tr>
      <w:tr w:rsidR="00E51F58" w:rsidRPr="003A3ED3" w14:paraId="0D1E6D8F" w14:textId="77777777" w:rsidTr="0008685B">
        <w:trPr>
          <w:jc w:val="center"/>
        </w:trPr>
        <w:tc>
          <w:tcPr>
            <w:tcW w:w="4876" w:type="dxa"/>
            <w:tcBorders>
              <w:top w:val="nil"/>
              <w:left w:val="nil"/>
              <w:bottom w:val="nil"/>
              <w:right w:val="nil"/>
            </w:tcBorders>
          </w:tcPr>
          <w:p w14:paraId="08E1C774" w14:textId="77777777" w:rsidR="00E51F58" w:rsidRPr="003A3ED3" w:rsidRDefault="00E51F58" w:rsidP="0008685B">
            <w:pPr>
              <w:pStyle w:val="Normal6a"/>
            </w:pPr>
            <w:r w:rsidRPr="003A3ED3">
              <w:t>D.</w:t>
            </w:r>
            <w:r w:rsidRPr="003A3ED3">
              <w:tab/>
              <w:t>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w:t>
            </w:r>
            <w:r w:rsidRPr="003A3ED3">
              <w:lastRenderedPageBreak/>
              <w:t>aumentar a construção e a renovação de habitações, tanto para venda como para arrendamento;</w:t>
            </w:r>
          </w:p>
        </w:tc>
        <w:tc>
          <w:tcPr>
            <w:tcW w:w="4876" w:type="dxa"/>
            <w:tcBorders>
              <w:top w:val="nil"/>
              <w:left w:val="nil"/>
              <w:bottom w:val="nil"/>
              <w:right w:val="nil"/>
            </w:tcBorders>
          </w:tcPr>
          <w:p w14:paraId="58AD5839" w14:textId="77777777" w:rsidR="00E51F58" w:rsidRPr="003A3ED3" w:rsidRDefault="00E51F58" w:rsidP="0008685B">
            <w:pPr>
              <w:pStyle w:val="Normal6a"/>
            </w:pPr>
            <w:r w:rsidRPr="003A3ED3">
              <w:lastRenderedPageBreak/>
              <w:t>D.</w:t>
            </w:r>
            <w:r w:rsidRPr="003A3ED3">
              <w:tab/>
              <w:t>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w:t>
            </w:r>
            <w:r w:rsidRPr="003A3ED3">
              <w:lastRenderedPageBreak/>
              <w:t xml:space="preserve">aumentar a construção e a renovação de habitações, tanto para venda como para arrendamento; </w:t>
            </w:r>
            <w:r w:rsidRPr="003A3ED3">
              <w:rPr>
                <w:b/>
                <w:i/>
              </w:rPr>
              <w:t>que não existem dados conclusivos a nível da UE sobre o número de habitações devolutas, incluindo as que se encontram detidas para fins especulativos, nem sobre o seu regime de ocupação e utilização prevista;</w:t>
            </w:r>
          </w:p>
        </w:tc>
      </w:tr>
      <w:tr w:rsidR="00E51F58" w:rsidRPr="003A3ED3" w14:paraId="1421885E" w14:textId="77777777" w:rsidTr="0008685B">
        <w:trPr>
          <w:jc w:val="center"/>
        </w:trPr>
        <w:tc>
          <w:tcPr>
            <w:tcW w:w="4876" w:type="dxa"/>
            <w:tcBorders>
              <w:top w:val="nil"/>
              <w:left w:val="nil"/>
              <w:bottom w:val="nil"/>
              <w:right w:val="nil"/>
            </w:tcBorders>
          </w:tcPr>
          <w:p w14:paraId="635DBB2C"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1DE277FB" w14:textId="77777777" w:rsidR="00E51F58" w:rsidRPr="003A3ED3" w:rsidRDefault="00E51F58" w:rsidP="0008685B">
            <w:pPr>
              <w:pStyle w:val="Normal6a"/>
            </w:pPr>
            <w:r w:rsidRPr="003A3ED3">
              <w:rPr>
                <w:b/>
                <w:i/>
              </w:rPr>
              <w:t>_________________</w:t>
            </w:r>
          </w:p>
        </w:tc>
      </w:tr>
      <w:tr w:rsidR="00E51F58" w:rsidRPr="003A3ED3" w14:paraId="671E34FA" w14:textId="77777777" w:rsidTr="0008685B">
        <w:trPr>
          <w:jc w:val="center"/>
        </w:trPr>
        <w:tc>
          <w:tcPr>
            <w:tcW w:w="4876" w:type="dxa"/>
            <w:tcBorders>
              <w:top w:val="nil"/>
              <w:left w:val="nil"/>
              <w:bottom w:val="nil"/>
              <w:right w:val="nil"/>
            </w:tcBorders>
          </w:tcPr>
          <w:p w14:paraId="657929C1"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c>
          <w:tcPr>
            <w:tcW w:w="4876" w:type="dxa"/>
            <w:tcBorders>
              <w:top w:val="nil"/>
              <w:left w:val="nil"/>
              <w:bottom w:val="nil"/>
              <w:right w:val="nil"/>
            </w:tcBorders>
          </w:tcPr>
          <w:p w14:paraId="7443C660"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r>
      <w:tr w:rsidR="00E51F58" w:rsidRPr="003A3ED3" w14:paraId="77CEF4F3" w14:textId="77777777" w:rsidTr="0008685B">
        <w:trPr>
          <w:jc w:val="center"/>
        </w:trPr>
        <w:tc>
          <w:tcPr>
            <w:tcW w:w="4876" w:type="dxa"/>
            <w:tcBorders>
              <w:top w:val="nil"/>
              <w:left w:val="nil"/>
              <w:bottom w:val="nil"/>
              <w:right w:val="nil"/>
            </w:tcBorders>
          </w:tcPr>
          <w:p w14:paraId="0CE34E70" w14:textId="77777777" w:rsidR="00E51F58" w:rsidRPr="003A3ED3" w:rsidRDefault="00E51F58" w:rsidP="0008685B">
            <w:pPr>
              <w:pStyle w:val="Normal6a"/>
            </w:pPr>
            <w:r w:rsidRPr="003A3ED3">
              <w:rPr>
                <w:vertAlign w:val="superscript"/>
              </w:rPr>
              <w:t>8</w:t>
            </w:r>
            <w:r w:rsidRPr="003A3ED3">
              <w:t xml:space="preserve"> Ibidem.</w:t>
            </w:r>
          </w:p>
        </w:tc>
        <w:tc>
          <w:tcPr>
            <w:tcW w:w="4876" w:type="dxa"/>
            <w:tcBorders>
              <w:top w:val="nil"/>
              <w:left w:val="nil"/>
              <w:bottom w:val="nil"/>
              <w:right w:val="nil"/>
            </w:tcBorders>
          </w:tcPr>
          <w:p w14:paraId="0744DC95" w14:textId="77777777" w:rsidR="00E51F58" w:rsidRPr="003A3ED3" w:rsidRDefault="00E51F58" w:rsidP="0008685B">
            <w:pPr>
              <w:pStyle w:val="Normal6a"/>
            </w:pPr>
            <w:r w:rsidRPr="003A3ED3">
              <w:rPr>
                <w:vertAlign w:val="superscript"/>
              </w:rPr>
              <w:t>8</w:t>
            </w:r>
            <w:r w:rsidRPr="003A3ED3">
              <w:t xml:space="preserve"> Ibidem.</w:t>
            </w:r>
          </w:p>
        </w:tc>
      </w:tr>
    </w:tbl>
    <w:p w14:paraId="599810A7"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9C3B29B" w14:textId="77777777" w:rsidR="00E51F58" w:rsidRPr="003A3ED3" w:rsidRDefault="00E51F58" w:rsidP="00E51F58">
      <w:r w:rsidRPr="003A3ED3">
        <w:rPr>
          <w:rStyle w:val="HideTWBExt"/>
        </w:rPr>
        <w:t>&lt;/Amend&gt;</w:t>
      </w:r>
    </w:p>
    <w:p w14:paraId="536004AA"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191</w:t>
      </w:r>
      <w:r w:rsidRPr="003A3ED3">
        <w:rPr>
          <w:rStyle w:val="HideTWBExt"/>
        </w:rPr>
        <w:t>&lt;/NumAm&gt;</w:t>
      </w:r>
    </w:p>
    <w:p w14:paraId="259FD7A2"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Markus Ferber, Sebastião Bugalho, Maravillas Abadía Jover, Inese Vaidere, Regina Doherty, Isabelle Le Callennec, Alma Ezcurra Almansa, Marco Falcone, Rosa Estaràs Ferragut</w:t>
      </w:r>
      <w:r w:rsidRPr="003A3ED3">
        <w:rPr>
          <w:rStyle w:val="HideTWBExt"/>
          <w:b w:val="0"/>
        </w:rPr>
        <w:t>&lt;/Members&gt;</w:t>
      </w:r>
    </w:p>
    <w:p w14:paraId="00202E95" w14:textId="77777777" w:rsidR="00E51F58" w:rsidRPr="003A3ED3" w:rsidRDefault="00E51F58" w:rsidP="00E51F58">
      <w:pPr>
        <w:pStyle w:val="NormalBold"/>
      </w:pPr>
      <w:r w:rsidRPr="003A3ED3">
        <w:rPr>
          <w:rStyle w:val="HideTWBExt"/>
          <w:b w:val="0"/>
        </w:rPr>
        <w:t>&lt;/RepeatBlock-By&gt;</w:t>
      </w:r>
    </w:p>
    <w:p w14:paraId="6DA7BD9A"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721B4FB"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37DEECD" w14:textId="77777777" w:rsidTr="0008685B">
        <w:trPr>
          <w:trHeight w:hRule="exact" w:val="240"/>
          <w:jc w:val="center"/>
        </w:trPr>
        <w:tc>
          <w:tcPr>
            <w:tcW w:w="9752" w:type="dxa"/>
            <w:gridSpan w:val="2"/>
            <w:tcBorders>
              <w:top w:val="nil"/>
              <w:left w:val="nil"/>
              <w:bottom w:val="nil"/>
              <w:right w:val="nil"/>
            </w:tcBorders>
          </w:tcPr>
          <w:p w14:paraId="4328E8F6" w14:textId="77777777" w:rsidR="00E51F58" w:rsidRPr="003A3ED3" w:rsidRDefault="00E51F58" w:rsidP="0008685B"/>
        </w:tc>
      </w:tr>
      <w:tr w:rsidR="00E51F58" w:rsidRPr="003A3ED3" w14:paraId="296B033B" w14:textId="77777777" w:rsidTr="0008685B">
        <w:trPr>
          <w:trHeight w:val="240"/>
          <w:jc w:val="center"/>
        </w:trPr>
        <w:tc>
          <w:tcPr>
            <w:tcW w:w="4876" w:type="dxa"/>
            <w:tcBorders>
              <w:top w:val="nil"/>
              <w:left w:val="nil"/>
              <w:bottom w:val="nil"/>
              <w:right w:val="nil"/>
            </w:tcBorders>
          </w:tcPr>
          <w:p w14:paraId="613EE23F"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47A786F" w14:textId="77777777" w:rsidR="00E51F58" w:rsidRPr="003A3ED3" w:rsidRDefault="00E51F58" w:rsidP="0008685B">
            <w:pPr>
              <w:pStyle w:val="AmColumnHeading"/>
            </w:pPr>
            <w:r w:rsidRPr="003A3ED3">
              <w:t>Alteração</w:t>
            </w:r>
          </w:p>
        </w:tc>
      </w:tr>
      <w:tr w:rsidR="00E51F58" w:rsidRPr="003A3ED3" w14:paraId="7A44A298" w14:textId="77777777" w:rsidTr="0008685B">
        <w:trPr>
          <w:jc w:val="center"/>
        </w:trPr>
        <w:tc>
          <w:tcPr>
            <w:tcW w:w="4876" w:type="dxa"/>
            <w:tcBorders>
              <w:top w:val="nil"/>
              <w:left w:val="nil"/>
              <w:bottom w:val="nil"/>
              <w:right w:val="nil"/>
            </w:tcBorders>
          </w:tcPr>
          <w:p w14:paraId="0967BE29" w14:textId="77777777" w:rsidR="00E51F58" w:rsidRPr="003A3ED3" w:rsidRDefault="00E51F58" w:rsidP="0008685B">
            <w:pPr>
              <w:pStyle w:val="Normal6a"/>
            </w:pPr>
            <w:r w:rsidRPr="003A3ED3">
              <w:t>D.</w:t>
            </w:r>
            <w:r w:rsidRPr="003A3ED3">
              <w:tab/>
              <w:t>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w:t>
            </w:r>
            <w:r w:rsidRPr="003A3ED3">
              <w:lastRenderedPageBreak/>
              <w:t>habitação representa não só um desafio social, mas também uma grave ameaça económica para a competitividade da UE; que, por conseguinte, é necessário aumentar a construção e a renovação de habitações, tanto para venda como para arrendamento;</w:t>
            </w:r>
          </w:p>
        </w:tc>
        <w:tc>
          <w:tcPr>
            <w:tcW w:w="4876" w:type="dxa"/>
            <w:tcBorders>
              <w:top w:val="nil"/>
              <w:left w:val="nil"/>
              <w:bottom w:val="nil"/>
              <w:right w:val="nil"/>
            </w:tcBorders>
          </w:tcPr>
          <w:p w14:paraId="6BF6E88F" w14:textId="77777777" w:rsidR="00E51F58" w:rsidRPr="003A3ED3" w:rsidRDefault="00E51F58" w:rsidP="0008685B">
            <w:pPr>
              <w:pStyle w:val="Normal6a"/>
            </w:pPr>
            <w:r w:rsidRPr="003A3ED3">
              <w:lastRenderedPageBreak/>
              <w:t>D.</w:t>
            </w:r>
            <w:r w:rsidRPr="003A3ED3">
              <w:tab/>
              <w:t>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w:t>
            </w:r>
            <w:r w:rsidRPr="003A3ED3">
              <w:rPr>
                <w:b/>
                <w:i/>
              </w:rPr>
              <w:t xml:space="preserve">a simplificação dos procedimentos </w:t>
            </w:r>
            <w:r w:rsidRPr="003A3ED3">
              <w:rPr>
                <w:b/>
                <w:i/>
              </w:rPr>
              <w:lastRenderedPageBreak/>
              <w:t>burocráticos relacionados com a emissão de licenças de construção é crucial para promover o desenvolvimento da habitação; que</w:t>
            </w:r>
            <w:r w:rsidRPr="003A3ED3">
              <w:t xml:space="preserv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r>
      <w:tr w:rsidR="00E51F58" w:rsidRPr="003A3ED3" w14:paraId="5DBA3117" w14:textId="77777777" w:rsidTr="0008685B">
        <w:trPr>
          <w:jc w:val="center"/>
        </w:trPr>
        <w:tc>
          <w:tcPr>
            <w:tcW w:w="4876" w:type="dxa"/>
            <w:tcBorders>
              <w:top w:val="nil"/>
              <w:left w:val="nil"/>
              <w:bottom w:val="nil"/>
              <w:right w:val="nil"/>
            </w:tcBorders>
          </w:tcPr>
          <w:p w14:paraId="361E89BF"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4C9726D9" w14:textId="77777777" w:rsidR="00E51F58" w:rsidRPr="003A3ED3" w:rsidRDefault="00E51F58" w:rsidP="0008685B">
            <w:pPr>
              <w:pStyle w:val="Normal6a"/>
            </w:pPr>
            <w:r w:rsidRPr="003A3ED3">
              <w:rPr>
                <w:b/>
                <w:i/>
              </w:rPr>
              <w:t>_________________</w:t>
            </w:r>
          </w:p>
        </w:tc>
      </w:tr>
      <w:tr w:rsidR="00E51F58" w:rsidRPr="003A3ED3" w14:paraId="4210F6EC" w14:textId="77777777" w:rsidTr="0008685B">
        <w:trPr>
          <w:jc w:val="center"/>
        </w:trPr>
        <w:tc>
          <w:tcPr>
            <w:tcW w:w="4876" w:type="dxa"/>
            <w:tcBorders>
              <w:top w:val="nil"/>
              <w:left w:val="nil"/>
              <w:bottom w:val="nil"/>
              <w:right w:val="nil"/>
            </w:tcBorders>
          </w:tcPr>
          <w:p w14:paraId="4AFA2C87"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c>
          <w:tcPr>
            <w:tcW w:w="4876" w:type="dxa"/>
            <w:tcBorders>
              <w:top w:val="nil"/>
              <w:left w:val="nil"/>
              <w:bottom w:val="nil"/>
              <w:right w:val="nil"/>
            </w:tcBorders>
          </w:tcPr>
          <w:p w14:paraId="7A8B0377"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r>
      <w:tr w:rsidR="00E51F58" w:rsidRPr="003A3ED3" w14:paraId="28B7D80C" w14:textId="77777777" w:rsidTr="0008685B">
        <w:trPr>
          <w:jc w:val="center"/>
        </w:trPr>
        <w:tc>
          <w:tcPr>
            <w:tcW w:w="4876" w:type="dxa"/>
            <w:tcBorders>
              <w:top w:val="nil"/>
              <w:left w:val="nil"/>
              <w:bottom w:val="nil"/>
              <w:right w:val="nil"/>
            </w:tcBorders>
          </w:tcPr>
          <w:p w14:paraId="1FDD9DF8" w14:textId="77777777" w:rsidR="00E51F58" w:rsidRPr="003A3ED3" w:rsidRDefault="00E51F58" w:rsidP="0008685B">
            <w:pPr>
              <w:pStyle w:val="Normal6a"/>
            </w:pPr>
            <w:r w:rsidRPr="003A3ED3">
              <w:rPr>
                <w:vertAlign w:val="superscript"/>
              </w:rPr>
              <w:t>8</w:t>
            </w:r>
            <w:r w:rsidRPr="003A3ED3">
              <w:t xml:space="preserve"> Ibidem.</w:t>
            </w:r>
          </w:p>
        </w:tc>
        <w:tc>
          <w:tcPr>
            <w:tcW w:w="4876" w:type="dxa"/>
            <w:tcBorders>
              <w:top w:val="nil"/>
              <w:left w:val="nil"/>
              <w:bottom w:val="nil"/>
              <w:right w:val="nil"/>
            </w:tcBorders>
          </w:tcPr>
          <w:p w14:paraId="1401EB98" w14:textId="77777777" w:rsidR="00E51F58" w:rsidRPr="003A3ED3" w:rsidRDefault="00E51F58" w:rsidP="0008685B">
            <w:pPr>
              <w:pStyle w:val="Normal6a"/>
            </w:pPr>
            <w:r w:rsidRPr="003A3ED3">
              <w:rPr>
                <w:vertAlign w:val="superscript"/>
              </w:rPr>
              <w:t>8</w:t>
            </w:r>
            <w:r w:rsidRPr="003A3ED3">
              <w:t xml:space="preserve"> Ibidem.</w:t>
            </w:r>
          </w:p>
        </w:tc>
      </w:tr>
    </w:tbl>
    <w:p w14:paraId="2FE8162F"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5A7CA09" w14:textId="77777777" w:rsidR="00E51F58" w:rsidRPr="003A3ED3" w:rsidRDefault="00E51F58" w:rsidP="00E51F58">
      <w:r w:rsidRPr="003A3ED3">
        <w:rPr>
          <w:rStyle w:val="HideTWBExt"/>
        </w:rPr>
        <w:t>&lt;/Amend&gt;</w:t>
      </w:r>
    </w:p>
    <w:p w14:paraId="757876BE"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192</w:t>
      </w:r>
      <w:r w:rsidRPr="003A3ED3">
        <w:rPr>
          <w:rStyle w:val="HideTWBExt"/>
        </w:rPr>
        <w:t>&lt;/NumAm&gt;</w:t>
      </w:r>
    </w:p>
    <w:p w14:paraId="297046F8"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Markus Ferber, Sebastião Bugalho, Maravillas Abadía Jover, Regina Doherty, Isabelle Le Callennec, Alma Ezcurra Almansa, Rosa Estaràs Ferragut</w:t>
      </w:r>
      <w:r w:rsidRPr="003A3ED3">
        <w:rPr>
          <w:rStyle w:val="HideTWBExt"/>
          <w:b w:val="0"/>
        </w:rPr>
        <w:t>&lt;/Members&gt;</w:t>
      </w:r>
    </w:p>
    <w:p w14:paraId="535F59F4" w14:textId="77777777" w:rsidR="00E51F58" w:rsidRPr="003A3ED3" w:rsidRDefault="00E51F58" w:rsidP="00E51F58">
      <w:pPr>
        <w:pStyle w:val="NormalBold"/>
      </w:pPr>
      <w:r w:rsidRPr="003A3ED3">
        <w:rPr>
          <w:rStyle w:val="HideTWBExt"/>
          <w:b w:val="0"/>
        </w:rPr>
        <w:t>&lt;/RepeatBlock-By&gt;</w:t>
      </w:r>
    </w:p>
    <w:p w14:paraId="0C0AD8E2"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72F1784"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C6A45BD" w14:textId="77777777" w:rsidTr="0008685B">
        <w:trPr>
          <w:trHeight w:hRule="exact" w:val="240"/>
          <w:jc w:val="center"/>
        </w:trPr>
        <w:tc>
          <w:tcPr>
            <w:tcW w:w="9752" w:type="dxa"/>
            <w:gridSpan w:val="2"/>
            <w:tcBorders>
              <w:top w:val="nil"/>
              <w:left w:val="nil"/>
              <w:bottom w:val="nil"/>
              <w:right w:val="nil"/>
            </w:tcBorders>
          </w:tcPr>
          <w:p w14:paraId="04A5EC63" w14:textId="77777777" w:rsidR="00E51F58" w:rsidRPr="003A3ED3" w:rsidRDefault="00E51F58" w:rsidP="0008685B"/>
        </w:tc>
      </w:tr>
      <w:tr w:rsidR="00E51F58" w:rsidRPr="003A3ED3" w14:paraId="0FDADF5D" w14:textId="77777777" w:rsidTr="0008685B">
        <w:trPr>
          <w:trHeight w:val="240"/>
          <w:jc w:val="center"/>
        </w:trPr>
        <w:tc>
          <w:tcPr>
            <w:tcW w:w="4876" w:type="dxa"/>
            <w:tcBorders>
              <w:top w:val="nil"/>
              <w:left w:val="nil"/>
              <w:bottom w:val="nil"/>
              <w:right w:val="nil"/>
            </w:tcBorders>
          </w:tcPr>
          <w:p w14:paraId="44025135"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7F22750" w14:textId="77777777" w:rsidR="00E51F58" w:rsidRPr="003A3ED3" w:rsidRDefault="00E51F58" w:rsidP="0008685B">
            <w:pPr>
              <w:pStyle w:val="AmColumnHeading"/>
            </w:pPr>
            <w:r w:rsidRPr="003A3ED3">
              <w:t>Alteração</w:t>
            </w:r>
          </w:p>
        </w:tc>
      </w:tr>
      <w:tr w:rsidR="00E51F58" w:rsidRPr="003A3ED3" w14:paraId="33E94FA3" w14:textId="77777777" w:rsidTr="0008685B">
        <w:trPr>
          <w:jc w:val="center"/>
        </w:trPr>
        <w:tc>
          <w:tcPr>
            <w:tcW w:w="4876" w:type="dxa"/>
            <w:tcBorders>
              <w:top w:val="nil"/>
              <w:left w:val="nil"/>
              <w:bottom w:val="nil"/>
              <w:right w:val="nil"/>
            </w:tcBorders>
          </w:tcPr>
          <w:p w14:paraId="5AB7A835" w14:textId="77777777" w:rsidR="00E51F58" w:rsidRPr="003A3ED3" w:rsidRDefault="00E51F58" w:rsidP="0008685B">
            <w:pPr>
              <w:pStyle w:val="Normal6a"/>
            </w:pPr>
            <w:r w:rsidRPr="003A3ED3">
              <w:t>D.</w:t>
            </w:r>
            <w:r w:rsidRPr="003A3ED3">
              <w:tab/>
              <w:t>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w:t>
            </w:r>
            <w:r w:rsidRPr="003A3ED3">
              <w:lastRenderedPageBreak/>
              <w:t>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c>
          <w:tcPr>
            <w:tcW w:w="4876" w:type="dxa"/>
            <w:tcBorders>
              <w:top w:val="nil"/>
              <w:left w:val="nil"/>
              <w:bottom w:val="nil"/>
              <w:right w:val="nil"/>
            </w:tcBorders>
          </w:tcPr>
          <w:p w14:paraId="52BCE6A6" w14:textId="77777777" w:rsidR="00E51F58" w:rsidRPr="003A3ED3" w:rsidRDefault="00E51F58" w:rsidP="0008685B">
            <w:pPr>
              <w:pStyle w:val="Normal6a"/>
            </w:pPr>
            <w:r w:rsidRPr="003A3ED3">
              <w:lastRenderedPageBreak/>
              <w:t>D.</w:t>
            </w:r>
            <w:r w:rsidRPr="003A3ED3">
              <w:tab/>
              <w:t>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rPr>
                <w:b/>
                <w:i/>
              </w:rPr>
              <w:t xml:space="preserve">; que o planeamento e o licenciamento tendem de </w:t>
            </w:r>
            <w:r w:rsidRPr="003A3ED3">
              <w:rPr>
                <w:b/>
                <w:i/>
              </w:rPr>
              <w:lastRenderedPageBreak/>
              <w:t>facto a ser excessivamente complexos e morosos, agravando a crise habitacional ao atrasar a resposta por parte da oferta</w:t>
            </w:r>
            <w:r w:rsidRPr="003A3ED3">
              <w:t>;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r>
      <w:tr w:rsidR="00E51F58" w:rsidRPr="003A3ED3" w14:paraId="1666E09A" w14:textId="77777777" w:rsidTr="0008685B">
        <w:trPr>
          <w:jc w:val="center"/>
        </w:trPr>
        <w:tc>
          <w:tcPr>
            <w:tcW w:w="4876" w:type="dxa"/>
            <w:tcBorders>
              <w:top w:val="nil"/>
              <w:left w:val="nil"/>
              <w:bottom w:val="nil"/>
              <w:right w:val="nil"/>
            </w:tcBorders>
          </w:tcPr>
          <w:p w14:paraId="18A0F82F"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725DDFFD" w14:textId="77777777" w:rsidR="00E51F58" w:rsidRPr="003A3ED3" w:rsidRDefault="00E51F58" w:rsidP="0008685B">
            <w:pPr>
              <w:pStyle w:val="Normal6a"/>
            </w:pPr>
            <w:r w:rsidRPr="003A3ED3">
              <w:rPr>
                <w:b/>
                <w:i/>
              </w:rPr>
              <w:t>_________________</w:t>
            </w:r>
          </w:p>
        </w:tc>
      </w:tr>
      <w:tr w:rsidR="00E51F58" w:rsidRPr="003A3ED3" w14:paraId="538D334E" w14:textId="77777777" w:rsidTr="0008685B">
        <w:trPr>
          <w:jc w:val="center"/>
        </w:trPr>
        <w:tc>
          <w:tcPr>
            <w:tcW w:w="4876" w:type="dxa"/>
            <w:tcBorders>
              <w:top w:val="nil"/>
              <w:left w:val="nil"/>
              <w:bottom w:val="nil"/>
              <w:right w:val="nil"/>
            </w:tcBorders>
          </w:tcPr>
          <w:p w14:paraId="03C338CF"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c>
          <w:tcPr>
            <w:tcW w:w="4876" w:type="dxa"/>
            <w:tcBorders>
              <w:top w:val="nil"/>
              <w:left w:val="nil"/>
              <w:bottom w:val="nil"/>
              <w:right w:val="nil"/>
            </w:tcBorders>
          </w:tcPr>
          <w:p w14:paraId="73670DE6"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r>
      <w:tr w:rsidR="00E51F58" w:rsidRPr="003A3ED3" w14:paraId="6C55D02C" w14:textId="77777777" w:rsidTr="0008685B">
        <w:trPr>
          <w:jc w:val="center"/>
        </w:trPr>
        <w:tc>
          <w:tcPr>
            <w:tcW w:w="4876" w:type="dxa"/>
            <w:tcBorders>
              <w:top w:val="nil"/>
              <w:left w:val="nil"/>
              <w:bottom w:val="nil"/>
              <w:right w:val="nil"/>
            </w:tcBorders>
          </w:tcPr>
          <w:p w14:paraId="6AF60FD3" w14:textId="77777777" w:rsidR="00E51F58" w:rsidRPr="003A3ED3" w:rsidRDefault="00E51F58" w:rsidP="0008685B">
            <w:pPr>
              <w:pStyle w:val="Normal6a"/>
            </w:pPr>
            <w:r w:rsidRPr="003A3ED3">
              <w:rPr>
                <w:vertAlign w:val="superscript"/>
              </w:rPr>
              <w:t>8</w:t>
            </w:r>
            <w:r w:rsidRPr="003A3ED3">
              <w:t xml:space="preserve"> Ibidem.</w:t>
            </w:r>
          </w:p>
        </w:tc>
        <w:tc>
          <w:tcPr>
            <w:tcW w:w="4876" w:type="dxa"/>
            <w:tcBorders>
              <w:top w:val="nil"/>
              <w:left w:val="nil"/>
              <w:bottom w:val="nil"/>
              <w:right w:val="nil"/>
            </w:tcBorders>
          </w:tcPr>
          <w:p w14:paraId="7CC9FF58" w14:textId="77777777" w:rsidR="00E51F58" w:rsidRPr="003A3ED3" w:rsidRDefault="00E51F58" w:rsidP="0008685B">
            <w:pPr>
              <w:pStyle w:val="Normal6a"/>
            </w:pPr>
            <w:r w:rsidRPr="003A3ED3">
              <w:rPr>
                <w:vertAlign w:val="superscript"/>
              </w:rPr>
              <w:t>8</w:t>
            </w:r>
            <w:r w:rsidRPr="003A3ED3">
              <w:t xml:space="preserve"> Ibidem.</w:t>
            </w:r>
          </w:p>
        </w:tc>
      </w:tr>
    </w:tbl>
    <w:p w14:paraId="332015E8"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0F52ABD" w14:textId="77777777" w:rsidR="00E51F58" w:rsidRPr="003A3ED3" w:rsidRDefault="00E51F58" w:rsidP="00E51F58">
      <w:r w:rsidRPr="003A3ED3">
        <w:rPr>
          <w:rStyle w:val="HideTWBExt"/>
        </w:rPr>
        <w:t>&lt;/Amend&gt;</w:t>
      </w:r>
    </w:p>
    <w:p w14:paraId="5CC49F16"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193</w:t>
      </w:r>
      <w:r w:rsidRPr="003A3ED3">
        <w:rPr>
          <w:rStyle w:val="HideTWBExt"/>
        </w:rPr>
        <w:t>&lt;/NumAm&gt;</w:t>
      </w:r>
    </w:p>
    <w:p w14:paraId="7E17F4AB"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Rosa Estaràs Ferragut, Elena Nevado del Campo</w:t>
      </w:r>
      <w:r w:rsidRPr="003A3ED3">
        <w:rPr>
          <w:rStyle w:val="HideTWBExt"/>
          <w:b w:val="0"/>
        </w:rPr>
        <w:t>&lt;/Members&gt;</w:t>
      </w:r>
    </w:p>
    <w:p w14:paraId="78123F00" w14:textId="77777777" w:rsidR="00E51F58" w:rsidRPr="003A3ED3" w:rsidRDefault="00E51F58" w:rsidP="00E51F58">
      <w:pPr>
        <w:pStyle w:val="NormalBold"/>
      </w:pPr>
      <w:r w:rsidRPr="003A3ED3">
        <w:rPr>
          <w:rStyle w:val="HideTWBExt"/>
          <w:b w:val="0"/>
        </w:rPr>
        <w:t>&lt;/RepeatBlock-By&gt;</w:t>
      </w:r>
    </w:p>
    <w:p w14:paraId="6F07DF01"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C031AE2"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4490A06" w14:textId="77777777" w:rsidTr="0008685B">
        <w:trPr>
          <w:trHeight w:hRule="exact" w:val="240"/>
          <w:jc w:val="center"/>
        </w:trPr>
        <w:tc>
          <w:tcPr>
            <w:tcW w:w="9752" w:type="dxa"/>
            <w:gridSpan w:val="2"/>
            <w:tcBorders>
              <w:top w:val="nil"/>
              <w:left w:val="nil"/>
              <w:bottom w:val="nil"/>
              <w:right w:val="nil"/>
            </w:tcBorders>
          </w:tcPr>
          <w:p w14:paraId="3E2B0AC5" w14:textId="77777777" w:rsidR="00E51F58" w:rsidRPr="003A3ED3" w:rsidRDefault="00E51F58" w:rsidP="0008685B"/>
        </w:tc>
      </w:tr>
      <w:tr w:rsidR="00E51F58" w:rsidRPr="003A3ED3" w14:paraId="48B389F3" w14:textId="77777777" w:rsidTr="0008685B">
        <w:trPr>
          <w:trHeight w:val="240"/>
          <w:jc w:val="center"/>
        </w:trPr>
        <w:tc>
          <w:tcPr>
            <w:tcW w:w="4876" w:type="dxa"/>
            <w:tcBorders>
              <w:top w:val="nil"/>
              <w:left w:val="nil"/>
              <w:bottom w:val="nil"/>
              <w:right w:val="nil"/>
            </w:tcBorders>
          </w:tcPr>
          <w:p w14:paraId="51125594"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76A00F5" w14:textId="77777777" w:rsidR="00E51F58" w:rsidRPr="003A3ED3" w:rsidRDefault="00E51F58" w:rsidP="0008685B">
            <w:pPr>
              <w:pStyle w:val="AmColumnHeading"/>
            </w:pPr>
            <w:r w:rsidRPr="003A3ED3">
              <w:t>Alteração</w:t>
            </w:r>
          </w:p>
        </w:tc>
      </w:tr>
      <w:tr w:rsidR="00E51F58" w:rsidRPr="003A3ED3" w14:paraId="5D72FD2A" w14:textId="77777777" w:rsidTr="0008685B">
        <w:trPr>
          <w:jc w:val="center"/>
        </w:trPr>
        <w:tc>
          <w:tcPr>
            <w:tcW w:w="4876" w:type="dxa"/>
            <w:tcBorders>
              <w:top w:val="nil"/>
              <w:left w:val="nil"/>
              <w:bottom w:val="nil"/>
              <w:right w:val="nil"/>
            </w:tcBorders>
          </w:tcPr>
          <w:p w14:paraId="2AC00C0A" w14:textId="77777777" w:rsidR="00E51F58" w:rsidRPr="003A3ED3" w:rsidRDefault="00E51F58" w:rsidP="0008685B">
            <w:pPr>
              <w:pStyle w:val="Normal6a"/>
            </w:pPr>
            <w:r w:rsidRPr="003A3ED3">
              <w:t>D.</w:t>
            </w:r>
            <w:r w:rsidRPr="003A3ED3">
              <w:tab/>
              <w:t>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w:t>
            </w:r>
            <w:r w:rsidRPr="003A3ED3">
              <w:lastRenderedPageBreak/>
              <w:t>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c>
          <w:tcPr>
            <w:tcW w:w="4876" w:type="dxa"/>
            <w:tcBorders>
              <w:top w:val="nil"/>
              <w:left w:val="nil"/>
              <w:bottom w:val="nil"/>
              <w:right w:val="nil"/>
            </w:tcBorders>
          </w:tcPr>
          <w:p w14:paraId="249AB087" w14:textId="77777777" w:rsidR="00E51F58" w:rsidRPr="003A3ED3" w:rsidRDefault="00E51F58" w:rsidP="0008685B">
            <w:pPr>
              <w:pStyle w:val="Normal6a"/>
            </w:pPr>
            <w:r w:rsidRPr="003A3ED3">
              <w:lastRenderedPageBreak/>
              <w:t>D.</w:t>
            </w:r>
            <w:r w:rsidRPr="003A3ED3">
              <w:tab/>
              <w:t>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w:t>
            </w:r>
            <w:r w:rsidRPr="003A3ED3">
              <w:lastRenderedPageBreak/>
              <w:t>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w:t>
            </w:r>
            <w:r w:rsidRPr="003A3ED3">
              <w:rPr>
                <w:b/>
                <w:i/>
              </w:rPr>
              <w:t>, restringindo a mobilidade laboral, reduzindo o rendimento disponível, desincentivando o investimento e aumentando as desigualdades regionais</w:t>
            </w:r>
            <w:r w:rsidRPr="003A3ED3">
              <w:t>; que, por conseguinte, é necessário aumentar a construção e a renovação de habitações, tanto para venda como para arrendamento;</w:t>
            </w:r>
          </w:p>
        </w:tc>
      </w:tr>
      <w:tr w:rsidR="00E51F58" w:rsidRPr="003A3ED3" w14:paraId="4FCE9F21" w14:textId="77777777" w:rsidTr="0008685B">
        <w:trPr>
          <w:jc w:val="center"/>
        </w:trPr>
        <w:tc>
          <w:tcPr>
            <w:tcW w:w="4876" w:type="dxa"/>
            <w:tcBorders>
              <w:top w:val="nil"/>
              <w:left w:val="nil"/>
              <w:bottom w:val="nil"/>
              <w:right w:val="nil"/>
            </w:tcBorders>
          </w:tcPr>
          <w:p w14:paraId="1F671119"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5007A195" w14:textId="77777777" w:rsidR="00E51F58" w:rsidRPr="003A3ED3" w:rsidRDefault="00E51F58" w:rsidP="0008685B">
            <w:pPr>
              <w:pStyle w:val="Normal6a"/>
            </w:pPr>
            <w:r w:rsidRPr="003A3ED3">
              <w:rPr>
                <w:b/>
                <w:i/>
              </w:rPr>
              <w:t>_________________</w:t>
            </w:r>
          </w:p>
        </w:tc>
      </w:tr>
      <w:tr w:rsidR="00E51F58" w:rsidRPr="003A3ED3" w14:paraId="5C16D268" w14:textId="77777777" w:rsidTr="0008685B">
        <w:trPr>
          <w:jc w:val="center"/>
        </w:trPr>
        <w:tc>
          <w:tcPr>
            <w:tcW w:w="4876" w:type="dxa"/>
            <w:tcBorders>
              <w:top w:val="nil"/>
              <w:left w:val="nil"/>
              <w:bottom w:val="nil"/>
              <w:right w:val="nil"/>
            </w:tcBorders>
          </w:tcPr>
          <w:p w14:paraId="44BB9233"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c>
          <w:tcPr>
            <w:tcW w:w="4876" w:type="dxa"/>
            <w:tcBorders>
              <w:top w:val="nil"/>
              <w:left w:val="nil"/>
              <w:bottom w:val="nil"/>
              <w:right w:val="nil"/>
            </w:tcBorders>
          </w:tcPr>
          <w:p w14:paraId="6AE486DE"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r>
      <w:tr w:rsidR="00E51F58" w:rsidRPr="003A3ED3" w14:paraId="3A8175FE" w14:textId="77777777" w:rsidTr="0008685B">
        <w:trPr>
          <w:jc w:val="center"/>
        </w:trPr>
        <w:tc>
          <w:tcPr>
            <w:tcW w:w="4876" w:type="dxa"/>
            <w:tcBorders>
              <w:top w:val="nil"/>
              <w:left w:val="nil"/>
              <w:bottom w:val="nil"/>
              <w:right w:val="nil"/>
            </w:tcBorders>
          </w:tcPr>
          <w:p w14:paraId="7292BF03" w14:textId="77777777" w:rsidR="00E51F58" w:rsidRPr="003A3ED3" w:rsidRDefault="00E51F58" w:rsidP="0008685B">
            <w:pPr>
              <w:pStyle w:val="Normal6a"/>
            </w:pPr>
            <w:r w:rsidRPr="003A3ED3">
              <w:rPr>
                <w:vertAlign w:val="superscript"/>
              </w:rPr>
              <w:t>8</w:t>
            </w:r>
            <w:r w:rsidRPr="003A3ED3">
              <w:t xml:space="preserve"> Ibidem.</w:t>
            </w:r>
          </w:p>
        </w:tc>
        <w:tc>
          <w:tcPr>
            <w:tcW w:w="4876" w:type="dxa"/>
            <w:tcBorders>
              <w:top w:val="nil"/>
              <w:left w:val="nil"/>
              <w:bottom w:val="nil"/>
              <w:right w:val="nil"/>
            </w:tcBorders>
          </w:tcPr>
          <w:p w14:paraId="02B6D120" w14:textId="77777777" w:rsidR="00E51F58" w:rsidRPr="003A3ED3" w:rsidRDefault="00E51F58" w:rsidP="0008685B">
            <w:pPr>
              <w:pStyle w:val="Normal6a"/>
            </w:pPr>
            <w:r w:rsidRPr="003A3ED3">
              <w:rPr>
                <w:vertAlign w:val="superscript"/>
              </w:rPr>
              <w:t>8</w:t>
            </w:r>
            <w:r w:rsidRPr="003A3ED3">
              <w:t xml:space="preserve"> Ibidem.</w:t>
            </w:r>
          </w:p>
        </w:tc>
      </w:tr>
    </w:tbl>
    <w:p w14:paraId="1398620D"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7F64FDB" w14:textId="77777777" w:rsidR="00E51F58" w:rsidRPr="003A3ED3" w:rsidRDefault="00E51F58" w:rsidP="00E51F58">
      <w:r w:rsidRPr="003A3ED3">
        <w:rPr>
          <w:rStyle w:val="HideTWBExt"/>
        </w:rPr>
        <w:t>&lt;/Amend&gt;</w:t>
      </w:r>
    </w:p>
    <w:p w14:paraId="718AF585"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194</w:t>
      </w:r>
      <w:r w:rsidRPr="003A3ED3">
        <w:rPr>
          <w:rStyle w:val="HideTWBExt"/>
        </w:rPr>
        <w:t>&lt;/NumAm&gt;</w:t>
      </w:r>
    </w:p>
    <w:p w14:paraId="7AF9EF37"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A3ED3">
        <w:rPr>
          <w:rStyle w:val="HideTWBExt"/>
          <w:b w:val="0"/>
        </w:rPr>
        <w:t>&lt;/Members&gt;</w:t>
      </w:r>
    </w:p>
    <w:p w14:paraId="615B1394" w14:textId="77777777" w:rsidR="00E51F58" w:rsidRPr="003A3ED3" w:rsidRDefault="00E51F58" w:rsidP="00E51F58">
      <w:pPr>
        <w:pStyle w:val="NormalBold"/>
      </w:pPr>
      <w:r w:rsidRPr="003A3ED3">
        <w:rPr>
          <w:rStyle w:val="HideTWBExt"/>
          <w:b w:val="0"/>
        </w:rPr>
        <w:t>&lt;/RepeatBlock-By&gt;</w:t>
      </w:r>
    </w:p>
    <w:p w14:paraId="7E0B05AE"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7E5DA27"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C643AD2" w14:textId="77777777" w:rsidTr="0008685B">
        <w:trPr>
          <w:trHeight w:hRule="exact" w:val="240"/>
          <w:jc w:val="center"/>
        </w:trPr>
        <w:tc>
          <w:tcPr>
            <w:tcW w:w="9752" w:type="dxa"/>
            <w:gridSpan w:val="2"/>
            <w:tcBorders>
              <w:top w:val="nil"/>
              <w:left w:val="nil"/>
              <w:bottom w:val="nil"/>
              <w:right w:val="nil"/>
            </w:tcBorders>
          </w:tcPr>
          <w:p w14:paraId="17EEBA0D" w14:textId="77777777" w:rsidR="00E51F58" w:rsidRPr="003A3ED3" w:rsidRDefault="00E51F58" w:rsidP="0008685B"/>
        </w:tc>
      </w:tr>
      <w:tr w:rsidR="00E51F58" w:rsidRPr="003A3ED3" w14:paraId="798223B1" w14:textId="77777777" w:rsidTr="0008685B">
        <w:trPr>
          <w:trHeight w:val="240"/>
          <w:jc w:val="center"/>
        </w:trPr>
        <w:tc>
          <w:tcPr>
            <w:tcW w:w="4876" w:type="dxa"/>
            <w:tcBorders>
              <w:top w:val="nil"/>
              <w:left w:val="nil"/>
              <w:bottom w:val="nil"/>
              <w:right w:val="nil"/>
            </w:tcBorders>
          </w:tcPr>
          <w:p w14:paraId="6C3169AC"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EAFCE17" w14:textId="77777777" w:rsidR="00E51F58" w:rsidRPr="003A3ED3" w:rsidRDefault="00E51F58" w:rsidP="0008685B">
            <w:pPr>
              <w:pStyle w:val="AmColumnHeading"/>
            </w:pPr>
            <w:r w:rsidRPr="003A3ED3">
              <w:t>Alteração</w:t>
            </w:r>
          </w:p>
        </w:tc>
      </w:tr>
      <w:tr w:rsidR="00E51F58" w:rsidRPr="003A3ED3" w14:paraId="29A0FA60" w14:textId="77777777" w:rsidTr="0008685B">
        <w:trPr>
          <w:jc w:val="center"/>
        </w:trPr>
        <w:tc>
          <w:tcPr>
            <w:tcW w:w="4876" w:type="dxa"/>
            <w:tcBorders>
              <w:top w:val="nil"/>
              <w:left w:val="nil"/>
              <w:bottom w:val="nil"/>
              <w:right w:val="nil"/>
            </w:tcBorders>
          </w:tcPr>
          <w:p w14:paraId="10A02741" w14:textId="77777777" w:rsidR="00E51F58" w:rsidRPr="003A3ED3" w:rsidRDefault="00E51F58" w:rsidP="0008685B">
            <w:pPr>
              <w:pStyle w:val="Normal6a"/>
            </w:pPr>
            <w:r w:rsidRPr="003A3ED3">
              <w:t>D.</w:t>
            </w:r>
            <w:r w:rsidRPr="003A3ED3">
              <w:tab/>
              <w:t xml:space="preserve">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w:t>
            </w:r>
            <w:r w:rsidRPr="003A3ED3">
              <w:lastRenderedPageBreak/>
              <w:t>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c>
          <w:tcPr>
            <w:tcW w:w="4876" w:type="dxa"/>
            <w:tcBorders>
              <w:top w:val="nil"/>
              <w:left w:val="nil"/>
              <w:bottom w:val="nil"/>
              <w:right w:val="nil"/>
            </w:tcBorders>
          </w:tcPr>
          <w:p w14:paraId="6B0E9618" w14:textId="77777777" w:rsidR="00E51F58" w:rsidRPr="003A3ED3" w:rsidRDefault="00E51F58" w:rsidP="0008685B">
            <w:pPr>
              <w:pStyle w:val="Normal6a"/>
            </w:pPr>
            <w:r w:rsidRPr="003A3ED3">
              <w:lastRenderedPageBreak/>
              <w:t>D.</w:t>
            </w:r>
            <w:r w:rsidRPr="003A3ED3">
              <w:tab/>
              <w:t xml:space="preserve">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1,6 % e que o índice de habitação </w:t>
            </w:r>
            <w:r w:rsidRPr="003A3ED3">
              <w:lastRenderedPageBreak/>
              <w:t>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w:t>
            </w:r>
            <w:r w:rsidRPr="003A3ED3">
              <w:rPr>
                <w:b/>
                <w:i/>
              </w:rPr>
              <w:t>, com o número de licenças aprovadas para unidades habitacionais a diminuir de 1,99 milhões nesse ano para 1,54 milhões em 2024</w:t>
            </w:r>
            <w:r w:rsidRPr="003A3ED3">
              <w:t>;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r>
      <w:tr w:rsidR="00E51F58" w:rsidRPr="003A3ED3" w14:paraId="68B884BC" w14:textId="77777777" w:rsidTr="0008685B">
        <w:trPr>
          <w:jc w:val="center"/>
        </w:trPr>
        <w:tc>
          <w:tcPr>
            <w:tcW w:w="4876" w:type="dxa"/>
            <w:tcBorders>
              <w:top w:val="nil"/>
              <w:left w:val="nil"/>
              <w:bottom w:val="nil"/>
              <w:right w:val="nil"/>
            </w:tcBorders>
          </w:tcPr>
          <w:p w14:paraId="1FB1FED5"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0A89EF93" w14:textId="77777777" w:rsidR="00E51F58" w:rsidRPr="003A3ED3" w:rsidRDefault="00E51F58" w:rsidP="0008685B">
            <w:pPr>
              <w:pStyle w:val="Normal6a"/>
            </w:pPr>
            <w:r w:rsidRPr="003A3ED3">
              <w:rPr>
                <w:b/>
                <w:i/>
              </w:rPr>
              <w:t>_________________</w:t>
            </w:r>
          </w:p>
        </w:tc>
      </w:tr>
      <w:tr w:rsidR="00E51F58" w:rsidRPr="003A3ED3" w14:paraId="7AB49041" w14:textId="77777777" w:rsidTr="0008685B">
        <w:trPr>
          <w:jc w:val="center"/>
        </w:trPr>
        <w:tc>
          <w:tcPr>
            <w:tcW w:w="4876" w:type="dxa"/>
            <w:tcBorders>
              <w:top w:val="nil"/>
              <w:left w:val="nil"/>
              <w:bottom w:val="nil"/>
              <w:right w:val="nil"/>
            </w:tcBorders>
          </w:tcPr>
          <w:p w14:paraId="09C91231"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c>
          <w:tcPr>
            <w:tcW w:w="4876" w:type="dxa"/>
            <w:tcBorders>
              <w:top w:val="nil"/>
              <w:left w:val="nil"/>
              <w:bottom w:val="nil"/>
              <w:right w:val="nil"/>
            </w:tcBorders>
          </w:tcPr>
          <w:p w14:paraId="01CB98E1"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r>
      <w:tr w:rsidR="00E51F58" w:rsidRPr="003A3ED3" w14:paraId="369398BF" w14:textId="77777777" w:rsidTr="0008685B">
        <w:trPr>
          <w:jc w:val="center"/>
        </w:trPr>
        <w:tc>
          <w:tcPr>
            <w:tcW w:w="4876" w:type="dxa"/>
            <w:tcBorders>
              <w:top w:val="nil"/>
              <w:left w:val="nil"/>
              <w:bottom w:val="nil"/>
              <w:right w:val="nil"/>
            </w:tcBorders>
          </w:tcPr>
          <w:p w14:paraId="7C0F075F" w14:textId="77777777" w:rsidR="00E51F58" w:rsidRPr="003A3ED3" w:rsidRDefault="00E51F58" w:rsidP="0008685B">
            <w:pPr>
              <w:pStyle w:val="Normal6a"/>
            </w:pPr>
            <w:r w:rsidRPr="003A3ED3">
              <w:rPr>
                <w:vertAlign w:val="superscript"/>
              </w:rPr>
              <w:t>8</w:t>
            </w:r>
            <w:r w:rsidRPr="003A3ED3">
              <w:t xml:space="preserve"> Ibidem.</w:t>
            </w:r>
          </w:p>
        </w:tc>
        <w:tc>
          <w:tcPr>
            <w:tcW w:w="4876" w:type="dxa"/>
            <w:tcBorders>
              <w:top w:val="nil"/>
              <w:left w:val="nil"/>
              <w:bottom w:val="nil"/>
              <w:right w:val="nil"/>
            </w:tcBorders>
          </w:tcPr>
          <w:p w14:paraId="679ABEB8" w14:textId="77777777" w:rsidR="00E51F58" w:rsidRPr="003A3ED3" w:rsidRDefault="00E51F58" w:rsidP="0008685B">
            <w:pPr>
              <w:pStyle w:val="Normal6a"/>
            </w:pPr>
            <w:r w:rsidRPr="003A3ED3">
              <w:rPr>
                <w:vertAlign w:val="superscript"/>
              </w:rPr>
              <w:t>8</w:t>
            </w:r>
            <w:r w:rsidRPr="003A3ED3">
              <w:t xml:space="preserve"> Ibidem.</w:t>
            </w:r>
          </w:p>
        </w:tc>
      </w:tr>
    </w:tbl>
    <w:p w14:paraId="5757B38C"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A8FEBBB" w14:textId="77777777" w:rsidR="00E51F58" w:rsidRPr="003A3ED3" w:rsidRDefault="00E51F58" w:rsidP="00E51F58">
      <w:r w:rsidRPr="003A3ED3">
        <w:rPr>
          <w:rStyle w:val="HideTWBExt"/>
        </w:rPr>
        <w:t>&lt;/Amend&gt;</w:t>
      </w:r>
    </w:p>
    <w:p w14:paraId="6AB8C810"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195</w:t>
      </w:r>
      <w:r w:rsidRPr="003A3ED3">
        <w:rPr>
          <w:rStyle w:val="HideTWBExt"/>
        </w:rPr>
        <w:t>&lt;/NumAm&gt;</w:t>
      </w:r>
    </w:p>
    <w:p w14:paraId="4DE0015A"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Rosa Estaràs Ferragut</w:t>
      </w:r>
      <w:r w:rsidRPr="003A3ED3">
        <w:rPr>
          <w:rStyle w:val="HideTWBExt"/>
          <w:b w:val="0"/>
        </w:rPr>
        <w:t>&lt;/Members&gt;</w:t>
      </w:r>
    </w:p>
    <w:p w14:paraId="25A0B6FC" w14:textId="77777777" w:rsidR="00E51F58" w:rsidRPr="003A3ED3" w:rsidRDefault="00E51F58" w:rsidP="00E51F58">
      <w:pPr>
        <w:pStyle w:val="NormalBold"/>
      </w:pPr>
      <w:r w:rsidRPr="003A3ED3">
        <w:rPr>
          <w:rStyle w:val="HideTWBExt"/>
          <w:b w:val="0"/>
        </w:rPr>
        <w:t>&lt;/RepeatBlock-By&gt;</w:t>
      </w:r>
    </w:p>
    <w:p w14:paraId="21989A7F"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66BAF68"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F49B3AB" w14:textId="77777777" w:rsidTr="0008685B">
        <w:trPr>
          <w:trHeight w:hRule="exact" w:val="240"/>
          <w:jc w:val="center"/>
        </w:trPr>
        <w:tc>
          <w:tcPr>
            <w:tcW w:w="9752" w:type="dxa"/>
            <w:gridSpan w:val="2"/>
            <w:tcBorders>
              <w:top w:val="nil"/>
              <w:left w:val="nil"/>
              <w:bottom w:val="nil"/>
              <w:right w:val="nil"/>
            </w:tcBorders>
          </w:tcPr>
          <w:p w14:paraId="1C352E9B" w14:textId="77777777" w:rsidR="00E51F58" w:rsidRPr="003A3ED3" w:rsidRDefault="00E51F58" w:rsidP="0008685B"/>
        </w:tc>
      </w:tr>
      <w:tr w:rsidR="00E51F58" w:rsidRPr="003A3ED3" w14:paraId="406FE183" w14:textId="77777777" w:rsidTr="0008685B">
        <w:trPr>
          <w:trHeight w:val="240"/>
          <w:jc w:val="center"/>
        </w:trPr>
        <w:tc>
          <w:tcPr>
            <w:tcW w:w="4876" w:type="dxa"/>
            <w:tcBorders>
              <w:top w:val="nil"/>
              <w:left w:val="nil"/>
              <w:bottom w:val="nil"/>
              <w:right w:val="nil"/>
            </w:tcBorders>
          </w:tcPr>
          <w:p w14:paraId="097E8C47"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6D83B82" w14:textId="77777777" w:rsidR="00E51F58" w:rsidRPr="003A3ED3" w:rsidRDefault="00E51F58" w:rsidP="0008685B">
            <w:pPr>
              <w:pStyle w:val="AmColumnHeading"/>
            </w:pPr>
            <w:r w:rsidRPr="003A3ED3">
              <w:t>Alteração</w:t>
            </w:r>
          </w:p>
        </w:tc>
      </w:tr>
      <w:tr w:rsidR="00E51F58" w:rsidRPr="003A3ED3" w14:paraId="5FB3779E" w14:textId="77777777" w:rsidTr="0008685B">
        <w:trPr>
          <w:jc w:val="center"/>
        </w:trPr>
        <w:tc>
          <w:tcPr>
            <w:tcW w:w="4876" w:type="dxa"/>
            <w:tcBorders>
              <w:top w:val="nil"/>
              <w:left w:val="nil"/>
              <w:bottom w:val="nil"/>
              <w:right w:val="nil"/>
            </w:tcBorders>
          </w:tcPr>
          <w:p w14:paraId="1F2B3F06" w14:textId="77777777" w:rsidR="00E51F58" w:rsidRPr="003A3ED3" w:rsidRDefault="00E51F58" w:rsidP="0008685B">
            <w:pPr>
              <w:pStyle w:val="Normal6a"/>
            </w:pPr>
            <w:r w:rsidRPr="003A3ED3">
              <w:t>D.</w:t>
            </w:r>
            <w:r w:rsidRPr="003A3ED3">
              <w:tab/>
              <w:t xml:space="preserve">Considerando que a principal causa desta crise é a oferta limitada do parque habitacional, tanto privado como público, resultante da insuficiente construção e do subinvestimento ao longo das últimas décadas; que, em 2024, o índice da área </w:t>
            </w:r>
            <w:r w:rsidRPr="003A3ED3">
              <w:lastRenderedPageBreak/>
              <w:t>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c>
          <w:tcPr>
            <w:tcW w:w="4876" w:type="dxa"/>
            <w:tcBorders>
              <w:top w:val="nil"/>
              <w:left w:val="nil"/>
              <w:bottom w:val="nil"/>
              <w:right w:val="nil"/>
            </w:tcBorders>
          </w:tcPr>
          <w:p w14:paraId="591D9A40" w14:textId="77777777" w:rsidR="00E51F58" w:rsidRPr="003A3ED3" w:rsidRDefault="00E51F58" w:rsidP="0008685B">
            <w:pPr>
              <w:pStyle w:val="Normal6a"/>
            </w:pPr>
            <w:r w:rsidRPr="003A3ED3">
              <w:lastRenderedPageBreak/>
              <w:t>D.</w:t>
            </w:r>
            <w:r w:rsidRPr="003A3ED3">
              <w:tab/>
              <w:t xml:space="preserve">Considerando que a principal causa desta crise é a oferta limitada do parque habitacional, tanto privado como público, resultante da insuficiente construção e do subinvestimento ao longo das últimas décadas; que, em 2024, o índice da área </w:t>
            </w:r>
            <w:r w:rsidRPr="003A3ED3">
              <w:lastRenderedPageBreak/>
              <w:t>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 </w:t>
            </w:r>
            <w:r w:rsidRPr="003A3ED3">
              <w:rPr>
                <w:b/>
                <w:i/>
              </w:rPr>
              <w:t>que, de acordo com a OCDE, existem diferenças significativas na evolução dos preços da habitação entre os Estados-Membros;</w:t>
            </w:r>
          </w:p>
        </w:tc>
      </w:tr>
      <w:tr w:rsidR="00E51F58" w:rsidRPr="003A3ED3" w14:paraId="21BAFA9D" w14:textId="77777777" w:rsidTr="0008685B">
        <w:trPr>
          <w:jc w:val="center"/>
        </w:trPr>
        <w:tc>
          <w:tcPr>
            <w:tcW w:w="4876" w:type="dxa"/>
            <w:tcBorders>
              <w:top w:val="nil"/>
              <w:left w:val="nil"/>
              <w:bottom w:val="nil"/>
              <w:right w:val="nil"/>
            </w:tcBorders>
          </w:tcPr>
          <w:p w14:paraId="0300D799"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525BAAF9" w14:textId="77777777" w:rsidR="00E51F58" w:rsidRPr="003A3ED3" w:rsidRDefault="00E51F58" w:rsidP="0008685B">
            <w:pPr>
              <w:pStyle w:val="Normal6a"/>
            </w:pPr>
            <w:r w:rsidRPr="003A3ED3">
              <w:rPr>
                <w:b/>
                <w:i/>
              </w:rPr>
              <w:t>_________________</w:t>
            </w:r>
          </w:p>
        </w:tc>
      </w:tr>
      <w:tr w:rsidR="00E51F58" w:rsidRPr="003A3ED3" w14:paraId="0E740C40" w14:textId="77777777" w:rsidTr="0008685B">
        <w:trPr>
          <w:jc w:val="center"/>
        </w:trPr>
        <w:tc>
          <w:tcPr>
            <w:tcW w:w="4876" w:type="dxa"/>
            <w:tcBorders>
              <w:top w:val="nil"/>
              <w:left w:val="nil"/>
              <w:bottom w:val="nil"/>
              <w:right w:val="nil"/>
            </w:tcBorders>
          </w:tcPr>
          <w:p w14:paraId="1D2D0F96"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c>
          <w:tcPr>
            <w:tcW w:w="4876" w:type="dxa"/>
            <w:tcBorders>
              <w:top w:val="nil"/>
              <w:left w:val="nil"/>
              <w:bottom w:val="nil"/>
              <w:right w:val="nil"/>
            </w:tcBorders>
          </w:tcPr>
          <w:p w14:paraId="64BBA9F5"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r>
      <w:tr w:rsidR="00E51F58" w:rsidRPr="003A3ED3" w14:paraId="51AB7572" w14:textId="77777777" w:rsidTr="0008685B">
        <w:trPr>
          <w:jc w:val="center"/>
        </w:trPr>
        <w:tc>
          <w:tcPr>
            <w:tcW w:w="4876" w:type="dxa"/>
            <w:tcBorders>
              <w:top w:val="nil"/>
              <w:left w:val="nil"/>
              <w:bottom w:val="nil"/>
              <w:right w:val="nil"/>
            </w:tcBorders>
          </w:tcPr>
          <w:p w14:paraId="1506AA7A" w14:textId="77777777" w:rsidR="00E51F58" w:rsidRPr="003A3ED3" w:rsidRDefault="00E51F58" w:rsidP="0008685B">
            <w:pPr>
              <w:pStyle w:val="Normal6a"/>
            </w:pPr>
            <w:r w:rsidRPr="003A3ED3">
              <w:rPr>
                <w:vertAlign w:val="superscript"/>
              </w:rPr>
              <w:t>8</w:t>
            </w:r>
            <w:r w:rsidRPr="003A3ED3">
              <w:t xml:space="preserve"> Ibidem.</w:t>
            </w:r>
          </w:p>
        </w:tc>
        <w:tc>
          <w:tcPr>
            <w:tcW w:w="4876" w:type="dxa"/>
            <w:tcBorders>
              <w:top w:val="nil"/>
              <w:left w:val="nil"/>
              <w:bottom w:val="nil"/>
              <w:right w:val="nil"/>
            </w:tcBorders>
          </w:tcPr>
          <w:p w14:paraId="3BC6B8C7" w14:textId="77777777" w:rsidR="00E51F58" w:rsidRPr="003A3ED3" w:rsidRDefault="00E51F58" w:rsidP="0008685B">
            <w:pPr>
              <w:pStyle w:val="Normal6a"/>
            </w:pPr>
            <w:r w:rsidRPr="003A3ED3">
              <w:rPr>
                <w:vertAlign w:val="superscript"/>
              </w:rPr>
              <w:t>8</w:t>
            </w:r>
            <w:r w:rsidRPr="003A3ED3">
              <w:t xml:space="preserve"> Ibidem.</w:t>
            </w:r>
          </w:p>
        </w:tc>
      </w:tr>
    </w:tbl>
    <w:p w14:paraId="39C5775F"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78152FF" w14:textId="77777777" w:rsidR="00E51F58" w:rsidRPr="003A3ED3" w:rsidRDefault="00E51F58" w:rsidP="00E51F58">
      <w:r w:rsidRPr="003A3ED3">
        <w:rPr>
          <w:rStyle w:val="HideTWBExt"/>
        </w:rPr>
        <w:t>&lt;/Amend&gt;</w:t>
      </w:r>
    </w:p>
    <w:p w14:paraId="5409460B"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196</w:t>
      </w:r>
      <w:r w:rsidRPr="003A3ED3">
        <w:rPr>
          <w:rStyle w:val="HideTWBExt"/>
        </w:rPr>
        <w:t>&lt;/NumAm&gt;</w:t>
      </w:r>
    </w:p>
    <w:p w14:paraId="02D0E96B"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A3ED3">
        <w:rPr>
          <w:rStyle w:val="HideTWBExt"/>
          <w:b w:val="0"/>
        </w:rPr>
        <w:t>&lt;/Members&gt;</w:t>
      </w:r>
    </w:p>
    <w:p w14:paraId="2397640C" w14:textId="77777777" w:rsidR="00E51F58" w:rsidRPr="003A3ED3" w:rsidRDefault="00E51F58" w:rsidP="00E51F58">
      <w:pPr>
        <w:pStyle w:val="NormalBold"/>
      </w:pPr>
      <w:r w:rsidRPr="003A3ED3">
        <w:rPr>
          <w:rStyle w:val="HideTWBExt"/>
          <w:b w:val="0"/>
        </w:rPr>
        <w:t>&lt;/RepeatBlock-By&gt;</w:t>
      </w:r>
    </w:p>
    <w:p w14:paraId="01E5E05B"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ADCABD1"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3C4F413" w14:textId="77777777" w:rsidTr="0008685B">
        <w:trPr>
          <w:trHeight w:hRule="exact" w:val="240"/>
          <w:jc w:val="center"/>
        </w:trPr>
        <w:tc>
          <w:tcPr>
            <w:tcW w:w="9752" w:type="dxa"/>
            <w:gridSpan w:val="2"/>
            <w:tcBorders>
              <w:top w:val="nil"/>
              <w:left w:val="nil"/>
              <w:bottom w:val="nil"/>
              <w:right w:val="nil"/>
            </w:tcBorders>
          </w:tcPr>
          <w:p w14:paraId="2EB869F0" w14:textId="77777777" w:rsidR="00E51F58" w:rsidRPr="003A3ED3" w:rsidRDefault="00E51F58" w:rsidP="0008685B"/>
        </w:tc>
      </w:tr>
      <w:tr w:rsidR="00E51F58" w:rsidRPr="003A3ED3" w14:paraId="3F405C77" w14:textId="77777777" w:rsidTr="0008685B">
        <w:trPr>
          <w:trHeight w:val="240"/>
          <w:jc w:val="center"/>
        </w:trPr>
        <w:tc>
          <w:tcPr>
            <w:tcW w:w="4876" w:type="dxa"/>
            <w:tcBorders>
              <w:top w:val="nil"/>
              <w:left w:val="nil"/>
              <w:bottom w:val="nil"/>
              <w:right w:val="nil"/>
            </w:tcBorders>
          </w:tcPr>
          <w:p w14:paraId="65D47F93"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42F2237" w14:textId="77777777" w:rsidR="00E51F58" w:rsidRPr="003A3ED3" w:rsidRDefault="00E51F58" w:rsidP="0008685B">
            <w:pPr>
              <w:pStyle w:val="AmColumnHeading"/>
            </w:pPr>
            <w:r w:rsidRPr="003A3ED3">
              <w:t>Alteração</w:t>
            </w:r>
          </w:p>
        </w:tc>
      </w:tr>
      <w:tr w:rsidR="00E51F58" w:rsidRPr="003A3ED3" w14:paraId="677C3AE9" w14:textId="77777777" w:rsidTr="0008685B">
        <w:trPr>
          <w:jc w:val="center"/>
        </w:trPr>
        <w:tc>
          <w:tcPr>
            <w:tcW w:w="4876" w:type="dxa"/>
            <w:tcBorders>
              <w:top w:val="nil"/>
              <w:left w:val="nil"/>
              <w:bottom w:val="nil"/>
              <w:right w:val="nil"/>
            </w:tcBorders>
          </w:tcPr>
          <w:p w14:paraId="23281BD2" w14:textId="77777777" w:rsidR="00E51F58" w:rsidRPr="003A3ED3" w:rsidRDefault="00E51F58" w:rsidP="0008685B">
            <w:pPr>
              <w:pStyle w:val="Normal6a"/>
            </w:pPr>
            <w:r w:rsidRPr="003A3ED3">
              <w:t>D.</w:t>
            </w:r>
            <w:r w:rsidRPr="003A3ED3">
              <w:tab/>
              <w:t xml:space="preserve">Considerando que a principal causa desta crise é a oferta limitada do parque habitacional, tanto privado como público, resultante da insuficiente construção e do </w:t>
            </w:r>
            <w:r w:rsidRPr="003A3ED3">
              <w:lastRenderedPageBreak/>
              <w:t>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c>
          <w:tcPr>
            <w:tcW w:w="4876" w:type="dxa"/>
            <w:tcBorders>
              <w:top w:val="nil"/>
              <w:left w:val="nil"/>
              <w:bottom w:val="nil"/>
              <w:right w:val="nil"/>
            </w:tcBorders>
          </w:tcPr>
          <w:p w14:paraId="54C011EB" w14:textId="77777777" w:rsidR="00E51F58" w:rsidRPr="003A3ED3" w:rsidRDefault="00E51F58" w:rsidP="0008685B">
            <w:pPr>
              <w:pStyle w:val="Normal6a"/>
            </w:pPr>
            <w:r w:rsidRPr="003A3ED3">
              <w:lastRenderedPageBreak/>
              <w:t>D.</w:t>
            </w:r>
            <w:r w:rsidRPr="003A3ED3">
              <w:tab/>
              <w:t xml:space="preserve">Considerando que a principal causa desta crise é a oferta limitada do parque habitacional, tanto privado como público, resultante da insuficiente construção e do </w:t>
            </w:r>
            <w:r w:rsidRPr="003A3ED3">
              <w:lastRenderedPageBreak/>
              <w:t>subinvestimento ao longo das últimas décadas</w:t>
            </w:r>
            <w:r w:rsidRPr="003A3ED3">
              <w:rPr>
                <w:b/>
                <w:i/>
              </w:rPr>
              <w:t>; que é necessário promover uma maior utilização das infraestruturas públicas não utilizadas, com vista a construir edifícios de habitação</w:t>
            </w:r>
            <w:r w:rsidRPr="003A3ED3">
              <w:t>;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r>
      <w:tr w:rsidR="00E51F58" w:rsidRPr="003A3ED3" w14:paraId="2998D9BC" w14:textId="77777777" w:rsidTr="0008685B">
        <w:trPr>
          <w:jc w:val="center"/>
        </w:trPr>
        <w:tc>
          <w:tcPr>
            <w:tcW w:w="4876" w:type="dxa"/>
            <w:tcBorders>
              <w:top w:val="nil"/>
              <w:left w:val="nil"/>
              <w:bottom w:val="nil"/>
              <w:right w:val="nil"/>
            </w:tcBorders>
          </w:tcPr>
          <w:p w14:paraId="23ECF4FB"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547F1015" w14:textId="77777777" w:rsidR="00E51F58" w:rsidRPr="003A3ED3" w:rsidRDefault="00E51F58" w:rsidP="0008685B">
            <w:pPr>
              <w:pStyle w:val="Normal6a"/>
            </w:pPr>
            <w:r w:rsidRPr="003A3ED3">
              <w:rPr>
                <w:b/>
                <w:i/>
              </w:rPr>
              <w:t>_________________</w:t>
            </w:r>
          </w:p>
        </w:tc>
      </w:tr>
      <w:tr w:rsidR="00E51F58" w:rsidRPr="003A3ED3" w14:paraId="6BFDF4B8" w14:textId="77777777" w:rsidTr="0008685B">
        <w:trPr>
          <w:jc w:val="center"/>
        </w:trPr>
        <w:tc>
          <w:tcPr>
            <w:tcW w:w="4876" w:type="dxa"/>
            <w:tcBorders>
              <w:top w:val="nil"/>
              <w:left w:val="nil"/>
              <w:bottom w:val="nil"/>
              <w:right w:val="nil"/>
            </w:tcBorders>
          </w:tcPr>
          <w:p w14:paraId="67E5CE8C"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c>
          <w:tcPr>
            <w:tcW w:w="4876" w:type="dxa"/>
            <w:tcBorders>
              <w:top w:val="nil"/>
              <w:left w:val="nil"/>
              <w:bottom w:val="nil"/>
              <w:right w:val="nil"/>
            </w:tcBorders>
          </w:tcPr>
          <w:p w14:paraId="7631B51C"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r>
      <w:tr w:rsidR="00E51F58" w:rsidRPr="003A3ED3" w14:paraId="1A0CE9E4" w14:textId="77777777" w:rsidTr="0008685B">
        <w:trPr>
          <w:jc w:val="center"/>
        </w:trPr>
        <w:tc>
          <w:tcPr>
            <w:tcW w:w="4876" w:type="dxa"/>
            <w:tcBorders>
              <w:top w:val="nil"/>
              <w:left w:val="nil"/>
              <w:bottom w:val="nil"/>
              <w:right w:val="nil"/>
            </w:tcBorders>
          </w:tcPr>
          <w:p w14:paraId="08A2394C" w14:textId="77777777" w:rsidR="00E51F58" w:rsidRPr="003A3ED3" w:rsidRDefault="00E51F58" w:rsidP="0008685B">
            <w:pPr>
              <w:pStyle w:val="Normal6a"/>
            </w:pPr>
            <w:r w:rsidRPr="003A3ED3">
              <w:rPr>
                <w:vertAlign w:val="superscript"/>
              </w:rPr>
              <w:t>8</w:t>
            </w:r>
            <w:r w:rsidRPr="003A3ED3">
              <w:t xml:space="preserve"> Ibidem.</w:t>
            </w:r>
          </w:p>
        </w:tc>
        <w:tc>
          <w:tcPr>
            <w:tcW w:w="4876" w:type="dxa"/>
            <w:tcBorders>
              <w:top w:val="nil"/>
              <w:left w:val="nil"/>
              <w:bottom w:val="nil"/>
              <w:right w:val="nil"/>
            </w:tcBorders>
          </w:tcPr>
          <w:p w14:paraId="527CD53A" w14:textId="77777777" w:rsidR="00E51F58" w:rsidRPr="003A3ED3" w:rsidRDefault="00E51F58" w:rsidP="0008685B">
            <w:pPr>
              <w:pStyle w:val="Normal6a"/>
            </w:pPr>
            <w:r w:rsidRPr="003A3ED3">
              <w:rPr>
                <w:vertAlign w:val="superscript"/>
              </w:rPr>
              <w:t>8</w:t>
            </w:r>
            <w:r w:rsidRPr="003A3ED3">
              <w:t xml:space="preserve"> Ibidem.</w:t>
            </w:r>
          </w:p>
        </w:tc>
      </w:tr>
    </w:tbl>
    <w:p w14:paraId="7C757ECE"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28EA0C4" w14:textId="77777777" w:rsidR="00E51F58" w:rsidRPr="003A3ED3" w:rsidRDefault="00E51F58" w:rsidP="00E51F58">
      <w:r w:rsidRPr="003A3ED3">
        <w:rPr>
          <w:rStyle w:val="HideTWBExt"/>
        </w:rPr>
        <w:t>&lt;/Amend&gt;</w:t>
      </w:r>
    </w:p>
    <w:p w14:paraId="1C4FEA27"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197</w:t>
      </w:r>
      <w:r w:rsidRPr="003A3ED3">
        <w:rPr>
          <w:rStyle w:val="HideTWBExt"/>
        </w:rPr>
        <w:t>&lt;/NumAm&gt;</w:t>
      </w:r>
    </w:p>
    <w:p w14:paraId="40D69762"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Markus Ferber, Sebastião Bugalho, Maravillas Abadía Jover, Regina Doherty, Isabelle Le Callennec, Alma Ezcurra Almansa, Marco Falcone, Rosa Estaràs Ferragut</w:t>
      </w:r>
      <w:r w:rsidRPr="003A3ED3">
        <w:rPr>
          <w:rStyle w:val="HideTWBExt"/>
          <w:b w:val="0"/>
        </w:rPr>
        <w:t>&lt;/Members&gt;</w:t>
      </w:r>
    </w:p>
    <w:p w14:paraId="037A73CE" w14:textId="77777777" w:rsidR="00E51F58" w:rsidRPr="003A3ED3" w:rsidRDefault="00E51F58" w:rsidP="00E51F58">
      <w:pPr>
        <w:pStyle w:val="NormalBold"/>
      </w:pPr>
      <w:r w:rsidRPr="003A3ED3">
        <w:rPr>
          <w:rStyle w:val="HideTWBExt"/>
          <w:b w:val="0"/>
        </w:rPr>
        <w:t>&lt;/RepeatBlock-By&gt;</w:t>
      </w:r>
    </w:p>
    <w:p w14:paraId="0BB95A37"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0C6A22E"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3163C98" w14:textId="77777777" w:rsidTr="0008685B">
        <w:trPr>
          <w:trHeight w:hRule="exact" w:val="240"/>
          <w:jc w:val="center"/>
        </w:trPr>
        <w:tc>
          <w:tcPr>
            <w:tcW w:w="9752" w:type="dxa"/>
            <w:gridSpan w:val="2"/>
            <w:tcBorders>
              <w:top w:val="nil"/>
              <w:left w:val="nil"/>
              <w:bottom w:val="nil"/>
              <w:right w:val="nil"/>
            </w:tcBorders>
          </w:tcPr>
          <w:p w14:paraId="3F48B360" w14:textId="77777777" w:rsidR="00E51F58" w:rsidRPr="003A3ED3" w:rsidRDefault="00E51F58" w:rsidP="0008685B"/>
        </w:tc>
      </w:tr>
      <w:tr w:rsidR="00E51F58" w:rsidRPr="003A3ED3" w14:paraId="5506C2E9" w14:textId="77777777" w:rsidTr="0008685B">
        <w:trPr>
          <w:trHeight w:val="240"/>
          <w:jc w:val="center"/>
        </w:trPr>
        <w:tc>
          <w:tcPr>
            <w:tcW w:w="4876" w:type="dxa"/>
            <w:tcBorders>
              <w:top w:val="nil"/>
              <w:left w:val="nil"/>
              <w:bottom w:val="nil"/>
              <w:right w:val="nil"/>
            </w:tcBorders>
          </w:tcPr>
          <w:p w14:paraId="671F8170"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EB586F2" w14:textId="77777777" w:rsidR="00E51F58" w:rsidRPr="003A3ED3" w:rsidRDefault="00E51F58" w:rsidP="0008685B">
            <w:pPr>
              <w:pStyle w:val="AmColumnHeading"/>
            </w:pPr>
            <w:r w:rsidRPr="003A3ED3">
              <w:t>Alteração</w:t>
            </w:r>
          </w:p>
        </w:tc>
      </w:tr>
      <w:tr w:rsidR="00E51F58" w:rsidRPr="003A3ED3" w14:paraId="45640685" w14:textId="77777777" w:rsidTr="0008685B">
        <w:trPr>
          <w:jc w:val="center"/>
        </w:trPr>
        <w:tc>
          <w:tcPr>
            <w:tcW w:w="4876" w:type="dxa"/>
            <w:tcBorders>
              <w:top w:val="nil"/>
              <w:left w:val="nil"/>
              <w:bottom w:val="nil"/>
              <w:right w:val="nil"/>
            </w:tcBorders>
          </w:tcPr>
          <w:p w14:paraId="7F704C0B" w14:textId="77777777" w:rsidR="00E51F58" w:rsidRPr="003A3ED3" w:rsidRDefault="00E51F58" w:rsidP="0008685B">
            <w:pPr>
              <w:pStyle w:val="Normal6a"/>
            </w:pPr>
            <w:r w:rsidRPr="003A3ED3">
              <w:t>D.</w:t>
            </w:r>
            <w:r w:rsidRPr="003A3ED3">
              <w:tab/>
              <w:t xml:space="preserve">Considerando que a principal causa desta crise é a oferta limitada do parque </w:t>
            </w:r>
            <w:r w:rsidRPr="003A3ED3">
              <w:lastRenderedPageBreak/>
              <w:t>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c>
          <w:tcPr>
            <w:tcW w:w="4876" w:type="dxa"/>
            <w:tcBorders>
              <w:top w:val="nil"/>
              <w:left w:val="nil"/>
              <w:bottom w:val="nil"/>
              <w:right w:val="nil"/>
            </w:tcBorders>
          </w:tcPr>
          <w:p w14:paraId="12223550" w14:textId="77777777" w:rsidR="00E51F58" w:rsidRPr="003A3ED3" w:rsidRDefault="00E51F58" w:rsidP="0008685B">
            <w:pPr>
              <w:pStyle w:val="Normal6a"/>
            </w:pPr>
            <w:r w:rsidRPr="003A3ED3">
              <w:lastRenderedPageBreak/>
              <w:t>D.</w:t>
            </w:r>
            <w:r w:rsidRPr="003A3ED3">
              <w:tab/>
              <w:t xml:space="preserve">Considerando que a principal causa desta crise é a oferta limitada do parque </w:t>
            </w:r>
            <w:r w:rsidRPr="003A3ED3">
              <w:lastRenderedPageBreak/>
              <w:t>habitacional, tanto privado como público, resultante da insuficiente construção e do 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w:t>
            </w:r>
            <w:r w:rsidRPr="003A3ED3">
              <w:rPr>
                <w:b/>
                <w:i/>
              </w:rPr>
              <w:t>a lentidão na concessão de licenças de planeamento urbano leva a atrasos no processo de construção; que</w:t>
            </w:r>
            <w:r w:rsidRPr="003A3ED3">
              <w:t xml:space="preserv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r>
      <w:tr w:rsidR="00E51F58" w:rsidRPr="003A3ED3" w14:paraId="6E0A7C11" w14:textId="77777777" w:rsidTr="0008685B">
        <w:trPr>
          <w:jc w:val="center"/>
        </w:trPr>
        <w:tc>
          <w:tcPr>
            <w:tcW w:w="4876" w:type="dxa"/>
            <w:tcBorders>
              <w:top w:val="nil"/>
              <w:left w:val="nil"/>
              <w:bottom w:val="nil"/>
              <w:right w:val="nil"/>
            </w:tcBorders>
          </w:tcPr>
          <w:p w14:paraId="295AE898"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1F99E59D" w14:textId="77777777" w:rsidR="00E51F58" w:rsidRPr="003A3ED3" w:rsidRDefault="00E51F58" w:rsidP="0008685B">
            <w:pPr>
              <w:pStyle w:val="Normal6a"/>
            </w:pPr>
            <w:r w:rsidRPr="003A3ED3">
              <w:rPr>
                <w:b/>
                <w:i/>
              </w:rPr>
              <w:t>_________________</w:t>
            </w:r>
          </w:p>
        </w:tc>
      </w:tr>
      <w:tr w:rsidR="00E51F58" w:rsidRPr="003A3ED3" w14:paraId="3A3CC9D7" w14:textId="77777777" w:rsidTr="0008685B">
        <w:trPr>
          <w:jc w:val="center"/>
        </w:trPr>
        <w:tc>
          <w:tcPr>
            <w:tcW w:w="4876" w:type="dxa"/>
            <w:tcBorders>
              <w:top w:val="nil"/>
              <w:left w:val="nil"/>
              <w:bottom w:val="nil"/>
              <w:right w:val="nil"/>
            </w:tcBorders>
          </w:tcPr>
          <w:p w14:paraId="234695AF"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c>
          <w:tcPr>
            <w:tcW w:w="4876" w:type="dxa"/>
            <w:tcBorders>
              <w:top w:val="nil"/>
              <w:left w:val="nil"/>
              <w:bottom w:val="nil"/>
              <w:right w:val="nil"/>
            </w:tcBorders>
          </w:tcPr>
          <w:p w14:paraId="65E917A4"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r>
      <w:tr w:rsidR="00E51F58" w:rsidRPr="003A3ED3" w14:paraId="68CBB18A" w14:textId="77777777" w:rsidTr="0008685B">
        <w:trPr>
          <w:jc w:val="center"/>
        </w:trPr>
        <w:tc>
          <w:tcPr>
            <w:tcW w:w="4876" w:type="dxa"/>
            <w:tcBorders>
              <w:top w:val="nil"/>
              <w:left w:val="nil"/>
              <w:bottom w:val="nil"/>
              <w:right w:val="nil"/>
            </w:tcBorders>
          </w:tcPr>
          <w:p w14:paraId="49182016" w14:textId="77777777" w:rsidR="00E51F58" w:rsidRPr="003A3ED3" w:rsidRDefault="00E51F58" w:rsidP="0008685B">
            <w:pPr>
              <w:pStyle w:val="Normal6a"/>
            </w:pPr>
            <w:r w:rsidRPr="003A3ED3">
              <w:rPr>
                <w:vertAlign w:val="superscript"/>
              </w:rPr>
              <w:t>8</w:t>
            </w:r>
            <w:r w:rsidRPr="003A3ED3">
              <w:t xml:space="preserve"> Ibidem.</w:t>
            </w:r>
          </w:p>
        </w:tc>
        <w:tc>
          <w:tcPr>
            <w:tcW w:w="4876" w:type="dxa"/>
            <w:tcBorders>
              <w:top w:val="nil"/>
              <w:left w:val="nil"/>
              <w:bottom w:val="nil"/>
              <w:right w:val="nil"/>
            </w:tcBorders>
          </w:tcPr>
          <w:p w14:paraId="3D93C3CF" w14:textId="77777777" w:rsidR="00E51F58" w:rsidRPr="003A3ED3" w:rsidRDefault="00E51F58" w:rsidP="0008685B">
            <w:pPr>
              <w:pStyle w:val="Normal6a"/>
            </w:pPr>
            <w:r w:rsidRPr="003A3ED3">
              <w:rPr>
                <w:vertAlign w:val="superscript"/>
              </w:rPr>
              <w:t>8</w:t>
            </w:r>
            <w:r w:rsidRPr="003A3ED3">
              <w:t xml:space="preserve"> Ibidem.</w:t>
            </w:r>
          </w:p>
        </w:tc>
      </w:tr>
    </w:tbl>
    <w:p w14:paraId="6966F710"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E210B49" w14:textId="77777777" w:rsidR="00E51F58" w:rsidRPr="003A3ED3" w:rsidRDefault="00E51F58" w:rsidP="00E51F58">
      <w:r w:rsidRPr="003A3ED3">
        <w:rPr>
          <w:rStyle w:val="HideTWBExt"/>
        </w:rPr>
        <w:t>&lt;/Amend&gt;</w:t>
      </w:r>
    </w:p>
    <w:p w14:paraId="35ABC84B"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198</w:t>
      </w:r>
      <w:r w:rsidRPr="003A3ED3">
        <w:rPr>
          <w:rStyle w:val="HideTWBExt"/>
        </w:rPr>
        <w:t>&lt;/NumAm&gt;</w:t>
      </w:r>
    </w:p>
    <w:p w14:paraId="1A2FA40A" w14:textId="77777777" w:rsidR="00E51F58" w:rsidRPr="003A3ED3" w:rsidRDefault="00E51F58" w:rsidP="00E51F58">
      <w:pPr>
        <w:pStyle w:val="NormalBold"/>
      </w:pPr>
      <w:r w:rsidRPr="003A3ED3">
        <w:rPr>
          <w:rStyle w:val="HideTWBExt"/>
          <w:b w:val="0"/>
        </w:rPr>
        <w:t>&lt;RepeatBlock-By&gt;&lt;Members&gt;</w:t>
      </w:r>
      <w:r w:rsidRPr="003A3ED3">
        <w:t>Barry Cowen, Brigitte van den Berg</w:t>
      </w:r>
      <w:r w:rsidRPr="003A3ED3">
        <w:rPr>
          <w:rStyle w:val="HideTWBExt"/>
          <w:b w:val="0"/>
        </w:rPr>
        <w:t>&lt;/Members&gt;</w:t>
      </w:r>
    </w:p>
    <w:p w14:paraId="30B4CF5A" w14:textId="77777777" w:rsidR="00E51F58" w:rsidRPr="003A3ED3" w:rsidRDefault="00E51F58" w:rsidP="00E51F58">
      <w:pPr>
        <w:pStyle w:val="NormalBold"/>
      </w:pPr>
      <w:r w:rsidRPr="003A3ED3">
        <w:rPr>
          <w:rStyle w:val="HideTWBExt"/>
          <w:b w:val="0"/>
        </w:rPr>
        <w:t>&lt;/RepeatBlock-By&gt;</w:t>
      </w:r>
    </w:p>
    <w:p w14:paraId="2383809F"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6EA0DD6"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AA3AB26" w14:textId="77777777" w:rsidTr="0008685B">
        <w:trPr>
          <w:trHeight w:hRule="exact" w:val="240"/>
          <w:jc w:val="center"/>
        </w:trPr>
        <w:tc>
          <w:tcPr>
            <w:tcW w:w="9752" w:type="dxa"/>
            <w:gridSpan w:val="2"/>
            <w:tcBorders>
              <w:top w:val="nil"/>
              <w:left w:val="nil"/>
              <w:bottom w:val="nil"/>
              <w:right w:val="nil"/>
            </w:tcBorders>
          </w:tcPr>
          <w:p w14:paraId="5C217573" w14:textId="77777777" w:rsidR="00E51F58" w:rsidRPr="003A3ED3" w:rsidRDefault="00E51F58" w:rsidP="0008685B"/>
        </w:tc>
      </w:tr>
      <w:tr w:rsidR="00E51F58" w:rsidRPr="003A3ED3" w14:paraId="6CF2743E" w14:textId="77777777" w:rsidTr="0008685B">
        <w:trPr>
          <w:trHeight w:val="240"/>
          <w:jc w:val="center"/>
        </w:trPr>
        <w:tc>
          <w:tcPr>
            <w:tcW w:w="4876" w:type="dxa"/>
            <w:tcBorders>
              <w:top w:val="nil"/>
              <w:left w:val="nil"/>
              <w:bottom w:val="nil"/>
              <w:right w:val="nil"/>
            </w:tcBorders>
          </w:tcPr>
          <w:p w14:paraId="43E999A3"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73B7CAF8" w14:textId="77777777" w:rsidR="00E51F58" w:rsidRPr="003A3ED3" w:rsidRDefault="00E51F58" w:rsidP="0008685B">
            <w:pPr>
              <w:pStyle w:val="AmColumnHeading"/>
            </w:pPr>
            <w:r w:rsidRPr="003A3ED3">
              <w:t>Alteração</w:t>
            </w:r>
          </w:p>
        </w:tc>
      </w:tr>
      <w:tr w:rsidR="00E51F58" w:rsidRPr="003A3ED3" w14:paraId="61087BA6" w14:textId="77777777" w:rsidTr="0008685B">
        <w:trPr>
          <w:jc w:val="center"/>
        </w:trPr>
        <w:tc>
          <w:tcPr>
            <w:tcW w:w="4876" w:type="dxa"/>
            <w:tcBorders>
              <w:top w:val="nil"/>
              <w:left w:val="nil"/>
              <w:bottom w:val="nil"/>
              <w:right w:val="nil"/>
            </w:tcBorders>
          </w:tcPr>
          <w:p w14:paraId="2C625AF2" w14:textId="77777777" w:rsidR="00E51F58" w:rsidRPr="003A3ED3" w:rsidRDefault="00E51F58" w:rsidP="0008685B">
            <w:pPr>
              <w:pStyle w:val="Normal6a"/>
            </w:pPr>
            <w:r w:rsidRPr="003A3ED3">
              <w:t>D.</w:t>
            </w:r>
            <w:r w:rsidRPr="003A3ED3">
              <w:tab/>
              <w:t xml:space="preserve">Considerando que a principal causa desta crise é a oferta limitada do parque habitacional, tanto privado como público, resultante da insuficiente construção e do </w:t>
            </w:r>
            <w:r w:rsidRPr="003A3ED3">
              <w:lastRenderedPageBreak/>
              <w:t>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c>
          <w:tcPr>
            <w:tcW w:w="4876" w:type="dxa"/>
            <w:tcBorders>
              <w:top w:val="nil"/>
              <w:left w:val="nil"/>
              <w:bottom w:val="nil"/>
              <w:right w:val="nil"/>
            </w:tcBorders>
          </w:tcPr>
          <w:p w14:paraId="5447C975" w14:textId="77777777" w:rsidR="00E51F58" w:rsidRPr="003A3ED3" w:rsidRDefault="00E51F58" w:rsidP="0008685B">
            <w:pPr>
              <w:pStyle w:val="Normal6a"/>
            </w:pPr>
            <w:r w:rsidRPr="003A3ED3">
              <w:lastRenderedPageBreak/>
              <w:t>D.</w:t>
            </w:r>
            <w:r w:rsidRPr="003A3ED3">
              <w:tab/>
              <w:t xml:space="preserve">Considerando que a principal causa desta crise é a oferta limitada do parque habitacional </w:t>
            </w:r>
            <w:r w:rsidRPr="003A3ED3">
              <w:rPr>
                <w:b/>
                <w:i/>
              </w:rPr>
              <w:t>adequado</w:t>
            </w:r>
            <w:r w:rsidRPr="003A3ED3">
              <w:t xml:space="preserve">, tanto privado como público, resultante da insuficiente </w:t>
            </w:r>
            <w:r w:rsidRPr="003A3ED3">
              <w:lastRenderedPageBreak/>
              <w:t>construção e do subinvestimento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w:t>
            </w:r>
            <w:r w:rsidRPr="003A3ED3">
              <w:rPr>
                <w:b/>
                <w:i/>
              </w:rPr>
              <w:t>, bem como de os Estados-Membros partilharem e adotarem as melhores práticas em matéria de licenciamento</w:t>
            </w:r>
            <w:r w:rsidRPr="003A3ED3">
              <w:t>;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r>
      <w:tr w:rsidR="00E51F58" w:rsidRPr="003A3ED3" w14:paraId="1764E745" w14:textId="77777777" w:rsidTr="0008685B">
        <w:trPr>
          <w:jc w:val="center"/>
        </w:trPr>
        <w:tc>
          <w:tcPr>
            <w:tcW w:w="4876" w:type="dxa"/>
            <w:tcBorders>
              <w:top w:val="nil"/>
              <w:left w:val="nil"/>
              <w:bottom w:val="nil"/>
              <w:right w:val="nil"/>
            </w:tcBorders>
          </w:tcPr>
          <w:p w14:paraId="1D7C6999"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48EBC156" w14:textId="77777777" w:rsidR="00E51F58" w:rsidRPr="003A3ED3" w:rsidRDefault="00E51F58" w:rsidP="0008685B">
            <w:pPr>
              <w:pStyle w:val="Normal6a"/>
            </w:pPr>
            <w:r w:rsidRPr="003A3ED3">
              <w:rPr>
                <w:b/>
                <w:i/>
              </w:rPr>
              <w:t>_________________</w:t>
            </w:r>
          </w:p>
        </w:tc>
      </w:tr>
      <w:tr w:rsidR="00E51F58" w:rsidRPr="003A3ED3" w14:paraId="154C09B3" w14:textId="77777777" w:rsidTr="0008685B">
        <w:trPr>
          <w:jc w:val="center"/>
        </w:trPr>
        <w:tc>
          <w:tcPr>
            <w:tcW w:w="4876" w:type="dxa"/>
            <w:tcBorders>
              <w:top w:val="nil"/>
              <w:left w:val="nil"/>
              <w:bottom w:val="nil"/>
              <w:right w:val="nil"/>
            </w:tcBorders>
          </w:tcPr>
          <w:p w14:paraId="1509128B"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c>
          <w:tcPr>
            <w:tcW w:w="4876" w:type="dxa"/>
            <w:tcBorders>
              <w:top w:val="nil"/>
              <w:left w:val="nil"/>
              <w:bottom w:val="nil"/>
              <w:right w:val="nil"/>
            </w:tcBorders>
          </w:tcPr>
          <w:p w14:paraId="1819151F"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r>
      <w:tr w:rsidR="00E51F58" w:rsidRPr="003A3ED3" w14:paraId="0D0A7F7C" w14:textId="77777777" w:rsidTr="0008685B">
        <w:trPr>
          <w:jc w:val="center"/>
        </w:trPr>
        <w:tc>
          <w:tcPr>
            <w:tcW w:w="4876" w:type="dxa"/>
            <w:tcBorders>
              <w:top w:val="nil"/>
              <w:left w:val="nil"/>
              <w:bottom w:val="nil"/>
              <w:right w:val="nil"/>
            </w:tcBorders>
          </w:tcPr>
          <w:p w14:paraId="211CDDCA" w14:textId="77777777" w:rsidR="00E51F58" w:rsidRPr="003A3ED3" w:rsidRDefault="00E51F58" w:rsidP="0008685B">
            <w:pPr>
              <w:pStyle w:val="Normal6a"/>
            </w:pPr>
            <w:r w:rsidRPr="003A3ED3">
              <w:rPr>
                <w:vertAlign w:val="superscript"/>
              </w:rPr>
              <w:t>8</w:t>
            </w:r>
            <w:r w:rsidRPr="003A3ED3">
              <w:t xml:space="preserve"> Ibidem.</w:t>
            </w:r>
          </w:p>
        </w:tc>
        <w:tc>
          <w:tcPr>
            <w:tcW w:w="4876" w:type="dxa"/>
            <w:tcBorders>
              <w:top w:val="nil"/>
              <w:left w:val="nil"/>
              <w:bottom w:val="nil"/>
              <w:right w:val="nil"/>
            </w:tcBorders>
          </w:tcPr>
          <w:p w14:paraId="6B7545FA" w14:textId="77777777" w:rsidR="00E51F58" w:rsidRPr="003A3ED3" w:rsidRDefault="00E51F58" w:rsidP="0008685B">
            <w:pPr>
              <w:pStyle w:val="Normal6a"/>
            </w:pPr>
            <w:r w:rsidRPr="003A3ED3">
              <w:rPr>
                <w:vertAlign w:val="superscript"/>
              </w:rPr>
              <w:t>8</w:t>
            </w:r>
            <w:r w:rsidRPr="003A3ED3">
              <w:t xml:space="preserve"> Ibidem.</w:t>
            </w:r>
          </w:p>
        </w:tc>
      </w:tr>
    </w:tbl>
    <w:p w14:paraId="66C96EAB"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8A77FEB" w14:textId="77777777" w:rsidR="00E51F58" w:rsidRPr="003A3ED3" w:rsidRDefault="00E51F58" w:rsidP="00E51F58">
      <w:r w:rsidRPr="003A3ED3">
        <w:rPr>
          <w:rStyle w:val="HideTWBExt"/>
        </w:rPr>
        <w:t>&lt;/Amend&gt;</w:t>
      </w:r>
    </w:p>
    <w:p w14:paraId="605FD3F1"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199</w:t>
      </w:r>
      <w:r w:rsidRPr="003A3ED3">
        <w:rPr>
          <w:rStyle w:val="HideTWBExt"/>
        </w:rPr>
        <w:t>&lt;/NumAm&gt;</w:t>
      </w:r>
    </w:p>
    <w:p w14:paraId="5752BB29" w14:textId="77777777" w:rsidR="00E51F58" w:rsidRPr="003A3ED3" w:rsidRDefault="00E51F58" w:rsidP="00E51F58">
      <w:pPr>
        <w:pStyle w:val="NormalBold"/>
      </w:pPr>
      <w:r w:rsidRPr="003A3ED3">
        <w:rPr>
          <w:rStyle w:val="HideTWBExt"/>
          <w:b w:val="0"/>
        </w:rPr>
        <w:t>&lt;RepeatBlock-By&gt;&lt;Members&gt;</w:t>
      </w:r>
      <w:r w:rsidRPr="003A3ED3">
        <w:t>Georgiana Teodorescu, Antonella Sberna, Alessandro Ciriani, Lara Magoni, Nora Junco García</w:t>
      </w:r>
      <w:r w:rsidRPr="003A3ED3">
        <w:rPr>
          <w:rStyle w:val="HideTWBExt"/>
          <w:b w:val="0"/>
        </w:rPr>
        <w:t>&lt;/Members&gt;</w:t>
      </w:r>
    </w:p>
    <w:p w14:paraId="1BE30257" w14:textId="77777777" w:rsidR="00E51F58" w:rsidRPr="003A3ED3" w:rsidRDefault="00E51F58" w:rsidP="00E51F58">
      <w:pPr>
        <w:pStyle w:val="NormalBold"/>
      </w:pPr>
      <w:r w:rsidRPr="003A3ED3">
        <w:rPr>
          <w:rStyle w:val="HideTWBExt"/>
          <w:b w:val="0"/>
        </w:rPr>
        <w:t>&lt;/RepeatBlock-By&gt;</w:t>
      </w:r>
    </w:p>
    <w:p w14:paraId="6EDD9367"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56CC16A"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68663A9" w14:textId="77777777" w:rsidTr="0008685B">
        <w:trPr>
          <w:trHeight w:hRule="exact" w:val="240"/>
          <w:jc w:val="center"/>
        </w:trPr>
        <w:tc>
          <w:tcPr>
            <w:tcW w:w="9752" w:type="dxa"/>
            <w:gridSpan w:val="2"/>
            <w:tcBorders>
              <w:top w:val="nil"/>
              <w:left w:val="nil"/>
              <w:bottom w:val="nil"/>
              <w:right w:val="nil"/>
            </w:tcBorders>
          </w:tcPr>
          <w:p w14:paraId="7844E808" w14:textId="77777777" w:rsidR="00E51F58" w:rsidRPr="003A3ED3" w:rsidRDefault="00E51F58" w:rsidP="0008685B"/>
        </w:tc>
      </w:tr>
      <w:tr w:rsidR="00E51F58" w:rsidRPr="003A3ED3" w14:paraId="234E479D" w14:textId="77777777" w:rsidTr="0008685B">
        <w:trPr>
          <w:trHeight w:val="240"/>
          <w:jc w:val="center"/>
        </w:trPr>
        <w:tc>
          <w:tcPr>
            <w:tcW w:w="4876" w:type="dxa"/>
            <w:tcBorders>
              <w:top w:val="nil"/>
              <w:left w:val="nil"/>
              <w:bottom w:val="nil"/>
              <w:right w:val="nil"/>
            </w:tcBorders>
          </w:tcPr>
          <w:p w14:paraId="6CA9FB78"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02129D2" w14:textId="77777777" w:rsidR="00E51F58" w:rsidRPr="003A3ED3" w:rsidRDefault="00E51F58" w:rsidP="0008685B">
            <w:pPr>
              <w:pStyle w:val="AmColumnHeading"/>
            </w:pPr>
            <w:r w:rsidRPr="003A3ED3">
              <w:t>Alteração</w:t>
            </w:r>
          </w:p>
        </w:tc>
      </w:tr>
      <w:tr w:rsidR="00E51F58" w:rsidRPr="003A3ED3" w14:paraId="738E03DA" w14:textId="77777777" w:rsidTr="0008685B">
        <w:trPr>
          <w:jc w:val="center"/>
        </w:trPr>
        <w:tc>
          <w:tcPr>
            <w:tcW w:w="4876" w:type="dxa"/>
            <w:tcBorders>
              <w:top w:val="nil"/>
              <w:left w:val="nil"/>
              <w:bottom w:val="nil"/>
              <w:right w:val="nil"/>
            </w:tcBorders>
          </w:tcPr>
          <w:p w14:paraId="0D1E2236" w14:textId="77777777" w:rsidR="00E51F58" w:rsidRPr="003A3ED3" w:rsidRDefault="00E51F58" w:rsidP="0008685B">
            <w:pPr>
              <w:pStyle w:val="Normal6a"/>
            </w:pPr>
            <w:r w:rsidRPr="003A3ED3">
              <w:t>D.</w:t>
            </w:r>
            <w:r w:rsidRPr="003A3ED3">
              <w:tab/>
              <w:t xml:space="preserve">Considerando que a principal causa desta crise é a oferta limitada do parque habitacional, tanto privado como público, resultante da insuficiente construção e do subinvestimento ao longo das últimas </w:t>
            </w:r>
            <w:r w:rsidRPr="003A3ED3">
              <w:lastRenderedPageBreak/>
              <w:t>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c>
          <w:tcPr>
            <w:tcW w:w="4876" w:type="dxa"/>
            <w:tcBorders>
              <w:top w:val="nil"/>
              <w:left w:val="nil"/>
              <w:bottom w:val="nil"/>
              <w:right w:val="nil"/>
            </w:tcBorders>
          </w:tcPr>
          <w:p w14:paraId="581332BB" w14:textId="77777777" w:rsidR="00E51F58" w:rsidRPr="003A3ED3" w:rsidRDefault="00E51F58" w:rsidP="0008685B">
            <w:pPr>
              <w:pStyle w:val="Normal6a"/>
            </w:pPr>
            <w:r w:rsidRPr="003A3ED3">
              <w:lastRenderedPageBreak/>
              <w:t>D.</w:t>
            </w:r>
            <w:r w:rsidRPr="003A3ED3">
              <w:tab/>
              <w:t xml:space="preserve">Considerando que a principal causa desta crise é a oferta limitada do parque habitacional, tanto privado como público, resultante da insuficiente construção e do subinvestimento </w:t>
            </w:r>
            <w:r w:rsidRPr="003A3ED3">
              <w:rPr>
                <w:b/>
                <w:i/>
              </w:rPr>
              <w:t xml:space="preserve">na requalificação de </w:t>
            </w:r>
            <w:r w:rsidRPr="003A3ED3">
              <w:rPr>
                <w:b/>
                <w:i/>
              </w:rPr>
              <w:lastRenderedPageBreak/>
              <w:t>propriedades abandonadas e não utilizadas</w:t>
            </w:r>
            <w:r w:rsidRPr="003A3ED3">
              <w:t xml:space="preserve"> ao longo das últimas 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w:t>
            </w:r>
            <w:r w:rsidRPr="003A3ED3">
              <w:rPr>
                <w:b/>
                <w:i/>
              </w:rPr>
              <w:t>, a reconversão de habitações não utilizadas</w:t>
            </w:r>
            <w:r w:rsidRPr="003A3ED3">
              <w:t xml:space="preserve"> e a renovação de habitações, tanto para venda como para arrendamento;</w:t>
            </w:r>
          </w:p>
        </w:tc>
      </w:tr>
      <w:tr w:rsidR="00E51F58" w:rsidRPr="003A3ED3" w14:paraId="613E3C51" w14:textId="77777777" w:rsidTr="0008685B">
        <w:trPr>
          <w:jc w:val="center"/>
        </w:trPr>
        <w:tc>
          <w:tcPr>
            <w:tcW w:w="4876" w:type="dxa"/>
            <w:tcBorders>
              <w:top w:val="nil"/>
              <w:left w:val="nil"/>
              <w:bottom w:val="nil"/>
              <w:right w:val="nil"/>
            </w:tcBorders>
          </w:tcPr>
          <w:p w14:paraId="2A36ACD2"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0E90BA0D" w14:textId="77777777" w:rsidR="00E51F58" w:rsidRPr="003A3ED3" w:rsidRDefault="00E51F58" w:rsidP="0008685B">
            <w:pPr>
              <w:pStyle w:val="Normal6a"/>
            </w:pPr>
            <w:r w:rsidRPr="003A3ED3">
              <w:rPr>
                <w:b/>
                <w:i/>
              </w:rPr>
              <w:t>_________________</w:t>
            </w:r>
          </w:p>
        </w:tc>
      </w:tr>
      <w:tr w:rsidR="00E51F58" w:rsidRPr="003A3ED3" w14:paraId="43BA67C0" w14:textId="77777777" w:rsidTr="0008685B">
        <w:trPr>
          <w:jc w:val="center"/>
        </w:trPr>
        <w:tc>
          <w:tcPr>
            <w:tcW w:w="4876" w:type="dxa"/>
            <w:tcBorders>
              <w:top w:val="nil"/>
              <w:left w:val="nil"/>
              <w:bottom w:val="nil"/>
              <w:right w:val="nil"/>
            </w:tcBorders>
          </w:tcPr>
          <w:p w14:paraId="2B9CE716"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c>
          <w:tcPr>
            <w:tcW w:w="4876" w:type="dxa"/>
            <w:tcBorders>
              <w:top w:val="nil"/>
              <w:left w:val="nil"/>
              <w:bottom w:val="nil"/>
              <w:right w:val="nil"/>
            </w:tcBorders>
          </w:tcPr>
          <w:p w14:paraId="3D5A13E7"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r>
      <w:tr w:rsidR="00E51F58" w:rsidRPr="003A3ED3" w14:paraId="00843DBA" w14:textId="77777777" w:rsidTr="0008685B">
        <w:trPr>
          <w:jc w:val="center"/>
        </w:trPr>
        <w:tc>
          <w:tcPr>
            <w:tcW w:w="4876" w:type="dxa"/>
            <w:tcBorders>
              <w:top w:val="nil"/>
              <w:left w:val="nil"/>
              <w:bottom w:val="nil"/>
              <w:right w:val="nil"/>
            </w:tcBorders>
          </w:tcPr>
          <w:p w14:paraId="612AFAA1" w14:textId="77777777" w:rsidR="00E51F58" w:rsidRPr="003A3ED3" w:rsidRDefault="00E51F58" w:rsidP="0008685B">
            <w:pPr>
              <w:pStyle w:val="Normal6a"/>
            </w:pPr>
            <w:r w:rsidRPr="003A3ED3">
              <w:rPr>
                <w:vertAlign w:val="superscript"/>
              </w:rPr>
              <w:t>8</w:t>
            </w:r>
            <w:r w:rsidRPr="003A3ED3">
              <w:t xml:space="preserve"> Ibidem.</w:t>
            </w:r>
          </w:p>
        </w:tc>
        <w:tc>
          <w:tcPr>
            <w:tcW w:w="4876" w:type="dxa"/>
            <w:tcBorders>
              <w:top w:val="nil"/>
              <w:left w:val="nil"/>
              <w:bottom w:val="nil"/>
              <w:right w:val="nil"/>
            </w:tcBorders>
          </w:tcPr>
          <w:p w14:paraId="48DDD013" w14:textId="77777777" w:rsidR="00E51F58" w:rsidRPr="003A3ED3" w:rsidRDefault="00E51F58" w:rsidP="0008685B">
            <w:pPr>
              <w:pStyle w:val="Normal6a"/>
            </w:pPr>
            <w:r w:rsidRPr="003A3ED3">
              <w:rPr>
                <w:vertAlign w:val="superscript"/>
              </w:rPr>
              <w:t>8</w:t>
            </w:r>
            <w:r w:rsidRPr="003A3ED3">
              <w:t xml:space="preserve"> Ibidem.</w:t>
            </w:r>
          </w:p>
        </w:tc>
      </w:tr>
    </w:tbl>
    <w:p w14:paraId="6C40AD5C"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8478362" w14:textId="77777777" w:rsidR="00E51F58" w:rsidRPr="003A3ED3" w:rsidRDefault="00E51F58" w:rsidP="00E51F58">
      <w:r w:rsidRPr="003A3ED3">
        <w:rPr>
          <w:rStyle w:val="HideTWBExt"/>
        </w:rPr>
        <w:t>&lt;/Amend&gt;</w:t>
      </w:r>
    </w:p>
    <w:p w14:paraId="4343DAC5"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200</w:t>
      </w:r>
      <w:r w:rsidRPr="003A3ED3">
        <w:rPr>
          <w:rStyle w:val="HideTWBExt"/>
        </w:rPr>
        <w:t>&lt;/NumAm&gt;</w:t>
      </w:r>
    </w:p>
    <w:p w14:paraId="1D2C90CF"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51BC157D" w14:textId="77777777" w:rsidR="00E51F58" w:rsidRPr="003A3ED3" w:rsidRDefault="00E51F58" w:rsidP="00E51F58">
      <w:pPr>
        <w:pStyle w:val="NormalBold"/>
      </w:pPr>
      <w:r w:rsidRPr="003A3ED3">
        <w:rPr>
          <w:rStyle w:val="HideTWBExt"/>
          <w:b w:val="0"/>
        </w:rPr>
        <w:t>&lt;/RepeatBlock-By&gt;</w:t>
      </w:r>
    </w:p>
    <w:p w14:paraId="37913068"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7FAD102"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3E4DB0A" w14:textId="77777777" w:rsidTr="0008685B">
        <w:trPr>
          <w:trHeight w:hRule="exact" w:val="240"/>
          <w:jc w:val="center"/>
        </w:trPr>
        <w:tc>
          <w:tcPr>
            <w:tcW w:w="9752" w:type="dxa"/>
            <w:gridSpan w:val="2"/>
            <w:tcBorders>
              <w:top w:val="nil"/>
              <w:left w:val="nil"/>
              <w:bottom w:val="nil"/>
              <w:right w:val="nil"/>
            </w:tcBorders>
          </w:tcPr>
          <w:p w14:paraId="4C3121A7" w14:textId="77777777" w:rsidR="00E51F58" w:rsidRPr="003A3ED3" w:rsidRDefault="00E51F58" w:rsidP="0008685B"/>
        </w:tc>
      </w:tr>
      <w:tr w:rsidR="00E51F58" w:rsidRPr="003A3ED3" w14:paraId="4402C873" w14:textId="77777777" w:rsidTr="0008685B">
        <w:trPr>
          <w:trHeight w:val="240"/>
          <w:jc w:val="center"/>
        </w:trPr>
        <w:tc>
          <w:tcPr>
            <w:tcW w:w="4876" w:type="dxa"/>
            <w:tcBorders>
              <w:top w:val="nil"/>
              <w:left w:val="nil"/>
              <w:bottom w:val="nil"/>
              <w:right w:val="nil"/>
            </w:tcBorders>
          </w:tcPr>
          <w:p w14:paraId="4DB3BA2A"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2F9CB8E" w14:textId="77777777" w:rsidR="00E51F58" w:rsidRPr="003A3ED3" w:rsidRDefault="00E51F58" w:rsidP="0008685B">
            <w:pPr>
              <w:pStyle w:val="AmColumnHeading"/>
            </w:pPr>
            <w:r w:rsidRPr="003A3ED3">
              <w:t>Alteração</w:t>
            </w:r>
          </w:p>
        </w:tc>
      </w:tr>
      <w:tr w:rsidR="00E51F58" w:rsidRPr="003A3ED3" w14:paraId="6375FD24" w14:textId="77777777" w:rsidTr="0008685B">
        <w:trPr>
          <w:jc w:val="center"/>
        </w:trPr>
        <w:tc>
          <w:tcPr>
            <w:tcW w:w="4876" w:type="dxa"/>
            <w:tcBorders>
              <w:top w:val="nil"/>
              <w:left w:val="nil"/>
              <w:bottom w:val="nil"/>
              <w:right w:val="nil"/>
            </w:tcBorders>
          </w:tcPr>
          <w:p w14:paraId="39D0B0A8" w14:textId="77777777" w:rsidR="00E51F58" w:rsidRPr="003A3ED3" w:rsidRDefault="00E51F58" w:rsidP="0008685B">
            <w:pPr>
              <w:pStyle w:val="Normal6a"/>
            </w:pPr>
            <w:r w:rsidRPr="003A3ED3">
              <w:t>D.</w:t>
            </w:r>
            <w:r w:rsidRPr="003A3ED3">
              <w:tab/>
              <w:t xml:space="preserve">Considerando que a </w:t>
            </w:r>
            <w:r w:rsidRPr="003A3ED3">
              <w:rPr>
                <w:b/>
                <w:i/>
              </w:rPr>
              <w:t>principal causa desta crise é a oferta limitada</w:t>
            </w:r>
            <w:r w:rsidRPr="003A3ED3">
              <w:t xml:space="preserve"> do parque habitacional</w:t>
            </w:r>
            <w:r w:rsidRPr="003A3ED3">
              <w:rPr>
                <w:b/>
                <w:i/>
              </w:rPr>
              <w:t xml:space="preserve">, tanto privado como público, resultante da insuficiente construção e do subinvestimento ao longo das últimas décadas; que, em 2024, o </w:t>
            </w:r>
            <w:r w:rsidRPr="003A3ED3">
              <w:rPr>
                <w:b/>
                <w:i/>
              </w:rPr>
              <w:lastRenderedPageBreak/>
              <w:t>índice da área construída registou uma nova descida de 1,6 % e que o índice de habitação estagnou</w:t>
            </w:r>
            <w:r w:rsidRPr="003A3ED3">
              <w:rPr>
                <w:b/>
                <w:i/>
                <w:vertAlign w:val="superscript"/>
              </w:rPr>
              <w:t>7</w:t>
            </w:r>
            <w:r w:rsidRPr="003A3ED3">
              <w:t xml:space="preserve"> </w:t>
            </w:r>
            <w:r w:rsidRPr="003A3ED3">
              <w:rPr>
                <w:b/>
                <w:i/>
              </w:rPr>
              <w:t>; que, em 2023, as licenças de</w:t>
            </w:r>
            <w:r w:rsidRPr="003A3ED3">
              <w:t xml:space="preserve"> construção </w:t>
            </w:r>
            <w:r w:rsidRPr="003A3ED3">
              <w:rPr>
                <w:b/>
                <w:i/>
              </w:rPr>
              <w:t>diminuíram 14,6 % para a área construída e 19,6 % para o número de habitações, tendo diminuído significativamente desde 2021</w:t>
            </w:r>
            <w:r w:rsidRPr="003A3ED3">
              <w:rPr>
                <w:b/>
                <w:i/>
                <w:vertAlign w:val="superscript"/>
              </w:rPr>
              <w:t>8</w:t>
            </w:r>
            <w:r w:rsidRPr="003A3ED3">
              <w:t xml:space="preserve"> </w:t>
            </w:r>
            <w:r w:rsidRPr="003A3ED3">
              <w:rPr>
                <w:b/>
                <w:i/>
              </w:rPr>
              <w:t>; que esta tendência decrescente realça a necessidade de segurança jurídica e de maior eficiência nos procedimentos de licenciamento</w:t>
            </w:r>
            <w:r w:rsidRPr="003A3ED3">
              <w:t xml:space="preserve">; que a crise da acessibilidade dos preços da habitação representa </w:t>
            </w:r>
            <w:r w:rsidRPr="003A3ED3">
              <w:rPr>
                <w:b/>
                <w:i/>
              </w:rPr>
              <w:t>não só</w:t>
            </w:r>
            <w:r w:rsidRPr="003A3ED3">
              <w:t xml:space="preserve"> um desafio social</w:t>
            </w:r>
            <w:r w:rsidRPr="003A3ED3">
              <w:rPr>
                <w:b/>
                <w:i/>
              </w:rPr>
              <w:t>, mas também</w:t>
            </w:r>
            <w:r w:rsidRPr="003A3ED3">
              <w:t xml:space="preserve"> uma grave ameaça económica </w:t>
            </w:r>
            <w:r w:rsidRPr="003A3ED3">
              <w:rPr>
                <w:b/>
                <w:i/>
              </w:rPr>
              <w:t>para a competitividade da UE</w:t>
            </w:r>
            <w:r w:rsidRPr="003A3ED3">
              <w:t>;</w:t>
            </w:r>
            <w:r w:rsidRPr="003A3ED3">
              <w:rPr>
                <w:b/>
                <w:i/>
              </w:rPr>
              <w:t xml:space="preserve"> que, por conseguinte, é</w:t>
            </w:r>
            <w:r w:rsidRPr="003A3ED3">
              <w:t xml:space="preserve"> necessário </w:t>
            </w:r>
            <w:r w:rsidRPr="003A3ED3">
              <w:rPr>
                <w:b/>
                <w:i/>
              </w:rPr>
              <w:t>aumentar a construção e a renovação de habitações, tanto para venda como para arrendamento</w:t>
            </w:r>
            <w:r w:rsidRPr="003A3ED3">
              <w:t>;</w:t>
            </w:r>
          </w:p>
        </w:tc>
        <w:tc>
          <w:tcPr>
            <w:tcW w:w="4876" w:type="dxa"/>
            <w:tcBorders>
              <w:top w:val="nil"/>
              <w:left w:val="nil"/>
              <w:bottom w:val="nil"/>
              <w:right w:val="nil"/>
            </w:tcBorders>
          </w:tcPr>
          <w:p w14:paraId="1615F573" w14:textId="77777777" w:rsidR="00E51F58" w:rsidRPr="003A3ED3" w:rsidRDefault="00E51F58" w:rsidP="0008685B">
            <w:pPr>
              <w:pStyle w:val="Normal6a"/>
            </w:pPr>
            <w:r w:rsidRPr="003A3ED3">
              <w:lastRenderedPageBreak/>
              <w:t>D.</w:t>
            </w:r>
            <w:r w:rsidRPr="003A3ED3">
              <w:tab/>
              <w:t xml:space="preserve">Considerando que a </w:t>
            </w:r>
            <w:r w:rsidRPr="003A3ED3">
              <w:rPr>
                <w:b/>
                <w:i/>
              </w:rPr>
              <w:t xml:space="preserve">financeirização do setor da habitação, o significativo e crescente défice de investimento em habitação social e acessível, a proliferação de arrendamentos de curta duração para </w:t>
            </w:r>
            <w:r w:rsidRPr="003A3ED3">
              <w:rPr>
                <w:b/>
                <w:i/>
              </w:rPr>
              <w:lastRenderedPageBreak/>
              <w:t>turistas («turistificação»), a assimetria entre a oferta</w:t>
            </w:r>
            <w:r w:rsidRPr="003A3ED3">
              <w:t xml:space="preserve"> do parque habitacional </w:t>
            </w:r>
            <w:r w:rsidRPr="003A3ED3">
              <w:rPr>
                <w:b/>
                <w:i/>
              </w:rPr>
              <w:t>e a procura de habitação, bem como o aumento dos custos da energia e dos serviços, agravados por uma</w:t>
            </w:r>
            <w:r w:rsidRPr="003A3ED3">
              <w:t xml:space="preserve"> construção </w:t>
            </w:r>
            <w:r w:rsidRPr="003A3ED3">
              <w:rPr>
                <w:b/>
                <w:i/>
              </w:rPr>
              <w:t>envelhecida e energeticamente ineficiente e uma vasta quantidade de habitações vazias públicas e privadas, conduzem à atual crise habitacional, que é exacerbada pela persistente falta de medidas eficazes para a resolução da mesma</w:t>
            </w:r>
            <w:r w:rsidRPr="003A3ED3">
              <w:t xml:space="preserve">; que a crise da acessibilidade dos preços da habitação representa um desafio social </w:t>
            </w:r>
            <w:r w:rsidRPr="003A3ED3">
              <w:rPr>
                <w:b/>
                <w:i/>
              </w:rPr>
              <w:t>e</w:t>
            </w:r>
            <w:r w:rsidRPr="003A3ED3">
              <w:t xml:space="preserve"> uma grave ameaça económica</w:t>
            </w:r>
            <w:r w:rsidRPr="003A3ED3">
              <w:rPr>
                <w:b/>
                <w:i/>
              </w:rPr>
              <w:t>, tornando-se</w:t>
            </w:r>
            <w:r w:rsidRPr="003A3ED3">
              <w:t xml:space="preserve"> necessário </w:t>
            </w:r>
            <w:r w:rsidRPr="003A3ED3">
              <w:rPr>
                <w:b/>
                <w:i/>
              </w:rPr>
              <w:t>adotar um Plano Europeu de Habitação a Preços Acessíveis com vista a garantir o acesso a habitação acessível, sustentável e digna para todos, com base em sistemas e princípios centrados no ser humano, holísticos, sensíveis às questões de género e da juventude, socialmente inclusivos e não discriminatórios</w:t>
            </w:r>
            <w:r w:rsidRPr="003A3ED3">
              <w:t>;</w:t>
            </w:r>
          </w:p>
        </w:tc>
      </w:tr>
      <w:tr w:rsidR="00E51F58" w:rsidRPr="003A3ED3" w14:paraId="340697BF" w14:textId="77777777" w:rsidTr="0008685B">
        <w:trPr>
          <w:jc w:val="center"/>
        </w:trPr>
        <w:tc>
          <w:tcPr>
            <w:tcW w:w="4876" w:type="dxa"/>
            <w:tcBorders>
              <w:top w:val="nil"/>
              <w:left w:val="nil"/>
              <w:bottom w:val="nil"/>
              <w:right w:val="nil"/>
            </w:tcBorders>
          </w:tcPr>
          <w:p w14:paraId="407D290B"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1C9C521B" w14:textId="77777777" w:rsidR="00E51F58" w:rsidRPr="003A3ED3" w:rsidRDefault="00E51F58" w:rsidP="0008685B"/>
        </w:tc>
      </w:tr>
      <w:tr w:rsidR="00E51F58" w:rsidRPr="003A3ED3" w14:paraId="05426950" w14:textId="77777777" w:rsidTr="0008685B">
        <w:trPr>
          <w:jc w:val="center"/>
        </w:trPr>
        <w:tc>
          <w:tcPr>
            <w:tcW w:w="4876" w:type="dxa"/>
            <w:tcBorders>
              <w:top w:val="nil"/>
              <w:left w:val="nil"/>
              <w:bottom w:val="nil"/>
              <w:right w:val="nil"/>
            </w:tcBorders>
          </w:tcPr>
          <w:p w14:paraId="7BF84E3A" w14:textId="77777777" w:rsidR="00E51F58" w:rsidRPr="003A3ED3" w:rsidRDefault="00E51F58" w:rsidP="0008685B">
            <w:pPr>
              <w:pStyle w:val="Normal6a"/>
            </w:pPr>
            <w:r w:rsidRPr="003A3ED3">
              <w:rPr>
                <w:b/>
                <w:i/>
                <w:vertAlign w:val="superscript"/>
              </w:rPr>
              <w:t>7</w:t>
            </w:r>
            <w:r w:rsidRPr="003A3ED3">
              <w:t xml:space="preserve"> </w:t>
            </w:r>
            <w:r w:rsidRPr="003A3ED3">
              <w:rPr>
                <w:b/>
                <w:i/>
              </w:rPr>
              <w:t>Eurostat, «Building permit index overview» [«Visão geral do índice de licenças de construção»], sítio Web do Eurostat, abril de 2025.</w:t>
            </w:r>
          </w:p>
        </w:tc>
        <w:tc>
          <w:tcPr>
            <w:tcW w:w="4876" w:type="dxa"/>
            <w:tcBorders>
              <w:top w:val="nil"/>
              <w:left w:val="nil"/>
              <w:bottom w:val="nil"/>
              <w:right w:val="nil"/>
            </w:tcBorders>
          </w:tcPr>
          <w:p w14:paraId="7FDE1116" w14:textId="77777777" w:rsidR="00E51F58" w:rsidRPr="003A3ED3" w:rsidRDefault="00E51F58" w:rsidP="0008685B"/>
        </w:tc>
      </w:tr>
      <w:tr w:rsidR="00E51F58" w:rsidRPr="003A3ED3" w14:paraId="4E72A87B" w14:textId="77777777" w:rsidTr="0008685B">
        <w:trPr>
          <w:jc w:val="center"/>
        </w:trPr>
        <w:tc>
          <w:tcPr>
            <w:tcW w:w="4876" w:type="dxa"/>
            <w:tcBorders>
              <w:top w:val="nil"/>
              <w:left w:val="nil"/>
              <w:bottom w:val="nil"/>
              <w:right w:val="nil"/>
            </w:tcBorders>
          </w:tcPr>
          <w:p w14:paraId="5FCEE054" w14:textId="77777777" w:rsidR="00E51F58" w:rsidRPr="003A3ED3" w:rsidRDefault="00E51F58" w:rsidP="0008685B">
            <w:pPr>
              <w:pStyle w:val="Normal6a"/>
            </w:pPr>
            <w:r w:rsidRPr="003A3ED3">
              <w:rPr>
                <w:b/>
                <w:i/>
                <w:vertAlign w:val="superscript"/>
              </w:rPr>
              <w:t>8</w:t>
            </w:r>
            <w:r w:rsidRPr="003A3ED3">
              <w:t xml:space="preserve"> </w:t>
            </w:r>
            <w:r w:rsidRPr="003A3ED3">
              <w:rPr>
                <w:b/>
                <w:i/>
              </w:rPr>
              <w:t>Ibidem.</w:t>
            </w:r>
          </w:p>
        </w:tc>
        <w:tc>
          <w:tcPr>
            <w:tcW w:w="4876" w:type="dxa"/>
            <w:tcBorders>
              <w:top w:val="nil"/>
              <w:left w:val="nil"/>
              <w:bottom w:val="nil"/>
              <w:right w:val="nil"/>
            </w:tcBorders>
          </w:tcPr>
          <w:p w14:paraId="1E80CE2F" w14:textId="77777777" w:rsidR="00E51F58" w:rsidRPr="003A3ED3" w:rsidRDefault="00E51F58" w:rsidP="0008685B"/>
        </w:tc>
      </w:tr>
    </w:tbl>
    <w:p w14:paraId="1FB6547F"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0D44F80" w14:textId="77777777" w:rsidR="00E51F58" w:rsidRPr="003A3ED3" w:rsidRDefault="00E51F58" w:rsidP="00E51F58">
      <w:r w:rsidRPr="003A3ED3">
        <w:rPr>
          <w:rStyle w:val="HideTWBExt"/>
        </w:rPr>
        <w:t>&lt;/Amend&gt;</w:t>
      </w:r>
    </w:p>
    <w:p w14:paraId="13D9FD62"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201</w:t>
      </w:r>
      <w:r w:rsidRPr="003A3ED3">
        <w:rPr>
          <w:rStyle w:val="HideTWBExt"/>
        </w:rPr>
        <w:t>&lt;/NumAm&gt;</w:t>
      </w:r>
    </w:p>
    <w:p w14:paraId="2CDA4B8E" w14:textId="77777777" w:rsidR="00E51F58" w:rsidRPr="003A3ED3" w:rsidRDefault="00E51F58" w:rsidP="00E51F58">
      <w:pPr>
        <w:pStyle w:val="NormalBold"/>
      </w:pPr>
      <w:r w:rsidRPr="003A3ED3">
        <w:rPr>
          <w:rStyle w:val="HideTWBExt"/>
          <w:b w:val="0"/>
        </w:rPr>
        <w:t>&lt;RepeatBlock-By&gt;&lt;Members&gt;</w:t>
      </w:r>
      <w:r w:rsidRPr="003A3ED3">
        <w:t>György Hölvényi, Pál Szekeres</w:t>
      </w:r>
      <w:r w:rsidRPr="003A3ED3">
        <w:rPr>
          <w:rStyle w:val="HideTWBExt"/>
          <w:b w:val="0"/>
        </w:rPr>
        <w:t>&lt;/Members&gt;</w:t>
      </w:r>
    </w:p>
    <w:p w14:paraId="4D914DD8" w14:textId="77777777" w:rsidR="00E51F58" w:rsidRPr="003A3ED3" w:rsidRDefault="00E51F58" w:rsidP="00E51F58">
      <w:pPr>
        <w:pStyle w:val="NormalBold"/>
      </w:pPr>
      <w:r w:rsidRPr="003A3ED3">
        <w:rPr>
          <w:rStyle w:val="HideTWBExt"/>
          <w:b w:val="0"/>
        </w:rPr>
        <w:t>&lt;/RepeatBlock-By&gt;</w:t>
      </w:r>
    </w:p>
    <w:p w14:paraId="5A642757"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F462692"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21F3F2E" w14:textId="77777777" w:rsidTr="0008685B">
        <w:trPr>
          <w:trHeight w:hRule="exact" w:val="240"/>
          <w:jc w:val="center"/>
        </w:trPr>
        <w:tc>
          <w:tcPr>
            <w:tcW w:w="9752" w:type="dxa"/>
            <w:gridSpan w:val="2"/>
            <w:tcBorders>
              <w:top w:val="nil"/>
              <w:left w:val="nil"/>
              <w:bottom w:val="nil"/>
              <w:right w:val="nil"/>
            </w:tcBorders>
          </w:tcPr>
          <w:p w14:paraId="51429371" w14:textId="77777777" w:rsidR="00E51F58" w:rsidRPr="003A3ED3" w:rsidRDefault="00E51F58" w:rsidP="0008685B"/>
        </w:tc>
      </w:tr>
      <w:tr w:rsidR="00E51F58" w:rsidRPr="003A3ED3" w14:paraId="07EF4B6A" w14:textId="77777777" w:rsidTr="0008685B">
        <w:trPr>
          <w:trHeight w:val="240"/>
          <w:jc w:val="center"/>
        </w:trPr>
        <w:tc>
          <w:tcPr>
            <w:tcW w:w="4876" w:type="dxa"/>
            <w:tcBorders>
              <w:top w:val="nil"/>
              <w:left w:val="nil"/>
              <w:bottom w:val="nil"/>
              <w:right w:val="nil"/>
            </w:tcBorders>
          </w:tcPr>
          <w:p w14:paraId="03C7751F"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5E4DC97" w14:textId="77777777" w:rsidR="00E51F58" w:rsidRPr="003A3ED3" w:rsidRDefault="00E51F58" w:rsidP="0008685B">
            <w:pPr>
              <w:pStyle w:val="AmColumnHeading"/>
            </w:pPr>
            <w:r w:rsidRPr="003A3ED3">
              <w:t>Alteração</w:t>
            </w:r>
          </w:p>
        </w:tc>
      </w:tr>
      <w:tr w:rsidR="00E51F58" w:rsidRPr="003A3ED3" w14:paraId="0FA8867D" w14:textId="77777777" w:rsidTr="0008685B">
        <w:trPr>
          <w:jc w:val="center"/>
        </w:trPr>
        <w:tc>
          <w:tcPr>
            <w:tcW w:w="4876" w:type="dxa"/>
            <w:tcBorders>
              <w:top w:val="nil"/>
              <w:left w:val="nil"/>
              <w:bottom w:val="nil"/>
              <w:right w:val="nil"/>
            </w:tcBorders>
          </w:tcPr>
          <w:p w14:paraId="022CDF71" w14:textId="77777777" w:rsidR="00E51F58" w:rsidRPr="003A3ED3" w:rsidRDefault="00E51F58" w:rsidP="0008685B">
            <w:pPr>
              <w:pStyle w:val="Normal6a"/>
            </w:pPr>
            <w:r w:rsidRPr="003A3ED3">
              <w:t>D.</w:t>
            </w:r>
            <w:r w:rsidRPr="003A3ED3">
              <w:tab/>
              <w:t xml:space="preserve">Considerando que a principal causa desta crise é a oferta limitada do parque habitacional, tanto privado como público, resultante da insuficiente construção e do subinvestimento ao longo das últimas décadas; que, em 2024, o índice da área </w:t>
            </w:r>
            <w:r w:rsidRPr="003A3ED3">
              <w:lastRenderedPageBreak/>
              <w:t>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c>
          <w:tcPr>
            <w:tcW w:w="4876" w:type="dxa"/>
            <w:tcBorders>
              <w:top w:val="nil"/>
              <w:left w:val="nil"/>
              <w:bottom w:val="nil"/>
              <w:right w:val="nil"/>
            </w:tcBorders>
          </w:tcPr>
          <w:p w14:paraId="0E84972E" w14:textId="77777777" w:rsidR="00E51F58" w:rsidRPr="003A3ED3" w:rsidRDefault="00E51F58" w:rsidP="0008685B">
            <w:pPr>
              <w:pStyle w:val="Normal6a"/>
            </w:pPr>
            <w:r w:rsidRPr="003A3ED3">
              <w:lastRenderedPageBreak/>
              <w:t>D.</w:t>
            </w:r>
            <w:r w:rsidRPr="003A3ED3">
              <w:tab/>
              <w:t xml:space="preserve">Considerando que a principal causa desta crise é a oferta limitada do parque habitacional, tanto privado como público, resultante da insuficiente construção e do subinvestimento ao longo das últimas décadas; que, em 2024, o índice da área </w:t>
            </w:r>
            <w:r w:rsidRPr="003A3ED3">
              <w:lastRenderedPageBreak/>
              <w:t>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r w:rsidRPr="003A3ED3">
              <w:rPr>
                <w:b/>
                <w:i/>
              </w:rPr>
              <w:t>, bem como a utilização de apartamentos existentes vazios e não utilizados</w:t>
            </w:r>
            <w:r w:rsidRPr="003A3ED3">
              <w:t>;</w:t>
            </w:r>
          </w:p>
        </w:tc>
      </w:tr>
      <w:tr w:rsidR="00E51F58" w:rsidRPr="003A3ED3" w14:paraId="3EB8A426" w14:textId="77777777" w:rsidTr="0008685B">
        <w:trPr>
          <w:jc w:val="center"/>
        </w:trPr>
        <w:tc>
          <w:tcPr>
            <w:tcW w:w="4876" w:type="dxa"/>
            <w:tcBorders>
              <w:top w:val="nil"/>
              <w:left w:val="nil"/>
              <w:bottom w:val="nil"/>
              <w:right w:val="nil"/>
            </w:tcBorders>
          </w:tcPr>
          <w:p w14:paraId="4F3C0FCF"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4E3768B4" w14:textId="77777777" w:rsidR="00E51F58" w:rsidRPr="003A3ED3" w:rsidRDefault="00E51F58" w:rsidP="0008685B">
            <w:pPr>
              <w:pStyle w:val="Normal6a"/>
            </w:pPr>
            <w:r w:rsidRPr="003A3ED3">
              <w:rPr>
                <w:b/>
                <w:i/>
              </w:rPr>
              <w:t>_________________</w:t>
            </w:r>
          </w:p>
        </w:tc>
      </w:tr>
      <w:tr w:rsidR="00E51F58" w:rsidRPr="003A3ED3" w14:paraId="0728A3E3" w14:textId="77777777" w:rsidTr="0008685B">
        <w:trPr>
          <w:jc w:val="center"/>
        </w:trPr>
        <w:tc>
          <w:tcPr>
            <w:tcW w:w="4876" w:type="dxa"/>
            <w:tcBorders>
              <w:top w:val="nil"/>
              <w:left w:val="nil"/>
              <w:bottom w:val="nil"/>
              <w:right w:val="nil"/>
            </w:tcBorders>
          </w:tcPr>
          <w:p w14:paraId="4C7E08B7"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c>
          <w:tcPr>
            <w:tcW w:w="4876" w:type="dxa"/>
            <w:tcBorders>
              <w:top w:val="nil"/>
              <w:left w:val="nil"/>
              <w:bottom w:val="nil"/>
              <w:right w:val="nil"/>
            </w:tcBorders>
          </w:tcPr>
          <w:p w14:paraId="1A213631"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r>
      <w:tr w:rsidR="00E51F58" w:rsidRPr="003A3ED3" w14:paraId="2A467364" w14:textId="77777777" w:rsidTr="0008685B">
        <w:trPr>
          <w:jc w:val="center"/>
        </w:trPr>
        <w:tc>
          <w:tcPr>
            <w:tcW w:w="4876" w:type="dxa"/>
            <w:tcBorders>
              <w:top w:val="nil"/>
              <w:left w:val="nil"/>
              <w:bottom w:val="nil"/>
              <w:right w:val="nil"/>
            </w:tcBorders>
          </w:tcPr>
          <w:p w14:paraId="3D23E3C7" w14:textId="77777777" w:rsidR="00E51F58" w:rsidRPr="003A3ED3" w:rsidRDefault="00E51F58" w:rsidP="0008685B">
            <w:pPr>
              <w:pStyle w:val="Normal6a"/>
            </w:pPr>
            <w:r w:rsidRPr="003A3ED3">
              <w:rPr>
                <w:vertAlign w:val="superscript"/>
              </w:rPr>
              <w:t>8</w:t>
            </w:r>
            <w:r w:rsidRPr="003A3ED3">
              <w:t xml:space="preserve"> Ibidem.</w:t>
            </w:r>
          </w:p>
        </w:tc>
        <w:tc>
          <w:tcPr>
            <w:tcW w:w="4876" w:type="dxa"/>
            <w:tcBorders>
              <w:top w:val="nil"/>
              <w:left w:val="nil"/>
              <w:bottom w:val="nil"/>
              <w:right w:val="nil"/>
            </w:tcBorders>
          </w:tcPr>
          <w:p w14:paraId="24E6187F" w14:textId="77777777" w:rsidR="00E51F58" w:rsidRPr="003A3ED3" w:rsidRDefault="00E51F58" w:rsidP="0008685B">
            <w:pPr>
              <w:pStyle w:val="Normal6a"/>
            </w:pPr>
            <w:r w:rsidRPr="003A3ED3">
              <w:rPr>
                <w:vertAlign w:val="superscript"/>
              </w:rPr>
              <w:t>8</w:t>
            </w:r>
            <w:r w:rsidRPr="003A3ED3">
              <w:t xml:space="preserve"> Ibidem.</w:t>
            </w:r>
          </w:p>
        </w:tc>
      </w:tr>
    </w:tbl>
    <w:p w14:paraId="6BC58018"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2CFFE79" w14:textId="77777777" w:rsidR="00E51F58" w:rsidRPr="003A3ED3" w:rsidRDefault="00E51F58" w:rsidP="00E51F58">
      <w:r w:rsidRPr="003A3ED3">
        <w:rPr>
          <w:rStyle w:val="HideTWBExt"/>
        </w:rPr>
        <w:t>&lt;/Amend&gt;</w:t>
      </w:r>
    </w:p>
    <w:p w14:paraId="39A72A9F"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202</w:t>
      </w:r>
      <w:r w:rsidRPr="003A3ED3">
        <w:rPr>
          <w:rStyle w:val="HideTWBExt"/>
        </w:rPr>
        <w:t>&lt;/NumAm&gt;</w:t>
      </w:r>
    </w:p>
    <w:p w14:paraId="5D1AEC14" w14:textId="77777777" w:rsidR="00E51F58" w:rsidRPr="003A3ED3" w:rsidRDefault="00E51F58" w:rsidP="00E51F58">
      <w:pPr>
        <w:pStyle w:val="NormalBold"/>
      </w:pPr>
      <w:r w:rsidRPr="003A3ED3">
        <w:rPr>
          <w:rStyle w:val="HideTWBExt"/>
          <w:b w:val="0"/>
        </w:rPr>
        <w:t>&lt;RepeatBlock-By&gt;&lt;Members&gt;</w:t>
      </w:r>
      <w:r w:rsidRPr="003A3ED3">
        <w:t>Martin Hojsík</w:t>
      </w:r>
      <w:r w:rsidRPr="003A3ED3">
        <w:rPr>
          <w:rStyle w:val="HideTWBExt"/>
          <w:b w:val="0"/>
        </w:rPr>
        <w:t>&lt;/Members&gt;</w:t>
      </w:r>
    </w:p>
    <w:p w14:paraId="6CDF9EB1" w14:textId="77777777" w:rsidR="00E51F58" w:rsidRPr="003A3ED3" w:rsidRDefault="00E51F58" w:rsidP="00E51F58">
      <w:pPr>
        <w:pStyle w:val="NormalBold"/>
      </w:pPr>
      <w:r w:rsidRPr="003A3ED3">
        <w:rPr>
          <w:rStyle w:val="HideTWBExt"/>
          <w:b w:val="0"/>
        </w:rPr>
        <w:t>&lt;/RepeatBlock-By&gt;</w:t>
      </w:r>
    </w:p>
    <w:p w14:paraId="59D7EDED"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BCF803A"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DB369C1" w14:textId="77777777" w:rsidTr="0008685B">
        <w:trPr>
          <w:trHeight w:hRule="exact" w:val="240"/>
          <w:jc w:val="center"/>
        </w:trPr>
        <w:tc>
          <w:tcPr>
            <w:tcW w:w="9752" w:type="dxa"/>
            <w:gridSpan w:val="2"/>
            <w:tcBorders>
              <w:top w:val="nil"/>
              <w:left w:val="nil"/>
              <w:bottom w:val="nil"/>
              <w:right w:val="nil"/>
            </w:tcBorders>
          </w:tcPr>
          <w:p w14:paraId="727716D2" w14:textId="77777777" w:rsidR="00E51F58" w:rsidRPr="003A3ED3" w:rsidRDefault="00E51F58" w:rsidP="0008685B"/>
        </w:tc>
      </w:tr>
      <w:tr w:rsidR="00E51F58" w:rsidRPr="003A3ED3" w14:paraId="2EB4237C" w14:textId="77777777" w:rsidTr="0008685B">
        <w:trPr>
          <w:trHeight w:val="240"/>
          <w:jc w:val="center"/>
        </w:trPr>
        <w:tc>
          <w:tcPr>
            <w:tcW w:w="4876" w:type="dxa"/>
            <w:tcBorders>
              <w:top w:val="nil"/>
              <w:left w:val="nil"/>
              <w:bottom w:val="nil"/>
              <w:right w:val="nil"/>
            </w:tcBorders>
          </w:tcPr>
          <w:p w14:paraId="46ECE781"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97A2A44" w14:textId="77777777" w:rsidR="00E51F58" w:rsidRPr="003A3ED3" w:rsidRDefault="00E51F58" w:rsidP="0008685B">
            <w:pPr>
              <w:pStyle w:val="AmColumnHeading"/>
            </w:pPr>
            <w:r w:rsidRPr="003A3ED3">
              <w:t>Alteração</w:t>
            </w:r>
          </w:p>
        </w:tc>
      </w:tr>
      <w:tr w:rsidR="00E51F58" w:rsidRPr="003A3ED3" w14:paraId="26B4A333" w14:textId="77777777" w:rsidTr="0008685B">
        <w:trPr>
          <w:jc w:val="center"/>
        </w:trPr>
        <w:tc>
          <w:tcPr>
            <w:tcW w:w="4876" w:type="dxa"/>
            <w:tcBorders>
              <w:top w:val="nil"/>
              <w:left w:val="nil"/>
              <w:bottom w:val="nil"/>
              <w:right w:val="nil"/>
            </w:tcBorders>
          </w:tcPr>
          <w:p w14:paraId="4FC2090A" w14:textId="77777777" w:rsidR="00E51F58" w:rsidRPr="003A3ED3" w:rsidRDefault="00E51F58" w:rsidP="0008685B">
            <w:pPr>
              <w:pStyle w:val="Normal6a"/>
            </w:pPr>
            <w:r w:rsidRPr="003A3ED3">
              <w:t>D.</w:t>
            </w:r>
            <w:r w:rsidRPr="003A3ED3">
              <w:tab/>
              <w:t xml:space="preserve">Considerando que </w:t>
            </w:r>
            <w:r w:rsidRPr="003A3ED3">
              <w:rPr>
                <w:b/>
                <w:i/>
              </w:rPr>
              <w:t>a principal causa</w:t>
            </w:r>
            <w:r w:rsidRPr="003A3ED3">
              <w:t xml:space="preserve"> desta crise é a oferta limitada do parque habitacional, tanto privado como público, resultante da insuficiente construção e do subinvestimento ao longo das últimas décadas; que </w:t>
            </w:r>
            <w:r w:rsidRPr="003A3ED3">
              <w:rPr>
                <w:b/>
                <w:i/>
              </w:rPr>
              <w:t xml:space="preserve">, em 2024, o índice da área construída registou uma nova descida de 1,6 % e que o índice de </w:t>
            </w:r>
            <w:r w:rsidRPr="003A3ED3">
              <w:rPr>
                <w:b/>
                <w:i/>
              </w:rPr>
              <w:lastRenderedPageBreak/>
              <w:t>habitação estagnou</w:t>
            </w:r>
            <w:r w:rsidRPr="003A3ED3">
              <w:rPr>
                <w:b/>
                <w:i/>
                <w:vertAlign w:val="superscript"/>
              </w:rPr>
              <w:t>7</w:t>
            </w:r>
            <w:r w:rsidRPr="003A3ED3">
              <w:t xml:space="preserve"> </w:t>
            </w:r>
            <w:r w:rsidRPr="003A3ED3">
              <w:rPr>
                <w:b/>
                <w:i/>
              </w:rPr>
              <w:t>; que, em 2023, as</w:t>
            </w:r>
            <w:r w:rsidRPr="003A3ED3">
              <w:t xml:space="preserve"> licenças de construção </w:t>
            </w:r>
            <w:r w:rsidRPr="003A3ED3">
              <w:rPr>
                <w:b/>
                <w:i/>
              </w:rPr>
              <w:t>diminuíram 14,6 % para a área construída e 19,6 % para o número de habitações, tendo diminuído significativamente desde 2021</w:t>
            </w:r>
            <w:r w:rsidRPr="003A3ED3">
              <w:rPr>
                <w:b/>
                <w:i/>
                <w:vertAlign w:val="superscript"/>
              </w:rPr>
              <w:t>8</w:t>
            </w:r>
            <w:r w:rsidRPr="003A3ED3">
              <w:t xml:space="preserve"> ; que </w:t>
            </w:r>
            <w:r w:rsidRPr="003A3ED3">
              <w:rPr>
                <w:b/>
                <w:i/>
              </w:rPr>
              <w:t>esta tendência decrescente</w:t>
            </w:r>
            <w:r w:rsidRPr="003A3ED3">
              <w:t xml:space="preserve"> realça a necessidade de segurança jurídica e de maior eficiência nos procedimentos de licenciamento; que a crise da acessibilidade dos preços da habitação representa não só um desafio social, mas também uma </w:t>
            </w:r>
            <w:r w:rsidRPr="003A3ED3">
              <w:rPr>
                <w:b/>
                <w:i/>
              </w:rPr>
              <w:t>grave</w:t>
            </w:r>
            <w:r w:rsidRPr="003A3ED3">
              <w:t xml:space="preserve"> ameaça económica para a competitividade da UE; que, por conseguinte, é necessário aumentar a construção e a renovação de habitações, tanto para venda como para arrendamento;</w:t>
            </w:r>
          </w:p>
        </w:tc>
        <w:tc>
          <w:tcPr>
            <w:tcW w:w="4876" w:type="dxa"/>
            <w:tcBorders>
              <w:top w:val="nil"/>
              <w:left w:val="nil"/>
              <w:bottom w:val="nil"/>
              <w:right w:val="nil"/>
            </w:tcBorders>
          </w:tcPr>
          <w:p w14:paraId="61E198ED" w14:textId="77777777" w:rsidR="00E51F58" w:rsidRPr="003A3ED3" w:rsidRDefault="00E51F58" w:rsidP="0008685B">
            <w:pPr>
              <w:pStyle w:val="Normal6a"/>
            </w:pPr>
            <w:r w:rsidRPr="003A3ED3">
              <w:lastRenderedPageBreak/>
              <w:t>D.</w:t>
            </w:r>
            <w:r w:rsidRPr="003A3ED3">
              <w:tab/>
              <w:t xml:space="preserve">Considerando que </w:t>
            </w:r>
            <w:r w:rsidRPr="003A3ED3">
              <w:rPr>
                <w:b/>
                <w:i/>
              </w:rPr>
              <w:t>uma das principais causas</w:t>
            </w:r>
            <w:r w:rsidRPr="003A3ED3">
              <w:t xml:space="preserve"> desta crise é a oferta limitada do parque habitacional </w:t>
            </w:r>
            <w:r w:rsidRPr="003A3ED3">
              <w:rPr>
                <w:b/>
                <w:i/>
              </w:rPr>
              <w:t>adequado</w:t>
            </w:r>
            <w:r w:rsidRPr="003A3ED3">
              <w:t>, tanto privado como público, resultante da insuficiente construção</w:t>
            </w:r>
            <w:r w:rsidRPr="003A3ED3">
              <w:rPr>
                <w:b/>
                <w:i/>
              </w:rPr>
              <w:t>, da especulação de preços</w:t>
            </w:r>
            <w:r w:rsidRPr="003A3ED3">
              <w:t xml:space="preserve"> e do subinvestimento ao longo das últimas décadas; que </w:t>
            </w:r>
            <w:r w:rsidRPr="003A3ED3">
              <w:rPr>
                <w:b/>
                <w:i/>
              </w:rPr>
              <w:t xml:space="preserve">as tendências do licenciamento e dos preços variam entre </w:t>
            </w:r>
            <w:r w:rsidRPr="003A3ED3">
              <w:rPr>
                <w:b/>
                <w:i/>
              </w:rPr>
              <w:lastRenderedPageBreak/>
              <w:t>Estados-Membros, sendo que alguns Estados-Membros registaram um aumento dos preços da habitação, apesar do aumento nas</w:t>
            </w:r>
            <w:r w:rsidRPr="003A3ED3">
              <w:t xml:space="preserve"> licenças de construção </w:t>
            </w:r>
            <w:r w:rsidRPr="003A3ED3">
              <w:rPr>
                <w:b/>
                <w:i/>
              </w:rPr>
              <w:t>atribuídas</w:t>
            </w:r>
            <w:r w:rsidRPr="003A3ED3">
              <w:rPr>
                <w:b/>
                <w:i/>
                <w:vertAlign w:val="superscript"/>
              </w:rPr>
              <w:t>7</w:t>
            </w:r>
            <w:r w:rsidRPr="003A3ED3">
              <w:t xml:space="preserve">; que esta tendência decrescente realça a necessidade </w:t>
            </w:r>
            <w:r w:rsidRPr="003A3ED3">
              <w:rPr>
                <w:b/>
                <w:i/>
              </w:rPr>
              <w:t>de uma melhor recolha de dados,</w:t>
            </w:r>
            <w:r w:rsidRPr="003A3ED3">
              <w:t xml:space="preserv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r w:rsidRPr="003A3ED3">
              <w:rPr>
                <w:b/>
                <w:i/>
              </w:rPr>
              <w:t>, maximizando simultaneamente o potencial dos espaços industriais abandonados existentes, a fim de reduzir a pressão sobre os terrenos e sobre o respetivo preço</w:t>
            </w:r>
            <w:r w:rsidRPr="003A3ED3">
              <w:t>;</w:t>
            </w:r>
          </w:p>
        </w:tc>
      </w:tr>
      <w:tr w:rsidR="00E51F58" w:rsidRPr="003A3ED3" w14:paraId="496B1D54" w14:textId="77777777" w:rsidTr="0008685B">
        <w:trPr>
          <w:jc w:val="center"/>
        </w:trPr>
        <w:tc>
          <w:tcPr>
            <w:tcW w:w="4876" w:type="dxa"/>
            <w:tcBorders>
              <w:top w:val="nil"/>
              <w:left w:val="nil"/>
              <w:bottom w:val="nil"/>
              <w:right w:val="nil"/>
            </w:tcBorders>
          </w:tcPr>
          <w:p w14:paraId="7AE5B2F7"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590FACF5" w14:textId="77777777" w:rsidR="00E51F58" w:rsidRPr="003A3ED3" w:rsidRDefault="00E51F58" w:rsidP="0008685B">
            <w:pPr>
              <w:pStyle w:val="Normal6a"/>
            </w:pPr>
            <w:r w:rsidRPr="003A3ED3">
              <w:rPr>
                <w:b/>
                <w:i/>
              </w:rPr>
              <w:t>_________________</w:t>
            </w:r>
          </w:p>
        </w:tc>
      </w:tr>
      <w:tr w:rsidR="00E51F58" w:rsidRPr="003A3ED3" w14:paraId="72EA286D" w14:textId="77777777" w:rsidTr="0008685B">
        <w:trPr>
          <w:jc w:val="center"/>
        </w:trPr>
        <w:tc>
          <w:tcPr>
            <w:tcW w:w="4876" w:type="dxa"/>
            <w:tcBorders>
              <w:top w:val="nil"/>
              <w:left w:val="nil"/>
              <w:bottom w:val="nil"/>
              <w:right w:val="nil"/>
            </w:tcBorders>
          </w:tcPr>
          <w:p w14:paraId="2D50EFB1" w14:textId="77777777" w:rsidR="00E51F58" w:rsidRPr="003A3ED3" w:rsidRDefault="00E51F58" w:rsidP="0008685B">
            <w:pPr>
              <w:pStyle w:val="Normal6a"/>
            </w:pPr>
            <w:r w:rsidRPr="003A3ED3">
              <w:rPr>
                <w:b/>
                <w:i/>
                <w:vertAlign w:val="superscript"/>
              </w:rPr>
              <w:t>7</w:t>
            </w:r>
            <w:r w:rsidRPr="003A3ED3">
              <w:t xml:space="preserve"> </w:t>
            </w:r>
            <w:r w:rsidRPr="003A3ED3">
              <w:rPr>
                <w:b/>
                <w:i/>
              </w:rPr>
              <w:t>Eurostat, «Building permit index overview» [«Visão geral do índice de licenças de construção»], sítio Web do Eurostat, abril de 2025.</w:t>
            </w:r>
          </w:p>
        </w:tc>
        <w:tc>
          <w:tcPr>
            <w:tcW w:w="4876" w:type="dxa"/>
            <w:tcBorders>
              <w:top w:val="nil"/>
              <w:left w:val="nil"/>
              <w:bottom w:val="nil"/>
              <w:right w:val="nil"/>
            </w:tcBorders>
          </w:tcPr>
          <w:p w14:paraId="15081A6B" w14:textId="77777777" w:rsidR="00E51F58" w:rsidRPr="003A3ED3" w:rsidRDefault="00E51F58" w:rsidP="0008685B">
            <w:pPr>
              <w:pStyle w:val="Normal6a"/>
            </w:pPr>
            <w:r w:rsidRPr="003A3ED3">
              <w:rPr>
                <w:b/>
                <w:i/>
                <w:vertAlign w:val="superscript"/>
              </w:rPr>
              <w:t>7</w:t>
            </w:r>
            <w:r w:rsidRPr="003A3ED3">
              <w:t xml:space="preserve"> </w:t>
            </w:r>
            <w:r w:rsidRPr="003A3ED3">
              <w:rPr>
                <w:b/>
                <w:i/>
              </w:rPr>
              <w:t>Eurostat, «Building permit index overview» [«Visão geral do índice de licenças de construção»], sítio Web do Eurostat, abril de 2025.</w:t>
            </w:r>
          </w:p>
        </w:tc>
      </w:tr>
      <w:tr w:rsidR="00E51F58" w:rsidRPr="003A3ED3" w14:paraId="63C6CB30" w14:textId="77777777" w:rsidTr="0008685B">
        <w:trPr>
          <w:jc w:val="center"/>
        </w:trPr>
        <w:tc>
          <w:tcPr>
            <w:tcW w:w="4876" w:type="dxa"/>
            <w:tcBorders>
              <w:top w:val="nil"/>
              <w:left w:val="nil"/>
              <w:bottom w:val="nil"/>
              <w:right w:val="nil"/>
            </w:tcBorders>
          </w:tcPr>
          <w:p w14:paraId="1C1DC839" w14:textId="77777777" w:rsidR="00E51F58" w:rsidRPr="003A3ED3" w:rsidRDefault="00E51F58" w:rsidP="0008685B">
            <w:pPr>
              <w:pStyle w:val="Normal6a"/>
            </w:pPr>
            <w:r w:rsidRPr="003A3ED3">
              <w:rPr>
                <w:b/>
                <w:i/>
                <w:vertAlign w:val="superscript"/>
              </w:rPr>
              <w:t>8</w:t>
            </w:r>
            <w:r w:rsidRPr="003A3ED3">
              <w:t xml:space="preserve"> </w:t>
            </w:r>
            <w:r w:rsidRPr="003A3ED3">
              <w:rPr>
                <w:b/>
                <w:i/>
              </w:rPr>
              <w:t>Ibidem.</w:t>
            </w:r>
          </w:p>
        </w:tc>
        <w:tc>
          <w:tcPr>
            <w:tcW w:w="4876" w:type="dxa"/>
            <w:tcBorders>
              <w:top w:val="nil"/>
              <w:left w:val="nil"/>
              <w:bottom w:val="nil"/>
              <w:right w:val="nil"/>
            </w:tcBorders>
          </w:tcPr>
          <w:p w14:paraId="3D96F877" w14:textId="77777777" w:rsidR="00E51F58" w:rsidRPr="003A3ED3" w:rsidRDefault="00E51F58" w:rsidP="0008685B"/>
        </w:tc>
      </w:tr>
    </w:tbl>
    <w:p w14:paraId="5C6DE819"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F6DE3FD" w14:textId="77777777" w:rsidR="00E51F58" w:rsidRPr="003A3ED3" w:rsidRDefault="00E51F58" w:rsidP="00E51F58">
      <w:r w:rsidRPr="003A3ED3">
        <w:rPr>
          <w:rStyle w:val="HideTWBExt"/>
        </w:rPr>
        <w:t>&lt;/Amend&gt;</w:t>
      </w:r>
    </w:p>
    <w:p w14:paraId="225DDCA2"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203</w:t>
      </w:r>
      <w:r w:rsidRPr="003A3ED3">
        <w:rPr>
          <w:rStyle w:val="HideTWBExt"/>
        </w:rPr>
        <w:t>&lt;/NumAm&gt;</w:t>
      </w:r>
    </w:p>
    <w:p w14:paraId="05E6007B"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Markus Ferber, Sebastião Bugalho, Maravillas Abadía Jover, Inese Vaidere, Regina Doherty, Isabelle Le Callennec, Alma Ezcurra Almansa, Rosa Estaràs Ferragut</w:t>
      </w:r>
      <w:r w:rsidRPr="003A3ED3">
        <w:rPr>
          <w:rStyle w:val="HideTWBExt"/>
          <w:b w:val="0"/>
        </w:rPr>
        <w:t>&lt;/Members&gt;</w:t>
      </w:r>
    </w:p>
    <w:p w14:paraId="63AD290D" w14:textId="77777777" w:rsidR="00E51F58" w:rsidRPr="003A3ED3" w:rsidRDefault="00E51F58" w:rsidP="00E51F58">
      <w:pPr>
        <w:pStyle w:val="NormalBold"/>
      </w:pPr>
      <w:r w:rsidRPr="003A3ED3">
        <w:rPr>
          <w:rStyle w:val="HideTWBExt"/>
          <w:b w:val="0"/>
        </w:rPr>
        <w:t>&lt;/RepeatBlock-By&gt;</w:t>
      </w:r>
    </w:p>
    <w:p w14:paraId="050CC4AC"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5E1B201"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CD9171E" w14:textId="77777777" w:rsidTr="0008685B">
        <w:trPr>
          <w:trHeight w:hRule="exact" w:val="240"/>
          <w:jc w:val="center"/>
        </w:trPr>
        <w:tc>
          <w:tcPr>
            <w:tcW w:w="9752" w:type="dxa"/>
            <w:gridSpan w:val="2"/>
            <w:tcBorders>
              <w:top w:val="nil"/>
              <w:left w:val="nil"/>
              <w:bottom w:val="nil"/>
              <w:right w:val="nil"/>
            </w:tcBorders>
          </w:tcPr>
          <w:p w14:paraId="4E76C10E" w14:textId="77777777" w:rsidR="00E51F58" w:rsidRPr="003A3ED3" w:rsidRDefault="00E51F58" w:rsidP="0008685B"/>
        </w:tc>
      </w:tr>
      <w:tr w:rsidR="00E51F58" w:rsidRPr="003A3ED3" w14:paraId="13D0C6C6" w14:textId="77777777" w:rsidTr="0008685B">
        <w:trPr>
          <w:trHeight w:val="240"/>
          <w:jc w:val="center"/>
        </w:trPr>
        <w:tc>
          <w:tcPr>
            <w:tcW w:w="4876" w:type="dxa"/>
            <w:tcBorders>
              <w:top w:val="nil"/>
              <w:left w:val="nil"/>
              <w:bottom w:val="nil"/>
              <w:right w:val="nil"/>
            </w:tcBorders>
          </w:tcPr>
          <w:p w14:paraId="6F58BC5A"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A3EBC76" w14:textId="77777777" w:rsidR="00E51F58" w:rsidRPr="003A3ED3" w:rsidRDefault="00E51F58" w:rsidP="0008685B">
            <w:pPr>
              <w:pStyle w:val="AmColumnHeading"/>
            </w:pPr>
            <w:r w:rsidRPr="003A3ED3">
              <w:t>Alteração</w:t>
            </w:r>
          </w:p>
        </w:tc>
      </w:tr>
      <w:tr w:rsidR="00E51F58" w:rsidRPr="003A3ED3" w14:paraId="472B856C" w14:textId="77777777" w:rsidTr="0008685B">
        <w:trPr>
          <w:jc w:val="center"/>
        </w:trPr>
        <w:tc>
          <w:tcPr>
            <w:tcW w:w="4876" w:type="dxa"/>
            <w:tcBorders>
              <w:top w:val="nil"/>
              <w:left w:val="nil"/>
              <w:bottom w:val="nil"/>
              <w:right w:val="nil"/>
            </w:tcBorders>
          </w:tcPr>
          <w:p w14:paraId="4B664D7B" w14:textId="77777777" w:rsidR="00E51F58" w:rsidRPr="003A3ED3" w:rsidRDefault="00E51F58" w:rsidP="0008685B">
            <w:pPr>
              <w:pStyle w:val="Normal6a"/>
            </w:pPr>
            <w:r w:rsidRPr="003A3ED3">
              <w:t>D.</w:t>
            </w:r>
            <w:r w:rsidRPr="003A3ED3">
              <w:tab/>
              <w:t xml:space="preserve">Considerando que a principal causa desta crise é a oferta limitada do parque habitacional, tanto privado como público, resultante da insuficiente construção e do subinvestimento ao longo das últimas </w:t>
            </w:r>
            <w:r w:rsidRPr="003A3ED3">
              <w:lastRenderedPageBreak/>
              <w:t>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c>
          <w:tcPr>
            <w:tcW w:w="4876" w:type="dxa"/>
            <w:tcBorders>
              <w:top w:val="nil"/>
              <w:left w:val="nil"/>
              <w:bottom w:val="nil"/>
              <w:right w:val="nil"/>
            </w:tcBorders>
          </w:tcPr>
          <w:p w14:paraId="2EB74053" w14:textId="77777777" w:rsidR="00E51F58" w:rsidRPr="003A3ED3" w:rsidRDefault="00E51F58" w:rsidP="0008685B">
            <w:pPr>
              <w:pStyle w:val="Normal6a"/>
            </w:pPr>
            <w:r w:rsidRPr="003A3ED3">
              <w:lastRenderedPageBreak/>
              <w:t>D.</w:t>
            </w:r>
            <w:r w:rsidRPr="003A3ED3">
              <w:tab/>
              <w:t xml:space="preserve">Considerando que a principal causa desta crise é a oferta limitada do parque habitacional, tanto privado como público, resultante da insuficiente construção e do subinvestimento ao longo das últimas </w:t>
            </w:r>
            <w:r w:rsidRPr="003A3ED3">
              <w:lastRenderedPageBreak/>
              <w:t>décadas; que, em 2024, o índice da área construída registou uma 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w:t>
            </w:r>
            <w:r w:rsidRPr="003A3ED3">
              <w:rPr>
                <w:b/>
                <w:i/>
              </w:rPr>
              <w:t>, de menos entraves burocráticos</w:t>
            </w:r>
            <w:r w:rsidRPr="003A3ED3">
              <w:t xml:space="preserve">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r>
      <w:tr w:rsidR="00E51F58" w:rsidRPr="003A3ED3" w14:paraId="19004132" w14:textId="77777777" w:rsidTr="0008685B">
        <w:trPr>
          <w:jc w:val="center"/>
        </w:trPr>
        <w:tc>
          <w:tcPr>
            <w:tcW w:w="4876" w:type="dxa"/>
            <w:tcBorders>
              <w:top w:val="nil"/>
              <w:left w:val="nil"/>
              <w:bottom w:val="nil"/>
              <w:right w:val="nil"/>
            </w:tcBorders>
          </w:tcPr>
          <w:p w14:paraId="6BAA4ED5"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7F9F2FF8" w14:textId="77777777" w:rsidR="00E51F58" w:rsidRPr="003A3ED3" w:rsidRDefault="00E51F58" w:rsidP="0008685B">
            <w:pPr>
              <w:pStyle w:val="Normal6a"/>
            </w:pPr>
            <w:r w:rsidRPr="003A3ED3">
              <w:rPr>
                <w:b/>
                <w:i/>
              </w:rPr>
              <w:t>_________________</w:t>
            </w:r>
          </w:p>
        </w:tc>
      </w:tr>
      <w:tr w:rsidR="00E51F58" w:rsidRPr="003A3ED3" w14:paraId="327C8285" w14:textId="77777777" w:rsidTr="0008685B">
        <w:trPr>
          <w:jc w:val="center"/>
        </w:trPr>
        <w:tc>
          <w:tcPr>
            <w:tcW w:w="4876" w:type="dxa"/>
            <w:tcBorders>
              <w:top w:val="nil"/>
              <w:left w:val="nil"/>
              <w:bottom w:val="nil"/>
              <w:right w:val="nil"/>
            </w:tcBorders>
          </w:tcPr>
          <w:p w14:paraId="39D1D7A2"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c>
          <w:tcPr>
            <w:tcW w:w="4876" w:type="dxa"/>
            <w:tcBorders>
              <w:top w:val="nil"/>
              <w:left w:val="nil"/>
              <w:bottom w:val="nil"/>
              <w:right w:val="nil"/>
            </w:tcBorders>
          </w:tcPr>
          <w:p w14:paraId="424A2BBB"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r>
      <w:tr w:rsidR="00E51F58" w:rsidRPr="003A3ED3" w14:paraId="7FC00FAD" w14:textId="77777777" w:rsidTr="0008685B">
        <w:trPr>
          <w:jc w:val="center"/>
        </w:trPr>
        <w:tc>
          <w:tcPr>
            <w:tcW w:w="4876" w:type="dxa"/>
            <w:tcBorders>
              <w:top w:val="nil"/>
              <w:left w:val="nil"/>
              <w:bottom w:val="nil"/>
              <w:right w:val="nil"/>
            </w:tcBorders>
          </w:tcPr>
          <w:p w14:paraId="6DA7FD22" w14:textId="77777777" w:rsidR="00E51F58" w:rsidRPr="003A3ED3" w:rsidRDefault="00E51F58" w:rsidP="0008685B">
            <w:pPr>
              <w:pStyle w:val="Normal6a"/>
            </w:pPr>
            <w:r w:rsidRPr="003A3ED3">
              <w:rPr>
                <w:vertAlign w:val="superscript"/>
              </w:rPr>
              <w:t>8</w:t>
            </w:r>
            <w:r w:rsidRPr="003A3ED3">
              <w:t xml:space="preserve"> Ibidem.</w:t>
            </w:r>
          </w:p>
        </w:tc>
        <w:tc>
          <w:tcPr>
            <w:tcW w:w="4876" w:type="dxa"/>
            <w:tcBorders>
              <w:top w:val="nil"/>
              <w:left w:val="nil"/>
              <w:bottom w:val="nil"/>
              <w:right w:val="nil"/>
            </w:tcBorders>
          </w:tcPr>
          <w:p w14:paraId="60A6F2DE" w14:textId="77777777" w:rsidR="00E51F58" w:rsidRPr="003A3ED3" w:rsidRDefault="00E51F58" w:rsidP="0008685B">
            <w:pPr>
              <w:pStyle w:val="Normal6a"/>
            </w:pPr>
            <w:r w:rsidRPr="003A3ED3">
              <w:rPr>
                <w:vertAlign w:val="superscript"/>
              </w:rPr>
              <w:t>8</w:t>
            </w:r>
            <w:r w:rsidRPr="003A3ED3">
              <w:t xml:space="preserve"> Ibidem.</w:t>
            </w:r>
          </w:p>
        </w:tc>
      </w:tr>
    </w:tbl>
    <w:p w14:paraId="062668AC"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A8A35AD" w14:textId="77777777" w:rsidR="00E51F58" w:rsidRPr="003A3ED3" w:rsidRDefault="00E51F58" w:rsidP="00E51F58">
      <w:r w:rsidRPr="003A3ED3">
        <w:rPr>
          <w:rStyle w:val="HideTWBExt"/>
        </w:rPr>
        <w:t>&lt;/Amend&gt;</w:t>
      </w:r>
    </w:p>
    <w:p w14:paraId="5ED09E7F"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204</w:t>
      </w:r>
      <w:r w:rsidRPr="003A3ED3">
        <w:rPr>
          <w:rStyle w:val="HideTWBExt"/>
        </w:rPr>
        <w:t>&lt;/NumAm&gt;</w:t>
      </w:r>
    </w:p>
    <w:p w14:paraId="045D5B9C" w14:textId="77777777" w:rsidR="00E51F58" w:rsidRPr="003A3ED3" w:rsidRDefault="00E51F58" w:rsidP="00E51F58">
      <w:pPr>
        <w:pStyle w:val="NormalBold"/>
      </w:pPr>
      <w:r w:rsidRPr="003A3ED3">
        <w:rPr>
          <w:rStyle w:val="HideTWBExt"/>
          <w:b w:val="0"/>
        </w:rPr>
        <w:t>&lt;RepeatBlock-By&gt;&lt;Members&gt;</w:t>
      </w:r>
      <w:r w:rsidRPr="003A3ED3">
        <w:t>Brigitte van den Berg, Barry Cowen, Martin Hojsík, Ciaran Mullooly</w:t>
      </w:r>
      <w:r w:rsidRPr="003A3ED3">
        <w:rPr>
          <w:rStyle w:val="HideTWBExt"/>
          <w:b w:val="0"/>
        </w:rPr>
        <w:t>&lt;/Members&gt;</w:t>
      </w:r>
    </w:p>
    <w:p w14:paraId="0C90319D" w14:textId="77777777" w:rsidR="00E51F58" w:rsidRPr="003A3ED3" w:rsidRDefault="00E51F58" w:rsidP="00E51F58">
      <w:pPr>
        <w:pStyle w:val="NormalBold"/>
      </w:pPr>
      <w:r w:rsidRPr="003A3ED3">
        <w:rPr>
          <w:rStyle w:val="HideTWBExt"/>
          <w:b w:val="0"/>
        </w:rPr>
        <w:t>&lt;/RepeatBlock-By&gt;</w:t>
      </w:r>
    </w:p>
    <w:p w14:paraId="12CC0185"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763089C" w14:textId="77777777" w:rsidR="00E51F58" w:rsidRPr="003A3ED3" w:rsidRDefault="00E51F58" w:rsidP="00E51F58">
      <w:pPr>
        <w:pStyle w:val="NormalBold"/>
      </w:pPr>
      <w:r w:rsidRPr="003A3ED3">
        <w:rPr>
          <w:rStyle w:val="HideTWBExt"/>
        </w:rPr>
        <w:t>&lt;Article&gt;</w:t>
      </w:r>
      <w:r w:rsidRPr="003A3ED3">
        <w:t>Considerando D</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727A8EF" w14:textId="77777777" w:rsidTr="0008685B">
        <w:trPr>
          <w:trHeight w:hRule="exact" w:val="240"/>
          <w:jc w:val="center"/>
        </w:trPr>
        <w:tc>
          <w:tcPr>
            <w:tcW w:w="9752" w:type="dxa"/>
            <w:gridSpan w:val="2"/>
            <w:tcBorders>
              <w:top w:val="nil"/>
              <w:left w:val="nil"/>
              <w:bottom w:val="nil"/>
              <w:right w:val="nil"/>
            </w:tcBorders>
          </w:tcPr>
          <w:p w14:paraId="6D4E1279" w14:textId="77777777" w:rsidR="00E51F58" w:rsidRPr="003A3ED3" w:rsidRDefault="00E51F58" w:rsidP="0008685B"/>
        </w:tc>
      </w:tr>
      <w:tr w:rsidR="00E51F58" w:rsidRPr="003A3ED3" w14:paraId="1C6D27D6" w14:textId="77777777" w:rsidTr="0008685B">
        <w:trPr>
          <w:trHeight w:val="240"/>
          <w:jc w:val="center"/>
        </w:trPr>
        <w:tc>
          <w:tcPr>
            <w:tcW w:w="4876" w:type="dxa"/>
            <w:tcBorders>
              <w:top w:val="nil"/>
              <w:left w:val="nil"/>
              <w:bottom w:val="nil"/>
              <w:right w:val="nil"/>
            </w:tcBorders>
          </w:tcPr>
          <w:p w14:paraId="7788D820"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7D834C4" w14:textId="77777777" w:rsidR="00E51F58" w:rsidRPr="003A3ED3" w:rsidRDefault="00E51F58" w:rsidP="0008685B">
            <w:pPr>
              <w:pStyle w:val="AmColumnHeading"/>
            </w:pPr>
            <w:r w:rsidRPr="003A3ED3">
              <w:t>Alteração</w:t>
            </w:r>
          </w:p>
        </w:tc>
      </w:tr>
      <w:tr w:rsidR="00E51F58" w:rsidRPr="003A3ED3" w14:paraId="71FD8203" w14:textId="77777777" w:rsidTr="0008685B">
        <w:trPr>
          <w:jc w:val="center"/>
        </w:trPr>
        <w:tc>
          <w:tcPr>
            <w:tcW w:w="4876" w:type="dxa"/>
            <w:tcBorders>
              <w:top w:val="nil"/>
              <w:left w:val="nil"/>
              <w:bottom w:val="nil"/>
              <w:right w:val="nil"/>
            </w:tcBorders>
          </w:tcPr>
          <w:p w14:paraId="229DEE0C" w14:textId="77777777" w:rsidR="00E51F58" w:rsidRPr="003A3ED3" w:rsidRDefault="00E51F58" w:rsidP="0008685B">
            <w:pPr>
              <w:pStyle w:val="Normal6a"/>
            </w:pPr>
            <w:r w:rsidRPr="003A3ED3">
              <w:t>D.</w:t>
            </w:r>
            <w:r w:rsidRPr="003A3ED3">
              <w:tab/>
              <w:t xml:space="preserve">Considerando que a principal causa desta crise é a oferta limitada do parque habitacional, tanto privado como público, resultante da insuficiente construção e do subinvestimento ao longo das últimas décadas; que, em 2024, o índice da área construída registou uma nova descida de </w:t>
            </w:r>
            <w:r w:rsidRPr="003A3ED3">
              <w:lastRenderedPageBreak/>
              <w:t>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c>
          <w:tcPr>
            <w:tcW w:w="4876" w:type="dxa"/>
            <w:tcBorders>
              <w:top w:val="nil"/>
              <w:left w:val="nil"/>
              <w:bottom w:val="nil"/>
              <w:right w:val="nil"/>
            </w:tcBorders>
          </w:tcPr>
          <w:p w14:paraId="1FC209C5" w14:textId="77777777" w:rsidR="00E51F58" w:rsidRPr="003A3ED3" w:rsidRDefault="00E51F58" w:rsidP="0008685B">
            <w:pPr>
              <w:pStyle w:val="Normal6a"/>
            </w:pPr>
            <w:r w:rsidRPr="003A3ED3">
              <w:lastRenderedPageBreak/>
              <w:t>D.</w:t>
            </w:r>
            <w:r w:rsidRPr="003A3ED3">
              <w:tab/>
              <w:t xml:space="preserve">Considerando que a principal causa desta crise é a oferta limitada do parque habitacional </w:t>
            </w:r>
            <w:r w:rsidRPr="003A3ED3">
              <w:rPr>
                <w:b/>
                <w:i/>
              </w:rPr>
              <w:t>adequado</w:t>
            </w:r>
            <w:r w:rsidRPr="003A3ED3">
              <w:t xml:space="preserve">, tanto privado como público, resultante da insuficiente construção e do subinvestimento ao longo das últimas décadas; que, em 2024, o índice da área construída registou uma </w:t>
            </w:r>
            <w:r w:rsidRPr="003A3ED3">
              <w:lastRenderedPageBreak/>
              <w:t>nova descida de 1,6 % e que o índice de habitação estagnou</w:t>
            </w:r>
            <w:r w:rsidRPr="003A3ED3">
              <w:rPr>
                <w:vertAlign w:val="superscript"/>
              </w:rPr>
              <w:t>7</w:t>
            </w:r>
            <w:r w:rsidRPr="003A3ED3">
              <w:t xml:space="preserve"> ; que, em 2023, as licenças de construção diminuíram 14,6 % para a área construída e 19,6 % para o número de habitações, tendo diminuído significativamente desde 2021</w:t>
            </w:r>
            <w:r w:rsidRPr="003A3ED3">
              <w:rPr>
                <w:vertAlign w:val="superscript"/>
              </w:rPr>
              <w:t>8</w:t>
            </w:r>
            <w:r w:rsidRPr="003A3ED3">
              <w:t xml:space="preserve"> ; que esta tendência decrescente realça a necessidade de segurança jurídica e de maior eficiência nos procedimentos de licenciamento; que a crise da acessibilidade dos preços da habitação representa não só um desafio social, mas também uma grave ameaça económica para a competitividade da UE; que, por conseguinte, é necessário aumentar a construção e a renovação de habitações, tanto para venda como para arrendamento;</w:t>
            </w:r>
          </w:p>
        </w:tc>
      </w:tr>
      <w:tr w:rsidR="00E51F58" w:rsidRPr="003A3ED3" w14:paraId="3079C46F" w14:textId="77777777" w:rsidTr="0008685B">
        <w:trPr>
          <w:jc w:val="center"/>
        </w:trPr>
        <w:tc>
          <w:tcPr>
            <w:tcW w:w="4876" w:type="dxa"/>
            <w:tcBorders>
              <w:top w:val="nil"/>
              <w:left w:val="nil"/>
              <w:bottom w:val="nil"/>
              <w:right w:val="nil"/>
            </w:tcBorders>
          </w:tcPr>
          <w:p w14:paraId="257196D1"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11B38ECB" w14:textId="77777777" w:rsidR="00E51F58" w:rsidRPr="003A3ED3" w:rsidRDefault="00E51F58" w:rsidP="0008685B">
            <w:pPr>
              <w:pStyle w:val="Normal6a"/>
            </w:pPr>
            <w:r w:rsidRPr="003A3ED3">
              <w:rPr>
                <w:b/>
                <w:i/>
              </w:rPr>
              <w:t>_________________</w:t>
            </w:r>
          </w:p>
        </w:tc>
      </w:tr>
      <w:tr w:rsidR="00E51F58" w:rsidRPr="003A3ED3" w14:paraId="05A0E6E1" w14:textId="77777777" w:rsidTr="0008685B">
        <w:trPr>
          <w:jc w:val="center"/>
        </w:trPr>
        <w:tc>
          <w:tcPr>
            <w:tcW w:w="4876" w:type="dxa"/>
            <w:tcBorders>
              <w:top w:val="nil"/>
              <w:left w:val="nil"/>
              <w:bottom w:val="nil"/>
              <w:right w:val="nil"/>
            </w:tcBorders>
          </w:tcPr>
          <w:p w14:paraId="4A71A320"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c>
          <w:tcPr>
            <w:tcW w:w="4876" w:type="dxa"/>
            <w:tcBorders>
              <w:top w:val="nil"/>
              <w:left w:val="nil"/>
              <w:bottom w:val="nil"/>
              <w:right w:val="nil"/>
            </w:tcBorders>
          </w:tcPr>
          <w:p w14:paraId="048BE370" w14:textId="77777777" w:rsidR="00E51F58" w:rsidRPr="003A3ED3" w:rsidRDefault="00E51F58" w:rsidP="0008685B">
            <w:pPr>
              <w:pStyle w:val="Normal6a"/>
            </w:pPr>
            <w:r w:rsidRPr="003A3ED3">
              <w:rPr>
                <w:vertAlign w:val="superscript"/>
              </w:rPr>
              <w:t>7</w:t>
            </w:r>
            <w:r w:rsidRPr="003A3ED3">
              <w:t xml:space="preserve"> Eurostat, «Building permit index overview» [«Visão geral do índice de licenças de construção»], sítio Web do Eurostat, abril de 2025.</w:t>
            </w:r>
          </w:p>
        </w:tc>
      </w:tr>
      <w:tr w:rsidR="00E51F58" w:rsidRPr="003A3ED3" w14:paraId="77056A2A" w14:textId="77777777" w:rsidTr="0008685B">
        <w:trPr>
          <w:jc w:val="center"/>
        </w:trPr>
        <w:tc>
          <w:tcPr>
            <w:tcW w:w="4876" w:type="dxa"/>
            <w:tcBorders>
              <w:top w:val="nil"/>
              <w:left w:val="nil"/>
              <w:bottom w:val="nil"/>
              <w:right w:val="nil"/>
            </w:tcBorders>
          </w:tcPr>
          <w:p w14:paraId="08C5F925" w14:textId="77777777" w:rsidR="00E51F58" w:rsidRPr="003A3ED3" w:rsidRDefault="00E51F58" w:rsidP="0008685B">
            <w:pPr>
              <w:pStyle w:val="Normal6a"/>
            </w:pPr>
            <w:r w:rsidRPr="003A3ED3">
              <w:rPr>
                <w:vertAlign w:val="superscript"/>
              </w:rPr>
              <w:t>8</w:t>
            </w:r>
            <w:r w:rsidRPr="003A3ED3">
              <w:t xml:space="preserve"> Ibidem.</w:t>
            </w:r>
          </w:p>
        </w:tc>
        <w:tc>
          <w:tcPr>
            <w:tcW w:w="4876" w:type="dxa"/>
            <w:tcBorders>
              <w:top w:val="nil"/>
              <w:left w:val="nil"/>
              <w:bottom w:val="nil"/>
              <w:right w:val="nil"/>
            </w:tcBorders>
          </w:tcPr>
          <w:p w14:paraId="2DF3A4C8" w14:textId="77777777" w:rsidR="00E51F58" w:rsidRPr="003A3ED3" w:rsidRDefault="00E51F58" w:rsidP="0008685B">
            <w:pPr>
              <w:pStyle w:val="Normal6a"/>
            </w:pPr>
            <w:r w:rsidRPr="003A3ED3">
              <w:rPr>
                <w:vertAlign w:val="superscript"/>
              </w:rPr>
              <w:t>8</w:t>
            </w:r>
            <w:r w:rsidRPr="003A3ED3">
              <w:t xml:space="preserve"> Ibidem.</w:t>
            </w:r>
          </w:p>
        </w:tc>
      </w:tr>
    </w:tbl>
    <w:p w14:paraId="25C6C179"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4F90E4E" w14:textId="77777777" w:rsidR="00E51F58" w:rsidRPr="003A3ED3" w:rsidRDefault="00E51F58" w:rsidP="00E51F58">
      <w:r w:rsidRPr="003A3ED3">
        <w:rPr>
          <w:rStyle w:val="HideTWBExt"/>
        </w:rPr>
        <w:t>&lt;/Amend&gt;</w:t>
      </w:r>
    </w:p>
    <w:p w14:paraId="517FDFC3"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205</w:t>
      </w:r>
      <w:r w:rsidRPr="003A3ED3">
        <w:rPr>
          <w:rStyle w:val="HideTWBExt"/>
        </w:rPr>
        <w:t>&lt;/NumAm&gt;</w:t>
      </w:r>
    </w:p>
    <w:p w14:paraId="31B8183A"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7E86417B" w14:textId="77777777" w:rsidR="00E51F58" w:rsidRPr="003A3ED3" w:rsidRDefault="00E51F58" w:rsidP="00E51F58">
      <w:pPr>
        <w:pStyle w:val="NormalBold"/>
      </w:pPr>
      <w:r w:rsidRPr="003A3ED3">
        <w:rPr>
          <w:rStyle w:val="HideTWBExt"/>
          <w:b w:val="0"/>
        </w:rPr>
        <w:t>&lt;/RepeatBlock-By&gt;</w:t>
      </w:r>
    </w:p>
    <w:p w14:paraId="7F8B18C5"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6423EF8" w14:textId="77777777" w:rsidR="00E51F58" w:rsidRPr="003A3ED3" w:rsidRDefault="00E51F58" w:rsidP="00E51F58">
      <w:pPr>
        <w:pStyle w:val="NormalBold"/>
      </w:pPr>
      <w:r w:rsidRPr="003A3ED3">
        <w:rPr>
          <w:rStyle w:val="HideTWBExt"/>
        </w:rPr>
        <w:t>&lt;Article&gt;</w:t>
      </w:r>
      <w:r w:rsidRPr="003A3ED3">
        <w:t>Considerando D-A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AD5FBAD" w14:textId="77777777" w:rsidTr="0008685B">
        <w:trPr>
          <w:trHeight w:hRule="exact" w:val="240"/>
          <w:jc w:val="center"/>
        </w:trPr>
        <w:tc>
          <w:tcPr>
            <w:tcW w:w="9752" w:type="dxa"/>
            <w:gridSpan w:val="2"/>
            <w:tcBorders>
              <w:top w:val="nil"/>
              <w:left w:val="nil"/>
              <w:bottom w:val="nil"/>
              <w:right w:val="nil"/>
            </w:tcBorders>
          </w:tcPr>
          <w:p w14:paraId="06767E3F" w14:textId="77777777" w:rsidR="00E51F58" w:rsidRPr="003A3ED3" w:rsidRDefault="00E51F58" w:rsidP="0008685B"/>
        </w:tc>
      </w:tr>
      <w:tr w:rsidR="00E51F58" w:rsidRPr="003A3ED3" w14:paraId="2BF6D642" w14:textId="77777777" w:rsidTr="0008685B">
        <w:trPr>
          <w:trHeight w:val="240"/>
          <w:jc w:val="center"/>
        </w:trPr>
        <w:tc>
          <w:tcPr>
            <w:tcW w:w="4876" w:type="dxa"/>
            <w:tcBorders>
              <w:top w:val="nil"/>
              <w:left w:val="nil"/>
              <w:bottom w:val="nil"/>
              <w:right w:val="nil"/>
            </w:tcBorders>
          </w:tcPr>
          <w:p w14:paraId="4E24C595"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73BCC5A2" w14:textId="77777777" w:rsidR="00E51F58" w:rsidRPr="003A3ED3" w:rsidRDefault="00E51F58" w:rsidP="0008685B">
            <w:pPr>
              <w:pStyle w:val="AmColumnHeading"/>
            </w:pPr>
            <w:r w:rsidRPr="003A3ED3">
              <w:t>Alteração</w:t>
            </w:r>
          </w:p>
        </w:tc>
      </w:tr>
      <w:tr w:rsidR="00E51F58" w:rsidRPr="003A3ED3" w14:paraId="657348E5" w14:textId="77777777" w:rsidTr="0008685B">
        <w:trPr>
          <w:jc w:val="center"/>
        </w:trPr>
        <w:tc>
          <w:tcPr>
            <w:tcW w:w="4876" w:type="dxa"/>
            <w:tcBorders>
              <w:top w:val="nil"/>
              <w:left w:val="nil"/>
              <w:bottom w:val="nil"/>
              <w:right w:val="nil"/>
            </w:tcBorders>
          </w:tcPr>
          <w:p w14:paraId="378665F0" w14:textId="77777777" w:rsidR="00E51F58" w:rsidRPr="003A3ED3" w:rsidRDefault="00E51F58" w:rsidP="0008685B">
            <w:pPr>
              <w:pStyle w:val="Normal6a"/>
            </w:pPr>
          </w:p>
        </w:tc>
        <w:tc>
          <w:tcPr>
            <w:tcW w:w="4876" w:type="dxa"/>
            <w:tcBorders>
              <w:top w:val="nil"/>
              <w:left w:val="nil"/>
              <w:bottom w:val="nil"/>
              <w:right w:val="nil"/>
            </w:tcBorders>
          </w:tcPr>
          <w:p w14:paraId="3A01785D" w14:textId="77777777" w:rsidR="00E51F58" w:rsidRPr="003A3ED3" w:rsidRDefault="00E51F58" w:rsidP="0008685B">
            <w:pPr>
              <w:pStyle w:val="Normal6a"/>
            </w:pPr>
            <w:r w:rsidRPr="003A3ED3">
              <w:rPr>
                <w:b/>
                <w:i/>
              </w:rPr>
              <w:t>D-A.</w:t>
            </w:r>
            <w:r w:rsidRPr="003A3ED3">
              <w:tab/>
            </w:r>
            <w:r w:rsidRPr="003A3ED3">
              <w:rPr>
                <w:b/>
                <w:i/>
              </w:rPr>
              <w:t xml:space="preserve">Considerando que os despejos afetam de forma desproporcionada os grupos e as famílias em risco, incluindo os agregados familiares com baixos rendimentos e os grupos minoritários, e que, com demasiada frequência, são realizados sem ter em conta o direito fundamental e a dignidade das pessoas em causa; que a habitação é frequentemente a esfera em que as </w:t>
            </w:r>
            <w:r w:rsidRPr="003A3ED3">
              <w:rPr>
                <w:b/>
                <w:i/>
              </w:rPr>
              <w:lastRenderedPageBreak/>
              <w:t>desigualdades são mais visíveis, revelando formas de aporofobia, ou seja, a discriminação com base no estatuto socioeconómico ou na pobreza; que os despejos têm efeitos profundos e duradouros nas pessoas e nas famílias, comprometendo a saúde mental e física, perturbando o acesso à educação, ao emprego e aos serviços de prestação de cuidados, e enraizando os ciclos de pobreza e exclusão social;</w:t>
            </w:r>
          </w:p>
        </w:tc>
      </w:tr>
    </w:tbl>
    <w:p w14:paraId="12C0737A"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C1AD394" w14:textId="77777777" w:rsidR="00E51F58" w:rsidRPr="003A3ED3" w:rsidRDefault="00E51F58" w:rsidP="00E51F58">
      <w:r w:rsidRPr="003A3ED3">
        <w:rPr>
          <w:rStyle w:val="HideTWBExt"/>
        </w:rPr>
        <w:t>&lt;/Amend&gt;</w:t>
      </w:r>
    </w:p>
    <w:p w14:paraId="1347CE4E"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206</w:t>
      </w:r>
      <w:r w:rsidRPr="003A3ED3">
        <w:rPr>
          <w:rStyle w:val="HideTWBExt"/>
        </w:rPr>
        <w:t>&lt;/NumAm&gt;</w:t>
      </w:r>
    </w:p>
    <w:p w14:paraId="44C2365D"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69AC782E" w14:textId="77777777" w:rsidR="00E51F58" w:rsidRPr="003A3ED3" w:rsidRDefault="00E51F58" w:rsidP="00E51F58">
      <w:pPr>
        <w:pStyle w:val="NormalBold"/>
      </w:pPr>
      <w:r w:rsidRPr="003A3ED3">
        <w:rPr>
          <w:rStyle w:val="HideTWBExt"/>
          <w:b w:val="0"/>
        </w:rPr>
        <w:t>&lt;/RepeatBlock-By&gt;</w:t>
      </w:r>
    </w:p>
    <w:p w14:paraId="188B7A38"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9DC7356" w14:textId="77777777" w:rsidR="00E51F58" w:rsidRPr="003A3ED3" w:rsidRDefault="00E51F58" w:rsidP="00E51F58">
      <w:pPr>
        <w:pStyle w:val="NormalBold"/>
      </w:pPr>
      <w:r w:rsidRPr="003A3ED3">
        <w:rPr>
          <w:rStyle w:val="HideTWBExt"/>
        </w:rPr>
        <w:t>&lt;Article&gt;</w:t>
      </w:r>
      <w:r w:rsidRPr="003A3ED3">
        <w:t>Considerando D-A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40A034DF" w14:textId="77777777" w:rsidTr="0008685B">
        <w:trPr>
          <w:trHeight w:hRule="exact" w:val="240"/>
          <w:jc w:val="center"/>
        </w:trPr>
        <w:tc>
          <w:tcPr>
            <w:tcW w:w="9752" w:type="dxa"/>
            <w:gridSpan w:val="2"/>
            <w:tcBorders>
              <w:top w:val="nil"/>
              <w:left w:val="nil"/>
              <w:bottom w:val="nil"/>
              <w:right w:val="nil"/>
            </w:tcBorders>
          </w:tcPr>
          <w:p w14:paraId="59417E89" w14:textId="77777777" w:rsidR="00E51F58" w:rsidRPr="003A3ED3" w:rsidRDefault="00E51F58" w:rsidP="0008685B"/>
        </w:tc>
      </w:tr>
      <w:tr w:rsidR="00E51F58" w:rsidRPr="003A3ED3" w14:paraId="75975589" w14:textId="77777777" w:rsidTr="0008685B">
        <w:trPr>
          <w:trHeight w:val="240"/>
          <w:jc w:val="center"/>
        </w:trPr>
        <w:tc>
          <w:tcPr>
            <w:tcW w:w="4876" w:type="dxa"/>
            <w:tcBorders>
              <w:top w:val="nil"/>
              <w:left w:val="nil"/>
              <w:bottom w:val="nil"/>
              <w:right w:val="nil"/>
            </w:tcBorders>
          </w:tcPr>
          <w:p w14:paraId="5D192674"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8E50902" w14:textId="77777777" w:rsidR="00E51F58" w:rsidRPr="003A3ED3" w:rsidRDefault="00E51F58" w:rsidP="0008685B">
            <w:pPr>
              <w:pStyle w:val="AmColumnHeading"/>
            </w:pPr>
            <w:r w:rsidRPr="003A3ED3">
              <w:t>Alteração</w:t>
            </w:r>
          </w:p>
        </w:tc>
      </w:tr>
      <w:tr w:rsidR="00E51F58" w:rsidRPr="003A3ED3" w14:paraId="190A81D2" w14:textId="77777777" w:rsidTr="0008685B">
        <w:trPr>
          <w:jc w:val="center"/>
        </w:trPr>
        <w:tc>
          <w:tcPr>
            <w:tcW w:w="4876" w:type="dxa"/>
            <w:tcBorders>
              <w:top w:val="nil"/>
              <w:left w:val="nil"/>
              <w:bottom w:val="nil"/>
              <w:right w:val="nil"/>
            </w:tcBorders>
          </w:tcPr>
          <w:p w14:paraId="49B9515F" w14:textId="77777777" w:rsidR="00E51F58" w:rsidRPr="003A3ED3" w:rsidRDefault="00E51F58" w:rsidP="0008685B">
            <w:pPr>
              <w:pStyle w:val="Normal6a"/>
            </w:pPr>
          </w:p>
        </w:tc>
        <w:tc>
          <w:tcPr>
            <w:tcW w:w="4876" w:type="dxa"/>
            <w:tcBorders>
              <w:top w:val="nil"/>
              <w:left w:val="nil"/>
              <w:bottom w:val="nil"/>
              <w:right w:val="nil"/>
            </w:tcBorders>
          </w:tcPr>
          <w:p w14:paraId="657372DD" w14:textId="77777777" w:rsidR="00E51F58" w:rsidRPr="003A3ED3" w:rsidRDefault="00E51F58" w:rsidP="0008685B">
            <w:pPr>
              <w:pStyle w:val="Normal6a"/>
            </w:pPr>
            <w:r w:rsidRPr="003A3ED3">
              <w:rPr>
                <w:b/>
                <w:i/>
              </w:rPr>
              <w:t>D-A.</w:t>
            </w:r>
            <w:r w:rsidRPr="003A3ED3">
              <w:tab/>
            </w:r>
            <w:r w:rsidRPr="003A3ED3">
              <w:rPr>
                <w:b/>
                <w:i/>
              </w:rPr>
              <w:t>Considerando que a crise da habitação tem uma natureza dupla que exige uma ação equilibrada e coordenada; que, por um lado, as zonas urbanas enfrentam graves problemas de disponibilidade e de acessibilidade dos preços da habitação, ao passo que, por outro, muitas regiões rurais e periféricas enfrentam o despovoamento e o declínio socioeconómico; que tal exige uma abordagem integrada e territorial capaz de responder de forma coerente a ambas as dimensões;</w:t>
            </w:r>
          </w:p>
        </w:tc>
      </w:tr>
    </w:tbl>
    <w:p w14:paraId="43232098"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5A62FC0" w14:textId="77777777" w:rsidR="00E51F58" w:rsidRPr="003A3ED3" w:rsidRDefault="00E51F58" w:rsidP="00E51F58">
      <w:r w:rsidRPr="003A3ED3">
        <w:rPr>
          <w:rStyle w:val="HideTWBExt"/>
        </w:rPr>
        <w:t>&lt;/Amend&gt;</w:t>
      </w:r>
    </w:p>
    <w:p w14:paraId="32C3BA8E"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207</w:t>
      </w:r>
      <w:r w:rsidRPr="003A3ED3">
        <w:rPr>
          <w:rStyle w:val="HideTWBExt"/>
        </w:rPr>
        <w:t>&lt;/NumAm&gt;</w:t>
      </w:r>
    </w:p>
    <w:p w14:paraId="19D8B287" w14:textId="77777777" w:rsidR="00E51F58" w:rsidRPr="003A3ED3" w:rsidRDefault="00E51F58" w:rsidP="00E51F58">
      <w:pPr>
        <w:pStyle w:val="NormalBold"/>
      </w:pPr>
      <w:r w:rsidRPr="003A3ED3">
        <w:rPr>
          <w:rStyle w:val="HideTWBExt"/>
          <w:b w:val="0"/>
        </w:rPr>
        <w:t>&lt;RepeatBlock-By&gt;&lt;Members&gt;</w:t>
      </w:r>
      <w:r w:rsidRPr="003A3ED3">
        <w:t xml:space="preserve">Leila Chaibi, Irene Montero, Ilaria Salis, Martin Schirdewan, Manon Aubry, Arash Saeidi, Anthony Smith, Giorgos Georgiou, Estrella Galán, Damien </w:t>
      </w:r>
      <w:r w:rsidRPr="003A3ED3">
        <w:lastRenderedPageBreak/>
        <w:t>Carême, Rima Hassan, Younous Omarjee, Marina Mesure, Catarina Martins, Emma Fourreau, Gaetano Pedulla'</w:t>
      </w:r>
      <w:r w:rsidRPr="003A3ED3">
        <w:rPr>
          <w:rStyle w:val="HideTWBExt"/>
          <w:b w:val="0"/>
        </w:rPr>
        <w:t>&lt;/Members&gt;</w:t>
      </w:r>
    </w:p>
    <w:p w14:paraId="2945AFD3" w14:textId="77777777" w:rsidR="00E51F58" w:rsidRPr="003A3ED3" w:rsidRDefault="00E51F58" w:rsidP="00E51F58">
      <w:pPr>
        <w:pStyle w:val="NormalBold"/>
      </w:pPr>
      <w:r w:rsidRPr="003A3ED3">
        <w:rPr>
          <w:rStyle w:val="HideTWBExt"/>
          <w:b w:val="0"/>
        </w:rPr>
        <w:t>&lt;/RepeatBlock-By&gt;</w:t>
      </w:r>
    </w:p>
    <w:p w14:paraId="7176EFC4"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AD9224B" w14:textId="77777777" w:rsidR="00E51F58" w:rsidRPr="003A3ED3" w:rsidRDefault="00E51F58" w:rsidP="00E51F58">
      <w:pPr>
        <w:pStyle w:val="NormalBold"/>
      </w:pPr>
      <w:r w:rsidRPr="003A3ED3">
        <w:rPr>
          <w:rStyle w:val="HideTWBExt"/>
        </w:rPr>
        <w:t>&lt;Article&gt;</w:t>
      </w:r>
      <w:r w:rsidRPr="003A3ED3">
        <w:t>Considerando D-A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B08FA1D" w14:textId="77777777" w:rsidTr="0008685B">
        <w:trPr>
          <w:trHeight w:hRule="exact" w:val="240"/>
          <w:jc w:val="center"/>
        </w:trPr>
        <w:tc>
          <w:tcPr>
            <w:tcW w:w="9752" w:type="dxa"/>
            <w:gridSpan w:val="2"/>
            <w:tcBorders>
              <w:top w:val="nil"/>
              <w:left w:val="nil"/>
              <w:bottom w:val="nil"/>
              <w:right w:val="nil"/>
            </w:tcBorders>
          </w:tcPr>
          <w:p w14:paraId="77058D41" w14:textId="77777777" w:rsidR="00E51F58" w:rsidRPr="003A3ED3" w:rsidRDefault="00E51F58" w:rsidP="0008685B"/>
        </w:tc>
      </w:tr>
      <w:tr w:rsidR="00E51F58" w:rsidRPr="003A3ED3" w14:paraId="67D4887E" w14:textId="77777777" w:rsidTr="0008685B">
        <w:trPr>
          <w:trHeight w:val="240"/>
          <w:jc w:val="center"/>
        </w:trPr>
        <w:tc>
          <w:tcPr>
            <w:tcW w:w="4876" w:type="dxa"/>
            <w:tcBorders>
              <w:top w:val="nil"/>
              <w:left w:val="nil"/>
              <w:bottom w:val="nil"/>
              <w:right w:val="nil"/>
            </w:tcBorders>
          </w:tcPr>
          <w:p w14:paraId="126FFBFC"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D22B707" w14:textId="77777777" w:rsidR="00E51F58" w:rsidRPr="003A3ED3" w:rsidRDefault="00E51F58" w:rsidP="0008685B">
            <w:pPr>
              <w:pStyle w:val="AmColumnHeading"/>
            </w:pPr>
            <w:r w:rsidRPr="003A3ED3">
              <w:t>Alteração</w:t>
            </w:r>
          </w:p>
        </w:tc>
      </w:tr>
      <w:tr w:rsidR="00E51F58" w:rsidRPr="003A3ED3" w14:paraId="4D0FA640" w14:textId="77777777" w:rsidTr="0008685B">
        <w:trPr>
          <w:jc w:val="center"/>
        </w:trPr>
        <w:tc>
          <w:tcPr>
            <w:tcW w:w="4876" w:type="dxa"/>
            <w:tcBorders>
              <w:top w:val="nil"/>
              <w:left w:val="nil"/>
              <w:bottom w:val="nil"/>
              <w:right w:val="nil"/>
            </w:tcBorders>
          </w:tcPr>
          <w:p w14:paraId="5F853AD7" w14:textId="77777777" w:rsidR="00E51F58" w:rsidRPr="003A3ED3" w:rsidRDefault="00E51F58" w:rsidP="0008685B">
            <w:pPr>
              <w:pStyle w:val="Normal6a"/>
            </w:pPr>
          </w:p>
        </w:tc>
        <w:tc>
          <w:tcPr>
            <w:tcW w:w="4876" w:type="dxa"/>
            <w:tcBorders>
              <w:top w:val="nil"/>
              <w:left w:val="nil"/>
              <w:bottom w:val="nil"/>
              <w:right w:val="nil"/>
            </w:tcBorders>
          </w:tcPr>
          <w:p w14:paraId="152F279E" w14:textId="77777777" w:rsidR="00E51F58" w:rsidRPr="003A3ED3" w:rsidRDefault="00E51F58" w:rsidP="0008685B">
            <w:pPr>
              <w:pStyle w:val="Normal6a"/>
            </w:pPr>
            <w:r w:rsidRPr="003A3ED3">
              <w:rPr>
                <w:b/>
                <w:i/>
              </w:rPr>
              <w:t>D-A.</w:t>
            </w:r>
            <w:r w:rsidRPr="003A3ED3">
              <w:tab/>
            </w:r>
            <w:r w:rsidRPr="003A3ED3">
              <w:rPr>
                <w:b/>
                <w:i/>
              </w:rPr>
              <w:t>Considerando que um dos principais fatores impulsionadores dos preços da habitação em muitas economias é a procura externa de países com rendimentos médios muito mais elevados e de atividades turísticas; que a Comissão emitiu recomendações específicas por país que incluem controlos das rendas e limites aos arrendamentos de curta duração; que vários Estados-Membros aplicaram esses controlos e limites;</w:t>
            </w:r>
          </w:p>
        </w:tc>
      </w:tr>
    </w:tbl>
    <w:p w14:paraId="6C69B486"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E3F5944" w14:textId="77777777" w:rsidR="00E51F58" w:rsidRPr="003A3ED3" w:rsidRDefault="00E51F58" w:rsidP="00E51F58">
      <w:r w:rsidRPr="003A3ED3">
        <w:rPr>
          <w:rStyle w:val="HideTWBExt"/>
        </w:rPr>
        <w:t>&lt;/Amend&gt;</w:t>
      </w:r>
    </w:p>
    <w:p w14:paraId="129DF1C1"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208</w:t>
      </w:r>
      <w:r w:rsidRPr="003A3ED3">
        <w:rPr>
          <w:rStyle w:val="HideTWBExt"/>
        </w:rPr>
        <w:t>&lt;/NumAm&gt;</w:t>
      </w:r>
    </w:p>
    <w:p w14:paraId="50503A13"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30D0D740" w14:textId="77777777" w:rsidR="00E51F58" w:rsidRPr="003A3ED3" w:rsidRDefault="00E51F58" w:rsidP="00E51F58">
      <w:pPr>
        <w:pStyle w:val="NormalBold"/>
      </w:pPr>
      <w:r w:rsidRPr="003A3ED3">
        <w:rPr>
          <w:rStyle w:val="HideTWBExt"/>
          <w:b w:val="0"/>
        </w:rPr>
        <w:t>&lt;/RepeatBlock-By&gt;</w:t>
      </w:r>
    </w:p>
    <w:p w14:paraId="56DE7EC0"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0B1770C" w14:textId="77777777" w:rsidR="00E51F58" w:rsidRPr="003A3ED3" w:rsidRDefault="00E51F58" w:rsidP="00E51F58">
      <w:pPr>
        <w:pStyle w:val="NormalBold"/>
      </w:pPr>
      <w:r w:rsidRPr="003A3ED3">
        <w:rPr>
          <w:rStyle w:val="HideTWBExt"/>
        </w:rPr>
        <w:t>&lt;Article&gt;</w:t>
      </w:r>
      <w:r w:rsidRPr="003A3ED3">
        <w:t>Considerando D-B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5DD2BF5" w14:textId="77777777" w:rsidTr="0008685B">
        <w:trPr>
          <w:trHeight w:hRule="exact" w:val="240"/>
          <w:jc w:val="center"/>
        </w:trPr>
        <w:tc>
          <w:tcPr>
            <w:tcW w:w="9752" w:type="dxa"/>
            <w:gridSpan w:val="2"/>
            <w:tcBorders>
              <w:top w:val="nil"/>
              <w:left w:val="nil"/>
              <w:bottom w:val="nil"/>
              <w:right w:val="nil"/>
            </w:tcBorders>
          </w:tcPr>
          <w:p w14:paraId="2330E565" w14:textId="77777777" w:rsidR="00E51F58" w:rsidRPr="003A3ED3" w:rsidRDefault="00E51F58" w:rsidP="0008685B"/>
        </w:tc>
      </w:tr>
      <w:tr w:rsidR="00E51F58" w:rsidRPr="003A3ED3" w14:paraId="00E6CB01" w14:textId="77777777" w:rsidTr="0008685B">
        <w:trPr>
          <w:trHeight w:val="240"/>
          <w:jc w:val="center"/>
        </w:trPr>
        <w:tc>
          <w:tcPr>
            <w:tcW w:w="4876" w:type="dxa"/>
            <w:tcBorders>
              <w:top w:val="nil"/>
              <w:left w:val="nil"/>
              <w:bottom w:val="nil"/>
              <w:right w:val="nil"/>
            </w:tcBorders>
          </w:tcPr>
          <w:p w14:paraId="30EC2ECC"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FCC04F3" w14:textId="77777777" w:rsidR="00E51F58" w:rsidRPr="003A3ED3" w:rsidRDefault="00E51F58" w:rsidP="0008685B">
            <w:pPr>
              <w:pStyle w:val="AmColumnHeading"/>
            </w:pPr>
            <w:r w:rsidRPr="003A3ED3">
              <w:t>Alteração</w:t>
            </w:r>
          </w:p>
        </w:tc>
      </w:tr>
      <w:tr w:rsidR="00E51F58" w:rsidRPr="003A3ED3" w14:paraId="70A5ACAC" w14:textId="77777777" w:rsidTr="0008685B">
        <w:trPr>
          <w:jc w:val="center"/>
        </w:trPr>
        <w:tc>
          <w:tcPr>
            <w:tcW w:w="4876" w:type="dxa"/>
            <w:tcBorders>
              <w:top w:val="nil"/>
              <w:left w:val="nil"/>
              <w:bottom w:val="nil"/>
              <w:right w:val="nil"/>
            </w:tcBorders>
          </w:tcPr>
          <w:p w14:paraId="3106880E" w14:textId="77777777" w:rsidR="00E51F58" w:rsidRPr="003A3ED3" w:rsidRDefault="00E51F58" w:rsidP="0008685B">
            <w:pPr>
              <w:pStyle w:val="Normal6a"/>
            </w:pPr>
          </w:p>
        </w:tc>
        <w:tc>
          <w:tcPr>
            <w:tcW w:w="4876" w:type="dxa"/>
            <w:tcBorders>
              <w:top w:val="nil"/>
              <w:left w:val="nil"/>
              <w:bottom w:val="nil"/>
              <w:right w:val="nil"/>
            </w:tcBorders>
          </w:tcPr>
          <w:p w14:paraId="629E5EBF" w14:textId="77777777" w:rsidR="00E51F58" w:rsidRPr="003A3ED3" w:rsidRDefault="00E51F58" w:rsidP="0008685B">
            <w:pPr>
              <w:pStyle w:val="Normal6a"/>
            </w:pPr>
            <w:r w:rsidRPr="003A3ED3">
              <w:rPr>
                <w:b/>
                <w:i/>
              </w:rPr>
              <w:t>D-B.</w:t>
            </w:r>
            <w:r w:rsidRPr="003A3ED3">
              <w:tab/>
            </w:r>
            <w:r w:rsidRPr="003A3ED3">
              <w:rPr>
                <w:b/>
                <w:i/>
              </w:rPr>
              <w:t>Considerando que, em 2024, se registaram 854,1 milhões de dormidas em arrendamento de curta duração na UE</w:t>
            </w:r>
            <w:r w:rsidRPr="003A3ED3">
              <w:rPr>
                <w:b/>
                <w:i/>
                <w:vertAlign w:val="superscript"/>
              </w:rPr>
              <w:t>1-A</w:t>
            </w:r>
            <w:r w:rsidRPr="003A3ED3">
              <w:rPr>
                <w:b/>
                <w:i/>
              </w:rPr>
              <w:t xml:space="preserve">, o que representa um aumento de 18,8 % em comparação com 2023; que, no primeiro trimestre de 2025, os arrendamentos de curta duração prosseguiram esta trajetória ascendente, com um aumento de 4,8 % em comparação com o primeiro trimestre de 2024 e um aumento significativo de 34,5 % em comparação com o primeiro trimestre de 2023; que este crescimento sustentado da atividade de arrendamento de curta duração agrava as pressões em </w:t>
            </w:r>
            <w:r w:rsidRPr="003A3ED3">
              <w:rPr>
                <w:b/>
                <w:i/>
              </w:rPr>
              <w:lastRenderedPageBreak/>
              <w:t>matéria de acessibilidade dos preços em zonas de elevada procura, contribui para a escassez de habitação e coloca desafios às autoridades locais que procuram equilibrar o turismo com o direito dos residentes a uma habitação adequada;</w:t>
            </w:r>
          </w:p>
        </w:tc>
      </w:tr>
      <w:tr w:rsidR="00E51F58" w:rsidRPr="003A3ED3" w14:paraId="29C21914" w14:textId="77777777" w:rsidTr="0008685B">
        <w:trPr>
          <w:jc w:val="center"/>
        </w:trPr>
        <w:tc>
          <w:tcPr>
            <w:tcW w:w="4876" w:type="dxa"/>
            <w:tcBorders>
              <w:top w:val="nil"/>
              <w:left w:val="nil"/>
              <w:bottom w:val="nil"/>
              <w:right w:val="nil"/>
            </w:tcBorders>
          </w:tcPr>
          <w:p w14:paraId="1EDE3E91" w14:textId="77777777" w:rsidR="00E51F58" w:rsidRPr="003A3ED3" w:rsidRDefault="00E51F58" w:rsidP="0008685B"/>
        </w:tc>
        <w:tc>
          <w:tcPr>
            <w:tcW w:w="4876" w:type="dxa"/>
            <w:tcBorders>
              <w:top w:val="nil"/>
              <w:left w:val="nil"/>
              <w:bottom w:val="nil"/>
              <w:right w:val="nil"/>
            </w:tcBorders>
          </w:tcPr>
          <w:p w14:paraId="4F1312B9" w14:textId="77777777" w:rsidR="00E51F58" w:rsidRPr="003A3ED3" w:rsidRDefault="00E51F58" w:rsidP="0008685B">
            <w:pPr>
              <w:pStyle w:val="Normal6a"/>
            </w:pPr>
            <w:r w:rsidRPr="003A3ED3">
              <w:rPr>
                <w:b/>
                <w:i/>
              </w:rPr>
              <w:t>_________________</w:t>
            </w:r>
          </w:p>
        </w:tc>
      </w:tr>
      <w:tr w:rsidR="00E51F58" w:rsidRPr="003A3ED3" w14:paraId="1FC09217" w14:textId="77777777" w:rsidTr="0008685B">
        <w:trPr>
          <w:jc w:val="center"/>
        </w:trPr>
        <w:tc>
          <w:tcPr>
            <w:tcW w:w="4876" w:type="dxa"/>
            <w:tcBorders>
              <w:top w:val="nil"/>
              <w:left w:val="nil"/>
              <w:bottom w:val="nil"/>
              <w:right w:val="nil"/>
            </w:tcBorders>
          </w:tcPr>
          <w:p w14:paraId="1648CDE3" w14:textId="77777777" w:rsidR="00E51F58" w:rsidRPr="003A3ED3" w:rsidRDefault="00E51F58" w:rsidP="0008685B"/>
        </w:tc>
        <w:tc>
          <w:tcPr>
            <w:tcW w:w="4876" w:type="dxa"/>
            <w:tcBorders>
              <w:top w:val="nil"/>
              <w:left w:val="nil"/>
              <w:bottom w:val="nil"/>
              <w:right w:val="nil"/>
            </w:tcBorders>
          </w:tcPr>
          <w:p w14:paraId="020F4B18" w14:textId="77777777" w:rsidR="00E51F58" w:rsidRPr="003A3ED3" w:rsidRDefault="00E51F58" w:rsidP="0008685B">
            <w:pPr>
              <w:pStyle w:val="Normal6a"/>
            </w:pPr>
            <w:r w:rsidRPr="003A3ED3">
              <w:rPr>
                <w:b/>
                <w:i/>
                <w:vertAlign w:val="superscript"/>
              </w:rPr>
              <w:t>1-A</w:t>
            </w:r>
            <w:r w:rsidRPr="003A3ED3">
              <w:t xml:space="preserve"> </w:t>
            </w:r>
            <w:r w:rsidRPr="003A3ED3">
              <w:rPr>
                <w:b/>
                <w:i/>
              </w:rPr>
              <w:t xml:space="preserve">Parlamento Europeu, «The Regulatory Aspects of Short-Term Rentals in the EU» [Os aspetos regulamentares do arrendamento de curta duração na UE], Departamento Temático das Políticas de Transportes, Emprego e Assuntos Sociais, setembro de 2025. </w:t>
            </w:r>
          </w:p>
        </w:tc>
      </w:tr>
    </w:tbl>
    <w:p w14:paraId="39B142F1"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061E613" w14:textId="77777777" w:rsidR="00E51F58" w:rsidRPr="003A3ED3" w:rsidRDefault="00E51F58" w:rsidP="00E51F58">
      <w:r w:rsidRPr="003A3ED3">
        <w:rPr>
          <w:rStyle w:val="HideTWBExt"/>
        </w:rPr>
        <w:t>&lt;/Amend&gt;</w:t>
      </w:r>
    </w:p>
    <w:p w14:paraId="73B7060E"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209</w:t>
      </w:r>
      <w:r w:rsidRPr="003A3ED3">
        <w:rPr>
          <w:rStyle w:val="HideTWBExt"/>
        </w:rPr>
        <w:t>&lt;/NumAm&gt;</w:t>
      </w:r>
    </w:p>
    <w:p w14:paraId="4F70335B"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1E6F1608" w14:textId="77777777" w:rsidR="00E51F58" w:rsidRPr="003A3ED3" w:rsidRDefault="00E51F58" w:rsidP="00E51F58">
      <w:pPr>
        <w:pStyle w:val="NormalBold"/>
      </w:pPr>
      <w:r w:rsidRPr="003A3ED3">
        <w:rPr>
          <w:rStyle w:val="HideTWBExt"/>
          <w:b w:val="0"/>
        </w:rPr>
        <w:t>&lt;/RepeatBlock-By&gt;</w:t>
      </w:r>
    </w:p>
    <w:p w14:paraId="26AD00EE"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6098400" w14:textId="77777777" w:rsidR="00E51F58" w:rsidRPr="003A3ED3" w:rsidRDefault="00E51F58" w:rsidP="00E51F58">
      <w:pPr>
        <w:pStyle w:val="NormalBold"/>
      </w:pPr>
      <w:r w:rsidRPr="003A3ED3">
        <w:rPr>
          <w:rStyle w:val="HideTWBExt"/>
        </w:rPr>
        <w:t>&lt;Article&gt;</w:t>
      </w:r>
      <w:r w:rsidRPr="003A3ED3">
        <w:t>Considerando D-B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7539EC4" w14:textId="77777777" w:rsidTr="0008685B">
        <w:trPr>
          <w:trHeight w:hRule="exact" w:val="240"/>
          <w:jc w:val="center"/>
        </w:trPr>
        <w:tc>
          <w:tcPr>
            <w:tcW w:w="9752" w:type="dxa"/>
            <w:gridSpan w:val="2"/>
            <w:tcBorders>
              <w:top w:val="nil"/>
              <w:left w:val="nil"/>
              <w:bottom w:val="nil"/>
              <w:right w:val="nil"/>
            </w:tcBorders>
          </w:tcPr>
          <w:p w14:paraId="4619D029" w14:textId="77777777" w:rsidR="00E51F58" w:rsidRPr="003A3ED3" w:rsidRDefault="00E51F58" w:rsidP="0008685B"/>
        </w:tc>
      </w:tr>
      <w:tr w:rsidR="00E51F58" w:rsidRPr="003A3ED3" w14:paraId="5910F0AA" w14:textId="77777777" w:rsidTr="0008685B">
        <w:trPr>
          <w:trHeight w:val="240"/>
          <w:jc w:val="center"/>
        </w:trPr>
        <w:tc>
          <w:tcPr>
            <w:tcW w:w="4876" w:type="dxa"/>
            <w:tcBorders>
              <w:top w:val="nil"/>
              <w:left w:val="nil"/>
              <w:bottom w:val="nil"/>
              <w:right w:val="nil"/>
            </w:tcBorders>
          </w:tcPr>
          <w:p w14:paraId="0DFEB84C"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7FF0EF15" w14:textId="77777777" w:rsidR="00E51F58" w:rsidRPr="003A3ED3" w:rsidRDefault="00E51F58" w:rsidP="0008685B">
            <w:pPr>
              <w:pStyle w:val="AmColumnHeading"/>
            </w:pPr>
            <w:r w:rsidRPr="003A3ED3">
              <w:t>Alteração</w:t>
            </w:r>
          </w:p>
        </w:tc>
      </w:tr>
      <w:tr w:rsidR="00E51F58" w:rsidRPr="003A3ED3" w14:paraId="5E862D97" w14:textId="77777777" w:rsidTr="0008685B">
        <w:trPr>
          <w:jc w:val="center"/>
        </w:trPr>
        <w:tc>
          <w:tcPr>
            <w:tcW w:w="4876" w:type="dxa"/>
            <w:tcBorders>
              <w:top w:val="nil"/>
              <w:left w:val="nil"/>
              <w:bottom w:val="nil"/>
              <w:right w:val="nil"/>
            </w:tcBorders>
          </w:tcPr>
          <w:p w14:paraId="79ED834B" w14:textId="77777777" w:rsidR="00E51F58" w:rsidRPr="003A3ED3" w:rsidRDefault="00E51F58" w:rsidP="0008685B">
            <w:pPr>
              <w:pStyle w:val="Normal6a"/>
            </w:pPr>
          </w:p>
        </w:tc>
        <w:tc>
          <w:tcPr>
            <w:tcW w:w="4876" w:type="dxa"/>
            <w:tcBorders>
              <w:top w:val="nil"/>
              <w:left w:val="nil"/>
              <w:bottom w:val="nil"/>
              <w:right w:val="nil"/>
            </w:tcBorders>
          </w:tcPr>
          <w:p w14:paraId="27D2D6C6" w14:textId="77777777" w:rsidR="00E51F58" w:rsidRPr="003A3ED3" w:rsidRDefault="00E51F58" w:rsidP="0008685B">
            <w:pPr>
              <w:pStyle w:val="Normal6a"/>
            </w:pPr>
            <w:r w:rsidRPr="003A3ED3">
              <w:rPr>
                <w:b/>
                <w:i/>
              </w:rPr>
              <w:t>D-B.</w:t>
            </w:r>
            <w:r w:rsidRPr="003A3ED3">
              <w:tab/>
            </w:r>
            <w:r w:rsidRPr="003A3ED3">
              <w:rPr>
                <w:b/>
                <w:i/>
              </w:rPr>
              <w:t>Considerando que as más condições de habitação representam um importante problema de saúde pública na Europa, com mais de 100 000 mortes anuais atribuíveis a habitações precárias e com milhões de pessoas a viver em habitações afetadas por bolores, fugas de água, desconforto térmico, pragas e poluentes perigosos, como o chumbo e o amianto, conduzindo a uma vasta gama de consequências para a saúde física e mental, à redução do bem-estar geral, ao aumento da pressão sobre os sistemas de saúde e a custos económicos substanciais resultantes de doenças evitáveis, perda de produtividade e necessidades de cuidados continuados;</w:t>
            </w:r>
          </w:p>
        </w:tc>
      </w:tr>
    </w:tbl>
    <w:p w14:paraId="5C8FD484"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4D8C3EB" w14:textId="77777777" w:rsidR="00E51F58" w:rsidRPr="003A3ED3" w:rsidRDefault="00E51F58" w:rsidP="00E51F58">
      <w:r w:rsidRPr="003A3ED3">
        <w:rPr>
          <w:rStyle w:val="HideTWBExt"/>
        </w:rPr>
        <w:lastRenderedPageBreak/>
        <w:t>&lt;/Amend&gt;</w:t>
      </w:r>
    </w:p>
    <w:p w14:paraId="5CD023C4"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210</w:t>
      </w:r>
      <w:r w:rsidRPr="003A3ED3">
        <w:rPr>
          <w:rStyle w:val="HideTWBExt"/>
        </w:rPr>
        <w:t>&lt;/NumAm&gt;</w:t>
      </w:r>
    </w:p>
    <w:p w14:paraId="37F902B3"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66E96777" w14:textId="77777777" w:rsidR="00E51F58" w:rsidRPr="003A3ED3" w:rsidRDefault="00E51F58" w:rsidP="00E51F58">
      <w:pPr>
        <w:pStyle w:val="NormalBold"/>
      </w:pPr>
      <w:r w:rsidRPr="003A3ED3">
        <w:rPr>
          <w:rStyle w:val="HideTWBExt"/>
          <w:b w:val="0"/>
        </w:rPr>
        <w:t>&lt;/RepeatBlock-By&gt;</w:t>
      </w:r>
    </w:p>
    <w:p w14:paraId="2333234A"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BDD864D" w14:textId="77777777" w:rsidR="00E51F58" w:rsidRPr="003A3ED3" w:rsidRDefault="00E51F58" w:rsidP="00E51F58">
      <w:pPr>
        <w:pStyle w:val="NormalBold"/>
      </w:pPr>
      <w:r w:rsidRPr="003A3ED3">
        <w:rPr>
          <w:rStyle w:val="HideTWBExt"/>
        </w:rPr>
        <w:t>&lt;Article&gt;</w:t>
      </w:r>
      <w:r w:rsidRPr="003A3ED3">
        <w:t>Considerando D-C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D0B56E4" w14:textId="77777777" w:rsidTr="0008685B">
        <w:trPr>
          <w:trHeight w:hRule="exact" w:val="240"/>
          <w:jc w:val="center"/>
        </w:trPr>
        <w:tc>
          <w:tcPr>
            <w:tcW w:w="9752" w:type="dxa"/>
            <w:gridSpan w:val="2"/>
            <w:tcBorders>
              <w:top w:val="nil"/>
              <w:left w:val="nil"/>
              <w:bottom w:val="nil"/>
              <w:right w:val="nil"/>
            </w:tcBorders>
          </w:tcPr>
          <w:p w14:paraId="7C762F8E" w14:textId="77777777" w:rsidR="00E51F58" w:rsidRPr="003A3ED3" w:rsidRDefault="00E51F58" w:rsidP="0008685B"/>
        </w:tc>
      </w:tr>
      <w:tr w:rsidR="00E51F58" w:rsidRPr="003A3ED3" w14:paraId="1597F0E5" w14:textId="77777777" w:rsidTr="0008685B">
        <w:trPr>
          <w:trHeight w:val="240"/>
          <w:jc w:val="center"/>
        </w:trPr>
        <w:tc>
          <w:tcPr>
            <w:tcW w:w="4876" w:type="dxa"/>
            <w:tcBorders>
              <w:top w:val="nil"/>
              <w:left w:val="nil"/>
              <w:bottom w:val="nil"/>
              <w:right w:val="nil"/>
            </w:tcBorders>
          </w:tcPr>
          <w:p w14:paraId="17114FDB"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E315509" w14:textId="77777777" w:rsidR="00E51F58" w:rsidRPr="003A3ED3" w:rsidRDefault="00E51F58" w:rsidP="0008685B">
            <w:pPr>
              <w:pStyle w:val="AmColumnHeading"/>
            </w:pPr>
            <w:r w:rsidRPr="003A3ED3">
              <w:t>Alteração</w:t>
            </w:r>
          </w:p>
        </w:tc>
      </w:tr>
      <w:tr w:rsidR="00E51F58" w:rsidRPr="003A3ED3" w14:paraId="66D440D9" w14:textId="77777777" w:rsidTr="0008685B">
        <w:trPr>
          <w:jc w:val="center"/>
        </w:trPr>
        <w:tc>
          <w:tcPr>
            <w:tcW w:w="4876" w:type="dxa"/>
            <w:tcBorders>
              <w:top w:val="nil"/>
              <w:left w:val="nil"/>
              <w:bottom w:val="nil"/>
              <w:right w:val="nil"/>
            </w:tcBorders>
          </w:tcPr>
          <w:p w14:paraId="010144A2" w14:textId="77777777" w:rsidR="00E51F58" w:rsidRPr="003A3ED3" w:rsidRDefault="00E51F58" w:rsidP="0008685B">
            <w:pPr>
              <w:pStyle w:val="Normal6a"/>
            </w:pPr>
          </w:p>
        </w:tc>
        <w:tc>
          <w:tcPr>
            <w:tcW w:w="4876" w:type="dxa"/>
            <w:tcBorders>
              <w:top w:val="nil"/>
              <w:left w:val="nil"/>
              <w:bottom w:val="nil"/>
              <w:right w:val="nil"/>
            </w:tcBorders>
          </w:tcPr>
          <w:p w14:paraId="28B29A40" w14:textId="77777777" w:rsidR="00E51F58" w:rsidRPr="003A3ED3" w:rsidRDefault="00E51F58" w:rsidP="0008685B">
            <w:pPr>
              <w:pStyle w:val="Normal6a"/>
            </w:pPr>
            <w:r w:rsidRPr="003A3ED3">
              <w:rPr>
                <w:b/>
                <w:i/>
              </w:rPr>
              <w:t>D-C.</w:t>
            </w:r>
            <w:r w:rsidRPr="003A3ED3">
              <w:tab/>
            </w:r>
            <w:r w:rsidRPr="003A3ED3">
              <w:rPr>
                <w:b/>
                <w:i/>
              </w:rPr>
              <w:t>Considerando que 15,5 % da população da UE, em particular os agregados familiares vulneráveis, enfrenta condições de vida inadequadas, como bolores, telhados com fugas, paredes, pavimentos ou fundações húmidas, e uma ventilação inadequada, que comprometem o seu estado de saúde; que uma parte crescente do parque habitacional em várias zonas urbanas e em algumas zonas rurais específicas, como no caso do famoso Caminho de Santiago, foi transformada em arrendamentos de curta duração para turistas («turistificação»), o que resultou na limitação da oferta de habitação, inclusive onde já foi severamente restringida, agravando assim a escassez de habitação a preços acessíveis e de qualidade, limitando a estabilidade de habitação dos inquilinos, fazendo subir os preços para níveis insustentáveis e causando deslocações e gentrificação; que, simultaneamente, outras regiões, entre as zonas mais vulneráveis e as regiões ultraperiféricas, sofrem de uma falta crucial de habitação digna e de recursos insuficientes para fazer face à crise da habitação;</w:t>
            </w:r>
          </w:p>
        </w:tc>
      </w:tr>
    </w:tbl>
    <w:p w14:paraId="77C8A1A1"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6ED8915" w14:textId="77777777" w:rsidR="00E51F58" w:rsidRPr="003A3ED3" w:rsidRDefault="00E51F58" w:rsidP="00E51F58">
      <w:r w:rsidRPr="003A3ED3">
        <w:rPr>
          <w:rStyle w:val="HideTWBExt"/>
        </w:rPr>
        <w:t>&lt;/Amend&gt;</w:t>
      </w:r>
    </w:p>
    <w:p w14:paraId="73804AA3"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211</w:t>
      </w:r>
      <w:r w:rsidRPr="003A3ED3">
        <w:rPr>
          <w:rStyle w:val="HideTWBExt"/>
        </w:rPr>
        <w:t>&lt;/NumAm&gt;</w:t>
      </w:r>
    </w:p>
    <w:p w14:paraId="1BBC4E4C"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22146F7C" w14:textId="77777777" w:rsidR="00E51F58" w:rsidRPr="003A3ED3" w:rsidRDefault="00E51F58" w:rsidP="00E51F58">
      <w:pPr>
        <w:pStyle w:val="NormalBold"/>
      </w:pPr>
      <w:r w:rsidRPr="003A3ED3">
        <w:rPr>
          <w:rStyle w:val="HideTWBExt"/>
          <w:b w:val="0"/>
        </w:rPr>
        <w:lastRenderedPageBreak/>
        <w:t>&lt;/RepeatBlock-By&gt;</w:t>
      </w:r>
    </w:p>
    <w:p w14:paraId="0505B288"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69EADA6" w14:textId="77777777" w:rsidR="00E51F58" w:rsidRPr="003A3ED3" w:rsidRDefault="00E51F58" w:rsidP="00E51F58">
      <w:pPr>
        <w:pStyle w:val="NormalBold"/>
      </w:pPr>
      <w:r w:rsidRPr="003A3ED3">
        <w:rPr>
          <w:rStyle w:val="HideTWBExt"/>
        </w:rPr>
        <w:t>&lt;Article&gt;</w:t>
      </w:r>
      <w:r w:rsidRPr="003A3ED3">
        <w:t>Considerando D-C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CC02378" w14:textId="77777777" w:rsidTr="0008685B">
        <w:trPr>
          <w:trHeight w:hRule="exact" w:val="240"/>
          <w:jc w:val="center"/>
        </w:trPr>
        <w:tc>
          <w:tcPr>
            <w:tcW w:w="9752" w:type="dxa"/>
            <w:gridSpan w:val="2"/>
            <w:tcBorders>
              <w:top w:val="nil"/>
              <w:left w:val="nil"/>
              <w:bottom w:val="nil"/>
              <w:right w:val="nil"/>
            </w:tcBorders>
          </w:tcPr>
          <w:p w14:paraId="50789385" w14:textId="77777777" w:rsidR="00E51F58" w:rsidRPr="003A3ED3" w:rsidRDefault="00E51F58" w:rsidP="0008685B"/>
        </w:tc>
      </w:tr>
      <w:tr w:rsidR="00E51F58" w:rsidRPr="003A3ED3" w14:paraId="663C87BF" w14:textId="77777777" w:rsidTr="0008685B">
        <w:trPr>
          <w:trHeight w:val="240"/>
          <w:jc w:val="center"/>
        </w:trPr>
        <w:tc>
          <w:tcPr>
            <w:tcW w:w="4876" w:type="dxa"/>
            <w:tcBorders>
              <w:top w:val="nil"/>
              <w:left w:val="nil"/>
              <w:bottom w:val="nil"/>
              <w:right w:val="nil"/>
            </w:tcBorders>
          </w:tcPr>
          <w:p w14:paraId="321D7761"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F799457" w14:textId="77777777" w:rsidR="00E51F58" w:rsidRPr="003A3ED3" w:rsidRDefault="00E51F58" w:rsidP="0008685B">
            <w:pPr>
              <w:pStyle w:val="AmColumnHeading"/>
            </w:pPr>
            <w:r w:rsidRPr="003A3ED3">
              <w:t>Alteração</w:t>
            </w:r>
          </w:p>
        </w:tc>
      </w:tr>
      <w:tr w:rsidR="00E51F58" w:rsidRPr="003A3ED3" w14:paraId="200B0B0F" w14:textId="77777777" w:rsidTr="0008685B">
        <w:trPr>
          <w:jc w:val="center"/>
        </w:trPr>
        <w:tc>
          <w:tcPr>
            <w:tcW w:w="4876" w:type="dxa"/>
            <w:tcBorders>
              <w:top w:val="nil"/>
              <w:left w:val="nil"/>
              <w:bottom w:val="nil"/>
              <w:right w:val="nil"/>
            </w:tcBorders>
          </w:tcPr>
          <w:p w14:paraId="3B30A8CB" w14:textId="77777777" w:rsidR="00E51F58" w:rsidRPr="003A3ED3" w:rsidRDefault="00E51F58" w:rsidP="0008685B">
            <w:pPr>
              <w:pStyle w:val="Normal6a"/>
            </w:pPr>
          </w:p>
        </w:tc>
        <w:tc>
          <w:tcPr>
            <w:tcW w:w="4876" w:type="dxa"/>
            <w:tcBorders>
              <w:top w:val="nil"/>
              <w:left w:val="nil"/>
              <w:bottom w:val="nil"/>
              <w:right w:val="nil"/>
            </w:tcBorders>
          </w:tcPr>
          <w:p w14:paraId="54C837A1" w14:textId="77777777" w:rsidR="00E51F58" w:rsidRPr="003A3ED3" w:rsidRDefault="00E51F58" w:rsidP="0008685B">
            <w:pPr>
              <w:pStyle w:val="Normal6a"/>
            </w:pPr>
            <w:r w:rsidRPr="003A3ED3">
              <w:rPr>
                <w:b/>
                <w:i/>
              </w:rPr>
              <w:t>D-C.</w:t>
            </w:r>
            <w:r w:rsidRPr="003A3ED3">
              <w:tab/>
            </w:r>
            <w:r w:rsidRPr="003A3ED3">
              <w:rPr>
                <w:b/>
                <w:i/>
              </w:rPr>
              <w:t>Considerando que os arrendamentos de curta duração continuam altamente concentrados nas zonas centrais e turísticas das grandes cidades europeias, onde têm o impacto mais pronunciado nos mercados imobiliários; que os estudos documentaram que, em determinados bairros de Barcelona, Paris e Roma, os arrendamentos de curta duração representam entre 17 % e 25 % de todas as unidades habitacionais, com picos que atingem 50 % em algumas ruas; que estas concentrações elevadas da atividade de arrendamento de curta duração estão associadas ao declínio da população local, à redução da oferta de arrendamento de longa duração e ao aumento das rendas, contribuindo assim para a inacessibilidade dos preços da habitação e para a deslocação urbana;</w:t>
            </w:r>
          </w:p>
        </w:tc>
      </w:tr>
    </w:tbl>
    <w:p w14:paraId="62B403AE"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EFE241F" w14:textId="77777777" w:rsidR="00E51F58" w:rsidRPr="003A3ED3" w:rsidRDefault="00E51F58" w:rsidP="00E51F58">
      <w:r w:rsidRPr="003A3ED3">
        <w:rPr>
          <w:rStyle w:val="HideTWBExt"/>
        </w:rPr>
        <w:t>&lt;/Amend&gt;</w:t>
      </w:r>
    </w:p>
    <w:p w14:paraId="27AF534B"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212</w:t>
      </w:r>
      <w:r w:rsidRPr="003A3ED3">
        <w:rPr>
          <w:rStyle w:val="HideTWBExt"/>
        </w:rPr>
        <w:t>&lt;/NumAm&gt;</w:t>
      </w:r>
    </w:p>
    <w:p w14:paraId="0C1B2669"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089D4C89" w14:textId="77777777" w:rsidR="00E51F58" w:rsidRPr="003A3ED3" w:rsidRDefault="00E51F58" w:rsidP="00E51F58">
      <w:pPr>
        <w:pStyle w:val="NormalBold"/>
      </w:pPr>
      <w:r w:rsidRPr="003A3ED3">
        <w:rPr>
          <w:rStyle w:val="HideTWBExt"/>
          <w:b w:val="0"/>
        </w:rPr>
        <w:t>&lt;/RepeatBlock-By&gt;</w:t>
      </w:r>
    </w:p>
    <w:p w14:paraId="158DD4B3"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D25A1F4" w14:textId="77777777" w:rsidR="00E51F58" w:rsidRPr="003A3ED3" w:rsidRDefault="00E51F58" w:rsidP="00E51F58">
      <w:pPr>
        <w:pStyle w:val="NormalBold"/>
      </w:pPr>
      <w:r w:rsidRPr="003A3ED3">
        <w:rPr>
          <w:rStyle w:val="HideTWBExt"/>
        </w:rPr>
        <w:t>&lt;Article&gt;</w:t>
      </w:r>
      <w:r w:rsidRPr="003A3ED3">
        <w:t>Considerando D-D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EE60102" w14:textId="77777777" w:rsidTr="0008685B">
        <w:trPr>
          <w:trHeight w:hRule="exact" w:val="240"/>
          <w:jc w:val="center"/>
        </w:trPr>
        <w:tc>
          <w:tcPr>
            <w:tcW w:w="9752" w:type="dxa"/>
            <w:gridSpan w:val="2"/>
            <w:tcBorders>
              <w:top w:val="nil"/>
              <w:left w:val="nil"/>
              <w:bottom w:val="nil"/>
              <w:right w:val="nil"/>
            </w:tcBorders>
          </w:tcPr>
          <w:p w14:paraId="27C3000F" w14:textId="77777777" w:rsidR="00E51F58" w:rsidRPr="003A3ED3" w:rsidRDefault="00E51F58" w:rsidP="0008685B"/>
        </w:tc>
      </w:tr>
      <w:tr w:rsidR="00E51F58" w:rsidRPr="003A3ED3" w14:paraId="37DBC817" w14:textId="77777777" w:rsidTr="0008685B">
        <w:trPr>
          <w:trHeight w:val="240"/>
          <w:jc w:val="center"/>
        </w:trPr>
        <w:tc>
          <w:tcPr>
            <w:tcW w:w="4876" w:type="dxa"/>
            <w:tcBorders>
              <w:top w:val="nil"/>
              <w:left w:val="nil"/>
              <w:bottom w:val="nil"/>
              <w:right w:val="nil"/>
            </w:tcBorders>
          </w:tcPr>
          <w:p w14:paraId="58C1A774"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842058E" w14:textId="77777777" w:rsidR="00E51F58" w:rsidRPr="003A3ED3" w:rsidRDefault="00E51F58" w:rsidP="0008685B">
            <w:pPr>
              <w:pStyle w:val="AmColumnHeading"/>
            </w:pPr>
            <w:r w:rsidRPr="003A3ED3">
              <w:t>Alteração</w:t>
            </w:r>
          </w:p>
        </w:tc>
      </w:tr>
      <w:tr w:rsidR="00E51F58" w:rsidRPr="003A3ED3" w14:paraId="67481D2A" w14:textId="77777777" w:rsidTr="0008685B">
        <w:trPr>
          <w:jc w:val="center"/>
        </w:trPr>
        <w:tc>
          <w:tcPr>
            <w:tcW w:w="4876" w:type="dxa"/>
            <w:tcBorders>
              <w:top w:val="nil"/>
              <w:left w:val="nil"/>
              <w:bottom w:val="nil"/>
              <w:right w:val="nil"/>
            </w:tcBorders>
          </w:tcPr>
          <w:p w14:paraId="0597FA58" w14:textId="77777777" w:rsidR="00E51F58" w:rsidRPr="003A3ED3" w:rsidRDefault="00E51F58" w:rsidP="0008685B">
            <w:pPr>
              <w:pStyle w:val="Normal6a"/>
            </w:pPr>
          </w:p>
        </w:tc>
        <w:tc>
          <w:tcPr>
            <w:tcW w:w="4876" w:type="dxa"/>
            <w:tcBorders>
              <w:top w:val="nil"/>
              <w:left w:val="nil"/>
              <w:bottom w:val="nil"/>
              <w:right w:val="nil"/>
            </w:tcBorders>
          </w:tcPr>
          <w:p w14:paraId="326BA93B" w14:textId="77777777" w:rsidR="00E51F58" w:rsidRPr="003A3ED3" w:rsidRDefault="00E51F58" w:rsidP="0008685B">
            <w:pPr>
              <w:pStyle w:val="Normal6a"/>
            </w:pPr>
            <w:r w:rsidRPr="003A3ED3">
              <w:rPr>
                <w:b/>
                <w:i/>
              </w:rPr>
              <w:t>D-D.</w:t>
            </w:r>
            <w:r w:rsidRPr="003A3ED3">
              <w:tab/>
            </w:r>
            <w:r w:rsidRPr="003A3ED3">
              <w:rPr>
                <w:b/>
                <w:i/>
              </w:rPr>
              <w:t xml:space="preserve">Considerando que a expansão do arrendamento de curta duração não se limita aos grandes centros urbanos, afetando cada vez mais as zonas costeiras e insulares, onde a elevada intensidade turística e a oferta limitada de habitação agravam as pressões de acessibilidade dos </w:t>
            </w:r>
            <w:r w:rsidRPr="003A3ED3">
              <w:rPr>
                <w:b/>
                <w:i/>
              </w:rPr>
              <w:lastRenderedPageBreak/>
              <w:t>preços para os residentes locais e os trabalhadores sazonais;</w:t>
            </w:r>
          </w:p>
        </w:tc>
      </w:tr>
    </w:tbl>
    <w:p w14:paraId="5493C134"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367C5C7" w14:textId="77777777" w:rsidR="00E51F58" w:rsidRPr="003A3ED3" w:rsidRDefault="00E51F58" w:rsidP="00E51F58">
      <w:r w:rsidRPr="003A3ED3">
        <w:rPr>
          <w:rStyle w:val="HideTWBExt"/>
        </w:rPr>
        <w:t>&lt;/Amend&gt;</w:t>
      </w:r>
    </w:p>
    <w:p w14:paraId="50195D42"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213</w:t>
      </w:r>
      <w:r w:rsidRPr="003A3ED3">
        <w:rPr>
          <w:rStyle w:val="HideTWBExt"/>
        </w:rPr>
        <w:t>&lt;/NumAm&gt;</w:t>
      </w:r>
    </w:p>
    <w:p w14:paraId="781B7E92"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51D39FD3" w14:textId="77777777" w:rsidR="00E51F58" w:rsidRPr="003A3ED3" w:rsidRDefault="00E51F58" w:rsidP="00E51F58">
      <w:pPr>
        <w:pStyle w:val="NormalBold"/>
      </w:pPr>
      <w:r w:rsidRPr="003A3ED3">
        <w:rPr>
          <w:rStyle w:val="HideTWBExt"/>
          <w:b w:val="0"/>
        </w:rPr>
        <w:t>&lt;/RepeatBlock-By&gt;</w:t>
      </w:r>
    </w:p>
    <w:p w14:paraId="3EA73400"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F82AF61" w14:textId="77777777" w:rsidR="00E51F58" w:rsidRPr="003A3ED3" w:rsidRDefault="00E51F58" w:rsidP="00E51F58">
      <w:pPr>
        <w:pStyle w:val="NormalBold"/>
      </w:pPr>
      <w:r w:rsidRPr="003A3ED3">
        <w:rPr>
          <w:rStyle w:val="HideTWBExt"/>
        </w:rPr>
        <w:t>&lt;Article&gt;</w:t>
      </w:r>
      <w:r w:rsidRPr="003A3ED3">
        <w:t>Considerando D-E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CF680C8" w14:textId="77777777" w:rsidTr="0008685B">
        <w:trPr>
          <w:trHeight w:hRule="exact" w:val="240"/>
          <w:jc w:val="center"/>
        </w:trPr>
        <w:tc>
          <w:tcPr>
            <w:tcW w:w="9752" w:type="dxa"/>
            <w:gridSpan w:val="2"/>
            <w:tcBorders>
              <w:top w:val="nil"/>
              <w:left w:val="nil"/>
              <w:bottom w:val="nil"/>
              <w:right w:val="nil"/>
            </w:tcBorders>
          </w:tcPr>
          <w:p w14:paraId="438EEBBD" w14:textId="77777777" w:rsidR="00E51F58" w:rsidRPr="003A3ED3" w:rsidRDefault="00E51F58" w:rsidP="0008685B"/>
        </w:tc>
      </w:tr>
      <w:tr w:rsidR="00E51F58" w:rsidRPr="003A3ED3" w14:paraId="66D92841" w14:textId="77777777" w:rsidTr="0008685B">
        <w:trPr>
          <w:trHeight w:val="240"/>
          <w:jc w:val="center"/>
        </w:trPr>
        <w:tc>
          <w:tcPr>
            <w:tcW w:w="4876" w:type="dxa"/>
            <w:tcBorders>
              <w:top w:val="nil"/>
              <w:left w:val="nil"/>
              <w:bottom w:val="nil"/>
              <w:right w:val="nil"/>
            </w:tcBorders>
          </w:tcPr>
          <w:p w14:paraId="77B771AA"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3906E02" w14:textId="77777777" w:rsidR="00E51F58" w:rsidRPr="003A3ED3" w:rsidRDefault="00E51F58" w:rsidP="0008685B">
            <w:pPr>
              <w:pStyle w:val="AmColumnHeading"/>
            </w:pPr>
            <w:r w:rsidRPr="003A3ED3">
              <w:t>Alteração</w:t>
            </w:r>
          </w:p>
        </w:tc>
      </w:tr>
      <w:tr w:rsidR="00E51F58" w:rsidRPr="003A3ED3" w14:paraId="50BFF210" w14:textId="77777777" w:rsidTr="0008685B">
        <w:trPr>
          <w:jc w:val="center"/>
        </w:trPr>
        <w:tc>
          <w:tcPr>
            <w:tcW w:w="4876" w:type="dxa"/>
            <w:tcBorders>
              <w:top w:val="nil"/>
              <w:left w:val="nil"/>
              <w:bottom w:val="nil"/>
              <w:right w:val="nil"/>
            </w:tcBorders>
          </w:tcPr>
          <w:p w14:paraId="33EA242D" w14:textId="77777777" w:rsidR="00E51F58" w:rsidRPr="003A3ED3" w:rsidRDefault="00E51F58" w:rsidP="0008685B">
            <w:pPr>
              <w:pStyle w:val="Normal6a"/>
            </w:pPr>
          </w:p>
        </w:tc>
        <w:tc>
          <w:tcPr>
            <w:tcW w:w="4876" w:type="dxa"/>
            <w:tcBorders>
              <w:top w:val="nil"/>
              <w:left w:val="nil"/>
              <w:bottom w:val="nil"/>
              <w:right w:val="nil"/>
            </w:tcBorders>
          </w:tcPr>
          <w:p w14:paraId="387A8EAA" w14:textId="77777777" w:rsidR="00E51F58" w:rsidRPr="003A3ED3" w:rsidRDefault="00E51F58" w:rsidP="0008685B">
            <w:pPr>
              <w:pStyle w:val="Normal6a"/>
            </w:pPr>
            <w:r w:rsidRPr="003A3ED3">
              <w:rPr>
                <w:b/>
                <w:i/>
              </w:rPr>
              <w:t>D-E.</w:t>
            </w:r>
            <w:r w:rsidRPr="003A3ED3">
              <w:tab/>
            </w:r>
            <w:r w:rsidRPr="003A3ED3">
              <w:rPr>
                <w:b/>
                <w:i/>
              </w:rPr>
              <w:t>Considerando que as autoridades nacionais e locais identificaram repetidamente um número substancial de anúncios ilegais ou não conformes, por exemplo, em maio de 2025, o Governo espanhol ordenou a remoção de 66 000 anúncios ilegais de plataformas em linha, ao passo que, em Paris, os funcionários públicos estimam que cerca de 25 000 anúncios violam as regras em vigor; que a persistência de tais práticas compromete a concorrência leal, reduz a disponibilidade de habitação para os residentes e dificulta a aplicação eficaz das políticas locais de habitação;</w:t>
            </w:r>
          </w:p>
        </w:tc>
      </w:tr>
    </w:tbl>
    <w:p w14:paraId="6EB635A3"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F34A8A5" w14:textId="77777777" w:rsidR="00E51F58" w:rsidRPr="003A3ED3" w:rsidRDefault="00E51F58" w:rsidP="00E51F58">
      <w:r w:rsidRPr="003A3ED3">
        <w:rPr>
          <w:rStyle w:val="HideTWBExt"/>
        </w:rPr>
        <w:t>&lt;/Amend&gt;</w:t>
      </w:r>
    </w:p>
    <w:p w14:paraId="7A99A742"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214</w:t>
      </w:r>
      <w:r w:rsidRPr="003A3ED3">
        <w:rPr>
          <w:rStyle w:val="HideTWBExt"/>
        </w:rPr>
        <w:t>&lt;/NumAm&gt;</w:t>
      </w:r>
    </w:p>
    <w:p w14:paraId="73B27B2C"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212C2BEA" w14:textId="77777777" w:rsidR="00E51F58" w:rsidRPr="003A3ED3" w:rsidRDefault="00E51F58" w:rsidP="00E51F58">
      <w:pPr>
        <w:pStyle w:val="NormalBold"/>
      </w:pPr>
      <w:r w:rsidRPr="003A3ED3">
        <w:rPr>
          <w:rStyle w:val="HideTWBExt"/>
          <w:b w:val="0"/>
        </w:rPr>
        <w:t>&lt;/RepeatBlock-By&gt;</w:t>
      </w:r>
    </w:p>
    <w:p w14:paraId="369D7D43"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2DB313B" w14:textId="77777777" w:rsidR="00E51F58" w:rsidRPr="003A3ED3" w:rsidRDefault="00E51F58" w:rsidP="00E51F58">
      <w:pPr>
        <w:pStyle w:val="NormalBold"/>
      </w:pPr>
      <w:r w:rsidRPr="003A3ED3">
        <w:rPr>
          <w:rStyle w:val="HideTWBExt"/>
        </w:rPr>
        <w:t>&lt;Article&gt;</w:t>
      </w:r>
      <w:r w:rsidRPr="003A3ED3">
        <w:t>Considerando D-F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AB8D2C7" w14:textId="77777777" w:rsidTr="0008685B">
        <w:trPr>
          <w:trHeight w:hRule="exact" w:val="240"/>
          <w:jc w:val="center"/>
        </w:trPr>
        <w:tc>
          <w:tcPr>
            <w:tcW w:w="9752" w:type="dxa"/>
            <w:gridSpan w:val="2"/>
            <w:tcBorders>
              <w:top w:val="nil"/>
              <w:left w:val="nil"/>
              <w:bottom w:val="nil"/>
              <w:right w:val="nil"/>
            </w:tcBorders>
          </w:tcPr>
          <w:p w14:paraId="3DFC7F9F" w14:textId="77777777" w:rsidR="00E51F58" w:rsidRPr="003A3ED3" w:rsidRDefault="00E51F58" w:rsidP="0008685B"/>
        </w:tc>
      </w:tr>
      <w:tr w:rsidR="00E51F58" w:rsidRPr="003A3ED3" w14:paraId="4554B47D" w14:textId="77777777" w:rsidTr="0008685B">
        <w:trPr>
          <w:trHeight w:val="240"/>
          <w:jc w:val="center"/>
        </w:trPr>
        <w:tc>
          <w:tcPr>
            <w:tcW w:w="4876" w:type="dxa"/>
            <w:tcBorders>
              <w:top w:val="nil"/>
              <w:left w:val="nil"/>
              <w:bottom w:val="nil"/>
              <w:right w:val="nil"/>
            </w:tcBorders>
          </w:tcPr>
          <w:p w14:paraId="3F7AD1DE"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5D2069D" w14:textId="77777777" w:rsidR="00E51F58" w:rsidRPr="003A3ED3" w:rsidRDefault="00E51F58" w:rsidP="0008685B">
            <w:pPr>
              <w:pStyle w:val="AmColumnHeading"/>
            </w:pPr>
            <w:r w:rsidRPr="003A3ED3">
              <w:t>Alteração</w:t>
            </w:r>
          </w:p>
        </w:tc>
      </w:tr>
      <w:tr w:rsidR="00E51F58" w:rsidRPr="003A3ED3" w14:paraId="7AB84BC3" w14:textId="77777777" w:rsidTr="0008685B">
        <w:trPr>
          <w:jc w:val="center"/>
        </w:trPr>
        <w:tc>
          <w:tcPr>
            <w:tcW w:w="4876" w:type="dxa"/>
            <w:tcBorders>
              <w:top w:val="nil"/>
              <w:left w:val="nil"/>
              <w:bottom w:val="nil"/>
              <w:right w:val="nil"/>
            </w:tcBorders>
          </w:tcPr>
          <w:p w14:paraId="5D9CF820" w14:textId="77777777" w:rsidR="00E51F58" w:rsidRPr="003A3ED3" w:rsidRDefault="00E51F58" w:rsidP="0008685B">
            <w:pPr>
              <w:pStyle w:val="Normal6a"/>
            </w:pPr>
          </w:p>
        </w:tc>
        <w:tc>
          <w:tcPr>
            <w:tcW w:w="4876" w:type="dxa"/>
            <w:tcBorders>
              <w:top w:val="nil"/>
              <w:left w:val="nil"/>
              <w:bottom w:val="nil"/>
              <w:right w:val="nil"/>
            </w:tcBorders>
          </w:tcPr>
          <w:p w14:paraId="69E7BFDC" w14:textId="77777777" w:rsidR="00E51F58" w:rsidRPr="003A3ED3" w:rsidRDefault="00E51F58" w:rsidP="0008685B">
            <w:pPr>
              <w:pStyle w:val="Normal6a"/>
            </w:pPr>
            <w:r w:rsidRPr="003A3ED3">
              <w:rPr>
                <w:b/>
                <w:i/>
              </w:rPr>
              <w:t>D-F.</w:t>
            </w:r>
            <w:r w:rsidRPr="003A3ED3">
              <w:tab/>
            </w:r>
            <w:r w:rsidRPr="003A3ED3">
              <w:rPr>
                <w:b/>
                <w:i/>
              </w:rPr>
              <w:t>Considerando que os dados</w:t>
            </w:r>
            <w:r w:rsidRPr="003A3ED3">
              <w:rPr>
                <w:b/>
                <w:i/>
                <w:vertAlign w:val="superscript"/>
              </w:rPr>
              <w:t>1-A</w:t>
            </w:r>
            <w:r w:rsidRPr="003A3ED3">
              <w:rPr>
                <w:b/>
                <w:i/>
              </w:rPr>
              <w:t xml:space="preserve"> mostram que o mercado do arrendamento </w:t>
            </w:r>
            <w:r w:rsidRPr="003A3ED3">
              <w:rPr>
                <w:b/>
                <w:i/>
              </w:rPr>
              <w:lastRenderedPageBreak/>
              <w:t>de curta duração se tornou cada vez mais profissionalizado e concentrado; que, em dezembro de 2023, a percentagem de anúncios do Airbnb anunciados por anfitriões que gerem mais do que um imóvel («múltiplos anúncios») excedeu 40 % em nove das doze cidades europeias estudadas, atingindo 74 % em Praga; que os estudos indicam que a oferta de arrendamento de curta duração abrange agora desde pequenos proprietários de imóveis até investidores e intervenientes institucionais detentores de vários imóveis, incluindo fundos imobiliários e de pensões internacionais; que esta evolução reflete um processo mais amplo de financeirização da habitação, transformando as habitações em ativos de investimento e contribuindo para novas formas de extração de rendas que agravam a acessibilidade dos preços da habitação;</w:t>
            </w:r>
          </w:p>
        </w:tc>
      </w:tr>
      <w:tr w:rsidR="00E51F58" w:rsidRPr="003A3ED3" w14:paraId="3A3EA988" w14:textId="77777777" w:rsidTr="0008685B">
        <w:trPr>
          <w:jc w:val="center"/>
        </w:trPr>
        <w:tc>
          <w:tcPr>
            <w:tcW w:w="4876" w:type="dxa"/>
            <w:tcBorders>
              <w:top w:val="nil"/>
              <w:left w:val="nil"/>
              <w:bottom w:val="nil"/>
              <w:right w:val="nil"/>
            </w:tcBorders>
          </w:tcPr>
          <w:p w14:paraId="0B3F66D0" w14:textId="77777777" w:rsidR="00E51F58" w:rsidRPr="003A3ED3" w:rsidRDefault="00E51F58" w:rsidP="0008685B"/>
        </w:tc>
        <w:tc>
          <w:tcPr>
            <w:tcW w:w="4876" w:type="dxa"/>
            <w:tcBorders>
              <w:top w:val="nil"/>
              <w:left w:val="nil"/>
              <w:bottom w:val="nil"/>
              <w:right w:val="nil"/>
            </w:tcBorders>
          </w:tcPr>
          <w:p w14:paraId="1A57ED7E" w14:textId="77777777" w:rsidR="00E51F58" w:rsidRPr="003A3ED3" w:rsidRDefault="00E51F58" w:rsidP="0008685B">
            <w:pPr>
              <w:pStyle w:val="Normal6a"/>
            </w:pPr>
            <w:r w:rsidRPr="003A3ED3">
              <w:rPr>
                <w:b/>
                <w:i/>
              </w:rPr>
              <w:t>_________________</w:t>
            </w:r>
          </w:p>
        </w:tc>
      </w:tr>
      <w:tr w:rsidR="00E51F58" w:rsidRPr="003A3ED3" w14:paraId="4080E613" w14:textId="77777777" w:rsidTr="0008685B">
        <w:trPr>
          <w:jc w:val="center"/>
        </w:trPr>
        <w:tc>
          <w:tcPr>
            <w:tcW w:w="4876" w:type="dxa"/>
            <w:tcBorders>
              <w:top w:val="nil"/>
              <w:left w:val="nil"/>
              <w:bottom w:val="nil"/>
              <w:right w:val="nil"/>
            </w:tcBorders>
          </w:tcPr>
          <w:p w14:paraId="10FA8713" w14:textId="77777777" w:rsidR="00E51F58" w:rsidRPr="003A3ED3" w:rsidRDefault="00E51F58" w:rsidP="0008685B"/>
        </w:tc>
        <w:tc>
          <w:tcPr>
            <w:tcW w:w="4876" w:type="dxa"/>
            <w:tcBorders>
              <w:top w:val="nil"/>
              <w:left w:val="nil"/>
              <w:bottom w:val="nil"/>
              <w:right w:val="nil"/>
            </w:tcBorders>
          </w:tcPr>
          <w:p w14:paraId="761C8E02" w14:textId="77777777" w:rsidR="00E51F58" w:rsidRPr="003A3ED3" w:rsidRDefault="00E51F58" w:rsidP="0008685B">
            <w:pPr>
              <w:pStyle w:val="Normal6a"/>
            </w:pPr>
            <w:r w:rsidRPr="003A3ED3">
              <w:rPr>
                <w:b/>
                <w:i/>
                <w:vertAlign w:val="superscript"/>
              </w:rPr>
              <w:t>1-A</w:t>
            </w:r>
            <w:r w:rsidRPr="003A3ED3">
              <w:t xml:space="preserve"> </w:t>
            </w:r>
            <w:r w:rsidRPr="003A3ED3">
              <w:rPr>
                <w:b/>
                <w:i/>
              </w:rPr>
              <w:t xml:space="preserve">Parlamento Europeu, «The Regulatory Aspects of Short-Term Rentals in the EU» [Os aspetos regulamentares do arrendamento de curta duração na UE], Departamento Temático das Políticas de Transportes, Emprego e Assuntos Sociais, setembro de 2025. </w:t>
            </w:r>
          </w:p>
        </w:tc>
      </w:tr>
    </w:tbl>
    <w:p w14:paraId="2C0750C7"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FB2AF05" w14:textId="77777777" w:rsidR="00E51F58" w:rsidRPr="003A3ED3" w:rsidRDefault="00E51F58" w:rsidP="00E51F58">
      <w:r w:rsidRPr="003A3ED3">
        <w:rPr>
          <w:rStyle w:val="HideTWBExt"/>
        </w:rPr>
        <w:t>&lt;/Amend&gt;</w:t>
      </w:r>
    </w:p>
    <w:p w14:paraId="79757F84"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215</w:t>
      </w:r>
      <w:r w:rsidRPr="003A3ED3">
        <w:rPr>
          <w:rStyle w:val="HideTWBExt"/>
        </w:rPr>
        <w:t>&lt;/NumAm&gt;</w:t>
      </w:r>
    </w:p>
    <w:p w14:paraId="2BA9E217"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Markus Ferber, Sebastião Bugalho, Maravillas Abadía Jover, Regina Doherty, Isabelle Le Callennec, Alma Ezcurra Almansa, Marco Falcone, Rosa Estaràs Ferragut</w:t>
      </w:r>
      <w:r w:rsidRPr="003A3ED3">
        <w:rPr>
          <w:rStyle w:val="HideTWBExt"/>
          <w:b w:val="0"/>
        </w:rPr>
        <w:t>&lt;/Members&gt;</w:t>
      </w:r>
    </w:p>
    <w:p w14:paraId="2F535F01" w14:textId="77777777" w:rsidR="00E51F58" w:rsidRPr="003A3ED3" w:rsidRDefault="00E51F58" w:rsidP="00E51F58">
      <w:pPr>
        <w:pStyle w:val="NormalBold"/>
      </w:pPr>
      <w:r w:rsidRPr="003A3ED3">
        <w:rPr>
          <w:rStyle w:val="HideTWBExt"/>
          <w:b w:val="0"/>
        </w:rPr>
        <w:t>&lt;/RepeatBlock-By&gt;</w:t>
      </w:r>
    </w:p>
    <w:p w14:paraId="2C706A41"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FA8FEA0" w14:textId="77777777" w:rsidR="00E51F58" w:rsidRPr="003A3ED3" w:rsidRDefault="00E51F58" w:rsidP="00E51F58">
      <w:pPr>
        <w:pStyle w:val="NormalBold"/>
      </w:pPr>
      <w:r w:rsidRPr="003A3ED3">
        <w:rPr>
          <w:rStyle w:val="HideTWBExt"/>
        </w:rPr>
        <w:t>&lt;Article&gt;</w:t>
      </w:r>
      <w:r w:rsidRPr="003A3ED3">
        <w:t>Considerando E</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4781818" w14:textId="77777777" w:rsidTr="0008685B">
        <w:trPr>
          <w:trHeight w:hRule="exact" w:val="240"/>
          <w:jc w:val="center"/>
        </w:trPr>
        <w:tc>
          <w:tcPr>
            <w:tcW w:w="9752" w:type="dxa"/>
            <w:gridSpan w:val="2"/>
            <w:tcBorders>
              <w:top w:val="nil"/>
              <w:left w:val="nil"/>
              <w:bottom w:val="nil"/>
              <w:right w:val="nil"/>
            </w:tcBorders>
          </w:tcPr>
          <w:p w14:paraId="413D371D" w14:textId="77777777" w:rsidR="00E51F58" w:rsidRPr="003A3ED3" w:rsidRDefault="00E51F58" w:rsidP="0008685B"/>
        </w:tc>
      </w:tr>
      <w:tr w:rsidR="00E51F58" w:rsidRPr="003A3ED3" w14:paraId="6D7024F6" w14:textId="77777777" w:rsidTr="0008685B">
        <w:trPr>
          <w:trHeight w:val="240"/>
          <w:jc w:val="center"/>
        </w:trPr>
        <w:tc>
          <w:tcPr>
            <w:tcW w:w="4876" w:type="dxa"/>
            <w:tcBorders>
              <w:top w:val="nil"/>
              <w:left w:val="nil"/>
              <w:bottom w:val="nil"/>
              <w:right w:val="nil"/>
            </w:tcBorders>
          </w:tcPr>
          <w:p w14:paraId="6E413246"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632944D" w14:textId="77777777" w:rsidR="00E51F58" w:rsidRPr="003A3ED3" w:rsidRDefault="00E51F58" w:rsidP="0008685B">
            <w:pPr>
              <w:pStyle w:val="AmColumnHeading"/>
            </w:pPr>
            <w:r w:rsidRPr="003A3ED3">
              <w:t>Alteração</w:t>
            </w:r>
          </w:p>
        </w:tc>
      </w:tr>
      <w:tr w:rsidR="00E51F58" w:rsidRPr="003A3ED3" w14:paraId="2B949AF6" w14:textId="77777777" w:rsidTr="0008685B">
        <w:trPr>
          <w:jc w:val="center"/>
        </w:trPr>
        <w:tc>
          <w:tcPr>
            <w:tcW w:w="4876" w:type="dxa"/>
            <w:tcBorders>
              <w:top w:val="nil"/>
              <w:left w:val="nil"/>
              <w:bottom w:val="nil"/>
              <w:right w:val="nil"/>
            </w:tcBorders>
          </w:tcPr>
          <w:p w14:paraId="0246ED27" w14:textId="77777777" w:rsidR="00E51F58" w:rsidRPr="003A3ED3" w:rsidRDefault="00E51F58" w:rsidP="0008685B">
            <w:pPr>
              <w:pStyle w:val="Normal6a"/>
            </w:pPr>
            <w:r w:rsidRPr="003A3ED3">
              <w:t>E.</w:t>
            </w:r>
            <w:r w:rsidRPr="003A3ED3">
              <w:tab/>
              <w:t xml:space="preserve">Considerando que a aceleração dos </w:t>
            </w:r>
            <w:r w:rsidRPr="003A3ED3">
              <w:lastRenderedPageBreak/>
              <w:t>processos de transformação e gestão dos solos é crucial para garantir a disponibilidade de terrenos para construção final; que a atual complexidade e duração dos procedimentos de planeamento urbano, que muitas vezes demoram mais de uma década, dificultam o desenvolvimento de uma nova oferta de habitação; que, de acordo com a OCDE, estas disparidades na oferta e na procura decorrem de restrições geográficas e regulamentares em muitas cidades, incluindo as relacionadas com as disposições relativas à utilização dos solos e à delimitação de zonas</w:t>
            </w:r>
            <w:r w:rsidRPr="003A3ED3">
              <w:rPr>
                <w:vertAlign w:val="superscript"/>
              </w:rPr>
              <w:t>9</w:t>
            </w:r>
            <w:r w:rsidRPr="003A3ED3">
              <w:t xml:space="preserve"> ;</w:t>
            </w:r>
          </w:p>
        </w:tc>
        <w:tc>
          <w:tcPr>
            <w:tcW w:w="4876" w:type="dxa"/>
            <w:tcBorders>
              <w:top w:val="nil"/>
              <w:left w:val="nil"/>
              <w:bottom w:val="nil"/>
              <w:right w:val="nil"/>
            </w:tcBorders>
          </w:tcPr>
          <w:p w14:paraId="7604A757" w14:textId="77777777" w:rsidR="00E51F58" w:rsidRPr="003A3ED3" w:rsidRDefault="00E51F58" w:rsidP="0008685B">
            <w:pPr>
              <w:pStyle w:val="Normal6a"/>
            </w:pPr>
            <w:r w:rsidRPr="003A3ED3">
              <w:lastRenderedPageBreak/>
              <w:t>E.</w:t>
            </w:r>
            <w:r w:rsidRPr="003A3ED3">
              <w:tab/>
              <w:t xml:space="preserve">Considerando que a aceleração dos </w:t>
            </w:r>
            <w:r w:rsidRPr="003A3ED3">
              <w:lastRenderedPageBreak/>
              <w:t>processos de transformação e gestão dos solos é crucial para garantir a disponibilidade de terrenos para construção final; que a atual complexidade e duração dos procedimentos de planeamento urbano, que muitas vezes demoram mais de uma década, dificultam o desenvolvimento de uma nova oferta de habitação; que, de acordo com a OCDE, estas disparidades na oferta e na procura decorrem de restrições geográficas e regulamentares em muitas cidades, incluindo as relacionadas com as disposições relativas à utilização dos solos e à delimitação de zonas</w:t>
            </w:r>
            <w:r w:rsidRPr="003A3ED3">
              <w:rPr>
                <w:vertAlign w:val="superscript"/>
              </w:rPr>
              <w:t>9</w:t>
            </w:r>
            <w:r w:rsidRPr="003A3ED3">
              <w:t xml:space="preserve"> ; </w:t>
            </w:r>
            <w:r w:rsidRPr="003A3ED3">
              <w:rPr>
                <w:b/>
                <w:i/>
              </w:rPr>
              <w:t>que os atrasos se devem ainda à fragmentação da governação institucional em vários níveis administrativos, à rigidez dos quadros regulamentares e à sobreposição de regras, à capacidade administrativa limitada, aos requisitos técnicos dos órgãos de poder local e regional e aos desafios e recursos judiciais das partes interessadas;</w:t>
            </w:r>
          </w:p>
        </w:tc>
      </w:tr>
      <w:tr w:rsidR="00E51F58" w:rsidRPr="003A3ED3" w14:paraId="52D2CC03" w14:textId="77777777" w:rsidTr="0008685B">
        <w:trPr>
          <w:jc w:val="center"/>
        </w:trPr>
        <w:tc>
          <w:tcPr>
            <w:tcW w:w="4876" w:type="dxa"/>
            <w:tcBorders>
              <w:top w:val="nil"/>
              <w:left w:val="nil"/>
              <w:bottom w:val="nil"/>
              <w:right w:val="nil"/>
            </w:tcBorders>
          </w:tcPr>
          <w:p w14:paraId="7F099E90"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2F14FA4B" w14:textId="77777777" w:rsidR="00E51F58" w:rsidRPr="003A3ED3" w:rsidRDefault="00E51F58" w:rsidP="0008685B">
            <w:pPr>
              <w:pStyle w:val="Normal6a"/>
            </w:pPr>
            <w:r w:rsidRPr="003A3ED3">
              <w:rPr>
                <w:b/>
                <w:i/>
              </w:rPr>
              <w:t>_________________</w:t>
            </w:r>
          </w:p>
        </w:tc>
      </w:tr>
      <w:tr w:rsidR="00E51F58" w:rsidRPr="003A3ED3" w14:paraId="5FDD6A6E" w14:textId="77777777" w:rsidTr="0008685B">
        <w:trPr>
          <w:jc w:val="center"/>
        </w:trPr>
        <w:tc>
          <w:tcPr>
            <w:tcW w:w="4876" w:type="dxa"/>
            <w:tcBorders>
              <w:top w:val="nil"/>
              <w:left w:val="nil"/>
              <w:bottom w:val="nil"/>
              <w:right w:val="nil"/>
            </w:tcBorders>
          </w:tcPr>
          <w:p w14:paraId="7BE974D7" w14:textId="77777777" w:rsidR="00E51F58" w:rsidRPr="003A3ED3" w:rsidRDefault="00E51F58" w:rsidP="0008685B">
            <w:pPr>
              <w:pStyle w:val="Normal6a"/>
            </w:pPr>
            <w:r w:rsidRPr="003A3ED3">
              <w:rPr>
                <w:vertAlign w:val="superscript"/>
              </w:rPr>
              <w:t>9</w:t>
            </w:r>
            <w:r w:rsidRPr="003A3ED3">
              <w:t xml:space="preserve"> OCDE, Brick, Brick: Building Better Housing Policies [Tijolo a tijolo: Construir melhores políticas de habitação], Publicações da OCDE, Paris, 2021.</w:t>
            </w:r>
          </w:p>
        </w:tc>
        <w:tc>
          <w:tcPr>
            <w:tcW w:w="4876" w:type="dxa"/>
            <w:tcBorders>
              <w:top w:val="nil"/>
              <w:left w:val="nil"/>
              <w:bottom w:val="nil"/>
              <w:right w:val="nil"/>
            </w:tcBorders>
          </w:tcPr>
          <w:p w14:paraId="46344F92" w14:textId="77777777" w:rsidR="00E51F58" w:rsidRPr="003A3ED3" w:rsidRDefault="00E51F58" w:rsidP="0008685B">
            <w:pPr>
              <w:pStyle w:val="Normal6a"/>
            </w:pPr>
            <w:r w:rsidRPr="003A3ED3">
              <w:rPr>
                <w:vertAlign w:val="superscript"/>
              </w:rPr>
              <w:t>9</w:t>
            </w:r>
            <w:r w:rsidRPr="003A3ED3">
              <w:t xml:space="preserve"> OCDE, Brick, Brick: Building Better Housing Policies [Tijolo a tijolo: Construir melhores políticas de habitação], Publicações da OCDE, Paris, 2021.</w:t>
            </w:r>
          </w:p>
        </w:tc>
      </w:tr>
    </w:tbl>
    <w:p w14:paraId="4C48E85C"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406E891" w14:textId="77777777" w:rsidR="00E51F58" w:rsidRPr="003A3ED3" w:rsidRDefault="00E51F58" w:rsidP="00E51F58">
      <w:r w:rsidRPr="003A3ED3">
        <w:rPr>
          <w:rStyle w:val="HideTWBExt"/>
        </w:rPr>
        <w:t>&lt;/Amend&gt;</w:t>
      </w:r>
    </w:p>
    <w:p w14:paraId="1A44A0D8"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216</w:t>
      </w:r>
      <w:r w:rsidRPr="003A3ED3">
        <w:rPr>
          <w:rStyle w:val="HideTWBExt"/>
        </w:rPr>
        <w:t>&lt;/NumAm&gt;</w:t>
      </w:r>
    </w:p>
    <w:p w14:paraId="55DB4427"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57D26329" w14:textId="77777777" w:rsidR="00E51F58" w:rsidRPr="003A3ED3" w:rsidRDefault="00E51F58" w:rsidP="00E51F58">
      <w:pPr>
        <w:pStyle w:val="NormalBold"/>
      </w:pPr>
      <w:r w:rsidRPr="003A3ED3">
        <w:rPr>
          <w:rStyle w:val="HideTWBExt"/>
          <w:b w:val="0"/>
        </w:rPr>
        <w:t>&lt;/RepeatBlock-By&gt;</w:t>
      </w:r>
    </w:p>
    <w:p w14:paraId="3D32F150"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6606699" w14:textId="77777777" w:rsidR="00E51F58" w:rsidRPr="003A3ED3" w:rsidRDefault="00E51F58" w:rsidP="00E51F58">
      <w:pPr>
        <w:pStyle w:val="NormalBold"/>
      </w:pPr>
      <w:r w:rsidRPr="003A3ED3">
        <w:rPr>
          <w:rStyle w:val="HideTWBExt"/>
        </w:rPr>
        <w:t>&lt;Article&gt;</w:t>
      </w:r>
      <w:r w:rsidRPr="003A3ED3">
        <w:t>Considerando E</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F846C4E" w14:textId="77777777" w:rsidTr="0008685B">
        <w:trPr>
          <w:trHeight w:hRule="exact" w:val="240"/>
          <w:jc w:val="center"/>
        </w:trPr>
        <w:tc>
          <w:tcPr>
            <w:tcW w:w="9752" w:type="dxa"/>
            <w:gridSpan w:val="2"/>
            <w:tcBorders>
              <w:top w:val="nil"/>
              <w:left w:val="nil"/>
              <w:bottom w:val="nil"/>
              <w:right w:val="nil"/>
            </w:tcBorders>
          </w:tcPr>
          <w:p w14:paraId="1B4CE1F0" w14:textId="77777777" w:rsidR="00E51F58" w:rsidRPr="003A3ED3" w:rsidRDefault="00E51F58" w:rsidP="0008685B"/>
        </w:tc>
      </w:tr>
      <w:tr w:rsidR="00E51F58" w:rsidRPr="003A3ED3" w14:paraId="2A597E7E" w14:textId="77777777" w:rsidTr="0008685B">
        <w:trPr>
          <w:trHeight w:val="240"/>
          <w:jc w:val="center"/>
        </w:trPr>
        <w:tc>
          <w:tcPr>
            <w:tcW w:w="4876" w:type="dxa"/>
            <w:tcBorders>
              <w:top w:val="nil"/>
              <w:left w:val="nil"/>
              <w:bottom w:val="nil"/>
              <w:right w:val="nil"/>
            </w:tcBorders>
          </w:tcPr>
          <w:p w14:paraId="463BEE69"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4361893" w14:textId="77777777" w:rsidR="00E51F58" w:rsidRPr="003A3ED3" w:rsidRDefault="00E51F58" w:rsidP="0008685B">
            <w:pPr>
              <w:pStyle w:val="AmColumnHeading"/>
            </w:pPr>
            <w:r w:rsidRPr="003A3ED3">
              <w:t>Alteração</w:t>
            </w:r>
          </w:p>
        </w:tc>
      </w:tr>
      <w:tr w:rsidR="00E51F58" w:rsidRPr="003A3ED3" w14:paraId="4653D16C" w14:textId="77777777" w:rsidTr="0008685B">
        <w:trPr>
          <w:jc w:val="center"/>
        </w:trPr>
        <w:tc>
          <w:tcPr>
            <w:tcW w:w="4876" w:type="dxa"/>
            <w:tcBorders>
              <w:top w:val="nil"/>
              <w:left w:val="nil"/>
              <w:bottom w:val="nil"/>
              <w:right w:val="nil"/>
            </w:tcBorders>
          </w:tcPr>
          <w:p w14:paraId="46567F5D" w14:textId="77777777" w:rsidR="00E51F58" w:rsidRPr="003A3ED3" w:rsidRDefault="00E51F58" w:rsidP="0008685B">
            <w:pPr>
              <w:pStyle w:val="Normal6a"/>
            </w:pPr>
            <w:r w:rsidRPr="003A3ED3">
              <w:t>E.</w:t>
            </w:r>
            <w:r w:rsidRPr="003A3ED3">
              <w:tab/>
              <w:t xml:space="preserve">Considerando que </w:t>
            </w:r>
            <w:r w:rsidRPr="003A3ED3">
              <w:rPr>
                <w:b/>
                <w:i/>
              </w:rPr>
              <w:t>a aceleração dos processos de transformação e</w:t>
            </w:r>
            <w:r w:rsidRPr="003A3ED3">
              <w:t xml:space="preserve"> gestão </w:t>
            </w:r>
            <w:r w:rsidRPr="003A3ED3">
              <w:rPr>
                <w:b/>
                <w:i/>
              </w:rPr>
              <w:t>dos solos é crucial para garantir a disponibilidade de terrenos para</w:t>
            </w:r>
            <w:r w:rsidRPr="003A3ED3">
              <w:t xml:space="preserve"> construção </w:t>
            </w:r>
            <w:r w:rsidRPr="003A3ED3">
              <w:rPr>
                <w:b/>
                <w:i/>
              </w:rPr>
              <w:t>final</w:t>
            </w:r>
            <w:r w:rsidRPr="003A3ED3">
              <w:t xml:space="preserve">; que </w:t>
            </w:r>
            <w:r w:rsidRPr="003A3ED3">
              <w:rPr>
                <w:b/>
                <w:i/>
              </w:rPr>
              <w:t xml:space="preserve">a atual </w:t>
            </w:r>
            <w:r w:rsidRPr="003A3ED3">
              <w:rPr>
                <w:b/>
                <w:i/>
              </w:rPr>
              <w:lastRenderedPageBreak/>
              <w:t>complexidade e duração dos procedimentos</w:t>
            </w:r>
            <w:r w:rsidRPr="003A3ED3">
              <w:t xml:space="preserve"> de planeamento urbano</w:t>
            </w:r>
            <w:r w:rsidRPr="003A3ED3">
              <w:rPr>
                <w:b/>
                <w:i/>
              </w:rPr>
              <w:t>, que muitas vezes demoram mais de uma década, dificultam</w:t>
            </w:r>
            <w:r w:rsidRPr="003A3ED3">
              <w:t xml:space="preserve"> o desenvolvimento </w:t>
            </w:r>
            <w:r w:rsidRPr="003A3ED3">
              <w:rPr>
                <w:b/>
                <w:i/>
              </w:rPr>
              <w:t>de uma nova oferta de habitação</w:t>
            </w:r>
            <w:r w:rsidRPr="003A3ED3">
              <w:t>; que</w:t>
            </w:r>
            <w:r w:rsidRPr="003A3ED3">
              <w:rPr>
                <w:b/>
                <w:i/>
              </w:rPr>
              <w:t>, de acordo com a OCDE, estas disparidades na oferta e na procura decorrem de restrições geográficas e regulamentares em muitas cidades, incluindo as relacionadas com as disposições relativas à</w:t>
            </w:r>
            <w:r w:rsidRPr="003A3ED3">
              <w:t xml:space="preserve"> utilização dos solos </w:t>
            </w:r>
            <w:r w:rsidRPr="003A3ED3">
              <w:rPr>
                <w:b/>
                <w:i/>
              </w:rPr>
              <w:t>e à delimitação de zonas</w:t>
            </w:r>
            <w:r w:rsidRPr="003A3ED3">
              <w:rPr>
                <w:b/>
                <w:i/>
                <w:vertAlign w:val="superscript"/>
              </w:rPr>
              <w:t>9</w:t>
            </w:r>
            <w:r w:rsidRPr="003A3ED3">
              <w:t xml:space="preserve"> ;</w:t>
            </w:r>
          </w:p>
        </w:tc>
        <w:tc>
          <w:tcPr>
            <w:tcW w:w="4876" w:type="dxa"/>
            <w:tcBorders>
              <w:top w:val="nil"/>
              <w:left w:val="nil"/>
              <w:bottom w:val="nil"/>
              <w:right w:val="nil"/>
            </w:tcBorders>
          </w:tcPr>
          <w:p w14:paraId="7F60F995" w14:textId="77777777" w:rsidR="00E51F58" w:rsidRPr="003A3ED3" w:rsidRDefault="00E51F58" w:rsidP="0008685B">
            <w:pPr>
              <w:pStyle w:val="Normal6a"/>
            </w:pPr>
            <w:r w:rsidRPr="003A3ED3">
              <w:lastRenderedPageBreak/>
              <w:t>E.</w:t>
            </w:r>
            <w:r w:rsidRPr="003A3ED3">
              <w:tab/>
              <w:t xml:space="preserve">Considerando que </w:t>
            </w:r>
            <w:r w:rsidRPr="003A3ED3">
              <w:rPr>
                <w:b/>
                <w:i/>
              </w:rPr>
              <w:t>o processo de</w:t>
            </w:r>
            <w:r w:rsidRPr="003A3ED3">
              <w:t xml:space="preserve"> gestão </w:t>
            </w:r>
            <w:r w:rsidRPr="003A3ED3">
              <w:rPr>
                <w:b/>
                <w:i/>
              </w:rPr>
              <w:t xml:space="preserve">dos solos deve estar em conformidade com o objetivo da UE de ocupação líquida nula de terras até 2050, tal como estabelecido na Estratégia de </w:t>
            </w:r>
            <w:r w:rsidRPr="003A3ED3">
              <w:rPr>
                <w:b/>
                <w:i/>
              </w:rPr>
              <w:lastRenderedPageBreak/>
              <w:t>Proteção do Solo da UE para 2030; que o desenvolvimento e a</w:t>
            </w:r>
            <w:r w:rsidRPr="003A3ED3">
              <w:t xml:space="preserve"> construção </w:t>
            </w:r>
            <w:r w:rsidRPr="003A3ED3">
              <w:rPr>
                <w:b/>
                <w:i/>
              </w:rPr>
              <w:t>de habitações podem contribuir significativamente para a ocupação de terras e para a impermeabilização dos solos, o que deve ser evitado através da priorização da renovação e da reconversão</w:t>
            </w:r>
            <w:r w:rsidRPr="003A3ED3">
              <w:t xml:space="preserve">; que </w:t>
            </w:r>
            <w:r w:rsidRPr="003A3ED3">
              <w:rPr>
                <w:b/>
                <w:i/>
              </w:rPr>
              <w:t>processos ineficazes e morosos</w:t>
            </w:r>
            <w:r w:rsidRPr="003A3ED3">
              <w:t xml:space="preserve"> de planeamento urbano</w:t>
            </w:r>
            <w:r w:rsidRPr="003A3ED3">
              <w:rPr>
                <w:b/>
                <w:i/>
              </w:rPr>
              <w:t>, de delimitação de zonas e de licenciamento podem impedir</w:t>
            </w:r>
            <w:r w:rsidRPr="003A3ED3">
              <w:t xml:space="preserve"> o desenvolvimento </w:t>
            </w:r>
            <w:r w:rsidRPr="003A3ED3">
              <w:rPr>
                <w:b/>
                <w:i/>
              </w:rPr>
              <w:t>e a reconversão do parque imobiliário existente</w:t>
            </w:r>
            <w:r w:rsidRPr="003A3ED3">
              <w:t xml:space="preserve">; que </w:t>
            </w:r>
            <w:r w:rsidRPr="003A3ED3">
              <w:rPr>
                <w:b/>
                <w:i/>
              </w:rPr>
              <w:t>a fragmentação da governação habitacional e a fraca coordenação limitam as reformas sistémicas; que a ênfase em processos de licenciamento e</w:t>
            </w:r>
            <w:r w:rsidRPr="003A3ED3">
              <w:t xml:space="preserve"> utilização dos solos </w:t>
            </w:r>
            <w:r w:rsidRPr="003A3ED3">
              <w:rPr>
                <w:b/>
                <w:i/>
              </w:rPr>
              <w:t xml:space="preserve"> previsíveis, transparentes e eficientes, bem como na coordenação dos diferentes intervenientes no planeamento do desenvolvimento da habitação e das infraestruturas conexas, pode ter um efeito positivo no ambiente operacional</w:t>
            </w:r>
            <w:r w:rsidRPr="003A3ED3">
              <w:t>;</w:t>
            </w:r>
          </w:p>
        </w:tc>
      </w:tr>
      <w:tr w:rsidR="00E51F58" w:rsidRPr="003A3ED3" w14:paraId="6AA1D20C" w14:textId="77777777" w:rsidTr="0008685B">
        <w:trPr>
          <w:jc w:val="center"/>
        </w:trPr>
        <w:tc>
          <w:tcPr>
            <w:tcW w:w="4876" w:type="dxa"/>
            <w:tcBorders>
              <w:top w:val="nil"/>
              <w:left w:val="nil"/>
              <w:bottom w:val="nil"/>
              <w:right w:val="nil"/>
            </w:tcBorders>
          </w:tcPr>
          <w:p w14:paraId="189605A9"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4E63EDAD" w14:textId="77777777" w:rsidR="00E51F58" w:rsidRPr="003A3ED3" w:rsidRDefault="00E51F58" w:rsidP="0008685B"/>
        </w:tc>
      </w:tr>
      <w:tr w:rsidR="00E51F58" w:rsidRPr="003A3ED3" w14:paraId="27E71523" w14:textId="77777777" w:rsidTr="0008685B">
        <w:trPr>
          <w:jc w:val="center"/>
        </w:trPr>
        <w:tc>
          <w:tcPr>
            <w:tcW w:w="4876" w:type="dxa"/>
            <w:tcBorders>
              <w:top w:val="nil"/>
              <w:left w:val="nil"/>
              <w:bottom w:val="nil"/>
              <w:right w:val="nil"/>
            </w:tcBorders>
          </w:tcPr>
          <w:p w14:paraId="5D040C25" w14:textId="77777777" w:rsidR="00E51F58" w:rsidRPr="003A3ED3" w:rsidRDefault="00E51F58" w:rsidP="0008685B">
            <w:pPr>
              <w:pStyle w:val="Normal6a"/>
            </w:pPr>
            <w:r w:rsidRPr="003A3ED3">
              <w:rPr>
                <w:b/>
                <w:i/>
                <w:vertAlign w:val="superscript"/>
              </w:rPr>
              <w:t>9</w:t>
            </w:r>
            <w:r w:rsidRPr="003A3ED3">
              <w:t xml:space="preserve"> </w:t>
            </w:r>
            <w:r w:rsidRPr="003A3ED3">
              <w:rPr>
                <w:b/>
                <w:i/>
              </w:rPr>
              <w:t>OCDE, Brick, Brick: Building Better Housing Policies [Tijolo a tijolo: Construir melhores políticas de habitação], Publicações da OCDE, Paris, 2021.</w:t>
            </w:r>
          </w:p>
        </w:tc>
        <w:tc>
          <w:tcPr>
            <w:tcW w:w="4876" w:type="dxa"/>
            <w:tcBorders>
              <w:top w:val="nil"/>
              <w:left w:val="nil"/>
              <w:bottom w:val="nil"/>
              <w:right w:val="nil"/>
            </w:tcBorders>
          </w:tcPr>
          <w:p w14:paraId="7F52D5F5" w14:textId="77777777" w:rsidR="00E51F58" w:rsidRPr="003A3ED3" w:rsidRDefault="00E51F58" w:rsidP="0008685B"/>
        </w:tc>
      </w:tr>
    </w:tbl>
    <w:p w14:paraId="6722A060"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66F79B6" w14:textId="77777777" w:rsidR="00E51F58" w:rsidRPr="003A3ED3" w:rsidRDefault="00E51F58" w:rsidP="00E51F58">
      <w:r w:rsidRPr="003A3ED3">
        <w:rPr>
          <w:rStyle w:val="HideTWBExt"/>
        </w:rPr>
        <w:t>&lt;/Amend&gt;</w:t>
      </w:r>
    </w:p>
    <w:p w14:paraId="29B32747"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217</w:t>
      </w:r>
      <w:r w:rsidRPr="003A3ED3">
        <w:rPr>
          <w:rStyle w:val="HideTWBExt"/>
        </w:rPr>
        <w:t>&lt;/NumAm&gt;</w:t>
      </w:r>
    </w:p>
    <w:p w14:paraId="58F68FC1"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 Johan Danielsson</w:t>
      </w:r>
      <w:r w:rsidRPr="003A3ED3">
        <w:rPr>
          <w:rStyle w:val="HideTWBExt"/>
          <w:b w:val="0"/>
        </w:rPr>
        <w:t>&lt;/Members&gt;</w:t>
      </w:r>
    </w:p>
    <w:p w14:paraId="05F5CB77" w14:textId="77777777" w:rsidR="00E51F58" w:rsidRPr="003A3ED3" w:rsidRDefault="00E51F58" w:rsidP="00E51F58">
      <w:pPr>
        <w:pStyle w:val="NormalBold"/>
      </w:pPr>
      <w:r w:rsidRPr="003A3ED3">
        <w:rPr>
          <w:rStyle w:val="HideTWBExt"/>
          <w:b w:val="0"/>
        </w:rPr>
        <w:t>&lt;/RepeatBlock-By&gt;</w:t>
      </w:r>
    </w:p>
    <w:p w14:paraId="418B3A5F"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54B1373" w14:textId="77777777" w:rsidR="00E51F58" w:rsidRPr="003A3ED3" w:rsidRDefault="00E51F58" w:rsidP="00E51F58">
      <w:pPr>
        <w:pStyle w:val="NormalBold"/>
      </w:pPr>
      <w:r w:rsidRPr="003A3ED3">
        <w:rPr>
          <w:rStyle w:val="HideTWBExt"/>
        </w:rPr>
        <w:t>&lt;Article&gt;</w:t>
      </w:r>
      <w:r w:rsidRPr="003A3ED3">
        <w:t>Considerando E</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90A460B" w14:textId="77777777" w:rsidTr="0008685B">
        <w:trPr>
          <w:trHeight w:hRule="exact" w:val="240"/>
          <w:jc w:val="center"/>
        </w:trPr>
        <w:tc>
          <w:tcPr>
            <w:tcW w:w="9752" w:type="dxa"/>
            <w:gridSpan w:val="2"/>
            <w:tcBorders>
              <w:top w:val="nil"/>
              <w:left w:val="nil"/>
              <w:bottom w:val="nil"/>
              <w:right w:val="nil"/>
            </w:tcBorders>
          </w:tcPr>
          <w:p w14:paraId="7C35DA72" w14:textId="77777777" w:rsidR="00E51F58" w:rsidRPr="003A3ED3" w:rsidRDefault="00E51F58" w:rsidP="0008685B"/>
        </w:tc>
      </w:tr>
      <w:tr w:rsidR="00E51F58" w:rsidRPr="003A3ED3" w14:paraId="01D85137" w14:textId="77777777" w:rsidTr="0008685B">
        <w:trPr>
          <w:trHeight w:val="240"/>
          <w:jc w:val="center"/>
        </w:trPr>
        <w:tc>
          <w:tcPr>
            <w:tcW w:w="4876" w:type="dxa"/>
            <w:tcBorders>
              <w:top w:val="nil"/>
              <w:left w:val="nil"/>
              <w:bottom w:val="nil"/>
              <w:right w:val="nil"/>
            </w:tcBorders>
          </w:tcPr>
          <w:p w14:paraId="5A2DECEF"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EE77DF8" w14:textId="77777777" w:rsidR="00E51F58" w:rsidRPr="003A3ED3" w:rsidRDefault="00E51F58" w:rsidP="0008685B">
            <w:pPr>
              <w:pStyle w:val="AmColumnHeading"/>
            </w:pPr>
            <w:r w:rsidRPr="003A3ED3">
              <w:t>Alteração</w:t>
            </w:r>
          </w:p>
        </w:tc>
      </w:tr>
      <w:tr w:rsidR="00E51F58" w:rsidRPr="003A3ED3" w14:paraId="2D334040" w14:textId="77777777" w:rsidTr="0008685B">
        <w:trPr>
          <w:jc w:val="center"/>
        </w:trPr>
        <w:tc>
          <w:tcPr>
            <w:tcW w:w="4876" w:type="dxa"/>
            <w:tcBorders>
              <w:top w:val="nil"/>
              <w:left w:val="nil"/>
              <w:bottom w:val="nil"/>
              <w:right w:val="nil"/>
            </w:tcBorders>
          </w:tcPr>
          <w:p w14:paraId="62B04E58" w14:textId="77777777" w:rsidR="00E51F58" w:rsidRPr="003A3ED3" w:rsidRDefault="00E51F58" w:rsidP="0008685B">
            <w:pPr>
              <w:pStyle w:val="Normal6a"/>
            </w:pPr>
            <w:r w:rsidRPr="003A3ED3">
              <w:t>E.</w:t>
            </w:r>
            <w:r w:rsidRPr="003A3ED3">
              <w:tab/>
              <w:t xml:space="preserve">Considerando que </w:t>
            </w:r>
            <w:r w:rsidRPr="003A3ED3">
              <w:rPr>
                <w:b/>
                <w:i/>
              </w:rPr>
              <w:t>a aceleração dos</w:t>
            </w:r>
            <w:r w:rsidRPr="003A3ED3">
              <w:t xml:space="preserve"> processos de transformação e gestão dos solos </w:t>
            </w:r>
            <w:r w:rsidRPr="003A3ED3">
              <w:rPr>
                <w:b/>
                <w:i/>
              </w:rPr>
              <w:t>é crucial</w:t>
            </w:r>
            <w:r w:rsidRPr="003A3ED3">
              <w:t xml:space="preserve"> para garantir a </w:t>
            </w:r>
            <w:r w:rsidRPr="003A3ED3">
              <w:lastRenderedPageBreak/>
              <w:t xml:space="preserve">disponibilidade de terrenos para construção final; que </w:t>
            </w:r>
            <w:r w:rsidRPr="003A3ED3">
              <w:rPr>
                <w:b/>
                <w:i/>
              </w:rPr>
              <w:t>a atual complexidade e duração dos</w:t>
            </w:r>
            <w:r w:rsidRPr="003A3ED3">
              <w:t xml:space="preserve"> procedimentos de planeamento urbano</w:t>
            </w:r>
            <w:r w:rsidRPr="003A3ED3">
              <w:rPr>
                <w:b/>
                <w:i/>
              </w:rPr>
              <w:t>, que muitas vezes demoram mais de uma década, dificultam</w:t>
            </w:r>
            <w:r w:rsidRPr="003A3ED3">
              <w:t xml:space="preserve"> o desenvolvimento de uma nova oferta de habitação; que, de acordo com a OCDE, estas disparidades na oferta e na procura </w:t>
            </w:r>
            <w:r w:rsidRPr="003A3ED3">
              <w:rPr>
                <w:b/>
                <w:bCs/>
                <w:i/>
                <w:iCs/>
              </w:rPr>
              <w:t>decorrem</w:t>
            </w:r>
            <w:r w:rsidRPr="003A3ED3">
              <w:t xml:space="preserve"> de restrições geográficas e regulamentares em muitas cidades</w:t>
            </w:r>
            <w:r w:rsidRPr="003A3ED3">
              <w:rPr>
                <w:b/>
                <w:i/>
              </w:rPr>
              <w:t>, incluindo as relacionadas com as disposições relativas à utilização dos solos e à delimitação de zonas</w:t>
            </w:r>
            <w:r w:rsidRPr="003A3ED3">
              <w:rPr>
                <w:b/>
                <w:i/>
                <w:vertAlign w:val="superscript"/>
              </w:rPr>
              <w:t>9</w:t>
            </w:r>
            <w:r w:rsidRPr="003A3ED3">
              <w:t xml:space="preserve"> ;</w:t>
            </w:r>
          </w:p>
        </w:tc>
        <w:tc>
          <w:tcPr>
            <w:tcW w:w="4876" w:type="dxa"/>
            <w:tcBorders>
              <w:top w:val="nil"/>
              <w:left w:val="nil"/>
              <w:bottom w:val="nil"/>
              <w:right w:val="nil"/>
            </w:tcBorders>
          </w:tcPr>
          <w:p w14:paraId="20BA7BFC" w14:textId="77777777" w:rsidR="00E51F58" w:rsidRPr="003A3ED3" w:rsidRDefault="00E51F58" w:rsidP="0008685B">
            <w:pPr>
              <w:pStyle w:val="Normal6a"/>
            </w:pPr>
            <w:r w:rsidRPr="003A3ED3">
              <w:lastRenderedPageBreak/>
              <w:t>E.</w:t>
            </w:r>
            <w:r w:rsidRPr="003A3ED3">
              <w:tab/>
              <w:t xml:space="preserve">Considerando que </w:t>
            </w:r>
            <w:r w:rsidRPr="003A3ED3">
              <w:rPr>
                <w:b/>
                <w:i/>
              </w:rPr>
              <w:t xml:space="preserve">as necessidades sociais, económicas e ambientais devem ser tidas em conta na tomada de decisões </w:t>
            </w:r>
            <w:r w:rsidRPr="003A3ED3">
              <w:rPr>
                <w:b/>
                <w:i/>
              </w:rPr>
              <w:lastRenderedPageBreak/>
              <w:t>sobre a utilização dos solos; que os</w:t>
            </w:r>
            <w:r w:rsidRPr="003A3ED3">
              <w:t xml:space="preserve"> processos de transformação e gestão dos solos </w:t>
            </w:r>
            <w:r w:rsidRPr="003A3ED3">
              <w:rPr>
                <w:b/>
                <w:i/>
              </w:rPr>
              <w:t>são cruciais</w:t>
            </w:r>
            <w:r w:rsidRPr="003A3ED3">
              <w:t xml:space="preserve"> para garantir a disponibilidade de terrenos para construção final; que </w:t>
            </w:r>
            <w:r w:rsidRPr="003A3ED3">
              <w:rPr>
                <w:b/>
                <w:bCs/>
                <w:i/>
                <w:iCs/>
              </w:rPr>
              <w:t>os</w:t>
            </w:r>
            <w:r w:rsidRPr="003A3ED3">
              <w:t xml:space="preserve"> procedimentos de planeamento urbano </w:t>
            </w:r>
            <w:r w:rsidRPr="003A3ED3">
              <w:rPr>
                <w:b/>
                <w:i/>
              </w:rPr>
              <w:t>devem ser adequados para garantir</w:t>
            </w:r>
            <w:r w:rsidRPr="003A3ED3">
              <w:t xml:space="preserve"> o desenvolvimento de uma nova oferta de habitação </w:t>
            </w:r>
            <w:r w:rsidRPr="003A3ED3">
              <w:rPr>
                <w:b/>
                <w:i/>
              </w:rPr>
              <w:t>social e a preços acessíveis; que as decisões relativas à utilização dos solos constituem compromissos a longo prazo cuja reversão pode ser difícil</w:t>
            </w:r>
            <w:r w:rsidRPr="003A3ED3">
              <w:t xml:space="preserve">; que, de acordo com a OCDE, estas disparidades na oferta e na procura </w:t>
            </w:r>
            <w:r w:rsidRPr="003A3ED3">
              <w:rPr>
                <w:b/>
                <w:i/>
              </w:rPr>
              <w:t>podem decorrer</w:t>
            </w:r>
            <w:r w:rsidRPr="003A3ED3">
              <w:t xml:space="preserve"> de restrições geográficas e regulamentares em muitas cidades</w:t>
            </w:r>
            <w:r w:rsidRPr="003A3ED3">
              <w:rPr>
                <w:b/>
                <w:i/>
              </w:rPr>
              <w:t>; que os quadros e regulamentos de planeamento também desempenham um papel fundamental na salvaguarda das normas ambientais e na garantia de que a construção de habitações é de elevada qualidade e cumpre os objetivos sociais e de segurança</w:t>
            </w:r>
            <w:r w:rsidRPr="003A3ED3">
              <w:t>;</w:t>
            </w:r>
          </w:p>
        </w:tc>
      </w:tr>
      <w:tr w:rsidR="00E51F58" w:rsidRPr="003A3ED3" w14:paraId="4F2950AF" w14:textId="77777777" w:rsidTr="0008685B">
        <w:trPr>
          <w:jc w:val="center"/>
        </w:trPr>
        <w:tc>
          <w:tcPr>
            <w:tcW w:w="4876" w:type="dxa"/>
            <w:tcBorders>
              <w:top w:val="nil"/>
              <w:left w:val="nil"/>
              <w:bottom w:val="nil"/>
              <w:right w:val="nil"/>
            </w:tcBorders>
          </w:tcPr>
          <w:p w14:paraId="22349897"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56CE9B51" w14:textId="77777777" w:rsidR="00E51F58" w:rsidRPr="003A3ED3" w:rsidRDefault="00E51F58" w:rsidP="0008685B"/>
        </w:tc>
      </w:tr>
      <w:tr w:rsidR="00E51F58" w:rsidRPr="003A3ED3" w14:paraId="743354E3" w14:textId="77777777" w:rsidTr="0008685B">
        <w:trPr>
          <w:jc w:val="center"/>
        </w:trPr>
        <w:tc>
          <w:tcPr>
            <w:tcW w:w="4876" w:type="dxa"/>
            <w:tcBorders>
              <w:top w:val="nil"/>
              <w:left w:val="nil"/>
              <w:bottom w:val="nil"/>
              <w:right w:val="nil"/>
            </w:tcBorders>
          </w:tcPr>
          <w:p w14:paraId="7F0936BE" w14:textId="77777777" w:rsidR="00E51F58" w:rsidRPr="003A3ED3" w:rsidRDefault="00E51F58" w:rsidP="0008685B">
            <w:pPr>
              <w:pStyle w:val="Normal6a"/>
            </w:pPr>
            <w:r w:rsidRPr="003A3ED3">
              <w:rPr>
                <w:b/>
                <w:i/>
                <w:vertAlign w:val="superscript"/>
              </w:rPr>
              <w:t>9</w:t>
            </w:r>
            <w:r w:rsidRPr="003A3ED3">
              <w:t xml:space="preserve"> </w:t>
            </w:r>
            <w:r w:rsidRPr="003A3ED3">
              <w:rPr>
                <w:b/>
                <w:i/>
              </w:rPr>
              <w:t>OCDE, Brick, Brick: Building Better Housing Policies [Tijolo a tijolo: Construir melhores políticas de habitação], Publicações da OCDE, Paris, 2021.</w:t>
            </w:r>
          </w:p>
        </w:tc>
        <w:tc>
          <w:tcPr>
            <w:tcW w:w="4876" w:type="dxa"/>
            <w:tcBorders>
              <w:top w:val="nil"/>
              <w:left w:val="nil"/>
              <w:bottom w:val="nil"/>
              <w:right w:val="nil"/>
            </w:tcBorders>
          </w:tcPr>
          <w:p w14:paraId="1F8609D1" w14:textId="77777777" w:rsidR="00E51F58" w:rsidRPr="003A3ED3" w:rsidRDefault="00E51F58" w:rsidP="0008685B"/>
        </w:tc>
      </w:tr>
    </w:tbl>
    <w:p w14:paraId="704C90FB"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462EB96" w14:textId="77777777" w:rsidR="00E51F58" w:rsidRPr="003A3ED3" w:rsidRDefault="00E51F58" w:rsidP="00E51F58">
      <w:r w:rsidRPr="003A3ED3">
        <w:rPr>
          <w:rStyle w:val="HideTWBExt"/>
        </w:rPr>
        <w:t>&lt;/Amend&gt;</w:t>
      </w:r>
    </w:p>
    <w:p w14:paraId="0D572869"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218</w:t>
      </w:r>
      <w:r w:rsidRPr="003A3ED3">
        <w:rPr>
          <w:rStyle w:val="HideTWBExt"/>
        </w:rPr>
        <w:t>&lt;/NumAm&gt;</w:t>
      </w:r>
    </w:p>
    <w:p w14:paraId="63B60900"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Rosa Estaràs Ferragut, Elena Nevado del Campo</w:t>
      </w:r>
      <w:r w:rsidRPr="003A3ED3">
        <w:rPr>
          <w:rStyle w:val="HideTWBExt"/>
          <w:b w:val="0"/>
        </w:rPr>
        <w:t>&lt;/Members&gt;</w:t>
      </w:r>
    </w:p>
    <w:p w14:paraId="5984426E" w14:textId="77777777" w:rsidR="00E51F58" w:rsidRPr="003A3ED3" w:rsidRDefault="00E51F58" w:rsidP="00E51F58">
      <w:pPr>
        <w:pStyle w:val="NormalBold"/>
      </w:pPr>
      <w:r w:rsidRPr="003A3ED3">
        <w:rPr>
          <w:rStyle w:val="HideTWBExt"/>
          <w:b w:val="0"/>
        </w:rPr>
        <w:t>&lt;/RepeatBlock-By&gt;</w:t>
      </w:r>
    </w:p>
    <w:p w14:paraId="41F55259"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B64F8BE" w14:textId="77777777" w:rsidR="00E51F58" w:rsidRPr="003A3ED3" w:rsidRDefault="00E51F58" w:rsidP="00E51F58">
      <w:pPr>
        <w:pStyle w:val="NormalBold"/>
      </w:pPr>
      <w:r w:rsidRPr="003A3ED3">
        <w:rPr>
          <w:rStyle w:val="HideTWBExt"/>
        </w:rPr>
        <w:t>&lt;Article&gt;</w:t>
      </w:r>
      <w:r w:rsidRPr="003A3ED3">
        <w:t>Considerando E</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8699993" w14:textId="77777777" w:rsidTr="0008685B">
        <w:trPr>
          <w:trHeight w:hRule="exact" w:val="240"/>
          <w:jc w:val="center"/>
        </w:trPr>
        <w:tc>
          <w:tcPr>
            <w:tcW w:w="9752" w:type="dxa"/>
            <w:gridSpan w:val="2"/>
            <w:tcBorders>
              <w:top w:val="nil"/>
              <w:left w:val="nil"/>
              <w:bottom w:val="nil"/>
              <w:right w:val="nil"/>
            </w:tcBorders>
          </w:tcPr>
          <w:p w14:paraId="6BA79E1C" w14:textId="77777777" w:rsidR="00E51F58" w:rsidRPr="003A3ED3" w:rsidRDefault="00E51F58" w:rsidP="0008685B"/>
        </w:tc>
      </w:tr>
      <w:tr w:rsidR="00E51F58" w:rsidRPr="003A3ED3" w14:paraId="0973A29D" w14:textId="77777777" w:rsidTr="0008685B">
        <w:trPr>
          <w:trHeight w:val="240"/>
          <w:jc w:val="center"/>
        </w:trPr>
        <w:tc>
          <w:tcPr>
            <w:tcW w:w="4876" w:type="dxa"/>
            <w:tcBorders>
              <w:top w:val="nil"/>
              <w:left w:val="nil"/>
              <w:bottom w:val="nil"/>
              <w:right w:val="nil"/>
            </w:tcBorders>
          </w:tcPr>
          <w:p w14:paraId="26356A8E"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A458E5E" w14:textId="77777777" w:rsidR="00E51F58" w:rsidRPr="003A3ED3" w:rsidRDefault="00E51F58" w:rsidP="0008685B">
            <w:pPr>
              <w:pStyle w:val="AmColumnHeading"/>
            </w:pPr>
            <w:r w:rsidRPr="003A3ED3">
              <w:t>Alteração</w:t>
            </w:r>
          </w:p>
        </w:tc>
      </w:tr>
      <w:tr w:rsidR="00E51F58" w:rsidRPr="003A3ED3" w14:paraId="7D832EFF" w14:textId="77777777" w:rsidTr="0008685B">
        <w:trPr>
          <w:jc w:val="center"/>
        </w:trPr>
        <w:tc>
          <w:tcPr>
            <w:tcW w:w="4876" w:type="dxa"/>
            <w:tcBorders>
              <w:top w:val="nil"/>
              <w:left w:val="nil"/>
              <w:bottom w:val="nil"/>
              <w:right w:val="nil"/>
            </w:tcBorders>
          </w:tcPr>
          <w:p w14:paraId="34321B2E" w14:textId="77777777" w:rsidR="00E51F58" w:rsidRPr="003A3ED3" w:rsidRDefault="00E51F58" w:rsidP="0008685B">
            <w:pPr>
              <w:pStyle w:val="Normal6a"/>
            </w:pPr>
            <w:r w:rsidRPr="003A3ED3">
              <w:t>E.</w:t>
            </w:r>
            <w:r w:rsidRPr="003A3ED3">
              <w:tab/>
              <w:t xml:space="preserve">Considerando que a aceleração dos processos de transformação e gestão dos solos é crucial para garantir a </w:t>
            </w:r>
            <w:r w:rsidRPr="003A3ED3">
              <w:lastRenderedPageBreak/>
              <w:t>disponibilidade de terrenos para construção final; que a atual complexidade e duração dos procedimentos de planeamento urbano, que muitas vezes demoram mais de uma década, dificultam o desenvolvimento de uma nova oferta de habitação; que, de acordo com a OCDE, estas disparidades na oferta e na procura decorrem de restrições geográficas e regulamentares em muitas cidades, incluindo as relacionadas com as disposições relativas à utilização dos solos e à delimitação de zonas</w:t>
            </w:r>
            <w:r w:rsidRPr="003A3ED3">
              <w:rPr>
                <w:vertAlign w:val="superscript"/>
              </w:rPr>
              <w:t>9</w:t>
            </w:r>
            <w:r w:rsidRPr="003A3ED3">
              <w:t xml:space="preserve"> ;</w:t>
            </w:r>
          </w:p>
        </w:tc>
        <w:tc>
          <w:tcPr>
            <w:tcW w:w="4876" w:type="dxa"/>
            <w:tcBorders>
              <w:top w:val="nil"/>
              <w:left w:val="nil"/>
              <w:bottom w:val="nil"/>
              <w:right w:val="nil"/>
            </w:tcBorders>
          </w:tcPr>
          <w:p w14:paraId="01498BC1" w14:textId="77777777" w:rsidR="00E51F58" w:rsidRPr="003A3ED3" w:rsidRDefault="00E51F58" w:rsidP="0008685B">
            <w:pPr>
              <w:pStyle w:val="Normal6a"/>
            </w:pPr>
            <w:r w:rsidRPr="003A3ED3">
              <w:lastRenderedPageBreak/>
              <w:t>E.</w:t>
            </w:r>
            <w:r w:rsidRPr="003A3ED3">
              <w:tab/>
              <w:t xml:space="preserve">Considerando que a aceleração dos processos de transformação e gestão dos solos é crucial para garantir a </w:t>
            </w:r>
            <w:r w:rsidRPr="003A3ED3">
              <w:lastRenderedPageBreak/>
              <w:t>disponibilidade de terrenos para construção final; que a atual complexidade e duração dos procedimentos de planeamento urbano, que muitas vezes demoram mais de uma década, dificultam o desenvolvimento de uma nova oferta de habitação; que, de acordo com a OCDE, estas disparidades na oferta e na procura decorrem de restrições geográficas e regulamentares em muitas cidades, incluindo as relacionadas com as disposições relativas à utilização dos solos e à delimitação de zonas</w:t>
            </w:r>
            <w:r w:rsidRPr="003A3ED3">
              <w:rPr>
                <w:vertAlign w:val="superscript"/>
              </w:rPr>
              <w:t>9</w:t>
            </w:r>
            <w:r w:rsidRPr="003A3ED3">
              <w:t xml:space="preserve"> ; </w:t>
            </w:r>
            <w:r w:rsidRPr="003A3ED3">
              <w:rPr>
                <w:b/>
                <w:i/>
              </w:rPr>
              <w:t>que as atuais ineficiências e a falta de reforço das capacidades das administrações públicas conduzem a atrasos desnecessários, restringem a oferta de habitação e aumentam os custos, em particular nas regiões onde a procura de habitação é mais crítica;</w:t>
            </w:r>
          </w:p>
        </w:tc>
      </w:tr>
      <w:tr w:rsidR="00E51F58" w:rsidRPr="003A3ED3" w14:paraId="581DF4E9" w14:textId="77777777" w:rsidTr="0008685B">
        <w:trPr>
          <w:jc w:val="center"/>
        </w:trPr>
        <w:tc>
          <w:tcPr>
            <w:tcW w:w="4876" w:type="dxa"/>
            <w:tcBorders>
              <w:top w:val="nil"/>
              <w:left w:val="nil"/>
              <w:bottom w:val="nil"/>
              <w:right w:val="nil"/>
            </w:tcBorders>
          </w:tcPr>
          <w:p w14:paraId="2CAEDC35"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4B42AE1A" w14:textId="77777777" w:rsidR="00E51F58" w:rsidRPr="003A3ED3" w:rsidRDefault="00E51F58" w:rsidP="0008685B">
            <w:pPr>
              <w:pStyle w:val="Normal6a"/>
            </w:pPr>
            <w:r w:rsidRPr="003A3ED3">
              <w:rPr>
                <w:b/>
                <w:i/>
              </w:rPr>
              <w:t>_________________</w:t>
            </w:r>
          </w:p>
        </w:tc>
      </w:tr>
      <w:tr w:rsidR="00E51F58" w:rsidRPr="003A3ED3" w14:paraId="7D117D02" w14:textId="77777777" w:rsidTr="0008685B">
        <w:trPr>
          <w:jc w:val="center"/>
        </w:trPr>
        <w:tc>
          <w:tcPr>
            <w:tcW w:w="4876" w:type="dxa"/>
            <w:tcBorders>
              <w:top w:val="nil"/>
              <w:left w:val="nil"/>
              <w:bottom w:val="nil"/>
              <w:right w:val="nil"/>
            </w:tcBorders>
          </w:tcPr>
          <w:p w14:paraId="104963D7" w14:textId="77777777" w:rsidR="00E51F58" w:rsidRPr="003A3ED3" w:rsidRDefault="00E51F58" w:rsidP="0008685B">
            <w:pPr>
              <w:pStyle w:val="Normal6a"/>
            </w:pPr>
            <w:r w:rsidRPr="003A3ED3">
              <w:rPr>
                <w:vertAlign w:val="superscript"/>
              </w:rPr>
              <w:t>9</w:t>
            </w:r>
            <w:r w:rsidRPr="003A3ED3">
              <w:t xml:space="preserve"> OCDE, Brick, Brick: Building Better Housing Policies [Tijolo a tijolo: Construir melhores políticas de habitação], Publicações da OCDE, Paris, 2021.</w:t>
            </w:r>
          </w:p>
        </w:tc>
        <w:tc>
          <w:tcPr>
            <w:tcW w:w="4876" w:type="dxa"/>
            <w:tcBorders>
              <w:top w:val="nil"/>
              <w:left w:val="nil"/>
              <w:bottom w:val="nil"/>
              <w:right w:val="nil"/>
            </w:tcBorders>
          </w:tcPr>
          <w:p w14:paraId="6A87F6BC" w14:textId="77777777" w:rsidR="00E51F58" w:rsidRPr="003A3ED3" w:rsidRDefault="00E51F58" w:rsidP="0008685B">
            <w:pPr>
              <w:pStyle w:val="Normal6a"/>
            </w:pPr>
            <w:r w:rsidRPr="003A3ED3">
              <w:rPr>
                <w:vertAlign w:val="superscript"/>
              </w:rPr>
              <w:t>9</w:t>
            </w:r>
            <w:r w:rsidRPr="003A3ED3">
              <w:t xml:space="preserve"> OCDE, Brick, Brick: Building Better Housing Policies [Tijolo a tijolo: Construir melhores políticas de habitação], Publicações da OCDE, Paris, 2021.</w:t>
            </w:r>
          </w:p>
        </w:tc>
      </w:tr>
    </w:tbl>
    <w:p w14:paraId="22F5B974"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7D85734" w14:textId="77777777" w:rsidR="00E51F58" w:rsidRPr="003A3ED3" w:rsidRDefault="00E51F58" w:rsidP="00E51F58">
      <w:r w:rsidRPr="003A3ED3">
        <w:rPr>
          <w:rStyle w:val="HideTWBExt"/>
        </w:rPr>
        <w:t>&lt;/Amend&gt;</w:t>
      </w:r>
    </w:p>
    <w:p w14:paraId="12399BB8"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219</w:t>
      </w:r>
      <w:r w:rsidRPr="003A3ED3">
        <w:rPr>
          <w:rStyle w:val="HideTWBExt"/>
        </w:rPr>
        <w:t>&lt;/NumAm&gt;</w:t>
      </w:r>
    </w:p>
    <w:p w14:paraId="47178D74" w14:textId="77777777" w:rsidR="00E51F58" w:rsidRPr="003A3ED3" w:rsidRDefault="00E51F58" w:rsidP="00E51F58">
      <w:pPr>
        <w:pStyle w:val="NormalBold"/>
      </w:pPr>
      <w:r w:rsidRPr="003A3ED3">
        <w:rPr>
          <w:rStyle w:val="HideTWBExt"/>
          <w:b w:val="0"/>
        </w:rPr>
        <w:t>&lt;RepeatBlock-By&gt;&lt;Members&gt;</w:t>
      </w:r>
      <w:r w:rsidRPr="003A3ED3">
        <w:t>Julie Rechagneux, Marie-Luce Brasier-Clain, Aleksandar Nikolic, Rachel Blom</w:t>
      </w:r>
      <w:r w:rsidRPr="003A3ED3">
        <w:rPr>
          <w:rStyle w:val="HideTWBExt"/>
          <w:b w:val="0"/>
        </w:rPr>
        <w:t>&lt;/Members&gt;</w:t>
      </w:r>
    </w:p>
    <w:p w14:paraId="6D9A6A0A" w14:textId="77777777" w:rsidR="00E51F58" w:rsidRPr="003A3ED3" w:rsidRDefault="00E51F58" w:rsidP="00E51F58">
      <w:pPr>
        <w:pStyle w:val="NormalBold"/>
      </w:pPr>
      <w:r w:rsidRPr="003A3ED3">
        <w:rPr>
          <w:rStyle w:val="HideTWBExt"/>
          <w:b w:val="0"/>
        </w:rPr>
        <w:t>&lt;/RepeatBlock-By&gt;</w:t>
      </w:r>
    </w:p>
    <w:p w14:paraId="57E2E5BC"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69450EA" w14:textId="77777777" w:rsidR="00E51F58" w:rsidRPr="003A3ED3" w:rsidRDefault="00E51F58" w:rsidP="00E51F58">
      <w:pPr>
        <w:pStyle w:val="NormalBold"/>
      </w:pPr>
      <w:r w:rsidRPr="003A3ED3">
        <w:rPr>
          <w:rStyle w:val="HideTWBExt"/>
        </w:rPr>
        <w:t>&lt;Article&gt;</w:t>
      </w:r>
      <w:r w:rsidRPr="003A3ED3">
        <w:t>Considerando E</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DA3F8BF" w14:textId="77777777" w:rsidTr="0008685B">
        <w:trPr>
          <w:trHeight w:hRule="exact" w:val="240"/>
          <w:jc w:val="center"/>
        </w:trPr>
        <w:tc>
          <w:tcPr>
            <w:tcW w:w="9752" w:type="dxa"/>
            <w:gridSpan w:val="2"/>
            <w:tcBorders>
              <w:top w:val="nil"/>
              <w:left w:val="nil"/>
              <w:bottom w:val="nil"/>
              <w:right w:val="nil"/>
            </w:tcBorders>
          </w:tcPr>
          <w:p w14:paraId="72F0DEE5" w14:textId="77777777" w:rsidR="00E51F58" w:rsidRPr="003A3ED3" w:rsidRDefault="00E51F58" w:rsidP="0008685B"/>
        </w:tc>
      </w:tr>
      <w:tr w:rsidR="00E51F58" w:rsidRPr="003A3ED3" w14:paraId="518B061D" w14:textId="77777777" w:rsidTr="0008685B">
        <w:trPr>
          <w:trHeight w:val="240"/>
          <w:jc w:val="center"/>
        </w:trPr>
        <w:tc>
          <w:tcPr>
            <w:tcW w:w="4876" w:type="dxa"/>
            <w:tcBorders>
              <w:top w:val="nil"/>
              <w:left w:val="nil"/>
              <w:bottom w:val="nil"/>
              <w:right w:val="nil"/>
            </w:tcBorders>
          </w:tcPr>
          <w:p w14:paraId="368A6D1C"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7788AE13" w14:textId="77777777" w:rsidR="00E51F58" w:rsidRPr="003A3ED3" w:rsidRDefault="00E51F58" w:rsidP="0008685B">
            <w:pPr>
              <w:pStyle w:val="AmColumnHeading"/>
            </w:pPr>
            <w:r w:rsidRPr="003A3ED3">
              <w:t>Alteração</w:t>
            </w:r>
          </w:p>
        </w:tc>
      </w:tr>
      <w:tr w:rsidR="00E51F58" w:rsidRPr="003A3ED3" w14:paraId="2B7370B0" w14:textId="77777777" w:rsidTr="0008685B">
        <w:trPr>
          <w:jc w:val="center"/>
        </w:trPr>
        <w:tc>
          <w:tcPr>
            <w:tcW w:w="4876" w:type="dxa"/>
            <w:tcBorders>
              <w:top w:val="nil"/>
              <w:left w:val="nil"/>
              <w:bottom w:val="nil"/>
              <w:right w:val="nil"/>
            </w:tcBorders>
          </w:tcPr>
          <w:p w14:paraId="5D766013" w14:textId="77777777" w:rsidR="00E51F58" w:rsidRPr="003A3ED3" w:rsidRDefault="00E51F58" w:rsidP="0008685B">
            <w:pPr>
              <w:pStyle w:val="Normal6a"/>
            </w:pPr>
            <w:r w:rsidRPr="003A3ED3">
              <w:t>E.</w:t>
            </w:r>
            <w:r w:rsidRPr="003A3ED3">
              <w:tab/>
              <w:t xml:space="preserve">Considerando que a aceleração dos processos de transformação e gestão dos solos é crucial para garantir a disponibilidade de terrenos para construção final; que a atual complexidade e duração dos procedimentos de planeamento urbano, que muitas vezes demoram mais de uma década, dificultam o desenvolvimento de uma nova oferta de habitação; que, de </w:t>
            </w:r>
            <w:r w:rsidRPr="003A3ED3">
              <w:lastRenderedPageBreak/>
              <w:t>acordo com a OCDE, estas disparidades na oferta e na procura decorrem de restrições geográficas e regulamentares em muitas cidades, incluindo as relacionadas com as disposições relativas à utilização dos solos e à delimitação de zonas</w:t>
            </w:r>
            <w:r w:rsidRPr="003A3ED3">
              <w:rPr>
                <w:vertAlign w:val="superscript"/>
              </w:rPr>
              <w:t>9</w:t>
            </w:r>
            <w:r w:rsidRPr="003A3ED3">
              <w:t>;</w:t>
            </w:r>
          </w:p>
        </w:tc>
        <w:tc>
          <w:tcPr>
            <w:tcW w:w="4876" w:type="dxa"/>
            <w:tcBorders>
              <w:top w:val="nil"/>
              <w:left w:val="nil"/>
              <w:bottom w:val="nil"/>
              <w:right w:val="nil"/>
            </w:tcBorders>
          </w:tcPr>
          <w:p w14:paraId="21509511" w14:textId="77777777" w:rsidR="00E51F58" w:rsidRPr="003A3ED3" w:rsidRDefault="00E51F58" w:rsidP="0008685B">
            <w:pPr>
              <w:pStyle w:val="Normal6a"/>
            </w:pPr>
            <w:r w:rsidRPr="003A3ED3">
              <w:lastRenderedPageBreak/>
              <w:t>E.</w:t>
            </w:r>
            <w:r w:rsidRPr="003A3ED3">
              <w:tab/>
              <w:t>Considerando que a aceleração dos processos de transformação e gestão dos solos é crucial para garantir a disponibilidade de terrenos para construção final</w:t>
            </w:r>
            <w:r w:rsidRPr="003A3ED3">
              <w:rPr>
                <w:b/>
                <w:i/>
              </w:rPr>
              <w:t>, o que confirma a necessidade de reconsiderar o objetivo de alcançar a artificialização líquida nula até 2050 incentivado pela estratégia europeia de proteção do solo</w:t>
            </w:r>
            <w:r w:rsidRPr="003A3ED3">
              <w:t xml:space="preserve">; que a atual complexidade </w:t>
            </w:r>
            <w:r w:rsidRPr="003A3ED3">
              <w:lastRenderedPageBreak/>
              <w:t xml:space="preserve">e duração dos procedimentos de planeamento urbano, </w:t>
            </w:r>
            <w:r w:rsidRPr="003A3ED3">
              <w:rPr>
                <w:b/>
                <w:i/>
              </w:rPr>
              <w:t>que resultam geralmente de regras europeias desproporcionadas e</w:t>
            </w:r>
            <w:r w:rsidRPr="003A3ED3">
              <w:t xml:space="preserve"> que muitas vezes demoram mais de uma década, dificultam o desenvolvimento de uma nova oferta de habitação; que, de acordo com a OCDE, estas disparidades na oferta e na procura decorrem de restrições geográficas e regulamentares em muitas cidades, incluindo as relacionadas com as disposições relativas à utilização dos solos e à delimitação de zonas</w:t>
            </w:r>
            <w:r w:rsidRPr="003A3ED3">
              <w:rPr>
                <w:vertAlign w:val="superscript"/>
              </w:rPr>
              <w:t>9</w:t>
            </w:r>
            <w:r w:rsidRPr="003A3ED3">
              <w:t>;</w:t>
            </w:r>
          </w:p>
        </w:tc>
      </w:tr>
      <w:tr w:rsidR="00E51F58" w:rsidRPr="003A3ED3" w14:paraId="1260A242" w14:textId="77777777" w:rsidTr="0008685B">
        <w:trPr>
          <w:jc w:val="center"/>
        </w:trPr>
        <w:tc>
          <w:tcPr>
            <w:tcW w:w="4876" w:type="dxa"/>
            <w:tcBorders>
              <w:top w:val="nil"/>
              <w:left w:val="nil"/>
              <w:bottom w:val="nil"/>
              <w:right w:val="nil"/>
            </w:tcBorders>
          </w:tcPr>
          <w:p w14:paraId="06B6DCAB"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303C3F99" w14:textId="77777777" w:rsidR="00E51F58" w:rsidRPr="003A3ED3" w:rsidRDefault="00E51F58" w:rsidP="0008685B">
            <w:pPr>
              <w:pStyle w:val="Normal6a"/>
            </w:pPr>
            <w:r w:rsidRPr="003A3ED3">
              <w:rPr>
                <w:b/>
                <w:i/>
              </w:rPr>
              <w:t>_________________</w:t>
            </w:r>
          </w:p>
        </w:tc>
      </w:tr>
      <w:tr w:rsidR="00E51F58" w:rsidRPr="003A3ED3" w14:paraId="56BAC99B" w14:textId="77777777" w:rsidTr="0008685B">
        <w:trPr>
          <w:jc w:val="center"/>
        </w:trPr>
        <w:tc>
          <w:tcPr>
            <w:tcW w:w="4876" w:type="dxa"/>
            <w:tcBorders>
              <w:top w:val="nil"/>
              <w:left w:val="nil"/>
              <w:bottom w:val="nil"/>
              <w:right w:val="nil"/>
            </w:tcBorders>
          </w:tcPr>
          <w:p w14:paraId="203D7101" w14:textId="77777777" w:rsidR="00E51F58" w:rsidRPr="003A3ED3" w:rsidRDefault="00E51F58" w:rsidP="0008685B">
            <w:pPr>
              <w:pStyle w:val="Normal6a"/>
            </w:pPr>
            <w:r w:rsidRPr="003A3ED3">
              <w:rPr>
                <w:vertAlign w:val="superscript"/>
              </w:rPr>
              <w:t>9</w:t>
            </w:r>
            <w:r w:rsidRPr="003A3ED3">
              <w:t xml:space="preserve"> OCDE, Brick, Brick: Building Better Housing Policies [Tijolo a tijolo: Construir melhores políticas de habitação], Publicações da OCDE, Paris, 2021.</w:t>
            </w:r>
          </w:p>
        </w:tc>
        <w:tc>
          <w:tcPr>
            <w:tcW w:w="4876" w:type="dxa"/>
            <w:tcBorders>
              <w:top w:val="nil"/>
              <w:left w:val="nil"/>
              <w:bottom w:val="nil"/>
              <w:right w:val="nil"/>
            </w:tcBorders>
          </w:tcPr>
          <w:p w14:paraId="70250196" w14:textId="77777777" w:rsidR="00E51F58" w:rsidRPr="003A3ED3" w:rsidRDefault="00E51F58" w:rsidP="0008685B">
            <w:pPr>
              <w:pStyle w:val="Normal6a"/>
            </w:pPr>
            <w:r w:rsidRPr="003A3ED3">
              <w:rPr>
                <w:vertAlign w:val="superscript"/>
              </w:rPr>
              <w:t>9</w:t>
            </w:r>
            <w:r w:rsidRPr="003A3ED3">
              <w:t xml:space="preserve"> OCDE, Brick, Brick: Building Better Housing Policies [Tijolo a tijolo: Construir melhores políticas de habitação], Publicações da OCDE, Paris, 2021.</w:t>
            </w:r>
          </w:p>
        </w:tc>
      </w:tr>
    </w:tbl>
    <w:p w14:paraId="56D531B9"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{FR}</w:t>
      </w:r>
      <w:r w:rsidRPr="003A3ED3">
        <w:t>fr</w:t>
      </w:r>
      <w:r w:rsidRPr="003A3ED3">
        <w:rPr>
          <w:rStyle w:val="HideTWBExt"/>
        </w:rPr>
        <w:t>&lt;/Original&gt;</w:t>
      </w:r>
    </w:p>
    <w:p w14:paraId="4BE16E0F" w14:textId="77777777" w:rsidR="00E51F58" w:rsidRPr="003A3ED3" w:rsidRDefault="00E51F58" w:rsidP="00E51F58">
      <w:r w:rsidRPr="003A3ED3">
        <w:rPr>
          <w:rStyle w:val="HideTWBExt"/>
        </w:rPr>
        <w:t>&lt;/Amend&gt;</w:t>
      </w:r>
    </w:p>
    <w:p w14:paraId="1DBAD84C"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220</w:t>
      </w:r>
      <w:r w:rsidRPr="003A3ED3">
        <w:rPr>
          <w:rStyle w:val="HideTWBExt"/>
        </w:rPr>
        <w:t>&lt;/NumAm&gt;</w:t>
      </w:r>
    </w:p>
    <w:p w14:paraId="2408AD95" w14:textId="77777777" w:rsidR="00E51F58" w:rsidRPr="003A3ED3" w:rsidRDefault="00E51F58" w:rsidP="00E51F58">
      <w:pPr>
        <w:pStyle w:val="NormalBold"/>
      </w:pPr>
      <w:r w:rsidRPr="003A3ED3">
        <w:rPr>
          <w:rStyle w:val="HideTWBExt"/>
          <w:b w:val="0"/>
        </w:rPr>
        <w:t>&lt;RepeatBlock-By&gt;&lt;Members&gt;</w:t>
      </w:r>
      <w:r w:rsidRPr="003A3ED3">
        <w:t>Julie Rechagneux, Marie Dauchy, Anne-Sophie Frigout, France Jamet, Mathilde Androuët, Catherine Griset, Marie-Luce Brasier-Clain, Aleksandar Nikolic, Mélanie Disdier, Klara Dostalova, Rachel Blom</w:t>
      </w:r>
      <w:r w:rsidRPr="003A3ED3">
        <w:rPr>
          <w:rStyle w:val="HideTWBExt"/>
          <w:b w:val="0"/>
        </w:rPr>
        <w:t>&lt;/Members&gt;</w:t>
      </w:r>
    </w:p>
    <w:p w14:paraId="7BF7FC06" w14:textId="77777777" w:rsidR="00E51F58" w:rsidRPr="003A3ED3" w:rsidRDefault="00E51F58" w:rsidP="00E51F58">
      <w:pPr>
        <w:pStyle w:val="NormalBold"/>
      </w:pPr>
      <w:r w:rsidRPr="003A3ED3">
        <w:rPr>
          <w:rStyle w:val="HideTWBExt"/>
          <w:b w:val="0"/>
        </w:rPr>
        <w:t>&lt;/RepeatBlock-By&gt;</w:t>
      </w:r>
    </w:p>
    <w:p w14:paraId="738C7CA5"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F96B98E" w14:textId="77777777" w:rsidR="00E51F58" w:rsidRPr="003A3ED3" w:rsidRDefault="00E51F58" w:rsidP="00E51F58">
      <w:pPr>
        <w:pStyle w:val="NormalBold"/>
      </w:pPr>
      <w:r w:rsidRPr="003A3ED3">
        <w:rPr>
          <w:rStyle w:val="HideTWBExt"/>
        </w:rPr>
        <w:t>&lt;Article&gt;</w:t>
      </w:r>
      <w:r w:rsidRPr="003A3ED3">
        <w:t>Considerando E</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3E7D33C" w14:textId="77777777" w:rsidTr="0008685B">
        <w:trPr>
          <w:trHeight w:hRule="exact" w:val="240"/>
          <w:jc w:val="center"/>
        </w:trPr>
        <w:tc>
          <w:tcPr>
            <w:tcW w:w="9752" w:type="dxa"/>
            <w:gridSpan w:val="2"/>
            <w:tcBorders>
              <w:top w:val="nil"/>
              <w:left w:val="nil"/>
              <w:bottom w:val="nil"/>
              <w:right w:val="nil"/>
            </w:tcBorders>
          </w:tcPr>
          <w:p w14:paraId="045960EB" w14:textId="77777777" w:rsidR="00E51F58" w:rsidRPr="003A3ED3" w:rsidRDefault="00E51F58" w:rsidP="0008685B"/>
        </w:tc>
      </w:tr>
      <w:tr w:rsidR="00E51F58" w:rsidRPr="003A3ED3" w14:paraId="7E719049" w14:textId="77777777" w:rsidTr="0008685B">
        <w:trPr>
          <w:trHeight w:val="240"/>
          <w:jc w:val="center"/>
        </w:trPr>
        <w:tc>
          <w:tcPr>
            <w:tcW w:w="4876" w:type="dxa"/>
            <w:tcBorders>
              <w:top w:val="nil"/>
              <w:left w:val="nil"/>
              <w:bottom w:val="nil"/>
              <w:right w:val="nil"/>
            </w:tcBorders>
          </w:tcPr>
          <w:p w14:paraId="1F9FAA06"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B4A5A28" w14:textId="77777777" w:rsidR="00E51F58" w:rsidRPr="003A3ED3" w:rsidRDefault="00E51F58" w:rsidP="0008685B">
            <w:pPr>
              <w:pStyle w:val="AmColumnHeading"/>
            </w:pPr>
            <w:r w:rsidRPr="003A3ED3">
              <w:t>Alteração</w:t>
            </w:r>
          </w:p>
        </w:tc>
      </w:tr>
      <w:tr w:rsidR="00E51F58" w:rsidRPr="003A3ED3" w14:paraId="075BC759" w14:textId="77777777" w:rsidTr="0008685B">
        <w:trPr>
          <w:jc w:val="center"/>
        </w:trPr>
        <w:tc>
          <w:tcPr>
            <w:tcW w:w="4876" w:type="dxa"/>
            <w:tcBorders>
              <w:top w:val="nil"/>
              <w:left w:val="nil"/>
              <w:bottom w:val="nil"/>
              <w:right w:val="nil"/>
            </w:tcBorders>
          </w:tcPr>
          <w:p w14:paraId="65B945F7" w14:textId="77777777" w:rsidR="00E51F58" w:rsidRPr="003A3ED3" w:rsidRDefault="00E51F58" w:rsidP="0008685B">
            <w:pPr>
              <w:pStyle w:val="Normal6a"/>
            </w:pPr>
            <w:r w:rsidRPr="003A3ED3">
              <w:t>E.</w:t>
            </w:r>
            <w:r w:rsidRPr="003A3ED3">
              <w:tab/>
              <w:t xml:space="preserve">Considerando que a aceleração dos processos de transformação e gestão dos solos é crucial para garantir a disponibilidade de terrenos para construção final; que a atual complexidade e duração dos procedimentos de planeamento urbano, que muitas vezes demoram mais de uma década, dificultam o desenvolvimento de uma nova oferta de habitação; que, de acordo com a OCDE, estas disparidades na oferta e na procura decorrem de restrições geográficas e regulamentares em muitas cidades, incluindo as relacionadas com as disposições relativas à utilização dos solos </w:t>
            </w:r>
            <w:r w:rsidRPr="003A3ED3">
              <w:lastRenderedPageBreak/>
              <w:t>e à delimitação de zonas</w:t>
            </w:r>
            <w:r w:rsidRPr="003A3ED3">
              <w:rPr>
                <w:vertAlign w:val="superscript"/>
              </w:rPr>
              <w:t>9</w:t>
            </w:r>
            <w:r w:rsidRPr="003A3ED3">
              <w:t xml:space="preserve"> ;</w:t>
            </w:r>
          </w:p>
        </w:tc>
        <w:tc>
          <w:tcPr>
            <w:tcW w:w="4876" w:type="dxa"/>
            <w:tcBorders>
              <w:top w:val="nil"/>
              <w:left w:val="nil"/>
              <w:bottom w:val="nil"/>
              <w:right w:val="nil"/>
            </w:tcBorders>
          </w:tcPr>
          <w:p w14:paraId="0FBE01E7" w14:textId="77777777" w:rsidR="00E51F58" w:rsidRPr="003A3ED3" w:rsidRDefault="00E51F58" w:rsidP="0008685B">
            <w:pPr>
              <w:pStyle w:val="Normal6a"/>
            </w:pPr>
            <w:r w:rsidRPr="003A3ED3">
              <w:lastRenderedPageBreak/>
              <w:t>E.</w:t>
            </w:r>
            <w:r w:rsidRPr="003A3ED3">
              <w:tab/>
              <w:t>Considerando que a aceleração dos processos de transformação e gestão dos solos é crucial para garantir a disponibilidade de terrenos para construção final</w:t>
            </w:r>
            <w:r w:rsidRPr="003A3ED3">
              <w:rPr>
                <w:b/>
                <w:i/>
              </w:rPr>
              <w:t>, o que confirma a necessidade de reconsiderar o objetivo de atingir uma ocupação líquida nula de terras até 2050, tal como promovido pela estratégia europeia de proteção do solo</w:t>
            </w:r>
            <w:r w:rsidRPr="003A3ED3">
              <w:t>; que a atual complexidade e duração dos procedimentos de planeamento urbano</w:t>
            </w:r>
            <w:r w:rsidRPr="003A3ED3">
              <w:rPr>
                <w:b/>
                <w:i/>
              </w:rPr>
              <w:t>, frequentemente decorrentes de regulamentações europeias desproporcionadas</w:t>
            </w:r>
            <w:r w:rsidRPr="003A3ED3">
              <w:t xml:space="preserve">, que muitas vezes </w:t>
            </w:r>
            <w:r w:rsidRPr="003A3ED3">
              <w:lastRenderedPageBreak/>
              <w:t>demoram mais de uma década, dificultam o desenvolvimento de uma nova oferta de habitação; que, de acordo com a OCDE, estas disparidades na oferta e na procura decorrem de restrições geográficas e regulamentares em muitas cidades, incluindo as relacionadas com as disposições relativas à utilização dos solos e à delimitação de zonas</w:t>
            </w:r>
            <w:r w:rsidRPr="003A3ED3">
              <w:rPr>
                <w:vertAlign w:val="superscript"/>
              </w:rPr>
              <w:t>9</w:t>
            </w:r>
            <w:r w:rsidRPr="003A3ED3">
              <w:t xml:space="preserve"> ;</w:t>
            </w:r>
          </w:p>
        </w:tc>
      </w:tr>
      <w:tr w:rsidR="00E51F58" w:rsidRPr="003A3ED3" w14:paraId="5EB9DF18" w14:textId="77777777" w:rsidTr="0008685B">
        <w:trPr>
          <w:jc w:val="center"/>
        </w:trPr>
        <w:tc>
          <w:tcPr>
            <w:tcW w:w="4876" w:type="dxa"/>
            <w:tcBorders>
              <w:top w:val="nil"/>
              <w:left w:val="nil"/>
              <w:bottom w:val="nil"/>
              <w:right w:val="nil"/>
            </w:tcBorders>
          </w:tcPr>
          <w:p w14:paraId="66FB5F4C"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5483C8C4" w14:textId="77777777" w:rsidR="00E51F58" w:rsidRPr="003A3ED3" w:rsidRDefault="00E51F58" w:rsidP="0008685B">
            <w:pPr>
              <w:pStyle w:val="Normal6a"/>
            </w:pPr>
            <w:r w:rsidRPr="003A3ED3">
              <w:rPr>
                <w:b/>
                <w:i/>
              </w:rPr>
              <w:t>_________________</w:t>
            </w:r>
          </w:p>
        </w:tc>
      </w:tr>
      <w:tr w:rsidR="00E51F58" w:rsidRPr="003A3ED3" w14:paraId="11F0138C" w14:textId="77777777" w:rsidTr="0008685B">
        <w:trPr>
          <w:jc w:val="center"/>
        </w:trPr>
        <w:tc>
          <w:tcPr>
            <w:tcW w:w="4876" w:type="dxa"/>
            <w:tcBorders>
              <w:top w:val="nil"/>
              <w:left w:val="nil"/>
              <w:bottom w:val="nil"/>
              <w:right w:val="nil"/>
            </w:tcBorders>
          </w:tcPr>
          <w:p w14:paraId="1BB07808" w14:textId="77777777" w:rsidR="00E51F58" w:rsidRPr="003A3ED3" w:rsidRDefault="00E51F58" w:rsidP="0008685B">
            <w:pPr>
              <w:pStyle w:val="Normal6a"/>
            </w:pPr>
            <w:r w:rsidRPr="003A3ED3">
              <w:rPr>
                <w:vertAlign w:val="superscript"/>
              </w:rPr>
              <w:t>9</w:t>
            </w:r>
            <w:r w:rsidRPr="003A3ED3">
              <w:t xml:space="preserve"> OCDE, Brick, Brick: Building Better Housing Policies [Tijolo a tijolo: Construir melhores políticas de habitação], Publicações da OCDE, Paris, 2021.</w:t>
            </w:r>
          </w:p>
        </w:tc>
        <w:tc>
          <w:tcPr>
            <w:tcW w:w="4876" w:type="dxa"/>
            <w:tcBorders>
              <w:top w:val="nil"/>
              <w:left w:val="nil"/>
              <w:bottom w:val="nil"/>
              <w:right w:val="nil"/>
            </w:tcBorders>
          </w:tcPr>
          <w:p w14:paraId="5BF99C5A" w14:textId="77777777" w:rsidR="00E51F58" w:rsidRPr="003A3ED3" w:rsidRDefault="00E51F58" w:rsidP="0008685B">
            <w:pPr>
              <w:pStyle w:val="Normal6a"/>
            </w:pPr>
            <w:r w:rsidRPr="003A3ED3">
              <w:rPr>
                <w:vertAlign w:val="superscript"/>
              </w:rPr>
              <w:t>9</w:t>
            </w:r>
            <w:r w:rsidRPr="003A3ED3">
              <w:t xml:space="preserve"> OCDE, Brick, Brick: Building Better Housing Policies [Tijolo a tijolo: Construir melhores políticas de habitação], Publicações da OCDE, Paris, 2021.</w:t>
            </w:r>
          </w:p>
        </w:tc>
      </w:tr>
    </w:tbl>
    <w:p w14:paraId="422A9616"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6CC949E" w14:textId="77777777" w:rsidR="00E51F58" w:rsidRPr="003A3ED3" w:rsidRDefault="00E51F58" w:rsidP="00E51F58">
      <w:r w:rsidRPr="003A3ED3">
        <w:rPr>
          <w:rStyle w:val="HideTWBExt"/>
        </w:rPr>
        <w:t>&lt;/Amend&gt;</w:t>
      </w:r>
    </w:p>
    <w:p w14:paraId="69A20EAF"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221</w:t>
      </w:r>
      <w:r w:rsidRPr="003A3ED3">
        <w:rPr>
          <w:rStyle w:val="HideTWBExt"/>
        </w:rPr>
        <w:t>&lt;/NumAm&gt;</w:t>
      </w:r>
    </w:p>
    <w:p w14:paraId="091A3A80" w14:textId="77777777" w:rsidR="00E51F58" w:rsidRPr="003A3ED3" w:rsidRDefault="00E51F58" w:rsidP="00E51F58">
      <w:pPr>
        <w:pStyle w:val="NormalBold"/>
      </w:pPr>
      <w:r w:rsidRPr="003A3ED3">
        <w:rPr>
          <w:rStyle w:val="HideTWBExt"/>
          <w:b w:val="0"/>
        </w:rPr>
        <w:t>&lt;RepeatBlock-By&gt;&lt;Members&gt;</w:t>
      </w:r>
      <w:r w:rsidRPr="003A3ED3">
        <w:t>Georgiana Teodorescu, Antonella Sberna, Lara Magoni, Alessandro Ciriani, Nora Junco García</w:t>
      </w:r>
      <w:r w:rsidRPr="003A3ED3">
        <w:rPr>
          <w:rStyle w:val="HideTWBExt"/>
          <w:b w:val="0"/>
        </w:rPr>
        <w:t>&lt;/Members&gt;</w:t>
      </w:r>
    </w:p>
    <w:p w14:paraId="4E42FBB1" w14:textId="77777777" w:rsidR="00E51F58" w:rsidRPr="003A3ED3" w:rsidRDefault="00E51F58" w:rsidP="00E51F58">
      <w:pPr>
        <w:pStyle w:val="NormalBold"/>
      </w:pPr>
      <w:r w:rsidRPr="003A3ED3">
        <w:rPr>
          <w:rStyle w:val="HideTWBExt"/>
          <w:b w:val="0"/>
        </w:rPr>
        <w:t>&lt;/RepeatBlock-By&gt;</w:t>
      </w:r>
    </w:p>
    <w:p w14:paraId="7ABEA22B"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E6048E6" w14:textId="77777777" w:rsidR="00E51F58" w:rsidRPr="003A3ED3" w:rsidRDefault="00E51F58" w:rsidP="00E51F58">
      <w:pPr>
        <w:pStyle w:val="NormalBold"/>
      </w:pPr>
      <w:r w:rsidRPr="003A3ED3">
        <w:rPr>
          <w:rStyle w:val="HideTWBExt"/>
        </w:rPr>
        <w:t>&lt;Article&gt;</w:t>
      </w:r>
      <w:r w:rsidRPr="003A3ED3">
        <w:t>Considerando E</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C1DBAE2" w14:textId="77777777" w:rsidTr="0008685B">
        <w:trPr>
          <w:trHeight w:hRule="exact" w:val="240"/>
          <w:jc w:val="center"/>
        </w:trPr>
        <w:tc>
          <w:tcPr>
            <w:tcW w:w="9752" w:type="dxa"/>
            <w:gridSpan w:val="2"/>
            <w:tcBorders>
              <w:top w:val="nil"/>
              <w:left w:val="nil"/>
              <w:bottom w:val="nil"/>
              <w:right w:val="nil"/>
            </w:tcBorders>
          </w:tcPr>
          <w:p w14:paraId="4ED9945E" w14:textId="77777777" w:rsidR="00E51F58" w:rsidRPr="003A3ED3" w:rsidRDefault="00E51F58" w:rsidP="0008685B"/>
        </w:tc>
      </w:tr>
      <w:tr w:rsidR="00E51F58" w:rsidRPr="003A3ED3" w14:paraId="2C533A46" w14:textId="77777777" w:rsidTr="0008685B">
        <w:trPr>
          <w:trHeight w:val="240"/>
          <w:jc w:val="center"/>
        </w:trPr>
        <w:tc>
          <w:tcPr>
            <w:tcW w:w="4876" w:type="dxa"/>
            <w:tcBorders>
              <w:top w:val="nil"/>
              <w:left w:val="nil"/>
              <w:bottom w:val="nil"/>
              <w:right w:val="nil"/>
            </w:tcBorders>
          </w:tcPr>
          <w:p w14:paraId="6B9736AF"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319B576" w14:textId="77777777" w:rsidR="00E51F58" w:rsidRPr="003A3ED3" w:rsidRDefault="00E51F58" w:rsidP="0008685B">
            <w:pPr>
              <w:pStyle w:val="AmColumnHeading"/>
            </w:pPr>
            <w:r w:rsidRPr="003A3ED3">
              <w:t>Alteração</w:t>
            </w:r>
          </w:p>
        </w:tc>
      </w:tr>
      <w:tr w:rsidR="00E51F58" w:rsidRPr="003A3ED3" w14:paraId="5A298A5D" w14:textId="77777777" w:rsidTr="0008685B">
        <w:trPr>
          <w:jc w:val="center"/>
        </w:trPr>
        <w:tc>
          <w:tcPr>
            <w:tcW w:w="4876" w:type="dxa"/>
            <w:tcBorders>
              <w:top w:val="nil"/>
              <w:left w:val="nil"/>
              <w:bottom w:val="nil"/>
              <w:right w:val="nil"/>
            </w:tcBorders>
          </w:tcPr>
          <w:p w14:paraId="0FEF5112" w14:textId="77777777" w:rsidR="00E51F58" w:rsidRPr="003A3ED3" w:rsidRDefault="00E51F58" w:rsidP="0008685B">
            <w:pPr>
              <w:pStyle w:val="Normal6a"/>
            </w:pPr>
            <w:r w:rsidRPr="003A3ED3">
              <w:t>E.</w:t>
            </w:r>
            <w:r w:rsidRPr="003A3ED3">
              <w:tab/>
              <w:t>Considerando que a aceleração dos processos de transformação e gestão dos solos é crucial para garantir a disponibilidade de terrenos para construção final; que a atual complexidade e duração dos procedimentos de planeamento urbano, que muitas vezes demoram mais de uma década, dificultam o desenvolvimento de uma nova oferta de habitação; que, de acordo com a OCDE, estas disparidades na oferta e na procura decorrem de restrições geográficas e regulamentares em muitas cidades, incluindo as relacionadas com as disposições relativas à utilização dos solos e à delimitação de zonas</w:t>
            </w:r>
            <w:r w:rsidRPr="003A3ED3">
              <w:rPr>
                <w:vertAlign w:val="superscript"/>
              </w:rPr>
              <w:t>9</w:t>
            </w:r>
            <w:r w:rsidRPr="003A3ED3">
              <w:t xml:space="preserve"> ;</w:t>
            </w:r>
          </w:p>
        </w:tc>
        <w:tc>
          <w:tcPr>
            <w:tcW w:w="4876" w:type="dxa"/>
            <w:tcBorders>
              <w:top w:val="nil"/>
              <w:left w:val="nil"/>
              <w:bottom w:val="nil"/>
              <w:right w:val="nil"/>
            </w:tcBorders>
          </w:tcPr>
          <w:p w14:paraId="6B05D782" w14:textId="77777777" w:rsidR="00E51F58" w:rsidRPr="003A3ED3" w:rsidRDefault="00E51F58" w:rsidP="0008685B">
            <w:pPr>
              <w:pStyle w:val="Normal6a"/>
            </w:pPr>
            <w:r w:rsidRPr="003A3ED3">
              <w:t>E.</w:t>
            </w:r>
            <w:r w:rsidRPr="003A3ED3">
              <w:tab/>
              <w:t>Considerando que a aceleração dos processos de transformação e gestão dos solos é crucial para garantir a disponibilidade de terrenos para construção final; que a atual complexidade e duração dos procedimentos de planeamento urbano, que muitas vezes demoram mais de uma década, dificultam o desenvolvimento de uma nova oferta de habitação; que, de acordo com a OCDE, estas disparidades na oferta e na procura decorrem de restrições geográficas e regulamentares em muitas cidades, incluindo as relacionadas com as disposições relativas à utilização dos solos e à delimitação de zonas</w:t>
            </w:r>
            <w:r w:rsidRPr="003A3ED3">
              <w:rPr>
                <w:vertAlign w:val="superscript"/>
              </w:rPr>
              <w:t>9</w:t>
            </w:r>
            <w:r w:rsidRPr="003A3ED3">
              <w:t xml:space="preserve"> ; </w:t>
            </w:r>
            <w:r w:rsidRPr="003A3ED3">
              <w:rPr>
                <w:b/>
                <w:i/>
              </w:rPr>
              <w:t xml:space="preserve">que é necessário adaptar os instrumentos e as estruturas de planeamento à evolução das povoações e das redes de transportes, reforçando a coerência entre o </w:t>
            </w:r>
            <w:r w:rsidRPr="003A3ED3">
              <w:rPr>
                <w:b/>
                <w:i/>
              </w:rPr>
              <w:lastRenderedPageBreak/>
              <w:t>desenvolvimento urbano e o planeamento da utilização dos solos;</w:t>
            </w:r>
          </w:p>
        </w:tc>
      </w:tr>
      <w:tr w:rsidR="00E51F58" w:rsidRPr="003A3ED3" w14:paraId="04BB7EE3" w14:textId="77777777" w:rsidTr="0008685B">
        <w:trPr>
          <w:jc w:val="center"/>
        </w:trPr>
        <w:tc>
          <w:tcPr>
            <w:tcW w:w="4876" w:type="dxa"/>
            <w:tcBorders>
              <w:top w:val="nil"/>
              <w:left w:val="nil"/>
              <w:bottom w:val="nil"/>
              <w:right w:val="nil"/>
            </w:tcBorders>
          </w:tcPr>
          <w:p w14:paraId="06AE009C"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5C5A0696" w14:textId="77777777" w:rsidR="00E51F58" w:rsidRPr="003A3ED3" w:rsidRDefault="00E51F58" w:rsidP="0008685B">
            <w:pPr>
              <w:pStyle w:val="Normal6a"/>
            </w:pPr>
            <w:r w:rsidRPr="003A3ED3">
              <w:rPr>
                <w:b/>
                <w:i/>
              </w:rPr>
              <w:t>_________________</w:t>
            </w:r>
          </w:p>
        </w:tc>
      </w:tr>
      <w:tr w:rsidR="00E51F58" w:rsidRPr="003A3ED3" w14:paraId="3C01C5EF" w14:textId="77777777" w:rsidTr="0008685B">
        <w:trPr>
          <w:jc w:val="center"/>
        </w:trPr>
        <w:tc>
          <w:tcPr>
            <w:tcW w:w="4876" w:type="dxa"/>
            <w:tcBorders>
              <w:top w:val="nil"/>
              <w:left w:val="nil"/>
              <w:bottom w:val="nil"/>
              <w:right w:val="nil"/>
            </w:tcBorders>
          </w:tcPr>
          <w:p w14:paraId="27FF8E80" w14:textId="77777777" w:rsidR="00E51F58" w:rsidRPr="003A3ED3" w:rsidRDefault="00E51F58" w:rsidP="0008685B">
            <w:pPr>
              <w:pStyle w:val="Normal6a"/>
            </w:pPr>
            <w:r w:rsidRPr="003A3ED3">
              <w:rPr>
                <w:vertAlign w:val="superscript"/>
              </w:rPr>
              <w:t>9</w:t>
            </w:r>
            <w:r w:rsidRPr="003A3ED3">
              <w:t xml:space="preserve"> OCDE, Brick, Brick: Building Better Housing Policies [Tijolo a tijolo: Construir melhores políticas de habitação], Publicações da OCDE, Paris, 2021.</w:t>
            </w:r>
          </w:p>
        </w:tc>
        <w:tc>
          <w:tcPr>
            <w:tcW w:w="4876" w:type="dxa"/>
            <w:tcBorders>
              <w:top w:val="nil"/>
              <w:left w:val="nil"/>
              <w:bottom w:val="nil"/>
              <w:right w:val="nil"/>
            </w:tcBorders>
          </w:tcPr>
          <w:p w14:paraId="120A9BA5" w14:textId="77777777" w:rsidR="00E51F58" w:rsidRPr="003A3ED3" w:rsidRDefault="00E51F58" w:rsidP="0008685B">
            <w:pPr>
              <w:pStyle w:val="Normal6a"/>
            </w:pPr>
            <w:r w:rsidRPr="003A3ED3">
              <w:rPr>
                <w:vertAlign w:val="superscript"/>
              </w:rPr>
              <w:t>9</w:t>
            </w:r>
            <w:r w:rsidRPr="003A3ED3">
              <w:t xml:space="preserve"> OCDE, Brick, Brick: Building Better Housing Policies [Tijolo a tijolo: Construir melhores políticas de habitação], Publicações da OCDE, Paris, 2021.</w:t>
            </w:r>
          </w:p>
        </w:tc>
      </w:tr>
    </w:tbl>
    <w:p w14:paraId="2B13361F"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B100401" w14:textId="77777777" w:rsidR="00E51F58" w:rsidRPr="003A3ED3" w:rsidRDefault="00E51F58" w:rsidP="00E51F58">
      <w:r w:rsidRPr="003A3ED3">
        <w:rPr>
          <w:rStyle w:val="HideTWBExt"/>
        </w:rPr>
        <w:t>&lt;/Amend&gt;</w:t>
      </w:r>
    </w:p>
    <w:p w14:paraId="4D568A13"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222</w:t>
      </w:r>
      <w:r w:rsidRPr="003A3ED3">
        <w:rPr>
          <w:rStyle w:val="HideTWBExt"/>
        </w:rPr>
        <w:t>&lt;/NumAm&gt;</w:t>
      </w:r>
    </w:p>
    <w:p w14:paraId="0BFBC888" w14:textId="77777777" w:rsidR="00E51F58" w:rsidRPr="003A3ED3" w:rsidRDefault="00E51F58" w:rsidP="00E51F58">
      <w:pPr>
        <w:pStyle w:val="NormalBold"/>
      </w:pPr>
      <w:r w:rsidRPr="003A3ED3">
        <w:rPr>
          <w:rStyle w:val="HideTWBExt"/>
          <w:b w:val="0"/>
        </w:rPr>
        <w:t>&lt;RepeatBlock-By&gt;&lt;Members&gt;</w:t>
      </w:r>
      <w:r w:rsidRPr="003A3ED3">
        <w:t>Klara Dostalova, Julie Rechagneux, Ondřej Knotek, Jorge Buxadé Villalba, Jaroslav Bžoch, Rachel Blom, Tomáš Kubín</w:t>
      </w:r>
      <w:r w:rsidRPr="003A3ED3">
        <w:rPr>
          <w:rStyle w:val="HideTWBExt"/>
          <w:b w:val="0"/>
        </w:rPr>
        <w:t>&lt;/Members&gt;</w:t>
      </w:r>
    </w:p>
    <w:p w14:paraId="5548C3C6" w14:textId="77777777" w:rsidR="00E51F58" w:rsidRPr="003A3ED3" w:rsidRDefault="00E51F58" w:rsidP="00E51F58">
      <w:pPr>
        <w:pStyle w:val="NormalBold"/>
      </w:pPr>
      <w:r w:rsidRPr="003A3ED3">
        <w:rPr>
          <w:rStyle w:val="HideTWBExt"/>
          <w:b w:val="0"/>
        </w:rPr>
        <w:t>&lt;/RepeatBlock-By&gt;</w:t>
      </w:r>
    </w:p>
    <w:p w14:paraId="638B6FE0"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74FC242" w14:textId="77777777" w:rsidR="00E51F58" w:rsidRPr="003A3ED3" w:rsidRDefault="00E51F58" w:rsidP="00E51F58">
      <w:pPr>
        <w:pStyle w:val="NormalBold"/>
      </w:pPr>
      <w:r w:rsidRPr="003A3ED3">
        <w:rPr>
          <w:rStyle w:val="HideTWBExt"/>
        </w:rPr>
        <w:t>&lt;Article&gt;</w:t>
      </w:r>
      <w:r w:rsidRPr="003A3ED3">
        <w:t>Considerando E</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3C2D728" w14:textId="77777777" w:rsidTr="0008685B">
        <w:trPr>
          <w:trHeight w:hRule="exact" w:val="240"/>
          <w:jc w:val="center"/>
        </w:trPr>
        <w:tc>
          <w:tcPr>
            <w:tcW w:w="9752" w:type="dxa"/>
            <w:gridSpan w:val="2"/>
            <w:tcBorders>
              <w:top w:val="nil"/>
              <w:left w:val="nil"/>
              <w:bottom w:val="nil"/>
              <w:right w:val="nil"/>
            </w:tcBorders>
          </w:tcPr>
          <w:p w14:paraId="49DC4EAB" w14:textId="77777777" w:rsidR="00E51F58" w:rsidRPr="003A3ED3" w:rsidRDefault="00E51F58" w:rsidP="0008685B"/>
        </w:tc>
      </w:tr>
      <w:tr w:rsidR="00E51F58" w:rsidRPr="003A3ED3" w14:paraId="67D38EDE" w14:textId="77777777" w:rsidTr="0008685B">
        <w:trPr>
          <w:trHeight w:val="240"/>
          <w:jc w:val="center"/>
        </w:trPr>
        <w:tc>
          <w:tcPr>
            <w:tcW w:w="4876" w:type="dxa"/>
            <w:tcBorders>
              <w:top w:val="nil"/>
              <w:left w:val="nil"/>
              <w:bottom w:val="nil"/>
              <w:right w:val="nil"/>
            </w:tcBorders>
          </w:tcPr>
          <w:p w14:paraId="04C4D5A1"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E442887" w14:textId="77777777" w:rsidR="00E51F58" w:rsidRPr="003A3ED3" w:rsidRDefault="00E51F58" w:rsidP="0008685B">
            <w:pPr>
              <w:pStyle w:val="AmColumnHeading"/>
            </w:pPr>
            <w:r w:rsidRPr="003A3ED3">
              <w:t>Alteração</w:t>
            </w:r>
          </w:p>
        </w:tc>
      </w:tr>
      <w:tr w:rsidR="00E51F58" w:rsidRPr="003A3ED3" w14:paraId="2D674619" w14:textId="77777777" w:rsidTr="0008685B">
        <w:trPr>
          <w:jc w:val="center"/>
        </w:trPr>
        <w:tc>
          <w:tcPr>
            <w:tcW w:w="4876" w:type="dxa"/>
            <w:tcBorders>
              <w:top w:val="nil"/>
              <w:left w:val="nil"/>
              <w:bottom w:val="nil"/>
              <w:right w:val="nil"/>
            </w:tcBorders>
          </w:tcPr>
          <w:p w14:paraId="3A1CD3F5" w14:textId="77777777" w:rsidR="00E51F58" w:rsidRPr="003A3ED3" w:rsidRDefault="00E51F58" w:rsidP="0008685B">
            <w:pPr>
              <w:pStyle w:val="Normal6a"/>
            </w:pPr>
            <w:r w:rsidRPr="003A3ED3">
              <w:t>E.</w:t>
            </w:r>
            <w:r w:rsidRPr="003A3ED3">
              <w:tab/>
              <w:t>Considerando que a aceleração dos processos de transformação e gestão dos solos é crucial para garantir a disponibilidade de terrenos para construção final; que a atual complexidade e duração dos procedimentos de planeamento urbano, que muitas vezes demoram mais de uma década, dificultam o desenvolvimento de uma nova oferta de habitação; que, de acordo com a OCDE, estas disparidades na oferta e na procura decorrem de restrições geográficas e regulamentares em muitas cidades, incluindo as relacionadas com as disposições relativas à utilização dos solos e à delimitação de zonas</w:t>
            </w:r>
            <w:r w:rsidRPr="003A3ED3">
              <w:rPr>
                <w:vertAlign w:val="superscript"/>
              </w:rPr>
              <w:t>9</w:t>
            </w:r>
            <w:r w:rsidRPr="003A3ED3">
              <w:t xml:space="preserve"> ;</w:t>
            </w:r>
          </w:p>
        </w:tc>
        <w:tc>
          <w:tcPr>
            <w:tcW w:w="4876" w:type="dxa"/>
            <w:tcBorders>
              <w:top w:val="nil"/>
              <w:left w:val="nil"/>
              <w:bottom w:val="nil"/>
              <w:right w:val="nil"/>
            </w:tcBorders>
          </w:tcPr>
          <w:p w14:paraId="7EFC3AC3" w14:textId="77777777" w:rsidR="00E51F58" w:rsidRPr="003A3ED3" w:rsidRDefault="00E51F58" w:rsidP="0008685B">
            <w:pPr>
              <w:pStyle w:val="Normal6a"/>
            </w:pPr>
            <w:r w:rsidRPr="003A3ED3">
              <w:t>E.</w:t>
            </w:r>
            <w:r w:rsidRPr="003A3ED3">
              <w:tab/>
              <w:t>Considerando que a aceleração dos processos de transformação e gestão dos solos é crucial para garantir a disponibilidade de terrenos para construção final; que a atual complexidade e duração dos procedimentos de planeamento urbano, que muitas vezes demoram mais de uma década, dificultam o desenvolvimento de uma nova oferta de habitação; que, de acordo com a OCDE, estas disparidades na oferta e na procura decorrem de restrições geográficas e regulamentares em muitas cidades, incluindo as relacionadas com as disposições relativas à utilização dos solos e à delimitação de zonas</w:t>
            </w:r>
            <w:r w:rsidRPr="003A3ED3">
              <w:rPr>
                <w:vertAlign w:val="superscript"/>
              </w:rPr>
              <w:t>9</w:t>
            </w:r>
            <w:r w:rsidRPr="003A3ED3">
              <w:t xml:space="preserve"> ; </w:t>
            </w:r>
            <w:r w:rsidRPr="003A3ED3">
              <w:rPr>
                <w:b/>
                <w:i/>
              </w:rPr>
              <w:t>sublinha que, embora os condicionalismos geográficos não possam ser eliminados, a burocracia excessiva e a regulamentação redundante podem e devem ser reduzidas para acelerar o desenvolvimento da habitação;</w:t>
            </w:r>
          </w:p>
        </w:tc>
      </w:tr>
      <w:tr w:rsidR="00E51F58" w:rsidRPr="003A3ED3" w14:paraId="5E7D0752" w14:textId="77777777" w:rsidTr="0008685B">
        <w:trPr>
          <w:jc w:val="center"/>
        </w:trPr>
        <w:tc>
          <w:tcPr>
            <w:tcW w:w="4876" w:type="dxa"/>
            <w:tcBorders>
              <w:top w:val="nil"/>
              <w:left w:val="nil"/>
              <w:bottom w:val="nil"/>
              <w:right w:val="nil"/>
            </w:tcBorders>
          </w:tcPr>
          <w:p w14:paraId="6DF8FF47"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04662A9A" w14:textId="77777777" w:rsidR="00E51F58" w:rsidRPr="003A3ED3" w:rsidRDefault="00E51F58" w:rsidP="0008685B">
            <w:pPr>
              <w:pStyle w:val="Normal6a"/>
            </w:pPr>
            <w:r w:rsidRPr="003A3ED3">
              <w:rPr>
                <w:b/>
                <w:i/>
              </w:rPr>
              <w:t>_________________</w:t>
            </w:r>
          </w:p>
        </w:tc>
      </w:tr>
      <w:tr w:rsidR="00E51F58" w:rsidRPr="003A3ED3" w14:paraId="55A6051B" w14:textId="77777777" w:rsidTr="0008685B">
        <w:trPr>
          <w:jc w:val="center"/>
        </w:trPr>
        <w:tc>
          <w:tcPr>
            <w:tcW w:w="4876" w:type="dxa"/>
            <w:tcBorders>
              <w:top w:val="nil"/>
              <w:left w:val="nil"/>
              <w:bottom w:val="nil"/>
              <w:right w:val="nil"/>
            </w:tcBorders>
          </w:tcPr>
          <w:p w14:paraId="7D8EC986" w14:textId="77777777" w:rsidR="00E51F58" w:rsidRPr="003A3ED3" w:rsidRDefault="00E51F58" w:rsidP="0008685B">
            <w:pPr>
              <w:pStyle w:val="Normal6a"/>
            </w:pPr>
            <w:r w:rsidRPr="003A3ED3">
              <w:rPr>
                <w:vertAlign w:val="superscript"/>
              </w:rPr>
              <w:t>9</w:t>
            </w:r>
            <w:r w:rsidRPr="003A3ED3">
              <w:t xml:space="preserve"> OCDE, Brick, Brick: Building Better Housing Policies [Tijolo a tijolo: Construir melhores políticas de habitação], Publicações da OCDE, Paris, 2021.</w:t>
            </w:r>
          </w:p>
        </w:tc>
        <w:tc>
          <w:tcPr>
            <w:tcW w:w="4876" w:type="dxa"/>
            <w:tcBorders>
              <w:top w:val="nil"/>
              <w:left w:val="nil"/>
              <w:bottom w:val="nil"/>
              <w:right w:val="nil"/>
            </w:tcBorders>
          </w:tcPr>
          <w:p w14:paraId="69D619BB" w14:textId="77777777" w:rsidR="00E51F58" w:rsidRPr="003A3ED3" w:rsidRDefault="00E51F58" w:rsidP="0008685B">
            <w:pPr>
              <w:pStyle w:val="Normal6a"/>
            </w:pPr>
            <w:r w:rsidRPr="003A3ED3">
              <w:rPr>
                <w:vertAlign w:val="superscript"/>
              </w:rPr>
              <w:t>9</w:t>
            </w:r>
            <w:r w:rsidRPr="003A3ED3">
              <w:t xml:space="preserve"> OCDE, Brick, Brick: Building Better Housing Policies [Tijolo a tijolo: Construir melhores políticas de habitação], Publicações da OCDE, Paris, 2021.</w:t>
            </w:r>
          </w:p>
        </w:tc>
      </w:tr>
    </w:tbl>
    <w:p w14:paraId="5D1EC568"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0881681" w14:textId="77777777" w:rsidR="00E51F58" w:rsidRPr="003A3ED3" w:rsidRDefault="00E51F58" w:rsidP="00E51F58">
      <w:r w:rsidRPr="003A3ED3">
        <w:rPr>
          <w:rStyle w:val="HideTWBExt"/>
        </w:rPr>
        <w:t>&lt;/Amend&gt;</w:t>
      </w:r>
    </w:p>
    <w:p w14:paraId="1B403021"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223</w:t>
      </w:r>
      <w:r w:rsidRPr="003A3ED3">
        <w:rPr>
          <w:rStyle w:val="HideTWBExt"/>
        </w:rPr>
        <w:t>&lt;/NumAm&gt;</w:t>
      </w:r>
    </w:p>
    <w:p w14:paraId="08832008"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Markus Ferber, Sebastião Bugalho, Maravillas Abadía Jover, Inese Vaidere, Regina Doherty, Isabelle Le Callennec, Alma Ezcurra Almansa, Rosa Estaràs Ferragut</w:t>
      </w:r>
      <w:r w:rsidRPr="003A3ED3">
        <w:rPr>
          <w:rStyle w:val="HideTWBExt"/>
          <w:b w:val="0"/>
        </w:rPr>
        <w:t>&lt;/Members&gt;</w:t>
      </w:r>
    </w:p>
    <w:p w14:paraId="297095AB" w14:textId="77777777" w:rsidR="00E51F58" w:rsidRPr="003A3ED3" w:rsidRDefault="00E51F58" w:rsidP="00E51F58">
      <w:pPr>
        <w:pStyle w:val="NormalBold"/>
      </w:pPr>
      <w:r w:rsidRPr="003A3ED3">
        <w:rPr>
          <w:rStyle w:val="HideTWBExt"/>
          <w:b w:val="0"/>
        </w:rPr>
        <w:t>&lt;/RepeatBlock-By&gt;</w:t>
      </w:r>
    </w:p>
    <w:p w14:paraId="5F2A94E4"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F9ECB83" w14:textId="77777777" w:rsidR="00E51F58" w:rsidRPr="003A3ED3" w:rsidRDefault="00E51F58" w:rsidP="00E51F58">
      <w:pPr>
        <w:pStyle w:val="NormalBold"/>
      </w:pPr>
      <w:r w:rsidRPr="003A3ED3">
        <w:rPr>
          <w:rStyle w:val="HideTWBExt"/>
        </w:rPr>
        <w:t>&lt;Article&gt;</w:t>
      </w:r>
      <w:r w:rsidRPr="003A3ED3">
        <w:t>Considerando E</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0AF11FB" w14:textId="77777777" w:rsidTr="0008685B">
        <w:trPr>
          <w:trHeight w:hRule="exact" w:val="240"/>
          <w:jc w:val="center"/>
        </w:trPr>
        <w:tc>
          <w:tcPr>
            <w:tcW w:w="9752" w:type="dxa"/>
            <w:gridSpan w:val="2"/>
            <w:tcBorders>
              <w:top w:val="nil"/>
              <w:left w:val="nil"/>
              <w:bottom w:val="nil"/>
              <w:right w:val="nil"/>
            </w:tcBorders>
          </w:tcPr>
          <w:p w14:paraId="09F254E2" w14:textId="77777777" w:rsidR="00E51F58" w:rsidRPr="003A3ED3" w:rsidRDefault="00E51F58" w:rsidP="0008685B"/>
        </w:tc>
      </w:tr>
      <w:tr w:rsidR="00E51F58" w:rsidRPr="003A3ED3" w14:paraId="2D213DC2" w14:textId="77777777" w:rsidTr="0008685B">
        <w:trPr>
          <w:trHeight w:val="240"/>
          <w:jc w:val="center"/>
        </w:trPr>
        <w:tc>
          <w:tcPr>
            <w:tcW w:w="4876" w:type="dxa"/>
            <w:tcBorders>
              <w:top w:val="nil"/>
              <w:left w:val="nil"/>
              <w:bottom w:val="nil"/>
              <w:right w:val="nil"/>
            </w:tcBorders>
          </w:tcPr>
          <w:p w14:paraId="4751A6A5"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272E754" w14:textId="77777777" w:rsidR="00E51F58" w:rsidRPr="003A3ED3" w:rsidRDefault="00E51F58" w:rsidP="0008685B">
            <w:pPr>
              <w:pStyle w:val="AmColumnHeading"/>
            </w:pPr>
            <w:r w:rsidRPr="003A3ED3">
              <w:t>Alteração</w:t>
            </w:r>
          </w:p>
        </w:tc>
      </w:tr>
      <w:tr w:rsidR="00E51F58" w:rsidRPr="003A3ED3" w14:paraId="40745C6F" w14:textId="77777777" w:rsidTr="0008685B">
        <w:trPr>
          <w:jc w:val="center"/>
        </w:trPr>
        <w:tc>
          <w:tcPr>
            <w:tcW w:w="4876" w:type="dxa"/>
            <w:tcBorders>
              <w:top w:val="nil"/>
              <w:left w:val="nil"/>
              <w:bottom w:val="nil"/>
              <w:right w:val="nil"/>
            </w:tcBorders>
          </w:tcPr>
          <w:p w14:paraId="6F4B16D0" w14:textId="77777777" w:rsidR="00E51F58" w:rsidRPr="003A3ED3" w:rsidRDefault="00E51F58" w:rsidP="0008685B">
            <w:pPr>
              <w:pStyle w:val="Normal6a"/>
            </w:pPr>
            <w:r w:rsidRPr="003A3ED3">
              <w:t>E.</w:t>
            </w:r>
            <w:r w:rsidRPr="003A3ED3">
              <w:tab/>
              <w:t>Considerando que a aceleração dos processos de transformação e gestão dos solos é crucial para garantir a disponibilidade de terrenos para construção final; que a atual complexidade e duração dos procedimentos de planeamento urbano, que muitas vezes demoram mais de uma década, dificultam o desenvolvimento de uma nova oferta de habitação; que, de acordo com a OCDE, estas disparidades na oferta e na procura decorrem de restrições geográficas e regulamentares em muitas cidades, incluindo as relacionadas com as disposições relativas à utilização dos solos e à delimitação de zonas</w:t>
            </w:r>
            <w:r w:rsidRPr="003A3ED3">
              <w:rPr>
                <w:vertAlign w:val="superscript"/>
              </w:rPr>
              <w:t>9</w:t>
            </w:r>
            <w:r w:rsidRPr="003A3ED3">
              <w:t xml:space="preserve"> ;</w:t>
            </w:r>
          </w:p>
        </w:tc>
        <w:tc>
          <w:tcPr>
            <w:tcW w:w="4876" w:type="dxa"/>
            <w:tcBorders>
              <w:top w:val="nil"/>
              <w:left w:val="nil"/>
              <w:bottom w:val="nil"/>
              <w:right w:val="nil"/>
            </w:tcBorders>
          </w:tcPr>
          <w:p w14:paraId="2EB71383" w14:textId="77777777" w:rsidR="00E51F58" w:rsidRPr="003A3ED3" w:rsidRDefault="00E51F58" w:rsidP="0008685B">
            <w:pPr>
              <w:pStyle w:val="Normal6a"/>
            </w:pPr>
            <w:r w:rsidRPr="003A3ED3">
              <w:t>E.</w:t>
            </w:r>
            <w:r w:rsidRPr="003A3ED3">
              <w:tab/>
              <w:t>Considerando que a aceleração dos processos de transformação e gestão dos solos é crucial para garantir a disponibilidade de terrenos para construção final; que a atual complexidade e duração dos procedimentos de planeamento urbano, que muitas vezes demoram mais de uma década, dificultam o desenvolvimento de uma nova oferta de habitação; que, de acordo com a OCDE, estas disparidades na oferta e na procura decorrem de restrições geográficas e regulamentares em muitas cidades, incluindo as relacionadas com as disposições relativas à utilização dos solos e à delimitação de zonas</w:t>
            </w:r>
            <w:r w:rsidRPr="003A3ED3">
              <w:rPr>
                <w:vertAlign w:val="superscript"/>
              </w:rPr>
              <w:t>9</w:t>
            </w:r>
            <w:r w:rsidRPr="003A3ED3">
              <w:t xml:space="preserve">; </w:t>
            </w:r>
            <w:r w:rsidRPr="003A3ED3">
              <w:rPr>
                <w:b/>
                <w:i/>
              </w:rPr>
              <w:t>que a simplificação dos procedimentos é fundamental para melhorar a competitividade do setor e assegurar a oferta de habitação a preços acessíveis;</w:t>
            </w:r>
          </w:p>
        </w:tc>
      </w:tr>
      <w:tr w:rsidR="00E51F58" w:rsidRPr="003A3ED3" w14:paraId="462A0787" w14:textId="77777777" w:rsidTr="0008685B">
        <w:trPr>
          <w:jc w:val="center"/>
        </w:trPr>
        <w:tc>
          <w:tcPr>
            <w:tcW w:w="4876" w:type="dxa"/>
            <w:tcBorders>
              <w:top w:val="nil"/>
              <w:left w:val="nil"/>
              <w:bottom w:val="nil"/>
              <w:right w:val="nil"/>
            </w:tcBorders>
          </w:tcPr>
          <w:p w14:paraId="4B0AF1FA"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7DF1F3FC" w14:textId="77777777" w:rsidR="00E51F58" w:rsidRPr="003A3ED3" w:rsidRDefault="00E51F58" w:rsidP="0008685B">
            <w:pPr>
              <w:pStyle w:val="Normal6a"/>
            </w:pPr>
            <w:r w:rsidRPr="003A3ED3">
              <w:rPr>
                <w:b/>
                <w:i/>
              </w:rPr>
              <w:t>_________________</w:t>
            </w:r>
          </w:p>
        </w:tc>
      </w:tr>
      <w:tr w:rsidR="00E51F58" w:rsidRPr="003A3ED3" w14:paraId="5BD3F8A1" w14:textId="77777777" w:rsidTr="0008685B">
        <w:trPr>
          <w:jc w:val="center"/>
        </w:trPr>
        <w:tc>
          <w:tcPr>
            <w:tcW w:w="4876" w:type="dxa"/>
            <w:tcBorders>
              <w:top w:val="nil"/>
              <w:left w:val="nil"/>
              <w:bottom w:val="nil"/>
              <w:right w:val="nil"/>
            </w:tcBorders>
          </w:tcPr>
          <w:p w14:paraId="556F9EFB" w14:textId="77777777" w:rsidR="00E51F58" w:rsidRPr="003A3ED3" w:rsidRDefault="00E51F58" w:rsidP="0008685B">
            <w:pPr>
              <w:pStyle w:val="Normal6a"/>
            </w:pPr>
            <w:r w:rsidRPr="003A3ED3">
              <w:rPr>
                <w:vertAlign w:val="superscript"/>
              </w:rPr>
              <w:t>9</w:t>
            </w:r>
            <w:r w:rsidRPr="003A3ED3">
              <w:t xml:space="preserve"> OCDE, Brick, Brick: Building Better Housing Policies [Tijolo a tijolo: Construir melhores políticas de habitação], Publicações da OCDE, Paris, 2021.</w:t>
            </w:r>
          </w:p>
        </w:tc>
        <w:tc>
          <w:tcPr>
            <w:tcW w:w="4876" w:type="dxa"/>
            <w:tcBorders>
              <w:top w:val="nil"/>
              <w:left w:val="nil"/>
              <w:bottom w:val="nil"/>
              <w:right w:val="nil"/>
            </w:tcBorders>
          </w:tcPr>
          <w:p w14:paraId="3632F454" w14:textId="77777777" w:rsidR="00E51F58" w:rsidRPr="003A3ED3" w:rsidRDefault="00E51F58" w:rsidP="0008685B">
            <w:pPr>
              <w:pStyle w:val="Normal6a"/>
            </w:pPr>
            <w:r w:rsidRPr="003A3ED3">
              <w:rPr>
                <w:vertAlign w:val="superscript"/>
              </w:rPr>
              <w:t>9</w:t>
            </w:r>
            <w:r w:rsidRPr="003A3ED3">
              <w:t xml:space="preserve"> OCDE, Brick, Brick: Building Better Housing Policies [Tijolo a tijolo: Construir melhores políticas de habitação], Publicações da OCDE, Paris, 2021.</w:t>
            </w:r>
          </w:p>
        </w:tc>
      </w:tr>
    </w:tbl>
    <w:p w14:paraId="6DF62894"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77FABC8" w14:textId="77777777" w:rsidR="00E51F58" w:rsidRPr="003A3ED3" w:rsidRDefault="00E51F58" w:rsidP="00E51F58">
      <w:r w:rsidRPr="003A3ED3">
        <w:rPr>
          <w:rStyle w:val="HideTWBExt"/>
        </w:rPr>
        <w:t>&lt;/Amend&gt;</w:t>
      </w:r>
    </w:p>
    <w:p w14:paraId="5CA7A499"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224</w:t>
      </w:r>
      <w:r w:rsidRPr="003A3ED3">
        <w:rPr>
          <w:rStyle w:val="HideTWBExt"/>
        </w:rPr>
        <w:t>&lt;/NumAm&gt;</w:t>
      </w:r>
    </w:p>
    <w:p w14:paraId="26625ECB" w14:textId="77777777" w:rsidR="00E51F58" w:rsidRPr="003A3ED3" w:rsidRDefault="00E51F58" w:rsidP="00E51F58">
      <w:pPr>
        <w:pStyle w:val="NormalBold"/>
      </w:pPr>
      <w:r w:rsidRPr="003A3ED3">
        <w:rPr>
          <w:rStyle w:val="HideTWBExt"/>
          <w:b w:val="0"/>
        </w:rPr>
        <w:t>&lt;RepeatBlock-By&gt;&lt;Members&gt;</w:t>
      </w:r>
      <w:r w:rsidRPr="003A3ED3">
        <w:t xml:space="preserve">Borja Giménez Larraz, Dirk Gotink, Nikolina Brnjac, Jagna Marczułajtis-Walczak, Daniel Buda, Niels Geuking, Markus Ferber, Sebastião Bugalho, </w:t>
      </w:r>
      <w:r w:rsidRPr="003A3ED3">
        <w:lastRenderedPageBreak/>
        <w:t>Maravillas Abadía Jover, Inese Vaidere, Regina Doherty, Isabelle Le Callennec, Alma Ezcurra Almansa, Rosa Estaràs Ferragut</w:t>
      </w:r>
      <w:r w:rsidRPr="003A3ED3">
        <w:rPr>
          <w:rStyle w:val="HideTWBExt"/>
          <w:b w:val="0"/>
        </w:rPr>
        <w:t>&lt;/Members&gt;</w:t>
      </w:r>
    </w:p>
    <w:p w14:paraId="26DB6A17" w14:textId="77777777" w:rsidR="00E51F58" w:rsidRPr="003A3ED3" w:rsidRDefault="00E51F58" w:rsidP="00E51F58">
      <w:pPr>
        <w:pStyle w:val="NormalBold"/>
      </w:pPr>
      <w:r w:rsidRPr="003A3ED3">
        <w:rPr>
          <w:rStyle w:val="HideTWBExt"/>
          <w:b w:val="0"/>
        </w:rPr>
        <w:t>&lt;/RepeatBlock-By&gt;</w:t>
      </w:r>
    </w:p>
    <w:p w14:paraId="4A81ADC0"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BF37DD5" w14:textId="77777777" w:rsidR="00E51F58" w:rsidRPr="003A3ED3" w:rsidRDefault="00E51F58" w:rsidP="00E51F58">
      <w:pPr>
        <w:pStyle w:val="NormalBold"/>
      </w:pPr>
      <w:r w:rsidRPr="003A3ED3">
        <w:rPr>
          <w:rStyle w:val="HideTWBExt"/>
        </w:rPr>
        <w:t>&lt;Article&gt;</w:t>
      </w:r>
      <w:r w:rsidRPr="003A3ED3">
        <w:t>Considerando E</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AEFAAC7" w14:textId="77777777" w:rsidTr="0008685B">
        <w:trPr>
          <w:trHeight w:hRule="exact" w:val="240"/>
          <w:jc w:val="center"/>
        </w:trPr>
        <w:tc>
          <w:tcPr>
            <w:tcW w:w="9752" w:type="dxa"/>
            <w:gridSpan w:val="2"/>
            <w:tcBorders>
              <w:top w:val="nil"/>
              <w:left w:val="nil"/>
              <w:bottom w:val="nil"/>
              <w:right w:val="nil"/>
            </w:tcBorders>
          </w:tcPr>
          <w:p w14:paraId="772F4179" w14:textId="77777777" w:rsidR="00E51F58" w:rsidRPr="003A3ED3" w:rsidRDefault="00E51F58" w:rsidP="0008685B"/>
        </w:tc>
      </w:tr>
      <w:tr w:rsidR="00E51F58" w:rsidRPr="003A3ED3" w14:paraId="22331203" w14:textId="77777777" w:rsidTr="0008685B">
        <w:trPr>
          <w:trHeight w:val="240"/>
          <w:jc w:val="center"/>
        </w:trPr>
        <w:tc>
          <w:tcPr>
            <w:tcW w:w="4876" w:type="dxa"/>
            <w:tcBorders>
              <w:top w:val="nil"/>
              <w:left w:val="nil"/>
              <w:bottom w:val="nil"/>
              <w:right w:val="nil"/>
            </w:tcBorders>
          </w:tcPr>
          <w:p w14:paraId="07777CD2"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DFC46C1" w14:textId="77777777" w:rsidR="00E51F58" w:rsidRPr="003A3ED3" w:rsidRDefault="00E51F58" w:rsidP="0008685B">
            <w:pPr>
              <w:pStyle w:val="AmColumnHeading"/>
            </w:pPr>
            <w:r w:rsidRPr="003A3ED3">
              <w:t>Alteração</w:t>
            </w:r>
          </w:p>
        </w:tc>
      </w:tr>
      <w:tr w:rsidR="00E51F58" w:rsidRPr="003A3ED3" w14:paraId="6DD5F383" w14:textId="77777777" w:rsidTr="0008685B">
        <w:trPr>
          <w:jc w:val="center"/>
        </w:trPr>
        <w:tc>
          <w:tcPr>
            <w:tcW w:w="4876" w:type="dxa"/>
            <w:tcBorders>
              <w:top w:val="nil"/>
              <w:left w:val="nil"/>
              <w:bottom w:val="nil"/>
              <w:right w:val="nil"/>
            </w:tcBorders>
          </w:tcPr>
          <w:p w14:paraId="1C46C3E6" w14:textId="77777777" w:rsidR="00E51F58" w:rsidRPr="003A3ED3" w:rsidRDefault="00E51F58" w:rsidP="0008685B">
            <w:pPr>
              <w:pStyle w:val="Normal6a"/>
            </w:pPr>
            <w:r w:rsidRPr="003A3ED3">
              <w:t>E.</w:t>
            </w:r>
            <w:r w:rsidRPr="003A3ED3">
              <w:tab/>
              <w:t>Considerando que a aceleração dos processos de transformação e gestão dos solos é crucial para garantir a disponibilidade de terrenos para construção final; que a atual complexidade e duração dos procedimentos de planeamento urbano, que muitas vezes demoram mais de uma década, dificultam o desenvolvimento de uma nova oferta de habitação; que, de acordo com a OCDE, estas disparidades na oferta e na procura decorrem de restrições geográficas e regulamentares em muitas cidades, incluindo as relacionadas com as disposições relativas à utilização dos solos e à delimitação de zonas</w:t>
            </w:r>
            <w:r w:rsidRPr="003A3ED3">
              <w:rPr>
                <w:vertAlign w:val="superscript"/>
              </w:rPr>
              <w:t>9</w:t>
            </w:r>
            <w:r w:rsidRPr="003A3ED3">
              <w:t xml:space="preserve"> ;</w:t>
            </w:r>
          </w:p>
        </w:tc>
        <w:tc>
          <w:tcPr>
            <w:tcW w:w="4876" w:type="dxa"/>
            <w:tcBorders>
              <w:top w:val="nil"/>
              <w:left w:val="nil"/>
              <w:bottom w:val="nil"/>
              <w:right w:val="nil"/>
            </w:tcBorders>
          </w:tcPr>
          <w:p w14:paraId="61D61AFB" w14:textId="77777777" w:rsidR="00E51F58" w:rsidRPr="003A3ED3" w:rsidRDefault="00E51F58" w:rsidP="0008685B">
            <w:pPr>
              <w:pStyle w:val="Normal6a"/>
            </w:pPr>
            <w:r w:rsidRPr="003A3ED3">
              <w:t>E.</w:t>
            </w:r>
            <w:r w:rsidRPr="003A3ED3">
              <w:tab/>
              <w:t>Considerando que a aceleração dos processos de transformação e gestão dos solos é crucial para garantir a disponibilidade de terrenos para construção final</w:t>
            </w:r>
            <w:r w:rsidRPr="003A3ED3">
              <w:rPr>
                <w:b/>
                <w:i/>
              </w:rPr>
              <w:t>; que a escassez de terrenos prontos para desenvolvimento constitui um dos principais obstáculos à construção de habitação, incluindo a oferta de habitação a preços acessíveis</w:t>
            </w:r>
            <w:r w:rsidRPr="003A3ED3">
              <w:t>; que a atual complexidade e duração dos procedimentos de planeamento urbano, que muitas vezes demoram mais de uma década, dificultam o desenvolvimento de uma nova oferta de habitação; que, de acordo com a OCDE, estas disparidades na oferta e na procura decorrem de restrições geográficas e regulamentares em muitas cidades, incluindo as relacionadas com as disposições relativas à utilização dos solos e à delimitação de zonas</w:t>
            </w:r>
            <w:r w:rsidRPr="003A3ED3">
              <w:rPr>
                <w:vertAlign w:val="superscript"/>
              </w:rPr>
              <w:t>9</w:t>
            </w:r>
            <w:r w:rsidRPr="003A3ED3">
              <w:t xml:space="preserve"> ;</w:t>
            </w:r>
          </w:p>
        </w:tc>
      </w:tr>
      <w:tr w:rsidR="00E51F58" w:rsidRPr="003A3ED3" w14:paraId="3F1B14D9" w14:textId="77777777" w:rsidTr="0008685B">
        <w:trPr>
          <w:jc w:val="center"/>
        </w:trPr>
        <w:tc>
          <w:tcPr>
            <w:tcW w:w="4876" w:type="dxa"/>
            <w:tcBorders>
              <w:top w:val="nil"/>
              <w:left w:val="nil"/>
              <w:bottom w:val="nil"/>
              <w:right w:val="nil"/>
            </w:tcBorders>
          </w:tcPr>
          <w:p w14:paraId="43EBCABF"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47CDD96D" w14:textId="77777777" w:rsidR="00E51F58" w:rsidRPr="003A3ED3" w:rsidRDefault="00E51F58" w:rsidP="0008685B">
            <w:pPr>
              <w:pStyle w:val="Normal6a"/>
            </w:pPr>
            <w:r w:rsidRPr="003A3ED3">
              <w:rPr>
                <w:b/>
                <w:i/>
              </w:rPr>
              <w:t>_________________</w:t>
            </w:r>
          </w:p>
        </w:tc>
      </w:tr>
      <w:tr w:rsidR="00E51F58" w:rsidRPr="003A3ED3" w14:paraId="67C46E31" w14:textId="77777777" w:rsidTr="0008685B">
        <w:trPr>
          <w:jc w:val="center"/>
        </w:trPr>
        <w:tc>
          <w:tcPr>
            <w:tcW w:w="4876" w:type="dxa"/>
            <w:tcBorders>
              <w:top w:val="nil"/>
              <w:left w:val="nil"/>
              <w:bottom w:val="nil"/>
              <w:right w:val="nil"/>
            </w:tcBorders>
          </w:tcPr>
          <w:p w14:paraId="0CFB920A" w14:textId="77777777" w:rsidR="00E51F58" w:rsidRPr="003A3ED3" w:rsidRDefault="00E51F58" w:rsidP="0008685B">
            <w:pPr>
              <w:pStyle w:val="Normal6a"/>
            </w:pPr>
            <w:r w:rsidRPr="003A3ED3">
              <w:rPr>
                <w:vertAlign w:val="superscript"/>
              </w:rPr>
              <w:t>9</w:t>
            </w:r>
            <w:r w:rsidRPr="003A3ED3">
              <w:t xml:space="preserve"> OCDE, Brick, Brick: Building Better Housing Policies [Tijolo a tijolo: Construir melhores políticas de habitação], Publicações da OCDE, Paris, 2021.</w:t>
            </w:r>
          </w:p>
        </w:tc>
        <w:tc>
          <w:tcPr>
            <w:tcW w:w="4876" w:type="dxa"/>
            <w:tcBorders>
              <w:top w:val="nil"/>
              <w:left w:val="nil"/>
              <w:bottom w:val="nil"/>
              <w:right w:val="nil"/>
            </w:tcBorders>
          </w:tcPr>
          <w:p w14:paraId="2A1E4EDE" w14:textId="77777777" w:rsidR="00E51F58" w:rsidRPr="003A3ED3" w:rsidRDefault="00E51F58" w:rsidP="0008685B">
            <w:pPr>
              <w:pStyle w:val="Normal6a"/>
            </w:pPr>
            <w:r w:rsidRPr="003A3ED3">
              <w:rPr>
                <w:vertAlign w:val="superscript"/>
              </w:rPr>
              <w:t>9</w:t>
            </w:r>
            <w:r w:rsidRPr="003A3ED3">
              <w:t xml:space="preserve"> OCDE, Brick, Brick: Building Better Housing Policies [Tijolo a tijolo: Construir melhores políticas de habitação], Publicações da OCDE, Paris, 2021.</w:t>
            </w:r>
          </w:p>
        </w:tc>
      </w:tr>
    </w:tbl>
    <w:p w14:paraId="75C43BF1"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43C8D35" w14:textId="77777777" w:rsidR="00E51F58" w:rsidRPr="003A3ED3" w:rsidRDefault="00E51F58" w:rsidP="00E51F58">
      <w:r w:rsidRPr="003A3ED3">
        <w:rPr>
          <w:rStyle w:val="HideTWBExt"/>
        </w:rPr>
        <w:t>&lt;/Amend&gt;</w:t>
      </w:r>
    </w:p>
    <w:p w14:paraId="480A6952"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225</w:t>
      </w:r>
      <w:r w:rsidRPr="003A3ED3">
        <w:rPr>
          <w:rStyle w:val="HideTWBExt"/>
        </w:rPr>
        <w:t>&lt;/NumAm&gt;</w:t>
      </w:r>
    </w:p>
    <w:p w14:paraId="52773EBD" w14:textId="77777777" w:rsidR="00E51F58" w:rsidRPr="003A3ED3" w:rsidRDefault="00E51F58" w:rsidP="00E51F58">
      <w:pPr>
        <w:pStyle w:val="NormalBold"/>
      </w:pPr>
      <w:r w:rsidRPr="003A3ED3">
        <w:rPr>
          <w:rStyle w:val="HideTWBExt"/>
          <w:b w:val="0"/>
        </w:rPr>
        <w:t>&lt;RepeatBlock-By&gt;&lt;Members&gt;</w:t>
      </w:r>
      <w:r w:rsidRPr="003A3ED3">
        <w:t>Ciaran Mullooly</w:t>
      </w:r>
      <w:r w:rsidRPr="003A3ED3">
        <w:rPr>
          <w:rStyle w:val="HideTWBExt"/>
          <w:b w:val="0"/>
        </w:rPr>
        <w:t>&lt;/Members&gt;</w:t>
      </w:r>
    </w:p>
    <w:p w14:paraId="43AEAB3B" w14:textId="77777777" w:rsidR="00E51F58" w:rsidRPr="003A3ED3" w:rsidRDefault="00E51F58" w:rsidP="00E51F58">
      <w:pPr>
        <w:pStyle w:val="NormalBold"/>
      </w:pPr>
      <w:r w:rsidRPr="003A3ED3">
        <w:rPr>
          <w:rStyle w:val="HideTWBExt"/>
          <w:b w:val="0"/>
        </w:rPr>
        <w:t>&lt;/RepeatBlock-By&gt;</w:t>
      </w:r>
    </w:p>
    <w:p w14:paraId="1EEBD6B8"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89913FA" w14:textId="77777777" w:rsidR="00E51F58" w:rsidRPr="003A3ED3" w:rsidRDefault="00E51F58" w:rsidP="00E51F58">
      <w:pPr>
        <w:pStyle w:val="NormalBold"/>
      </w:pPr>
      <w:r w:rsidRPr="003A3ED3">
        <w:rPr>
          <w:rStyle w:val="HideTWBExt"/>
        </w:rPr>
        <w:t>&lt;Article&gt;</w:t>
      </w:r>
      <w:r w:rsidRPr="003A3ED3">
        <w:t>Considerando E</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8D3EE68" w14:textId="77777777" w:rsidTr="0008685B">
        <w:trPr>
          <w:trHeight w:hRule="exact" w:val="240"/>
          <w:jc w:val="center"/>
        </w:trPr>
        <w:tc>
          <w:tcPr>
            <w:tcW w:w="9752" w:type="dxa"/>
            <w:gridSpan w:val="2"/>
            <w:tcBorders>
              <w:top w:val="nil"/>
              <w:left w:val="nil"/>
              <w:bottom w:val="nil"/>
              <w:right w:val="nil"/>
            </w:tcBorders>
          </w:tcPr>
          <w:p w14:paraId="03A05470" w14:textId="77777777" w:rsidR="00E51F58" w:rsidRPr="003A3ED3" w:rsidRDefault="00E51F58" w:rsidP="0008685B"/>
        </w:tc>
      </w:tr>
      <w:tr w:rsidR="00E51F58" w:rsidRPr="003A3ED3" w14:paraId="1F69CC5E" w14:textId="77777777" w:rsidTr="0008685B">
        <w:trPr>
          <w:trHeight w:val="240"/>
          <w:jc w:val="center"/>
        </w:trPr>
        <w:tc>
          <w:tcPr>
            <w:tcW w:w="4876" w:type="dxa"/>
            <w:tcBorders>
              <w:top w:val="nil"/>
              <w:left w:val="nil"/>
              <w:bottom w:val="nil"/>
              <w:right w:val="nil"/>
            </w:tcBorders>
          </w:tcPr>
          <w:p w14:paraId="356DDB95"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28DA7C3" w14:textId="77777777" w:rsidR="00E51F58" w:rsidRPr="003A3ED3" w:rsidRDefault="00E51F58" w:rsidP="0008685B">
            <w:pPr>
              <w:pStyle w:val="AmColumnHeading"/>
            </w:pPr>
            <w:r w:rsidRPr="003A3ED3">
              <w:t>Alteração</w:t>
            </w:r>
          </w:p>
        </w:tc>
      </w:tr>
      <w:tr w:rsidR="00E51F58" w:rsidRPr="003A3ED3" w14:paraId="144547BE" w14:textId="77777777" w:rsidTr="0008685B">
        <w:trPr>
          <w:jc w:val="center"/>
        </w:trPr>
        <w:tc>
          <w:tcPr>
            <w:tcW w:w="4876" w:type="dxa"/>
            <w:tcBorders>
              <w:top w:val="nil"/>
              <w:left w:val="nil"/>
              <w:bottom w:val="nil"/>
              <w:right w:val="nil"/>
            </w:tcBorders>
          </w:tcPr>
          <w:p w14:paraId="38D1F489" w14:textId="77777777" w:rsidR="00E51F58" w:rsidRPr="003A3ED3" w:rsidRDefault="00E51F58" w:rsidP="0008685B">
            <w:pPr>
              <w:pStyle w:val="Normal6a"/>
            </w:pPr>
            <w:r w:rsidRPr="003A3ED3">
              <w:t>E.</w:t>
            </w:r>
            <w:r w:rsidRPr="003A3ED3">
              <w:tab/>
              <w:t xml:space="preserve">Considerando que a aceleração dos processos de transformação e gestão dos </w:t>
            </w:r>
            <w:r w:rsidRPr="003A3ED3">
              <w:lastRenderedPageBreak/>
              <w:t>solos é crucial para garantir a disponibilidade de terrenos para construção final; que a atual complexidade e duração dos procedimentos de planeamento urbano, que muitas vezes demoram mais de uma década, dificultam o desenvolvimento de uma nova oferta de habitação; que, de acordo com a OCDE, estas disparidades na oferta e na procura decorrem de restrições geográficas e regulamentares em muitas cidades, incluindo as relacionadas com as disposições relativas à utilização dos solos e à delimitação de zonas</w:t>
            </w:r>
            <w:r w:rsidRPr="003A3ED3">
              <w:rPr>
                <w:vertAlign w:val="superscript"/>
              </w:rPr>
              <w:t>9</w:t>
            </w:r>
            <w:r w:rsidRPr="003A3ED3">
              <w:t xml:space="preserve"> ;</w:t>
            </w:r>
          </w:p>
        </w:tc>
        <w:tc>
          <w:tcPr>
            <w:tcW w:w="4876" w:type="dxa"/>
            <w:tcBorders>
              <w:top w:val="nil"/>
              <w:left w:val="nil"/>
              <w:bottom w:val="nil"/>
              <w:right w:val="nil"/>
            </w:tcBorders>
          </w:tcPr>
          <w:p w14:paraId="699F030F" w14:textId="77777777" w:rsidR="00E51F58" w:rsidRPr="003A3ED3" w:rsidRDefault="00E51F58" w:rsidP="0008685B">
            <w:pPr>
              <w:pStyle w:val="Normal6a"/>
            </w:pPr>
            <w:r w:rsidRPr="003A3ED3">
              <w:lastRenderedPageBreak/>
              <w:t>E.</w:t>
            </w:r>
            <w:r w:rsidRPr="003A3ED3">
              <w:tab/>
              <w:t xml:space="preserve">Considerando que a aceleração dos processos de transformação e gestão dos </w:t>
            </w:r>
            <w:r w:rsidRPr="003A3ED3">
              <w:lastRenderedPageBreak/>
              <w:t>solos é crucial para garantir a disponibilidade de terrenos para construção final; que a atual complexidade e duração dos procedimentos de planeamento urbano, que muitas vezes demoram mais de uma década, dificultam o desenvolvimento de uma nova oferta de habitação; que, de acordo com a OCDE, estas disparidades na oferta e na procura decorrem de restrições geográficas e regulamentares em muitas cidades, incluindo as relacionadas com as disposições relativas à utilização dos solos e à delimitação de zonas</w:t>
            </w:r>
            <w:r w:rsidRPr="003A3ED3">
              <w:rPr>
                <w:vertAlign w:val="superscript"/>
              </w:rPr>
              <w:t>9</w:t>
            </w:r>
            <w:r w:rsidRPr="003A3ED3">
              <w:t xml:space="preserve"> ;</w:t>
            </w:r>
            <w:r w:rsidRPr="003A3ED3">
              <w:rPr>
                <w:b/>
                <w:i/>
              </w:rPr>
              <w:t> que a realização de reuniões de pré-planeamento para o planeamento dos candidatos, com resultados publicados, poderia melhorar a transparência e acelerar a evolução da situação;</w:t>
            </w:r>
          </w:p>
        </w:tc>
      </w:tr>
      <w:tr w:rsidR="00E51F58" w:rsidRPr="003A3ED3" w14:paraId="168D0C84" w14:textId="77777777" w:rsidTr="0008685B">
        <w:trPr>
          <w:jc w:val="center"/>
        </w:trPr>
        <w:tc>
          <w:tcPr>
            <w:tcW w:w="4876" w:type="dxa"/>
            <w:tcBorders>
              <w:top w:val="nil"/>
              <w:left w:val="nil"/>
              <w:bottom w:val="nil"/>
              <w:right w:val="nil"/>
            </w:tcBorders>
          </w:tcPr>
          <w:p w14:paraId="40DE1013"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221B90C1" w14:textId="77777777" w:rsidR="00E51F58" w:rsidRPr="003A3ED3" w:rsidRDefault="00E51F58" w:rsidP="0008685B">
            <w:pPr>
              <w:pStyle w:val="Normal6a"/>
            </w:pPr>
            <w:r w:rsidRPr="003A3ED3">
              <w:rPr>
                <w:b/>
                <w:i/>
              </w:rPr>
              <w:t>_________________</w:t>
            </w:r>
          </w:p>
        </w:tc>
      </w:tr>
      <w:tr w:rsidR="00E51F58" w:rsidRPr="003A3ED3" w14:paraId="68A1CFD1" w14:textId="77777777" w:rsidTr="0008685B">
        <w:trPr>
          <w:jc w:val="center"/>
        </w:trPr>
        <w:tc>
          <w:tcPr>
            <w:tcW w:w="4876" w:type="dxa"/>
            <w:tcBorders>
              <w:top w:val="nil"/>
              <w:left w:val="nil"/>
              <w:bottom w:val="nil"/>
              <w:right w:val="nil"/>
            </w:tcBorders>
          </w:tcPr>
          <w:p w14:paraId="3C25D39C" w14:textId="77777777" w:rsidR="00E51F58" w:rsidRPr="003A3ED3" w:rsidRDefault="00E51F58" w:rsidP="0008685B">
            <w:pPr>
              <w:pStyle w:val="Normal6a"/>
            </w:pPr>
            <w:r w:rsidRPr="003A3ED3">
              <w:rPr>
                <w:vertAlign w:val="superscript"/>
              </w:rPr>
              <w:t>9</w:t>
            </w:r>
            <w:r w:rsidRPr="003A3ED3">
              <w:t xml:space="preserve"> OCDE, Brick, Brick: Building Better Housing Policies [Tijolo a tijolo: Construir melhores políticas de habitação], Publicações da OCDE, Paris, 2021.</w:t>
            </w:r>
          </w:p>
        </w:tc>
        <w:tc>
          <w:tcPr>
            <w:tcW w:w="4876" w:type="dxa"/>
            <w:tcBorders>
              <w:top w:val="nil"/>
              <w:left w:val="nil"/>
              <w:bottom w:val="nil"/>
              <w:right w:val="nil"/>
            </w:tcBorders>
          </w:tcPr>
          <w:p w14:paraId="1233CF3B" w14:textId="77777777" w:rsidR="00E51F58" w:rsidRPr="003A3ED3" w:rsidRDefault="00E51F58" w:rsidP="0008685B">
            <w:pPr>
              <w:pStyle w:val="Normal6a"/>
            </w:pPr>
            <w:r w:rsidRPr="003A3ED3">
              <w:rPr>
                <w:vertAlign w:val="superscript"/>
              </w:rPr>
              <w:t>9</w:t>
            </w:r>
            <w:r w:rsidRPr="003A3ED3">
              <w:t xml:space="preserve"> OCDE, Brick, Brick: Building Better Housing Policies [Tijolo a tijolo: Construir melhores políticas de habitação], Publicações da OCDE, Paris, 2021.</w:t>
            </w:r>
          </w:p>
        </w:tc>
      </w:tr>
    </w:tbl>
    <w:p w14:paraId="22AE6669"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79B89B0" w14:textId="77777777" w:rsidR="00E51F58" w:rsidRPr="003A3ED3" w:rsidRDefault="00E51F58" w:rsidP="00E51F58">
      <w:r w:rsidRPr="003A3ED3">
        <w:rPr>
          <w:rStyle w:val="HideTWBExt"/>
        </w:rPr>
        <w:t>&lt;/Amend&gt;</w:t>
      </w:r>
    </w:p>
    <w:p w14:paraId="7F532481"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226</w:t>
      </w:r>
      <w:r w:rsidRPr="003A3ED3">
        <w:rPr>
          <w:rStyle w:val="HideTWBExt"/>
        </w:rPr>
        <w:t>&lt;/NumAm&gt;</w:t>
      </w:r>
    </w:p>
    <w:p w14:paraId="33AC7415"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Markus Ferber, Sebastião Bugalho, Maravillas Abadía Jover, Regina Doherty, Isabelle Le Callennec, Alma Ezcurra Almansa, Marco Falcone, Rosa Estaràs Ferragut</w:t>
      </w:r>
      <w:r w:rsidRPr="003A3ED3">
        <w:rPr>
          <w:rStyle w:val="HideTWBExt"/>
          <w:b w:val="0"/>
        </w:rPr>
        <w:t>&lt;/Members&gt;</w:t>
      </w:r>
    </w:p>
    <w:p w14:paraId="79EE0FFC" w14:textId="77777777" w:rsidR="00E51F58" w:rsidRPr="003A3ED3" w:rsidRDefault="00E51F58" w:rsidP="00E51F58">
      <w:pPr>
        <w:pStyle w:val="NormalBold"/>
      </w:pPr>
      <w:r w:rsidRPr="003A3ED3">
        <w:rPr>
          <w:rStyle w:val="HideTWBExt"/>
          <w:b w:val="0"/>
        </w:rPr>
        <w:t>&lt;/RepeatBlock-By&gt;</w:t>
      </w:r>
    </w:p>
    <w:p w14:paraId="3CE825E4"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10272AC" w14:textId="77777777" w:rsidR="00E51F58" w:rsidRPr="003A3ED3" w:rsidRDefault="00E51F58" w:rsidP="00E51F58">
      <w:pPr>
        <w:pStyle w:val="NormalBold"/>
      </w:pPr>
      <w:r w:rsidRPr="003A3ED3">
        <w:rPr>
          <w:rStyle w:val="HideTWBExt"/>
        </w:rPr>
        <w:t>&lt;Article&gt;</w:t>
      </w:r>
      <w:r w:rsidRPr="003A3ED3">
        <w:t>Considerando E</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836A383" w14:textId="77777777" w:rsidTr="0008685B">
        <w:trPr>
          <w:trHeight w:hRule="exact" w:val="240"/>
          <w:jc w:val="center"/>
        </w:trPr>
        <w:tc>
          <w:tcPr>
            <w:tcW w:w="9752" w:type="dxa"/>
            <w:gridSpan w:val="2"/>
            <w:tcBorders>
              <w:top w:val="nil"/>
              <w:left w:val="nil"/>
              <w:bottom w:val="nil"/>
              <w:right w:val="nil"/>
            </w:tcBorders>
          </w:tcPr>
          <w:p w14:paraId="45F5F7F7" w14:textId="77777777" w:rsidR="00E51F58" w:rsidRPr="003A3ED3" w:rsidRDefault="00E51F58" w:rsidP="0008685B"/>
        </w:tc>
      </w:tr>
      <w:tr w:rsidR="00E51F58" w:rsidRPr="003A3ED3" w14:paraId="204C040F" w14:textId="77777777" w:rsidTr="0008685B">
        <w:trPr>
          <w:trHeight w:val="240"/>
          <w:jc w:val="center"/>
        </w:trPr>
        <w:tc>
          <w:tcPr>
            <w:tcW w:w="4876" w:type="dxa"/>
            <w:tcBorders>
              <w:top w:val="nil"/>
              <w:left w:val="nil"/>
              <w:bottom w:val="nil"/>
              <w:right w:val="nil"/>
            </w:tcBorders>
          </w:tcPr>
          <w:p w14:paraId="332B97D5"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A6C858C" w14:textId="77777777" w:rsidR="00E51F58" w:rsidRPr="003A3ED3" w:rsidRDefault="00E51F58" w:rsidP="0008685B">
            <w:pPr>
              <w:pStyle w:val="AmColumnHeading"/>
            </w:pPr>
            <w:r w:rsidRPr="003A3ED3">
              <w:t>Alteração</w:t>
            </w:r>
          </w:p>
        </w:tc>
      </w:tr>
      <w:tr w:rsidR="00E51F58" w:rsidRPr="003A3ED3" w14:paraId="22CE250E" w14:textId="77777777" w:rsidTr="0008685B">
        <w:trPr>
          <w:jc w:val="center"/>
        </w:trPr>
        <w:tc>
          <w:tcPr>
            <w:tcW w:w="4876" w:type="dxa"/>
            <w:tcBorders>
              <w:top w:val="nil"/>
              <w:left w:val="nil"/>
              <w:bottom w:val="nil"/>
              <w:right w:val="nil"/>
            </w:tcBorders>
          </w:tcPr>
          <w:p w14:paraId="1F446FC5" w14:textId="77777777" w:rsidR="00E51F58" w:rsidRPr="003A3ED3" w:rsidRDefault="00E51F58" w:rsidP="0008685B">
            <w:pPr>
              <w:pStyle w:val="Normal6a"/>
            </w:pPr>
            <w:r w:rsidRPr="003A3ED3">
              <w:t>E.</w:t>
            </w:r>
            <w:r w:rsidRPr="003A3ED3">
              <w:tab/>
              <w:t xml:space="preserve">Considerando que a aceleração dos processos de transformação e gestão dos solos é crucial para garantir a disponibilidade de terrenos para construção final; que a atual complexidade e duração dos procedimentos de planeamento urbano, que muitas vezes demoram mais de uma década, dificultam o desenvolvimento de </w:t>
            </w:r>
            <w:r w:rsidRPr="003A3ED3">
              <w:lastRenderedPageBreak/>
              <w:t>uma nova oferta de habitação; que, de acordo com a OCDE, estas disparidades na oferta e na procura decorrem de restrições geográficas e regulamentares em muitas cidades, incluindo as relacionadas com as disposições relativas à utilização dos solos e à delimitação de zonas</w:t>
            </w:r>
            <w:r w:rsidRPr="003A3ED3">
              <w:rPr>
                <w:vertAlign w:val="superscript"/>
              </w:rPr>
              <w:t>9</w:t>
            </w:r>
            <w:r w:rsidRPr="003A3ED3">
              <w:t xml:space="preserve"> ;</w:t>
            </w:r>
          </w:p>
        </w:tc>
        <w:tc>
          <w:tcPr>
            <w:tcW w:w="4876" w:type="dxa"/>
            <w:tcBorders>
              <w:top w:val="nil"/>
              <w:left w:val="nil"/>
              <w:bottom w:val="nil"/>
              <w:right w:val="nil"/>
            </w:tcBorders>
          </w:tcPr>
          <w:p w14:paraId="1F809483" w14:textId="77777777" w:rsidR="00E51F58" w:rsidRPr="003A3ED3" w:rsidRDefault="00E51F58" w:rsidP="0008685B">
            <w:pPr>
              <w:pStyle w:val="Normal6a"/>
            </w:pPr>
            <w:r w:rsidRPr="003A3ED3">
              <w:lastRenderedPageBreak/>
              <w:t>E.</w:t>
            </w:r>
            <w:r w:rsidRPr="003A3ED3">
              <w:tab/>
              <w:t xml:space="preserve">Considerando que a aceleração dos processos de transformação e gestão dos solos é crucial para garantir a disponibilidade de terrenos para construção final; que a atual complexidade e duração dos procedimentos de planeamento urbano, que muitas vezes demoram mais de uma década, dificultam o desenvolvimento de </w:t>
            </w:r>
            <w:r w:rsidRPr="003A3ED3">
              <w:lastRenderedPageBreak/>
              <w:t>uma nova oferta de habitação; que, de acordo com a OCDE, estas disparidades na oferta e na procura decorrem de restrições geográficas e regulamentares em muitas cidades, incluindo as relacionadas com as disposições relativas à utilização dos solos e à delimitação de zonas</w:t>
            </w:r>
            <w:r w:rsidRPr="003A3ED3">
              <w:rPr>
                <w:vertAlign w:val="superscript"/>
              </w:rPr>
              <w:t>9</w:t>
            </w:r>
            <w:r w:rsidRPr="003A3ED3">
              <w:t xml:space="preserve">; </w:t>
            </w:r>
            <w:r w:rsidRPr="003A3ED3">
              <w:rPr>
                <w:b/>
                <w:i/>
              </w:rPr>
              <w:t>que um sistema de licenciamento simplificado e eficiente pode atenuar substancialmente a crise da habitação;</w:t>
            </w:r>
          </w:p>
        </w:tc>
      </w:tr>
      <w:tr w:rsidR="00E51F58" w:rsidRPr="003A3ED3" w14:paraId="0C7E2161" w14:textId="77777777" w:rsidTr="0008685B">
        <w:trPr>
          <w:jc w:val="center"/>
        </w:trPr>
        <w:tc>
          <w:tcPr>
            <w:tcW w:w="4876" w:type="dxa"/>
            <w:tcBorders>
              <w:top w:val="nil"/>
              <w:left w:val="nil"/>
              <w:bottom w:val="nil"/>
              <w:right w:val="nil"/>
            </w:tcBorders>
          </w:tcPr>
          <w:p w14:paraId="59705E27"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46D8F6BA" w14:textId="77777777" w:rsidR="00E51F58" w:rsidRPr="003A3ED3" w:rsidRDefault="00E51F58" w:rsidP="0008685B">
            <w:pPr>
              <w:pStyle w:val="Normal6a"/>
            </w:pPr>
            <w:r w:rsidRPr="003A3ED3">
              <w:rPr>
                <w:b/>
                <w:i/>
              </w:rPr>
              <w:t>_________________</w:t>
            </w:r>
          </w:p>
        </w:tc>
      </w:tr>
      <w:tr w:rsidR="00E51F58" w:rsidRPr="003A3ED3" w14:paraId="051E639F" w14:textId="77777777" w:rsidTr="0008685B">
        <w:trPr>
          <w:jc w:val="center"/>
        </w:trPr>
        <w:tc>
          <w:tcPr>
            <w:tcW w:w="4876" w:type="dxa"/>
            <w:tcBorders>
              <w:top w:val="nil"/>
              <w:left w:val="nil"/>
              <w:bottom w:val="nil"/>
              <w:right w:val="nil"/>
            </w:tcBorders>
          </w:tcPr>
          <w:p w14:paraId="5DD3379D" w14:textId="77777777" w:rsidR="00E51F58" w:rsidRPr="003A3ED3" w:rsidRDefault="00E51F58" w:rsidP="0008685B">
            <w:pPr>
              <w:pStyle w:val="Normal6a"/>
            </w:pPr>
            <w:r w:rsidRPr="003A3ED3">
              <w:rPr>
                <w:vertAlign w:val="superscript"/>
              </w:rPr>
              <w:t>9</w:t>
            </w:r>
            <w:r w:rsidRPr="003A3ED3">
              <w:t xml:space="preserve"> OCDE, Brick, Brick: Building Better Housing Policies [Tijolo a tijolo: Construir melhores políticas de habitação], Publicações da OCDE, Paris, 2021.</w:t>
            </w:r>
          </w:p>
        </w:tc>
        <w:tc>
          <w:tcPr>
            <w:tcW w:w="4876" w:type="dxa"/>
            <w:tcBorders>
              <w:top w:val="nil"/>
              <w:left w:val="nil"/>
              <w:bottom w:val="nil"/>
              <w:right w:val="nil"/>
            </w:tcBorders>
          </w:tcPr>
          <w:p w14:paraId="0B0976C7" w14:textId="77777777" w:rsidR="00E51F58" w:rsidRPr="003A3ED3" w:rsidRDefault="00E51F58" w:rsidP="0008685B">
            <w:pPr>
              <w:pStyle w:val="Normal6a"/>
            </w:pPr>
            <w:r w:rsidRPr="003A3ED3">
              <w:rPr>
                <w:vertAlign w:val="superscript"/>
              </w:rPr>
              <w:t>9</w:t>
            </w:r>
            <w:r w:rsidRPr="003A3ED3">
              <w:t xml:space="preserve"> OCDE, Brick, Brick: Building Better Housing Policies [Tijolo a tijolo: Construir melhores políticas de habitação], Publicações da OCDE, Paris, 2021.</w:t>
            </w:r>
          </w:p>
        </w:tc>
      </w:tr>
    </w:tbl>
    <w:p w14:paraId="79E08E7E"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6C77FC5" w14:textId="77777777" w:rsidR="00E51F58" w:rsidRPr="003A3ED3" w:rsidRDefault="00E51F58" w:rsidP="00E51F58">
      <w:r w:rsidRPr="003A3ED3">
        <w:rPr>
          <w:rStyle w:val="HideTWBExt"/>
        </w:rPr>
        <w:t>&lt;/Amend&gt;</w:t>
      </w:r>
    </w:p>
    <w:p w14:paraId="0C36744F"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227</w:t>
      </w:r>
      <w:r w:rsidRPr="003A3ED3">
        <w:rPr>
          <w:rStyle w:val="HideTWBExt"/>
        </w:rPr>
        <w:t>&lt;/NumAm&gt;</w:t>
      </w:r>
    </w:p>
    <w:p w14:paraId="2018BDD6" w14:textId="77777777" w:rsidR="00E51F58" w:rsidRPr="003A3ED3" w:rsidRDefault="00E51F58" w:rsidP="00E51F58">
      <w:pPr>
        <w:pStyle w:val="NormalBold"/>
      </w:pPr>
      <w:r w:rsidRPr="003A3ED3">
        <w:rPr>
          <w:rStyle w:val="HideTWBExt"/>
          <w:b w:val="0"/>
        </w:rPr>
        <w:t>&lt;RepeatBlock-By&gt;&lt;Members&gt;</w:t>
      </w:r>
      <w:r w:rsidRPr="003A3ED3">
        <w:t>Martin Hojsík, Brigitte van den Berg</w:t>
      </w:r>
      <w:r w:rsidRPr="003A3ED3">
        <w:rPr>
          <w:rStyle w:val="HideTWBExt"/>
          <w:b w:val="0"/>
        </w:rPr>
        <w:t>&lt;/Members&gt;</w:t>
      </w:r>
    </w:p>
    <w:p w14:paraId="70378AFD" w14:textId="77777777" w:rsidR="00E51F58" w:rsidRPr="003A3ED3" w:rsidRDefault="00E51F58" w:rsidP="00E51F58">
      <w:pPr>
        <w:pStyle w:val="NormalBold"/>
      </w:pPr>
      <w:r w:rsidRPr="003A3ED3">
        <w:rPr>
          <w:rStyle w:val="HideTWBExt"/>
          <w:b w:val="0"/>
        </w:rPr>
        <w:t>&lt;/RepeatBlock-By&gt;</w:t>
      </w:r>
    </w:p>
    <w:p w14:paraId="1DDBFA5B"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B204502" w14:textId="77777777" w:rsidR="00E51F58" w:rsidRPr="003A3ED3" w:rsidRDefault="00E51F58" w:rsidP="00E51F58">
      <w:pPr>
        <w:pStyle w:val="NormalBold"/>
      </w:pPr>
      <w:r w:rsidRPr="003A3ED3">
        <w:rPr>
          <w:rStyle w:val="HideTWBExt"/>
        </w:rPr>
        <w:t>&lt;Article&gt;</w:t>
      </w:r>
      <w:r w:rsidRPr="003A3ED3">
        <w:t>Considerando E</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BBDB3E4" w14:textId="77777777" w:rsidTr="0008685B">
        <w:trPr>
          <w:trHeight w:hRule="exact" w:val="240"/>
          <w:jc w:val="center"/>
        </w:trPr>
        <w:tc>
          <w:tcPr>
            <w:tcW w:w="9752" w:type="dxa"/>
            <w:gridSpan w:val="2"/>
            <w:tcBorders>
              <w:top w:val="nil"/>
              <w:left w:val="nil"/>
              <w:bottom w:val="nil"/>
              <w:right w:val="nil"/>
            </w:tcBorders>
          </w:tcPr>
          <w:p w14:paraId="4004304C" w14:textId="77777777" w:rsidR="00E51F58" w:rsidRPr="003A3ED3" w:rsidRDefault="00E51F58" w:rsidP="0008685B"/>
        </w:tc>
      </w:tr>
      <w:tr w:rsidR="00E51F58" w:rsidRPr="003A3ED3" w14:paraId="65CF6848" w14:textId="77777777" w:rsidTr="0008685B">
        <w:trPr>
          <w:trHeight w:val="240"/>
          <w:jc w:val="center"/>
        </w:trPr>
        <w:tc>
          <w:tcPr>
            <w:tcW w:w="4876" w:type="dxa"/>
            <w:tcBorders>
              <w:top w:val="nil"/>
              <w:left w:val="nil"/>
              <w:bottom w:val="nil"/>
              <w:right w:val="nil"/>
            </w:tcBorders>
          </w:tcPr>
          <w:p w14:paraId="37AB1B54"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A4435C4" w14:textId="77777777" w:rsidR="00E51F58" w:rsidRPr="003A3ED3" w:rsidRDefault="00E51F58" w:rsidP="0008685B">
            <w:pPr>
              <w:pStyle w:val="AmColumnHeading"/>
            </w:pPr>
            <w:r w:rsidRPr="003A3ED3">
              <w:t>Alteração</w:t>
            </w:r>
          </w:p>
        </w:tc>
      </w:tr>
      <w:tr w:rsidR="00E51F58" w:rsidRPr="003A3ED3" w14:paraId="77FDF5C2" w14:textId="77777777" w:rsidTr="0008685B">
        <w:trPr>
          <w:jc w:val="center"/>
        </w:trPr>
        <w:tc>
          <w:tcPr>
            <w:tcW w:w="4876" w:type="dxa"/>
            <w:tcBorders>
              <w:top w:val="nil"/>
              <w:left w:val="nil"/>
              <w:bottom w:val="nil"/>
              <w:right w:val="nil"/>
            </w:tcBorders>
          </w:tcPr>
          <w:p w14:paraId="60E08851" w14:textId="77777777" w:rsidR="00E51F58" w:rsidRPr="003A3ED3" w:rsidRDefault="00E51F58" w:rsidP="0008685B">
            <w:pPr>
              <w:pStyle w:val="Normal6a"/>
            </w:pPr>
            <w:r w:rsidRPr="003A3ED3">
              <w:t>E.</w:t>
            </w:r>
            <w:r w:rsidRPr="003A3ED3">
              <w:tab/>
              <w:t xml:space="preserve">Considerando que </w:t>
            </w:r>
            <w:r w:rsidRPr="003A3ED3">
              <w:rPr>
                <w:b/>
                <w:i/>
              </w:rPr>
              <w:t>a aceleração dos processos de transformação e</w:t>
            </w:r>
            <w:r w:rsidRPr="003A3ED3">
              <w:t xml:space="preserve"> gestão dos solos </w:t>
            </w:r>
            <w:r w:rsidRPr="003A3ED3">
              <w:rPr>
                <w:b/>
                <w:i/>
              </w:rPr>
              <w:t>é</w:t>
            </w:r>
            <w:r w:rsidRPr="003A3ED3">
              <w:t xml:space="preserve"> crucial para garantir a disponibilidade de terrenos para construção final; que a atual complexidade e duração dos procedimentos de planeamento urbano, que </w:t>
            </w:r>
            <w:r w:rsidRPr="003A3ED3">
              <w:rPr>
                <w:b/>
                <w:i/>
              </w:rPr>
              <w:t xml:space="preserve">muitas vezes demoram </w:t>
            </w:r>
            <w:r w:rsidRPr="003A3ED3">
              <w:t xml:space="preserve"> mais de uma década, dificultam o desenvolvimento de uma nova oferta de habitação; que, de acordo com a OCDE, estas disparidades na oferta e na procura decorrem de restrições geográficas e regulamentares em muitas cidades, incluindo as relacionadas com as disposições relativas à utilização dos solos e à delimitação de zonas</w:t>
            </w:r>
            <w:r w:rsidRPr="003A3ED3">
              <w:rPr>
                <w:vertAlign w:val="superscript"/>
              </w:rPr>
              <w:t>9</w:t>
            </w:r>
            <w:r w:rsidRPr="003A3ED3">
              <w:t xml:space="preserve"> ;</w:t>
            </w:r>
          </w:p>
        </w:tc>
        <w:tc>
          <w:tcPr>
            <w:tcW w:w="4876" w:type="dxa"/>
            <w:tcBorders>
              <w:top w:val="nil"/>
              <w:left w:val="nil"/>
              <w:bottom w:val="nil"/>
              <w:right w:val="nil"/>
            </w:tcBorders>
          </w:tcPr>
          <w:p w14:paraId="20DA766D" w14:textId="77777777" w:rsidR="00E51F58" w:rsidRPr="003A3ED3" w:rsidRDefault="00E51F58" w:rsidP="0008685B">
            <w:pPr>
              <w:pStyle w:val="Normal6a"/>
            </w:pPr>
            <w:r w:rsidRPr="003A3ED3">
              <w:t>E.</w:t>
            </w:r>
            <w:r w:rsidRPr="003A3ED3">
              <w:tab/>
              <w:t xml:space="preserve">Considerando que </w:t>
            </w:r>
            <w:r w:rsidRPr="003A3ED3">
              <w:rPr>
                <w:b/>
                <w:i/>
              </w:rPr>
              <w:t>assegurar uma utilização eficaz dos solos, incluindo o planeamento para uma densidade de urbanização inteligente, e processos eficazes de</w:t>
            </w:r>
            <w:r w:rsidRPr="003A3ED3">
              <w:t xml:space="preserve"> gestão dos solos </w:t>
            </w:r>
            <w:r w:rsidRPr="003A3ED3">
              <w:rPr>
                <w:b/>
                <w:i/>
              </w:rPr>
              <w:t>pode ser</w:t>
            </w:r>
            <w:r w:rsidRPr="003A3ED3">
              <w:t xml:space="preserve"> crucial para garantir a disponibilidade de terrenos para construção final; que a atual complexidade e duração dos procedimentos de planeamento urbano, que </w:t>
            </w:r>
            <w:r w:rsidRPr="003A3ED3">
              <w:rPr>
                <w:b/>
                <w:i/>
              </w:rPr>
              <w:t>podem demorar</w:t>
            </w:r>
            <w:r w:rsidRPr="003A3ED3">
              <w:t xml:space="preserve"> mais de uma década, dificultam o desenvolvimento de uma nova oferta de habitação; que, de acordo com a OCDE, estas disparidades na oferta e na procura decorrem de restrições geográficas e regulamentares em muitas cidades, incluindo as relacionadas com as disposições relativas à utilização dos solos e à delimitação de zonas</w:t>
            </w:r>
            <w:r w:rsidRPr="003A3ED3">
              <w:rPr>
                <w:vertAlign w:val="superscript"/>
              </w:rPr>
              <w:t>9</w:t>
            </w:r>
            <w:r w:rsidRPr="003A3ED3">
              <w:t xml:space="preserve"> ;</w:t>
            </w:r>
          </w:p>
        </w:tc>
      </w:tr>
      <w:tr w:rsidR="00E51F58" w:rsidRPr="003A3ED3" w14:paraId="69C5BE74" w14:textId="77777777" w:rsidTr="0008685B">
        <w:trPr>
          <w:jc w:val="center"/>
        </w:trPr>
        <w:tc>
          <w:tcPr>
            <w:tcW w:w="4876" w:type="dxa"/>
            <w:tcBorders>
              <w:top w:val="nil"/>
              <w:left w:val="nil"/>
              <w:bottom w:val="nil"/>
              <w:right w:val="nil"/>
            </w:tcBorders>
          </w:tcPr>
          <w:p w14:paraId="64C9FC39"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33DE1483" w14:textId="77777777" w:rsidR="00E51F58" w:rsidRPr="003A3ED3" w:rsidRDefault="00E51F58" w:rsidP="0008685B">
            <w:pPr>
              <w:pStyle w:val="Normal6a"/>
            </w:pPr>
            <w:r w:rsidRPr="003A3ED3">
              <w:rPr>
                <w:b/>
                <w:i/>
              </w:rPr>
              <w:t>_________________</w:t>
            </w:r>
          </w:p>
        </w:tc>
      </w:tr>
      <w:tr w:rsidR="00E51F58" w:rsidRPr="003A3ED3" w14:paraId="2961D61D" w14:textId="77777777" w:rsidTr="0008685B">
        <w:trPr>
          <w:jc w:val="center"/>
        </w:trPr>
        <w:tc>
          <w:tcPr>
            <w:tcW w:w="4876" w:type="dxa"/>
            <w:tcBorders>
              <w:top w:val="nil"/>
              <w:left w:val="nil"/>
              <w:bottom w:val="nil"/>
              <w:right w:val="nil"/>
            </w:tcBorders>
          </w:tcPr>
          <w:p w14:paraId="62285250" w14:textId="77777777" w:rsidR="00E51F58" w:rsidRPr="003A3ED3" w:rsidRDefault="00E51F58" w:rsidP="0008685B">
            <w:pPr>
              <w:pStyle w:val="Normal6a"/>
            </w:pPr>
            <w:r w:rsidRPr="003A3ED3">
              <w:rPr>
                <w:vertAlign w:val="superscript"/>
              </w:rPr>
              <w:lastRenderedPageBreak/>
              <w:t>9</w:t>
            </w:r>
            <w:r w:rsidRPr="003A3ED3">
              <w:t xml:space="preserve"> OCDE, Brick, Brick: Building Better Housing Policies [Tijolo a tijolo: Construir melhores políticas de habitação], Publicações da OCDE, Paris, 2021.</w:t>
            </w:r>
          </w:p>
        </w:tc>
        <w:tc>
          <w:tcPr>
            <w:tcW w:w="4876" w:type="dxa"/>
            <w:tcBorders>
              <w:top w:val="nil"/>
              <w:left w:val="nil"/>
              <w:bottom w:val="nil"/>
              <w:right w:val="nil"/>
            </w:tcBorders>
          </w:tcPr>
          <w:p w14:paraId="3FEAAFAA" w14:textId="77777777" w:rsidR="00E51F58" w:rsidRPr="003A3ED3" w:rsidRDefault="00E51F58" w:rsidP="0008685B">
            <w:pPr>
              <w:pStyle w:val="Normal6a"/>
            </w:pPr>
            <w:r w:rsidRPr="003A3ED3">
              <w:rPr>
                <w:vertAlign w:val="superscript"/>
              </w:rPr>
              <w:t>9</w:t>
            </w:r>
            <w:r w:rsidRPr="003A3ED3">
              <w:t xml:space="preserve"> OCDE, Brick, Brick: Building Better Housing Policies [Tijolo a tijolo: Construir melhores políticas de habitação], Publicações da OCDE, Paris, 2021.</w:t>
            </w:r>
          </w:p>
        </w:tc>
      </w:tr>
    </w:tbl>
    <w:p w14:paraId="295FE9B5"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F95900E" w14:textId="77777777" w:rsidR="00E51F58" w:rsidRPr="003A3ED3" w:rsidRDefault="00E51F58" w:rsidP="00E51F58">
      <w:r w:rsidRPr="003A3ED3">
        <w:rPr>
          <w:rStyle w:val="HideTWBExt"/>
        </w:rPr>
        <w:t>&lt;/Amend&gt;</w:t>
      </w:r>
    </w:p>
    <w:p w14:paraId="450F8908"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228</w:t>
      </w:r>
      <w:r w:rsidRPr="003A3ED3">
        <w:rPr>
          <w:rStyle w:val="HideTWBExt"/>
        </w:rPr>
        <w:t>&lt;/NumAm&gt;</w:t>
      </w:r>
    </w:p>
    <w:p w14:paraId="0008CE61" w14:textId="77777777" w:rsidR="00E51F58" w:rsidRPr="003A3ED3" w:rsidRDefault="00E51F58" w:rsidP="00E51F58">
      <w:pPr>
        <w:pStyle w:val="NormalBold"/>
      </w:pPr>
      <w:r w:rsidRPr="003A3ED3">
        <w:rPr>
          <w:rStyle w:val="HideTWBExt"/>
          <w:b w:val="0"/>
        </w:rPr>
        <w:t>&lt;RepeatBlock-By&gt;&lt;Members&gt;</w:t>
      </w:r>
      <w:r w:rsidRPr="003A3ED3">
        <w:t>Inese Vaidere</w:t>
      </w:r>
      <w:r w:rsidRPr="003A3ED3">
        <w:rPr>
          <w:rStyle w:val="HideTWBExt"/>
          <w:b w:val="0"/>
        </w:rPr>
        <w:t>&lt;/Members&gt;</w:t>
      </w:r>
    </w:p>
    <w:p w14:paraId="6CE203E0" w14:textId="77777777" w:rsidR="00E51F58" w:rsidRPr="003A3ED3" w:rsidRDefault="00E51F58" w:rsidP="00E51F58">
      <w:pPr>
        <w:pStyle w:val="NormalBold"/>
      </w:pPr>
      <w:r w:rsidRPr="003A3ED3">
        <w:rPr>
          <w:rStyle w:val="HideTWBExt"/>
          <w:b w:val="0"/>
        </w:rPr>
        <w:t>&lt;/RepeatBlock-By&gt;</w:t>
      </w:r>
    </w:p>
    <w:p w14:paraId="35BBA1C3"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A3980FD" w14:textId="77777777" w:rsidR="00E51F58" w:rsidRPr="003A3ED3" w:rsidRDefault="00E51F58" w:rsidP="00E51F58">
      <w:pPr>
        <w:pStyle w:val="NormalBold"/>
      </w:pPr>
      <w:r w:rsidRPr="003A3ED3">
        <w:rPr>
          <w:rStyle w:val="HideTWBExt"/>
        </w:rPr>
        <w:t>&lt;Article&gt;</w:t>
      </w:r>
      <w:r w:rsidRPr="003A3ED3">
        <w:t>Considerando E</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702C011" w14:textId="77777777" w:rsidTr="0008685B">
        <w:trPr>
          <w:trHeight w:hRule="exact" w:val="240"/>
          <w:jc w:val="center"/>
        </w:trPr>
        <w:tc>
          <w:tcPr>
            <w:tcW w:w="9752" w:type="dxa"/>
            <w:gridSpan w:val="2"/>
            <w:tcBorders>
              <w:top w:val="nil"/>
              <w:left w:val="nil"/>
              <w:bottom w:val="nil"/>
              <w:right w:val="nil"/>
            </w:tcBorders>
          </w:tcPr>
          <w:p w14:paraId="0B16713C" w14:textId="77777777" w:rsidR="00E51F58" w:rsidRPr="003A3ED3" w:rsidRDefault="00E51F58" w:rsidP="0008685B"/>
        </w:tc>
      </w:tr>
      <w:tr w:rsidR="00E51F58" w:rsidRPr="003A3ED3" w14:paraId="38C0E793" w14:textId="77777777" w:rsidTr="0008685B">
        <w:trPr>
          <w:trHeight w:val="240"/>
          <w:jc w:val="center"/>
        </w:trPr>
        <w:tc>
          <w:tcPr>
            <w:tcW w:w="4876" w:type="dxa"/>
            <w:tcBorders>
              <w:top w:val="nil"/>
              <w:left w:val="nil"/>
              <w:bottom w:val="nil"/>
              <w:right w:val="nil"/>
            </w:tcBorders>
          </w:tcPr>
          <w:p w14:paraId="3F8F5200"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78498D5C" w14:textId="77777777" w:rsidR="00E51F58" w:rsidRPr="003A3ED3" w:rsidRDefault="00E51F58" w:rsidP="0008685B">
            <w:pPr>
              <w:pStyle w:val="AmColumnHeading"/>
            </w:pPr>
            <w:r w:rsidRPr="003A3ED3">
              <w:t>Alteração</w:t>
            </w:r>
          </w:p>
        </w:tc>
      </w:tr>
      <w:tr w:rsidR="00E51F58" w:rsidRPr="003A3ED3" w14:paraId="1BCF034F" w14:textId="77777777" w:rsidTr="0008685B">
        <w:trPr>
          <w:jc w:val="center"/>
        </w:trPr>
        <w:tc>
          <w:tcPr>
            <w:tcW w:w="4876" w:type="dxa"/>
            <w:tcBorders>
              <w:top w:val="nil"/>
              <w:left w:val="nil"/>
              <w:bottom w:val="nil"/>
              <w:right w:val="nil"/>
            </w:tcBorders>
          </w:tcPr>
          <w:p w14:paraId="5B80D4A2" w14:textId="77777777" w:rsidR="00E51F58" w:rsidRPr="003A3ED3" w:rsidRDefault="00E51F58" w:rsidP="0008685B">
            <w:pPr>
              <w:pStyle w:val="Normal6a"/>
            </w:pPr>
            <w:r w:rsidRPr="003A3ED3">
              <w:t>E.</w:t>
            </w:r>
            <w:r w:rsidRPr="003A3ED3">
              <w:tab/>
              <w:t>Considerando que a aceleração dos processos de transformação e gestão dos solos é crucial para garantir a disponibilidade de terrenos para construção final; que a atual complexidade e duração dos procedimentos de planeamento urbano, que muitas vezes demoram mais de uma década, dificultam o desenvolvimento de uma nova oferta de habitação; que, de acordo com a OCDE, estas disparidades na oferta e na procura decorrem de restrições geográficas e regulamentares em muitas cidades, incluindo as relacionadas com as disposições relativas à utilização dos solos e à delimitação de zonas</w:t>
            </w:r>
            <w:r w:rsidRPr="003A3ED3">
              <w:rPr>
                <w:vertAlign w:val="superscript"/>
              </w:rPr>
              <w:t>9</w:t>
            </w:r>
            <w:r w:rsidRPr="003A3ED3">
              <w:t xml:space="preserve"> ;</w:t>
            </w:r>
          </w:p>
        </w:tc>
        <w:tc>
          <w:tcPr>
            <w:tcW w:w="4876" w:type="dxa"/>
            <w:tcBorders>
              <w:top w:val="nil"/>
              <w:left w:val="nil"/>
              <w:bottom w:val="nil"/>
              <w:right w:val="nil"/>
            </w:tcBorders>
          </w:tcPr>
          <w:p w14:paraId="786A29B5" w14:textId="77777777" w:rsidR="00E51F58" w:rsidRPr="003A3ED3" w:rsidRDefault="00E51F58" w:rsidP="0008685B">
            <w:pPr>
              <w:pStyle w:val="Normal6a"/>
            </w:pPr>
            <w:r w:rsidRPr="003A3ED3">
              <w:t>E.</w:t>
            </w:r>
            <w:r w:rsidRPr="003A3ED3">
              <w:tab/>
              <w:t>Considerando que a aceleração dos processos de transformação</w:t>
            </w:r>
            <w:r w:rsidRPr="003A3ED3">
              <w:rPr>
                <w:b/>
                <w:i/>
              </w:rPr>
              <w:t>, incluindo a requalificação de espaços industriais abandonados,</w:t>
            </w:r>
            <w:r w:rsidRPr="003A3ED3">
              <w:t xml:space="preserve"> e gestão dos solos é crucial para garantir a disponibilidade de terrenos para construção final; que a atual complexidade e duração dos procedimentos de planeamento urbano, que muitas vezes demoram mais de uma década, dificultam o desenvolvimento de uma nova oferta de habitação; que, de acordo com a OCDE, estas disparidades na oferta e na procura decorrem de restrições geográficas e regulamentares em muitas cidades, incluindo as relacionadas com as disposições relativas à utilização dos solos e à delimitação de zonas</w:t>
            </w:r>
            <w:r w:rsidRPr="003A3ED3">
              <w:rPr>
                <w:vertAlign w:val="superscript"/>
              </w:rPr>
              <w:t>9</w:t>
            </w:r>
            <w:r w:rsidRPr="003A3ED3">
              <w:t xml:space="preserve"> ;</w:t>
            </w:r>
          </w:p>
        </w:tc>
      </w:tr>
      <w:tr w:rsidR="00E51F58" w:rsidRPr="003A3ED3" w14:paraId="54BE41D0" w14:textId="77777777" w:rsidTr="0008685B">
        <w:trPr>
          <w:jc w:val="center"/>
        </w:trPr>
        <w:tc>
          <w:tcPr>
            <w:tcW w:w="4876" w:type="dxa"/>
            <w:tcBorders>
              <w:top w:val="nil"/>
              <w:left w:val="nil"/>
              <w:bottom w:val="nil"/>
              <w:right w:val="nil"/>
            </w:tcBorders>
          </w:tcPr>
          <w:p w14:paraId="6FBEBF98"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03C91884" w14:textId="77777777" w:rsidR="00E51F58" w:rsidRPr="003A3ED3" w:rsidRDefault="00E51F58" w:rsidP="0008685B">
            <w:pPr>
              <w:pStyle w:val="Normal6a"/>
            </w:pPr>
            <w:r w:rsidRPr="003A3ED3">
              <w:rPr>
                <w:b/>
                <w:i/>
              </w:rPr>
              <w:t>_________________</w:t>
            </w:r>
          </w:p>
        </w:tc>
      </w:tr>
      <w:tr w:rsidR="00E51F58" w:rsidRPr="003A3ED3" w14:paraId="1AF853AF" w14:textId="77777777" w:rsidTr="0008685B">
        <w:trPr>
          <w:jc w:val="center"/>
        </w:trPr>
        <w:tc>
          <w:tcPr>
            <w:tcW w:w="4876" w:type="dxa"/>
            <w:tcBorders>
              <w:top w:val="nil"/>
              <w:left w:val="nil"/>
              <w:bottom w:val="nil"/>
              <w:right w:val="nil"/>
            </w:tcBorders>
          </w:tcPr>
          <w:p w14:paraId="21EFBBCE" w14:textId="77777777" w:rsidR="00E51F58" w:rsidRPr="003A3ED3" w:rsidRDefault="00E51F58" w:rsidP="0008685B">
            <w:pPr>
              <w:pStyle w:val="Normal6a"/>
            </w:pPr>
            <w:r w:rsidRPr="003A3ED3">
              <w:rPr>
                <w:vertAlign w:val="superscript"/>
              </w:rPr>
              <w:t>9</w:t>
            </w:r>
            <w:r w:rsidRPr="003A3ED3">
              <w:t xml:space="preserve"> OCDE, Brick, Brick: Building Better Housing Policies [Tijolo a tijolo: Construir melhores políticas de habitação], Publicações da OCDE, Paris, 2021.</w:t>
            </w:r>
          </w:p>
        </w:tc>
        <w:tc>
          <w:tcPr>
            <w:tcW w:w="4876" w:type="dxa"/>
            <w:tcBorders>
              <w:top w:val="nil"/>
              <w:left w:val="nil"/>
              <w:bottom w:val="nil"/>
              <w:right w:val="nil"/>
            </w:tcBorders>
          </w:tcPr>
          <w:p w14:paraId="05048F41" w14:textId="77777777" w:rsidR="00E51F58" w:rsidRPr="003A3ED3" w:rsidRDefault="00E51F58" w:rsidP="0008685B">
            <w:pPr>
              <w:pStyle w:val="Normal6a"/>
            </w:pPr>
            <w:r w:rsidRPr="003A3ED3">
              <w:rPr>
                <w:vertAlign w:val="superscript"/>
              </w:rPr>
              <w:t>9</w:t>
            </w:r>
            <w:r w:rsidRPr="003A3ED3">
              <w:t xml:space="preserve"> OCDE, Brick, Brick: Building Better Housing Policies [Tijolo a tijolo: Construir melhores políticas de habitação], Publicações da OCDE, Paris, 2021.</w:t>
            </w:r>
          </w:p>
        </w:tc>
      </w:tr>
    </w:tbl>
    <w:p w14:paraId="43AF145A"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EAC87E1" w14:textId="77777777" w:rsidR="00E51F58" w:rsidRPr="003A3ED3" w:rsidRDefault="00E51F58" w:rsidP="00E51F58">
      <w:r w:rsidRPr="003A3ED3">
        <w:rPr>
          <w:rStyle w:val="HideTWBExt"/>
        </w:rPr>
        <w:t>&lt;/Amend&gt;</w:t>
      </w:r>
    </w:p>
    <w:p w14:paraId="5C363E4B"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229</w:t>
      </w:r>
      <w:r w:rsidRPr="003A3ED3">
        <w:rPr>
          <w:rStyle w:val="HideTWBExt"/>
        </w:rPr>
        <w:t>&lt;/NumAm&gt;</w:t>
      </w:r>
    </w:p>
    <w:p w14:paraId="2800AEC5"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3D3D8825" w14:textId="77777777" w:rsidR="00E51F58" w:rsidRPr="003A3ED3" w:rsidRDefault="00E51F58" w:rsidP="00E51F58">
      <w:pPr>
        <w:pStyle w:val="NormalBold"/>
      </w:pPr>
      <w:r w:rsidRPr="003A3ED3">
        <w:rPr>
          <w:rStyle w:val="HideTWBExt"/>
          <w:b w:val="0"/>
        </w:rPr>
        <w:t>&lt;/RepeatBlock-By&gt;</w:t>
      </w:r>
    </w:p>
    <w:p w14:paraId="7C9CBF57" w14:textId="77777777" w:rsidR="00E51F58" w:rsidRPr="003A3ED3" w:rsidRDefault="00E51F58" w:rsidP="00E51F58">
      <w:pPr>
        <w:pStyle w:val="NormalBold"/>
      </w:pPr>
      <w:r w:rsidRPr="003A3ED3">
        <w:rPr>
          <w:rStyle w:val="HideTWBExt"/>
        </w:rPr>
        <w:lastRenderedPageBreak/>
        <w:t>&lt;DocAmend&gt;</w:t>
      </w:r>
      <w:r w:rsidRPr="003A3ED3">
        <w:t>Proposta de resolução</w:t>
      </w:r>
      <w:r w:rsidRPr="003A3ED3">
        <w:rPr>
          <w:rStyle w:val="HideTWBExt"/>
        </w:rPr>
        <w:t>&lt;/DocAmend&gt;</w:t>
      </w:r>
    </w:p>
    <w:p w14:paraId="24656CE2" w14:textId="77777777" w:rsidR="00E51F58" w:rsidRPr="003A3ED3" w:rsidRDefault="00E51F58" w:rsidP="00E51F58">
      <w:pPr>
        <w:pStyle w:val="NormalBold"/>
      </w:pPr>
      <w:r w:rsidRPr="003A3ED3">
        <w:rPr>
          <w:rStyle w:val="HideTWBExt"/>
        </w:rPr>
        <w:t>&lt;Article&gt;</w:t>
      </w:r>
      <w:r w:rsidRPr="003A3ED3">
        <w:t>Considerando E-A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283384A" w14:textId="77777777" w:rsidTr="0008685B">
        <w:trPr>
          <w:trHeight w:hRule="exact" w:val="240"/>
          <w:jc w:val="center"/>
        </w:trPr>
        <w:tc>
          <w:tcPr>
            <w:tcW w:w="9752" w:type="dxa"/>
            <w:gridSpan w:val="2"/>
            <w:tcBorders>
              <w:top w:val="nil"/>
              <w:left w:val="nil"/>
              <w:bottom w:val="nil"/>
              <w:right w:val="nil"/>
            </w:tcBorders>
          </w:tcPr>
          <w:p w14:paraId="620EF2BD" w14:textId="77777777" w:rsidR="00E51F58" w:rsidRPr="003A3ED3" w:rsidRDefault="00E51F58" w:rsidP="0008685B"/>
        </w:tc>
      </w:tr>
      <w:tr w:rsidR="00E51F58" w:rsidRPr="003A3ED3" w14:paraId="5744D76B" w14:textId="77777777" w:rsidTr="0008685B">
        <w:trPr>
          <w:trHeight w:val="240"/>
          <w:jc w:val="center"/>
        </w:trPr>
        <w:tc>
          <w:tcPr>
            <w:tcW w:w="4876" w:type="dxa"/>
            <w:tcBorders>
              <w:top w:val="nil"/>
              <w:left w:val="nil"/>
              <w:bottom w:val="nil"/>
              <w:right w:val="nil"/>
            </w:tcBorders>
          </w:tcPr>
          <w:p w14:paraId="2F1363D9"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5EA4424" w14:textId="77777777" w:rsidR="00E51F58" w:rsidRPr="003A3ED3" w:rsidRDefault="00E51F58" w:rsidP="0008685B">
            <w:pPr>
              <w:pStyle w:val="AmColumnHeading"/>
            </w:pPr>
            <w:r w:rsidRPr="003A3ED3">
              <w:t>Alteração</w:t>
            </w:r>
          </w:p>
        </w:tc>
      </w:tr>
      <w:tr w:rsidR="00E51F58" w:rsidRPr="003A3ED3" w14:paraId="699797C6" w14:textId="77777777" w:rsidTr="0008685B">
        <w:trPr>
          <w:jc w:val="center"/>
        </w:trPr>
        <w:tc>
          <w:tcPr>
            <w:tcW w:w="4876" w:type="dxa"/>
            <w:tcBorders>
              <w:top w:val="nil"/>
              <w:left w:val="nil"/>
              <w:bottom w:val="nil"/>
              <w:right w:val="nil"/>
            </w:tcBorders>
          </w:tcPr>
          <w:p w14:paraId="07090282" w14:textId="77777777" w:rsidR="00E51F58" w:rsidRPr="003A3ED3" w:rsidRDefault="00E51F58" w:rsidP="0008685B">
            <w:pPr>
              <w:pStyle w:val="Normal6a"/>
            </w:pPr>
          </w:p>
        </w:tc>
        <w:tc>
          <w:tcPr>
            <w:tcW w:w="4876" w:type="dxa"/>
            <w:tcBorders>
              <w:top w:val="nil"/>
              <w:left w:val="nil"/>
              <w:bottom w:val="nil"/>
              <w:right w:val="nil"/>
            </w:tcBorders>
          </w:tcPr>
          <w:p w14:paraId="7FB1F882" w14:textId="77777777" w:rsidR="00E51F58" w:rsidRPr="003A3ED3" w:rsidRDefault="00E51F58" w:rsidP="0008685B">
            <w:pPr>
              <w:pStyle w:val="Normal6a"/>
            </w:pPr>
            <w:r w:rsidRPr="003A3ED3">
              <w:rPr>
                <w:b/>
                <w:i/>
              </w:rPr>
              <w:t>E-A.</w:t>
            </w:r>
            <w:r w:rsidRPr="003A3ED3">
              <w:tab/>
            </w:r>
            <w:r w:rsidRPr="003A3ED3">
              <w:rPr>
                <w:b/>
                <w:i/>
              </w:rPr>
              <w:t>Considerando que, de acordo com a Agência Europeia do Ambiente (AEA), entre 2012 e 2018, a ocupação líquida de terras na UE foi de 450 km2 por ano, ocorrendo principalmente em cidades e zonas de deslocação pendular; que a ocupação de terras implica a conversão dos solos em superfícies artificiais, o que prejudica as funções ecológicas valiosas dos solos, conduzindo a ecossistemas menos resilientes, à diminuição do potencial de armazenamento de carbono e de manutenção da biodiversidade, ao aumento do escoamento superficial durante as inundações e ao aumento dos efeitos das vagas de calor nas cidades; que a ocupação de terras também resulta numa redução da qualidade de vida dos indivíduos e dos agregados familiares através da diminuição das funções ecológicas dos solos, bem como da perda direta de áreas naturais para relaxamento, regeneração e atividades ao ar livre;</w:t>
            </w:r>
          </w:p>
        </w:tc>
      </w:tr>
    </w:tbl>
    <w:p w14:paraId="77A66D34"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6B861C5" w14:textId="77777777" w:rsidR="00E51F58" w:rsidRPr="003A3ED3" w:rsidRDefault="00E51F58" w:rsidP="00E51F58">
      <w:r w:rsidRPr="003A3ED3">
        <w:rPr>
          <w:rStyle w:val="HideTWBExt"/>
        </w:rPr>
        <w:t>&lt;/Amend&gt;</w:t>
      </w:r>
    </w:p>
    <w:p w14:paraId="1E11D5E1"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230</w:t>
      </w:r>
      <w:r w:rsidRPr="003A3ED3">
        <w:rPr>
          <w:rStyle w:val="HideTWBExt"/>
        </w:rPr>
        <w:t>&lt;/NumAm&gt;</w:t>
      </w:r>
    </w:p>
    <w:p w14:paraId="2D46DB33" w14:textId="77777777" w:rsidR="00E51F58" w:rsidRPr="003A3ED3" w:rsidRDefault="00E51F58" w:rsidP="00E51F58">
      <w:pPr>
        <w:pStyle w:val="NormalBold"/>
      </w:pPr>
      <w:r w:rsidRPr="003A3ED3">
        <w:rPr>
          <w:rStyle w:val="HideTWBExt"/>
          <w:b w:val="0"/>
        </w:rPr>
        <w:t>&lt;RepeatBlock-By&gt;&lt;Members&gt;</w:t>
      </w:r>
      <w:r w:rsidRPr="003A3ED3">
        <w:t>Georgiana Teodorescu, Antonella Sberna, Alessandro Ciriani, Lara Magoni, Nora Junco García</w:t>
      </w:r>
      <w:r w:rsidRPr="003A3ED3">
        <w:rPr>
          <w:rStyle w:val="HideTWBExt"/>
          <w:b w:val="0"/>
        </w:rPr>
        <w:t>&lt;/Members&gt;</w:t>
      </w:r>
    </w:p>
    <w:p w14:paraId="125411CA" w14:textId="77777777" w:rsidR="00E51F58" w:rsidRPr="003A3ED3" w:rsidRDefault="00E51F58" w:rsidP="00E51F58">
      <w:pPr>
        <w:pStyle w:val="NormalBold"/>
      </w:pPr>
      <w:r w:rsidRPr="003A3ED3">
        <w:rPr>
          <w:rStyle w:val="HideTWBExt"/>
          <w:b w:val="0"/>
        </w:rPr>
        <w:t>&lt;/RepeatBlock-By&gt;</w:t>
      </w:r>
    </w:p>
    <w:p w14:paraId="3E3B3931"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10DD93B" w14:textId="77777777" w:rsidR="00E51F58" w:rsidRPr="003A3ED3" w:rsidRDefault="00E51F58" w:rsidP="00E51F58">
      <w:pPr>
        <w:pStyle w:val="NormalBold"/>
      </w:pPr>
      <w:r w:rsidRPr="003A3ED3">
        <w:rPr>
          <w:rStyle w:val="HideTWBExt"/>
        </w:rPr>
        <w:t>&lt;Article&gt;</w:t>
      </w:r>
      <w:r w:rsidRPr="003A3ED3">
        <w:t>Considerando E-A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A25AD37" w14:textId="77777777" w:rsidTr="0008685B">
        <w:trPr>
          <w:trHeight w:hRule="exact" w:val="240"/>
          <w:jc w:val="center"/>
        </w:trPr>
        <w:tc>
          <w:tcPr>
            <w:tcW w:w="9752" w:type="dxa"/>
            <w:gridSpan w:val="2"/>
            <w:tcBorders>
              <w:top w:val="nil"/>
              <w:left w:val="nil"/>
              <w:bottom w:val="nil"/>
              <w:right w:val="nil"/>
            </w:tcBorders>
          </w:tcPr>
          <w:p w14:paraId="0B536A67" w14:textId="77777777" w:rsidR="00E51F58" w:rsidRPr="003A3ED3" w:rsidRDefault="00E51F58" w:rsidP="0008685B"/>
        </w:tc>
      </w:tr>
      <w:tr w:rsidR="00E51F58" w:rsidRPr="003A3ED3" w14:paraId="73CAA0CB" w14:textId="77777777" w:rsidTr="0008685B">
        <w:trPr>
          <w:trHeight w:val="240"/>
          <w:jc w:val="center"/>
        </w:trPr>
        <w:tc>
          <w:tcPr>
            <w:tcW w:w="4876" w:type="dxa"/>
            <w:tcBorders>
              <w:top w:val="nil"/>
              <w:left w:val="nil"/>
              <w:bottom w:val="nil"/>
              <w:right w:val="nil"/>
            </w:tcBorders>
          </w:tcPr>
          <w:p w14:paraId="3272D403"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7A3C3BAF" w14:textId="77777777" w:rsidR="00E51F58" w:rsidRPr="003A3ED3" w:rsidRDefault="00E51F58" w:rsidP="0008685B">
            <w:pPr>
              <w:pStyle w:val="AmColumnHeading"/>
            </w:pPr>
            <w:r w:rsidRPr="003A3ED3">
              <w:t>Alteração</w:t>
            </w:r>
          </w:p>
        </w:tc>
      </w:tr>
      <w:tr w:rsidR="00E51F58" w:rsidRPr="003A3ED3" w14:paraId="63302099" w14:textId="77777777" w:rsidTr="0008685B">
        <w:trPr>
          <w:jc w:val="center"/>
        </w:trPr>
        <w:tc>
          <w:tcPr>
            <w:tcW w:w="4876" w:type="dxa"/>
            <w:tcBorders>
              <w:top w:val="nil"/>
              <w:left w:val="nil"/>
              <w:bottom w:val="nil"/>
              <w:right w:val="nil"/>
            </w:tcBorders>
          </w:tcPr>
          <w:p w14:paraId="3F8789DA" w14:textId="77777777" w:rsidR="00E51F58" w:rsidRPr="003A3ED3" w:rsidRDefault="00E51F58" w:rsidP="0008685B">
            <w:pPr>
              <w:pStyle w:val="Normal6a"/>
            </w:pPr>
          </w:p>
        </w:tc>
        <w:tc>
          <w:tcPr>
            <w:tcW w:w="4876" w:type="dxa"/>
            <w:tcBorders>
              <w:top w:val="nil"/>
              <w:left w:val="nil"/>
              <w:bottom w:val="nil"/>
              <w:right w:val="nil"/>
            </w:tcBorders>
          </w:tcPr>
          <w:p w14:paraId="4DC03EA5" w14:textId="77777777" w:rsidR="00E51F58" w:rsidRPr="003A3ED3" w:rsidRDefault="00E51F58" w:rsidP="0008685B">
            <w:pPr>
              <w:pStyle w:val="Normal6a"/>
            </w:pPr>
            <w:r w:rsidRPr="003A3ED3">
              <w:rPr>
                <w:b/>
                <w:i/>
              </w:rPr>
              <w:t>E-A.</w:t>
            </w:r>
            <w:r w:rsidRPr="003A3ED3">
              <w:tab/>
            </w:r>
            <w:r w:rsidRPr="003A3ED3">
              <w:rPr>
                <w:b/>
                <w:i/>
              </w:rPr>
              <w:t xml:space="preserve">Considerando que a habitação rural é moldada por desafios amplos e interligados, como as mudanças demográficas, os obstáculos financeiros, as desigualdades espaciais, as rápidas mudanças económicas e a necessidade de </w:t>
            </w:r>
            <w:r w:rsidRPr="003A3ED3">
              <w:rPr>
                <w:b/>
                <w:i/>
              </w:rPr>
              <w:lastRenderedPageBreak/>
              <w:t>transição energética e transformação industrial; que as zonas rurais enfrentam um aumento dos preços da habitação devido à expansão urbana e à procura turística; que os agregados familiares rurais gastam uma percentagem mais elevada dos seus rendimentos em energia do que os agregados familiares urbanos, devido a edifícios maiores e menos compactos, que são normalmente menos eficientes no aquecimento;</w:t>
            </w:r>
          </w:p>
        </w:tc>
      </w:tr>
    </w:tbl>
    <w:p w14:paraId="485F738F"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0E116F5" w14:textId="77777777" w:rsidR="00E51F58" w:rsidRPr="003A3ED3" w:rsidRDefault="00E51F58" w:rsidP="00E51F58">
      <w:r w:rsidRPr="003A3ED3">
        <w:rPr>
          <w:rStyle w:val="HideTWBExt"/>
        </w:rPr>
        <w:t>&lt;/Amend&gt;</w:t>
      </w:r>
    </w:p>
    <w:p w14:paraId="2EF1ADAA"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231</w:t>
      </w:r>
      <w:r w:rsidRPr="003A3ED3">
        <w:rPr>
          <w:rStyle w:val="HideTWBExt"/>
        </w:rPr>
        <w:t>&lt;/NumAm&gt;</w:t>
      </w:r>
    </w:p>
    <w:p w14:paraId="08A02D80"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03FE39B5" w14:textId="77777777" w:rsidR="00E51F58" w:rsidRPr="003A3ED3" w:rsidRDefault="00E51F58" w:rsidP="00E51F58">
      <w:pPr>
        <w:pStyle w:val="NormalBold"/>
      </w:pPr>
      <w:r w:rsidRPr="003A3ED3">
        <w:rPr>
          <w:rStyle w:val="HideTWBExt"/>
          <w:b w:val="0"/>
        </w:rPr>
        <w:t>&lt;/RepeatBlock-By&gt;</w:t>
      </w:r>
    </w:p>
    <w:p w14:paraId="4AF87CB1"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9D46506" w14:textId="77777777" w:rsidR="00E51F58" w:rsidRPr="003A3ED3" w:rsidRDefault="00E51F58" w:rsidP="00E51F58">
      <w:pPr>
        <w:pStyle w:val="NormalBold"/>
      </w:pPr>
      <w:r w:rsidRPr="003A3ED3">
        <w:rPr>
          <w:rStyle w:val="HideTWBExt"/>
        </w:rPr>
        <w:t>&lt;Article&gt;</w:t>
      </w:r>
      <w:r w:rsidRPr="003A3ED3">
        <w:t>Considerando E-A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82EBD88" w14:textId="77777777" w:rsidTr="0008685B">
        <w:trPr>
          <w:trHeight w:hRule="exact" w:val="240"/>
          <w:jc w:val="center"/>
        </w:trPr>
        <w:tc>
          <w:tcPr>
            <w:tcW w:w="9752" w:type="dxa"/>
            <w:gridSpan w:val="2"/>
            <w:tcBorders>
              <w:top w:val="nil"/>
              <w:left w:val="nil"/>
              <w:bottom w:val="nil"/>
              <w:right w:val="nil"/>
            </w:tcBorders>
          </w:tcPr>
          <w:p w14:paraId="24345F0A" w14:textId="77777777" w:rsidR="00E51F58" w:rsidRPr="003A3ED3" w:rsidRDefault="00E51F58" w:rsidP="0008685B"/>
        </w:tc>
      </w:tr>
      <w:tr w:rsidR="00E51F58" w:rsidRPr="003A3ED3" w14:paraId="2CF3AE39" w14:textId="77777777" w:rsidTr="0008685B">
        <w:trPr>
          <w:trHeight w:val="240"/>
          <w:jc w:val="center"/>
        </w:trPr>
        <w:tc>
          <w:tcPr>
            <w:tcW w:w="4876" w:type="dxa"/>
            <w:tcBorders>
              <w:top w:val="nil"/>
              <w:left w:val="nil"/>
              <w:bottom w:val="nil"/>
              <w:right w:val="nil"/>
            </w:tcBorders>
          </w:tcPr>
          <w:p w14:paraId="0429B50B"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F132809" w14:textId="77777777" w:rsidR="00E51F58" w:rsidRPr="003A3ED3" w:rsidRDefault="00E51F58" w:rsidP="0008685B">
            <w:pPr>
              <w:pStyle w:val="AmColumnHeading"/>
            </w:pPr>
            <w:r w:rsidRPr="003A3ED3">
              <w:t>Alteração</w:t>
            </w:r>
          </w:p>
        </w:tc>
      </w:tr>
      <w:tr w:rsidR="00E51F58" w:rsidRPr="003A3ED3" w14:paraId="71EBE045" w14:textId="77777777" w:rsidTr="0008685B">
        <w:trPr>
          <w:jc w:val="center"/>
        </w:trPr>
        <w:tc>
          <w:tcPr>
            <w:tcW w:w="4876" w:type="dxa"/>
            <w:tcBorders>
              <w:top w:val="nil"/>
              <w:left w:val="nil"/>
              <w:bottom w:val="nil"/>
              <w:right w:val="nil"/>
            </w:tcBorders>
          </w:tcPr>
          <w:p w14:paraId="1B6F8917" w14:textId="77777777" w:rsidR="00E51F58" w:rsidRPr="003A3ED3" w:rsidRDefault="00E51F58" w:rsidP="0008685B">
            <w:pPr>
              <w:pStyle w:val="Normal6a"/>
            </w:pPr>
          </w:p>
        </w:tc>
        <w:tc>
          <w:tcPr>
            <w:tcW w:w="4876" w:type="dxa"/>
            <w:tcBorders>
              <w:top w:val="nil"/>
              <w:left w:val="nil"/>
              <w:bottom w:val="nil"/>
              <w:right w:val="nil"/>
            </w:tcBorders>
          </w:tcPr>
          <w:p w14:paraId="20EAFCAB" w14:textId="77777777" w:rsidR="00E51F58" w:rsidRPr="003A3ED3" w:rsidRDefault="00E51F58" w:rsidP="0008685B">
            <w:pPr>
              <w:pStyle w:val="Normal6a"/>
            </w:pPr>
            <w:r w:rsidRPr="003A3ED3">
              <w:rPr>
                <w:b/>
                <w:i/>
              </w:rPr>
              <w:t>E-A.</w:t>
            </w:r>
            <w:r w:rsidRPr="003A3ED3">
              <w:tab/>
            </w:r>
            <w:r w:rsidRPr="003A3ED3">
              <w:rPr>
                <w:b/>
                <w:i/>
              </w:rPr>
              <w:t>Considerando que a ocupação líquida de terras nas zonas urbanas funcionais europeias ascendeu a cerca de 450 km2 por ano entre 2012 e 2018, medida pelos métodos de monitorização baseados no CORINE</w:t>
            </w:r>
            <w:r w:rsidRPr="003A3ED3">
              <w:rPr>
                <w:b/>
                <w:i/>
                <w:vertAlign w:val="superscript"/>
              </w:rPr>
              <w:t>1-A</w:t>
            </w:r>
            <w:r w:rsidRPr="003A3ED3">
              <w:rPr>
                <w:b/>
                <w:i/>
              </w:rPr>
              <w:t>;</w:t>
            </w:r>
          </w:p>
        </w:tc>
      </w:tr>
      <w:tr w:rsidR="00E51F58" w:rsidRPr="003A3ED3" w14:paraId="6B44D348" w14:textId="77777777" w:rsidTr="0008685B">
        <w:trPr>
          <w:jc w:val="center"/>
        </w:trPr>
        <w:tc>
          <w:tcPr>
            <w:tcW w:w="4876" w:type="dxa"/>
            <w:tcBorders>
              <w:top w:val="nil"/>
              <w:left w:val="nil"/>
              <w:bottom w:val="nil"/>
              <w:right w:val="nil"/>
            </w:tcBorders>
          </w:tcPr>
          <w:p w14:paraId="0107A118" w14:textId="77777777" w:rsidR="00E51F58" w:rsidRPr="003A3ED3" w:rsidRDefault="00E51F58" w:rsidP="0008685B"/>
        </w:tc>
        <w:tc>
          <w:tcPr>
            <w:tcW w:w="4876" w:type="dxa"/>
            <w:tcBorders>
              <w:top w:val="nil"/>
              <w:left w:val="nil"/>
              <w:bottom w:val="nil"/>
              <w:right w:val="nil"/>
            </w:tcBorders>
          </w:tcPr>
          <w:p w14:paraId="1CBBCA19" w14:textId="77777777" w:rsidR="00E51F58" w:rsidRPr="003A3ED3" w:rsidRDefault="00E51F58" w:rsidP="0008685B">
            <w:pPr>
              <w:pStyle w:val="Normal6a"/>
            </w:pPr>
            <w:r w:rsidRPr="003A3ED3">
              <w:rPr>
                <w:b/>
                <w:i/>
              </w:rPr>
              <w:t>_________________</w:t>
            </w:r>
          </w:p>
        </w:tc>
      </w:tr>
      <w:tr w:rsidR="00E51F58" w:rsidRPr="003A3ED3" w14:paraId="019D94F9" w14:textId="77777777" w:rsidTr="0008685B">
        <w:trPr>
          <w:jc w:val="center"/>
        </w:trPr>
        <w:tc>
          <w:tcPr>
            <w:tcW w:w="4876" w:type="dxa"/>
            <w:tcBorders>
              <w:top w:val="nil"/>
              <w:left w:val="nil"/>
              <w:bottom w:val="nil"/>
              <w:right w:val="nil"/>
            </w:tcBorders>
          </w:tcPr>
          <w:p w14:paraId="4A6A7152" w14:textId="77777777" w:rsidR="00E51F58" w:rsidRPr="003A3ED3" w:rsidRDefault="00E51F58" w:rsidP="0008685B"/>
        </w:tc>
        <w:tc>
          <w:tcPr>
            <w:tcW w:w="4876" w:type="dxa"/>
            <w:tcBorders>
              <w:top w:val="nil"/>
              <w:left w:val="nil"/>
              <w:bottom w:val="nil"/>
              <w:right w:val="nil"/>
            </w:tcBorders>
          </w:tcPr>
          <w:p w14:paraId="708A3845" w14:textId="77777777" w:rsidR="00E51F58" w:rsidRPr="003A3ED3" w:rsidRDefault="00E51F58" w:rsidP="0008685B">
            <w:pPr>
              <w:pStyle w:val="Normal6a"/>
            </w:pPr>
            <w:r w:rsidRPr="003A3ED3">
              <w:rPr>
                <w:b/>
                <w:i/>
                <w:vertAlign w:val="superscript"/>
              </w:rPr>
              <w:t>1-A</w:t>
            </w:r>
            <w:r w:rsidRPr="003A3ED3">
              <w:t xml:space="preserve"> </w:t>
            </w:r>
            <w:r w:rsidRPr="003A3ED3">
              <w:rPr>
                <w:b/>
                <w:i/>
              </w:rPr>
              <w:t>Agência Europeia do Ambiente (AEA), «Net land take in cities and commuting zones in Europe» [Ocupação líquida de terras em cidades e zonas de tráfego suburbano na Europa], sítio web da AEA, março de 2023</w:t>
            </w:r>
          </w:p>
        </w:tc>
      </w:tr>
    </w:tbl>
    <w:p w14:paraId="1568C922"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FF8EB6D" w14:textId="77777777" w:rsidR="00E51F58" w:rsidRPr="003A3ED3" w:rsidRDefault="00E51F58" w:rsidP="00E51F58">
      <w:r w:rsidRPr="003A3ED3">
        <w:rPr>
          <w:rStyle w:val="HideTWBExt"/>
        </w:rPr>
        <w:t>&lt;/Amend&gt;</w:t>
      </w:r>
    </w:p>
    <w:p w14:paraId="13F922D4"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232</w:t>
      </w:r>
      <w:r w:rsidRPr="003A3ED3">
        <w:rPr>
          <w:rStyle w:val="HideTWBExt"/>
        </w:rPr>
        <w:t>&lt;/NumAm&gt;</w:t>
      </w:r>
    </w:p>
    <w:p w14:paraId="57B9ED2A"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12CC4F69" w14:textId="77777777" w:rsidR="00E51F58" w:rsidRPr="003A3ED3" w:rsidRDefault="00E51F58" w:rsidP="00E51F58">
      <w:pPr>
        <w:pStyle w:val="NormalBold"/>
      </w:pPr>
      <w:r w:rsidRPr="003A3ED3">
        <w:rPr>
          <w:rStyle w:val="HideTWBExt"/>
          <w:b w:val="0"/>
        </w:rPr>
        <w:t>&lt;/RepeatBlock-By&gt;</w:t>
      </w:r>
    </w:p>
    <w:p w14:paraId="430F18E1" w14:textId="77777777" w:rsidR="00E51F58" w:rsidRPr="003A3ED3" w:rsidRDefault="00E51F58" w:rsidP="00E51F58">
      <w:pPr>
        <w:pStyle w:val="NormalBold"/>
      </w:pPr>
      <w:r w:rsidRPr="003A3ED3">
        <w:rPr>
          <w:rStyle w:val="HideTWBExt"/>
        </w:rPr>
        <w:lastRenderedPageBreak/>
        <w:t>&lt;DocAmend&gt;</w:t>
      </w:r>
      <w:r w:rsidRPr="003A3ED3">
        <w:t>Proposta de resolução</w:t>
      </w:r>
      <w:r w:rsidRPr="003A3ED3">
        <w:rPr>
          <w:rStyle w:val="HideTWBExt"/>
        </w:rPr>
        <w:t>&lt;/DocAmend&gt;</w:t>
      </w:r>
    </w:p>
    <w:p w14:paraId="353A503F" w14:textId="77777777" w:rsidR="00E51F58" w:rsidRPr="003A3ED3" w:rsidRDefault="00E51F58" w:rsidP="00E51F58">
      <w:pPr>
        <w:pStyle w:val="NormalBold"/>
      </w:pPr>
      <w:r w:rsidRPr="003A3ED3">
        <w:rPr>
          <w:rStyle w:val="HideTWBExt"/>
        </w:rPr>
        <w:t>&lt;Article&gt;</w:t>
      </w:r>
      <w:r w:rsidRPr="003A3ED3">
        <w:t>Considerando E-B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48D16659" w14:textId="77777777" w:rsidTr="0008685B">
        <w:trPr>
          <w:trHeight w:hRule="exact" w:val="240"/>
          <w:jc w:val="center"/>
        </w:trPr>
        <w:tc>
          <w:tcPr>
            <w:tcW w:w="9752" w:type="dxa"/>
            <w:gridSpan w:val="2"/>
            <w:tcBorders>
              <w:top w:val="nil"/>
              <w:left w:val="nil"/>
              <w:bottom w:val="nil"/>
              <w:right w:val="nil"/>
            </w:tcBorders>
          </w:tcPr>
          <w:p w14:paraId="192558EE" w14:textId="77777777" w:rsidR="00E51F58" w:rsidRPr="003A3ED3" w:rsidRDefault="00E51F58" w:rsidP="0008685B"/>
        </w:tc>
      </w:tr>
      <w:tr w:rsidR="00E51F58" w:rsidRPr="003A3ED3" w14:paraId="348005B2" w14:textId="77777777" w:rsidTr="0008685B">
        <w:trPr>
          <w:trHeight w:val="240"/>
          <w:jc w:val="center"/>
        </w:trPr>
        <w:tc>
          <w:tcPr>
            <w:tcW w:w="4876" w:type="dxa"/>
            <w:tcBorders>
              <w:top w:val="nil"/>
              <w:left w:val="nil"/>
              <w:bottom w:val="nil"/>
              <w:right w:val="nil"/>
            </w:tcBorders>
          </w:tcPr>
          <w:p w14:paraId="24502D8A"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2EFCC5E" w14:textId="77777777" w:rsidR="00E51F58" w:rsidRPr="003A3ED3" w:rsidRDefault="00E51F58" w:rsidP="0008685B">
            <w:pPr>
              <w:pStyle w:val="AmColumnHeading"/>
            </w:pPr>
            <w:r w:rsidRPr="003A3ED3">
              <w:t>Alteração</w:t>
            </w:r>
          </w:p>
        </w:tc>
      </w:tr>
      <w:tr w:rsidR="00E51F58" w:rsidRPr="003A3ED3" w14:paraId="0E87CE83" w14:textId="77777777" w:rsidTr="0008685B">
        <w:trPr>
          <w:jc w:val="center"/>
        </w:trPr>
        <w:tc>
          <w:tcPr>
            <w:tcW w:w="4876" w:type="dxa"/>
            <w:tcBorders>
              <w:top w:val="nil"/>
              <w:left w:val="nil"/>
              <w:bottom w:val="nil"/>
              <w:right w:val="nil"/>
            </w:tcBorders>
          </w:tcPr>
          <w:p w14:paraId="2E674572" w14:textId="77777777" w:rsidR="00E51F58" w:rsidRPr="003A3ED3" w:rsidRDefault="00E51F58" w:rsidP="0008685B">
            <w:pPr>
              <w:pStyle w:val="Normal6a"/>
            </w:pPr>
          </w:p>
        </w:tc>
        <w:tc>
          <w:tcPr>
            <w:tcW w:w="4876" w:type="dxa"/>
            <w:tcBorders>
              <w:top w:val="nil"/>
              <w:left w:val="nil"/>
              <w:bottom w:val="nil"/>
              <w:right w:val="nil"/>
            </w:tcBorders>
          </w:tcPr>
          <w:p w14:paraId="4AE000B4" w14:textId="77777777" w:rsidR="00E51F58" w:rsidRPr="003A3ED3" w:rsidRDefault="00E51F58" w:rsidP="0008685B">
            <w:pPr>
              <w:pStyle w:val="Normal6a"/>
            </w:pPr>
            <w:r w:rsidRPr="003A3ED3">
              <w:rPr>
                <w:b/>
                <w:i/>
              </w:rPr>
              <w:t>E-B.</w:t>
            </w:r>
            <w:r w:rsidRPr="003A3ED3">
              <w:tab/>
            </w:r>
            <w:r w:rsidRPr="003A3ED3">
              <w:rPr>
                <w:b/>
                <w:i/>
              </w:rPr>
              <w:t>Considerando que a jurisprudência do Tribunal de Justiça da União Europeia estabeleceu que, nas zonas afetadas pela escassez de habitações para arrendamento, o estabelecimento de mecanismos para regulamentar o arrendamento de curta duração, cujos objetivos são assegurar uma oferta suficiente de unidades habitacionais, uma habitação socialmente diversificada e a manutenção das rendas a um nível acessível, uma vez que a habitação é uma necessidade básica e um direito fundamental, constitui uma razão imperiosa de interesse geral para efeitos do direito da UE;</w:t>
            </w:r>
          </w:p>
        </w:tc>
      </w:tr>
    </w:tbl>
    <w:p w14:paraId="0B0A3842"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21CE617" w14:textId="77777777" w:rsidR="00E51F58" w:rsidRPr="003A3ED3" w:rsidRDefault="00E51F58" w:rsidP="00E51F58">
      <w:r w:rsidRPr="003A3ED3">
        <w:rPr>
          <w:rStyle w:val="HideTWBExt"/>
        </w:rPr>
        <w:t>&lt;/Amend&gt;</w:t>
      </w:r>
    </w:p>
    <w:p w14:paraId="2541C7E3"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233</w:t>
      </w:r>
      <w:r w:rsidRPr="003A3ED3">
        <w:rPr>
          <w:rStyle w:val="HideTWBExt"/>
        </w:rPr>
        <w:t>&lt;/NumAm&gt;</w:t>
      </w:r>
    </w:p>
    <w:p w14:paraId="679E094F"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34D7FE3B" w14:textId="77777777" w:rsidR="00E51F58" w:rsidRPr="003A3ED3" w:rsidRDefault="00E51F58" w:rsidP="00E51F58">
      <w:pPr>
        <w:pStyle w:val="NormalBold"/>
      </w:pPr>
      <w:r w:rsidRPr="003A3ED3">
        <w:rPr>
          <w:rStyle w:val="HideTWBExt"/>
          <w:b w:val="0"/>
        </w:rPr>
        <w:t>&lt;/RepeatBlock-By&gt;</w:t>
      </w:r>
    </w:p>
    <w:p w14:paraId="5D40F1CD"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F89338B" w14:textId="77777777" w:rsidR="00E51F58" w:rsidRPr="003A3ED3" w:rsidRDefault="00E51F58" w:rsidP="00E51F58">
      <w:pPr>
        <w:pStyle w:val="NormalBold"/>
      </w:pPr>
      <w:r w:rsidRPr="003A3ED3">
        <w:rPr>
          <w:rStyle w:val="HideTWBExt"/>
        </w:rPr>
        <w:t>&lt;Article&gt;</w:t>
      </w:r>
      <w:r w:rsidRPr="003A3ED3">
        <w:t>Considerando E-B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F8FE12B" w14:textId="77777777" w:rsidTr="0008685B">
        <w:trPr>
          <w:trHeight w:hRule="exact" w:val="240"/>
          <w:jc w:val="center"/>
        </w:trPr>
        <w:tc>
          <w:tcPr>
            <w:tcW w:w="9752" w:type="dxa"/>
            <w:gridSpan w:val="2"/>
            <w:tcBorders>
              <w:top w:val="nil"/>
              <w:left w:val="nil"/>
              <w:bottom w:val="nil"/>
              <w:right w:val="nil"/>
            </w:tcBorders>
          </w:tcPr>
          <w:p w14:paraId="6D8B2ED0" w14:textId="77777777" w:rsidR="00E51F58" w:rsidRPr="003A3ED3" w:rsidRDefault="00E51F58" w:rsidP="0008685B"/>
        </w:tc>
      </w:tr>
      <w:tr w:rsidR="00E51F58" w:rsidRPr="003A3ED3" w14:paraId="24CDACB3" w14:textId="77777777" w:rsidTr="0008685B">
        <w:trPr>
          <w:trHeight w:val="240"/>
          <w:jc w:val="center"/>
        </w:trPr>
        <w:tc>
          <w:tcPr>
            <w:tcW w:w="4876" w:type="dxa"/>
            <w:tcBorders>
              <w:top w:val="nil"/>
              <w:left w:val="nil"/>
              <w:bottom w:val="nil"/>
              <w:right w:val="nil"/>
            </w:tcBorders>
          </w:tcPr>
          <w:p w14:paraId="1DBDEEFD"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A861483" w14:textId="77777777" w:rsidR="00E51F58" w:rsidRPr="003A3ED3" w:rsidRDefault="00E51F58" w:rsidP="0008685B">
            <w:pPr>
              <w:pStyle w:val="AmColumnHeading"/>
            </w:pPr>
            <w:r w:rsidRPr="003A3ED3">
              <w:t>Alteração</w:t>
            </w:r>
          </w:p>
        </w:tc>
      </w:tr>
      <w:tr w:rsidR="00E51F58" w:rsidRPr="003A3ED3" w14:paraId="02E39610" w14:textId="77777777" w:rsidTr="0008685B">
        <w:trPr>
          <w:jc w:val="center"/>
        </w:trPr>
        <w:tc>
          <w:tcPr>
            <w:tcW w:w="4876" w:type="dxa"/>
            <w:tcBorders>
              <w:top w:val="nil"/>
              <w:left w:val="nil"/>
              <w:bottom w:val="nil"/>
              <w:right w:val="nil"/>
            </w:tcBorders>
          </w:tcPr>
          <w:p w14:paraId="016710F8" w14:textId="77777777" w:rsidR="00E51F58" w:rsidRPr="003A3ED3" w:rsidRDefault="00E51F58" w:rsidP="0008685B">
            <w:pPr>
              <w:pStyle w:val="Normal6a"/>
            </w:pPr>
          </w:p>
        </w:tc>
        <w:tc>
          <w:tcPr>
            <w:tcW w:w="4876" w:type="dxa"/>
            <w:tcBorders>
              <w:top w:val="nil"/>
              <w:left w:val="nil"/>
              <w:bottom w:val="nil"/>
              <w:right w:val="nil"/>
            </w:tcBorders>
          </w:tcPr>
          <w:p w14:paraId="6A02A793" w14:textId="77777777" w:rsidR="00E51F58" w:rsidRPr="003A3ED3" w:rsidRDefault="00E51F58" w:rsidP="0008685B">
            <w:pPr>
              <w:pStyle w:val="Normal6a"/>
            </w:pPr>
            <w:r w:rsidRPr="003A3ED3">
              <w:rPr>
                <w:b/>
                <w:i/>
              </w:rPr>
              <w:t>E-B.</w:t>
            </w:r>
            <w:r w:rsidRPr="003A3ED3">
              <w:tab/>
            </w:r>
            <w:r w:rsidRPr="003A3ED3">
              <w:rPr>
                <w:b/>
                <w:i/>
              </w:rPr>
              <w:t>Considerando que os investidores imobiliários e os fundos de investimento adquirem cada vez mais terrenos agrícolas na Europa, aumentando os preços dos terrenos</w:t>
            </w:r>
            <w:r w:rsidRPr="003A3ED3">
              <w:rPr>
                <w:b/>
                <w:i/>
                <w:vertAlign w:val="superscript"/>
              </w:rPr>
              <w:t>1-A</w:t>
            </w:r>
            <w:r w:rsidRPr="003A3ED3">
              <w:rPr>
                <w:b/>
                <w:i/>
              </w:rPr>
              <w:t>; que a especulação sobre a utilização dos solos compromete não só o desenvolvimento da oferta de habitação social e a preços acessíveis, mas também dificulta o acesso dos agricultores às terras, em particular dos jovens agricultores;</w:t>
            </w:r>
          </w:p>
        </w:tc>
      </w:tr>
      <w:tr w:rsidR="00E51F58" w:rsidRPr="003A3ED3" w14:paraId="416BD3A6" w14:textId="77777777" w:rsidTr="0008685B">
        <w:trPr>
          <w:jc w:val="center"/>
        </w:trPr>
        <w:tc>
          <w:tcPr>
            <w:tcW w:w="4876" w:type="dxa"/>
            <w:tcBorders>
              <w:top w:val="nil"/>
              <w:left w:val="nil"/>
              <w:bottom w:val="nil"/>
              <w:right w:val="nil"/>
            </w:tcBorders>
          </w:tcPr>
          <w:p w14:paraId="700092B7" w14:textId="77777777" w:rsidR="00E51F58" w:rsidRPr="003A3ED3" w:rsidRDefault="00E51F58" w:rsidP="0008685B"/>
        </w:tc>
        <w:tc>
          <w:tcPr>
            <w:tcW w:w="4876" w:type="dxa"/>
            <w:tcBorders>
              <w:top w:val="nil"/>
              <w:left w:val="nil"/>
              <w:bottom w:val="nil"/>
              <w:right w:val="nil"/>
            </w:tcBorders>
          </w:tcPr>
          <w:p w14:paraId="61096B72" w14:textId="77777777" w:rsidR="00E51F58" w:rsidRPr="003A3ED3" w:rsidRDefault="00E51F58" w:rsidP="0008685B">
            <w:pPr>
              <w:pStyle w:val="Normal6a"/>
            </w:pPr>
            <w:r w:rsidRPr="003A3ED3">
              <w:rPr>
                <w:b/>
                <w:i/>
              </w:rPr>
              <w:t>_________________</w:t>
            </w:r>
          </w:p>
        </w:tc>
      </w:tr>
      <w:tr w:rsidR="00E51F58" w:rsidRPr="003A3ED3" w14:paraId="4F749978" w14:textId="77777777" w:rsidTr="0008685B">
        <w:trPr>
          <w:jc w:val="center"/>
        </w:trPr>
        <w:tc>
          <w:tcPr>
            <w:tcW w:w="4876" w:type="dxa"/>
            <w:tcBorders>
              <w:top w:val="nil"/>
              <w:left w:val="nil"/>
              <w:bottom w:val="nil"/>
              <w:right w:val="nil"/>
            </w:tcBorders>
          </w:tcPr>
          <w:p w14:paraId="60A35BF9" w14:textId="77777777" w:rsidR="00E51F58" w:rsidRPr="003A3ED3" w:rsidRDefault="00E51F58" w:rsidP="0008685B"/>
        </w:tc>
        <w:tc>
          <w:tcPr>
            <w:tcW w:w="4876" w:type="dxa"/>
            <w:tcBorders>
              <w:top w:val="nil"/>
              <w:left w:val="nil"/>
              <w:bottom w:val="nil"/>
              <w:right w:val="nil"/>
            </w:tcBorders>
          </w:tcPr>
          <w:p w14:paraId="760C4309" w14:textId="77777777" w:rsidR="00E51F58" w:rsidRPr="003A3ED3" w:rsidRDefault="00E51F58" w:rsidP="0008685B">
            <w:pPr>
              <w:pStyle w:val="Normal6a"/>
            </w:pPr>
            <w:r w:rsidRPr="003A3ED3">
              <w:rPr>
                <w:b/>
                <w:i/>
                <w:vertAlign w:val="superscript"/>
              </w:rPr>
              <w:t>1-A</w:t>
            </w:r>
            <w:r w:rsidRPr="003A3ED3">
              <w:t xml:space="preserve"> </w:t>
            </w:r>
            <w:r w:rsidRPr="003A3ED3">
              <w:rPr>
                <w:b/>
                <w:i/>
              </w:rPr>
              <w:t>Multidisciplinary Digital Publishing Institute, «Agricultural Land Price Dynamics in Europe: Convergence, Divergence, and Policy Impacts Across EU Member States» [Dinâmica dos preços dos terrenos agrícolas na Europa: convergência, divergência e impactos políticos nos Estados-Membros da UE], sítio Web do MDPI, dezembro de 2024.</w:t>
            </w:r>
          </w:p>
        </w:tc>
      </w:tr>
    </w:tbl>
    <w:p w14:paraId="47306B55"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7927472" w14:textId="77777777" w:rsidR="00E51F58" w:rsidRPr="003A3ED3" w:rsidRDefault="00E51F58" w:rsidP="00E51F58">
      <w:r w:rsidRPr="003A3ED3">
        <w:rPr>
          <w:rStyle w:val="HideTWBExt"/>
        </w:rPr>
        <w:t>&lt;/Amend&gt;</w:t>
      </w:r>
    </w:p>
    <w:p w14:paraId="52EB8F74"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234</w:t>
      </w:r>
      <w:r w:rsidRPr="003A3ED3">
        <w:rPr>
          <w:rStyle w:val="HideTWBExt"/>
        </w:rPr>
        <w:t>&lt;/NumAm&gt;</w:t>
      </w:r>
    </w:p>
    <w:p w14:paraId="31EB2C0F"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260609E7" w14:textId="77777777" w:rsidR="00E51F58" w:rsidRPr="003A3ED3" w:rsidRDefault="00E51F58" w:rsidP="00E51F58">
      <w:pPr>
        <w:pStyle w:val="NormalBold"/>
      </w:pPr>
      <w:r w:rsidRPr="003A3ED3">
        <w:rPr>
          <w:rStyle w:val="HideTWBExt"/>
          <w:b w:val="0"/>
        </w:rPr>
        <w:t>&lt;/RepeatBlock-By&gt;</w:t>
      </w:r>
    </w:p>
    <w:p w14:paraId="50B69D36"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8BA0699" w14:textId="77777777" w:rsidR="00E51F58" w:rsidRPr="003A3ED3" w:rsidRDefault="00E51F58" w:rsidP="00E51F58">
      <w:pPr>
        <w:pStyle w:val="NormalBold"/>
      </w:pPr>
      <w:r w:rsidRPr="003A3ED3">
        <w:rPr>
          <w:rStyle w:val="HideTWBExt"/>
        </w:rPr>
        <w:t>&lt;Article&gt;</w:t>
      </w:r>
      <w:r w:rsidRPr="003A3ED3">
        <w:t>Considerando E-C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C9C9606" w14:textId="77777777" w:rsidTr="0008685B">
        <w:trPr>
          <w:trHeight w:hRule="exact" w:val="240"/>
          <w:jc w:val="center"/>
        </w:trPr>
        <w:tc>
          <w:tcPr>
            <w:tcW w:w="9752" w:type="dxa"/>
            <w:gridSpan w:val="2"/>
            <w:tcBorders>
              <w:top w:val="nil"/>
              <w:left w:val="nil"/>
              <w:bottom w:val="nil"/>
              <w:right w:val="nil"/>
            </w:tcBorders>
          </w:tcPr>
          <w:p w14:paraId="639BD739" w14:textId="77777777" w:rsidR="00E51F58" w:rsidRPr="003A3ED3" w:rsidRDefault="00E51F58" w:rsidP="0008685B"/>
        </w:tc>
      </w:tr>
      <w:tr w:rsidR="00E51F58" w:rsidRPr="003A3ED3" w14:paraId="46B8D5E8" w14:textId="77777777" w:rsidTr="0008685B">
        <w:trPr>
          <w:trHeight w:val="240"/>
          <w:jc w:val="center"/>
        </w:trPr>
        <w:tc>
          <w:tcPr>
            <w:tcW w:w="4876" w:type="dxa"/>
            <w:tcBorders>
              <w:top w:val="nil"/>
              <w:left w:val="nil"/>
              <w:bottom w:val="nil"/>
              <w:right w:val="nil"/>
            </w:tcBorders>
          </w:tcPr>
          <w:p w14:paraId="4E3448BC"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6D72525" w14:textId="77777777" w:rsidR="00E51F58" w:rsidRPr="003A3ED3" w:rsidRDefault="00E51F58" w:rsidP="0008685B">
            <w:pPr>
              <w:pStyle w:val="AmColumnHeading"/>
            </w:pPr>
            <w:r w:rsidRPr="003A3ED3">
              <w:t>Alteração</w:t>
            </w:r>
          </w:p>
        </w:tc>
      </w:tr>
      <w:tr w:rsidR="00E51F58" w:rsidRPr="003A3ED3" w14:paraId="0C0C19FF" w14:textId="77777777" w:rsidTr="0008685B">
        <w:trPr>
          <w:jc w:val="center"/>
        </w:trPr>
        <w:tc>
          <w:tcPr>
            <w:tcW w:w="4876" w:type="dxa"/>
            <w:tcBorders>
              <w:top w:val="nil"/>
              <w:left w:val="nil"/>
              <w:bottom w:val="nil"/>
              <w:right w:val="nil"/>
            </w:tcBorders>
          </w:tcPr>
          <w:p w14:paraId="3BF2FA7A" w14:textId="77777777" w:rsidR="00E51F58" w:rsidRPr="003A3ED3" w:rsidRDefault="00E51F58" w:rsidP="0008685B">
            <w:pPr>
              <w:pStyle w:val="Normal6a"/>
            </w:pPr>
          </w:p>
        </w:tc>
        <w:tc>
          <w:tcPr>
            <w:tcW w:w="4876" w:type="dxa"/>
            <w:tcBorders>
              <w:top w:val="nil"/>
              <w:left w:val="nil"/>
              <w:bottom w:val="nil"/>
              <w:right w:val="nil"/>
            </w:tcBorders>
          </w:tcPr>
          <w:p w14:paraId="737FE1F3" w14:textId="77777777" w:rsidR="00E51F58" w:rsidRPr="003A3ED3" w:rsidRDefault="00E51F58" w:rsidP="0008685B">
            <w:pPr>
              <w:pStyle w:val="Normal6a"/>
            </w:pPr>
            <w:r w:rsidRPr="003A3ED3">
              <w:rPr>
                <w:b/>
                <w:i/>
              </w:rPr>
              <w:t>E-C.</w:t>
            </w:r>
            <w:r w:rsidRPr="003A3ED3">
              <w:tab/>
            </w:r>
            <w:r w:rsidRPr="003A3ED3">
              <w:rPr>
                <w:b/>
                <w:i/>
              </w:rPr>
              <w:t>Considerando que, de acordo com o relatório de 2023 da AEA sobre a ocupação líquida de terras na Europa, todos os Estados-Membros converteram mais terras para utilização urbana do que renaturalizaram entre 2012 e 2018; que a maior parte da ocupação de terras ocorreu em zonas urbanas funcionais, sendo a maior parte proveniente de terras aráveis (1 415 km2, ou 47 %) e pastagens (945 km2, ou 36 %);</w:t>
            </w:r>
          </w:p>
        </w:tc>
      </w:tr>
    </w:tbl>
    <w:p w14:paraId="474E02B5"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6CAC701" w14:textId="77777777" w:rsidR="00E51F58" w:rsidRPr="003A3ED3" w:rsidRDefault="00E51F58" w:rsidP="00E51F58">
      <w:r w:rsidRPr="003A3ED3">
        <w:rPr>
          <w:rStyle w:val="HideTWBExt"/>
        </w:rPr>
        <w:t>&lt;/Amend&gt;</w:t>
      </w:r>
    </w:p>
    <w:p w14:paraId="3A5126C5"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235</w:t>
      </w:r>
      <w:r w:rsidRPr="003A3ED3">
        <w:rPr>
          <w:rStyle w:val="HideTWBExt"/>
        </w:rPr>
        <w:t>&lt;/NumAm&gt;</w:t>
      </w:r>
    </w:p>
    <w:p w14:paraId="56491713"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4D0726FE" w14:textId="77777777" w:rsidR="00E51F58" w:rsidRPr="003A3ED3" w:rsidRDefault="00E51F58" w:rsidP="00E51F58">
      <w:pPr>
        <w:pStyle w:val="NormalBold"/>
      </w:pPr>
      <w:r w:rsidRPr="003A3ED3">
        <w:rPr>
          <w:rStyle w:val="HideTWBExt"/>
          <w:b w:val="0"/>
        </w:rPr>
        <w:t>&lt;/RepeatBlock-By&gt;</w:t>
      </w:r>
    </w:p>
    <w:p w14:paraId="266FB81D"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6F70235" w14:textId="77777777" w:rsidR="00E51F58" w:rsidRPr="003A3ED3" w:rsidRDefault="00E51F58" w:rsidP="00E51F58">
      <w:pPr>
        <w:pStyle w:val="NormalBold"/>
      </w:pPr>
      <w:r w:rsidRPr="003A3ED3">
        <w:rPr>
          <w:rStyle w:val="HideTWBExt"/>
        </w:rPr>
        <w:t>&lt;Article&gt;</w:t>
      </w:r>
      <w:r w:rsidRPr="003A3ED3">
        <w:t>Considerando E-D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A197C2A" w14:textId="77777777" w:rsidTr="0008685B">
        <w:trPr>
          <w:trHeight w:hRule="exact" w:val="240"/>
          <w:jc w:val="center"/>
        </w:trPr>
        <w:tc>
          <w:tcPr>
            <w:tcW w:w="9752" w:type="dxa"/>
            <w:gridSpan w:val="2"/>
            <w:tcBorders>
              <w:top w:val="nil"/>
              <w:left w:val="nil"/>
              <w:bottom w:val="nil"/>
              <w:right w:val="nil"/>
            </w:tcBorders>
          </w:tcPr>
          <w:p w14:paraId="6D1C84A4" w14:textId="77777777" w:rsidR="00E51F58" w:rsidRPr="003A3ED3" w:rsidRDefault="00E51F58" w:rsidP="0008685B"/>
        </w:tc>
      </w:tr>
      <w:tr w:rsidR="00E51F58" w:rsidRPr="003A3ED3" w14:paraId="756772F2" w14:textId="77777777" w:rsidTr="0008685B">
        <w:trPr>
          <w:trHeight w:val="240"/>
          <w:jc w:val="center"/>
        </w:trPr>
        <w:tc>
          <w:tcPr>
            <w:tcW w:w="4876" w:type="dxa"/>
            <w:tcBorders>
              <w:top w:val="nil"/>
              <w:left w:val="nil"/>
              <w:bottom w:val="nil"/>
              <w:right w:val="nil"/>
            </w:tcBorders>
          </w:tcPr>
          <w:p w14:paraId="3EBD4960" w14:textId="77777777" w:rsidR="00E51F58" w:rsidRPr="003A3ED3" w:rsidRDefault="00E51F58" w:rsidP="0008685B">
            <w:pPr>
              <w:pStyle w:val="AmColumnHeading"/>
            </w:pPr>
            <w:r w:rsidRPr="003A3ED3">
              <w:lastRenderedPageBreak/>
              <w:t>Proposta de resolução</w:t>
            </w:r>
          </w:p>
        </w:tc>
        <w:tc>
          <w:tcPr>
            <w:tcW w:w="4876" w:type="dxa"/>
            <w:tcBorders>
              <w:top w:val="nil"/>
              <w:left w:val="nil"/>
              <w:bottom w:val="nil"/>
              <w:right w:val="nil"/>
            </w:tcBorders>
          </w:tcPr>
          <w:p w14:paraId="7EB4B3EC" w14:textId="77777777" w:rsidR="00E51F58" w:rsidRPr="003A3ED3" w:rsidRDefault="00E51F58" w:rsidP="0008685B">
            <w:pPr>
              <w:pStyle w:val="AmColumnHeading"/>
            </w:pPr>
            <w:r w:rsidRPr="003A3ED3">
              <w:t>Alteração</w:t>
            </w:r>
          </w:p>
        </w:tc>
      </w:tr>
      <w:tr w:rsidR="00E51F58" w:rsidRPr="003A3ED3" w14:paraId="1F2BFDDC" w14:textId="77777777" w:rsidTr="0008685B">
        <w:trPr>
          <w:jc w:val="center"/>
        </w:trPr>
        <w:tc>
          <w:tcPr>
            <w:tcW w:w="4876" w:type="dxa"/>
            <w:tcBorders>
              <w:top w:val="nil"/>
              <w:left w:val="nil"/>
              <w:bottom w:val="nil"/>
              <w:right w:val="nil"/>
            </w:tcBorders>
          </w:tcPr>
          <w:p w14:paraId="1CB1A4D4" w14:textId="77777777" w:rsidR="00E51F58" w:rsidRPr="003A3ED3" w:rsidRDefault="00E51F58" w:rsidP="0008685B">
            <w:pPr>
              <w:pStyle w:val="Normal6a"/>
            </w:pPr>
          </w:p>
        </w:tc>
        <w:tc>
          <w:tcPr>
            <w:tcW w:w="4876" w:type="dxa"/>
            <w:tcBorders>
              <w:top w:val="nil"/>
              <w:left w:val="nil"/>
              <w:bottom w:val="nil"/>
              <w:right w:val="nil"/>
            </w:tcBorders>
          </w:tcPr>
          <w:p w14:paraId="660D16AE" w14:textId="77777777" w:rsidR="00E51F58" w:rsidRPr="003A3ED3" w:rsidRDefault="00E51F58" w:rsidP="0008685B">
            <w:pPr>
              <w:pStyle w:val="Normal6a"/>
            </w:pPr>
            <w:r w:rsidRPr="003A3ED3">
              <w:rPr>
                <w:b/>
                <w:i/>
              </w:rPr>
              <w:t>E-D.</w:t>
            </w:r>
            <w:r w:rsidRPr="003A3ED3">
              <w:tab/>
            </w:r>
            <w:r w:rsidRPr="003A3ED3">
              <w:rPr>
                <w:b/>
                <w:i/>
              </w:rPr>
              <w:t>Considerando que os dados do Eurostat</w:t>
            </w:r>
            <w:r w:rsidRPr="003A3ED3">
              <w:rPr>
                <w:b/>
                <w:i/>
                <w:vertAlign w:val="superscript"/>
              </w:rPr>
              <w:t>1-A</w:t>
            </w:r>
            <w:r w:rsidRPr="003A3ED3">
              <w:rPr>
                <w:b/>
                <w:i/>
              </w:rPr>
              <w:t xml:space="preserve"> indicam que, entre 2018 e 2022, os terrenos classificados como serviços e outros fins residenciais aumentaram cerca de 4 900 km2 na União, o que equivale a cerca de 1 225 km2 por ano;</w:t>
            </w:r>
          </w:p>
        </w:tc>
      </w:tr>
      <w:tr w:rsidR="00E51F58" w:rsidRPr="003A3ED3" w14:paraId="55349DBF" w14:textId="77777777" w:rsidTr="0008685B">
        <w:trPr>
          <w:jc w:val="center"/>
        </w:trPr>
        <w:tc>
          <w:tcPr>
            <w:tcW w:w="4876" w:type="dxa"/>
            <w:tcBorders>
              <w:top w:val="nil"/>
              <w:left w:val="nil"/>
              <w:bottom w:val="nil"/>
              <w:right w:val="nil"/>
            </w:tcBorders>
          </w:tcPr>
          <w:p w14:paraId="75B6A2EE" w14:textId="77777777" w:rsidR="00E51F58" w:rsidRPr="003A3ED3" w:rsidRDefault="00E51F58" w:rsidP="0008685B"/>
        </w:tc>
        <w:tc>
          <w:tcPr>
            <w:tcW w:w="4876" w:type="dxa"/>
            <w:tcBorders>
              <w:top w:val="nil"/>
              <w:left w:val="nil"/>
              <w:bottom w:val="nil"/>
              <w:right w:val="nil"/>
            </w:tcBorders>
          </w:tcPr>
          <w:p w14:paraId="7A9585A2" w14:textId="77777777" w:rsidR="00E51F58" w:rsidRPr="003A3ED3" w:rsidRDefault="00E51F58" w:rsidP="0008685B">
            <w:pPr>
              <w:pStyle w:val="Normal6a"/>
            </w:pPr>
            <w:r w:rsidRPr="003A3ED3">
              <w:rPr>
                <w:b/>
                <w:i/>
              </w:rPr>
              <w:t>_________________</w:t>
            </w:r>
          </w:p>
        </w:tc>
      </w:tr>
      <w:tr w:rsidR="00E51F58" w:rsidRPr="003A3ED3" w14:paraId="7B775D2C" w14:textId="77777777" w:rsidTr="0008685B">
        <w:trPr>
          <w:jc w:val="center"/>
        </w:trPr>
        <w:tc>
          <w:tcPr>
            <w:tcW w:w="4876" w:type="dxa"/>
            <w:tcBorders>
              <w:top w:val="nil"/>
              <w:left w:val="nil"/>
              <w:bottom w:val="nil"/>
              <w:right w:val="nil"/>
            </w:tcBorders>
          </w:tcPr>
          <w:p w14:paraId="5E949901" w14:textId="77777777" w:rsidR="00E51F58" w:rsidRPr="003A3ED3" w:rsidRDefault="00E51F58" w:rsidP="0008685B"/>
        </w:tc>
        <w:tc>
          <w:tcPr>
            <w:tcW w:w="4876" w:type="dxa"/>
            <w:tcBorders>
              <w:top w:val="nil"/>
              <w:left w:val="nil"/>
              <w:bottom w:val="nil"/>
              <w:right w:val="nil"/>
            </w:tcBorders>
          </w:tcPr>
          <w:p w14:paraId="05BE956E" w14:textId="77777777" w:rsidR="00E51F58" w:rsidRPr="003A3ED3" w:rsidRDefault="00E51F58" w:rsidP="0008685B">
            <w:pPr>
              <w:pStyle w:val="Normal6a"/>
            </w:pPr>
            <w:r w:rsidRPr="003A3ED3">
              <w:rPr>
                <w:b/>
                <w:i/>
                <w:vertAlign w:val="superscript"/>
              </w:rPr>
              <w:t>1-A</w:t>
            </w:r>
            <w:r w:rsidRPr="003A3ED3">
              <w:t xml:space="preserve"> </w:t>
            </w:r>
            <w:r w:rsidRPr="003A3ED3">
              <w:rPr>
                <w:b/>
                <w:i/>
              </w:rPr>
              <w:t xml:space="preserve"> Eurostat, «Land use statistics» [Estatísticas sobre a utilização dos solos], sítio Web do Eurostat, junho de 2025.</w:t>
            </w:r>
          </w:p>
        </w:tc>
      </w:tr>
    </w:tbl>
    <w:p w14:paraId="2D3E5460"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B37B639" w14:textId="77777777" w:rsidR="00E51F58" w:rsidRPr="003A3ED3" w:rsidRDefault="00E51F58" w:rsidP="00E51F58">
      <w:r w:rsidRPr="003A3ED3">
        <w:rPr>
          <w:rStyle w:val="HideTWBExt"/>
        </w:rPr>
        <w:t>&lt;/Amend&gt;</w:t>
      </w:r>
    </w:p>
    <w:p w14:paraId="3EEACF9C"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236</w:t>
      </w:r>
      <w:r w:rsidRPr="003A3ED3">
        <w:rPr>
          <w:rStyle w:val="HideTWBExt"/>
        </w:rPr>
        <w:t>&lt;/NumAm&gt;</w:t>
      </w:r>
    </w:p>
    <w:p w14:paraId="512B68A4"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095A34AC" w14:textId="77777777" w:rsidR="00E51F58" w:rsidRPr="003A3ED3" w:rsidRDefault="00E51F58" w:rsidP="00E51F58">
      <w:pPr>
        <w:pStyle w:val="NormalBold"/>
      </w:pPr>
      <w:r w:rsidRPr="003A3ED3">
        <w:rPr>
          <w:rStyle w:val="HideTWBExt"/>
          <w:b w:val="0"/>
        </w:rPr>
        <w:t>&lt;/RepeatBlock-By&gt;</w:t>
      </w:r>
    </w:p>
    <w:p w14:paraId="64A35CD6"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A2D59FA" w14:textId="77777777" w:rsidR="00E51F58" w:rsidRPr="003A3ED3" w:rsidRDefault="00E51F58" w:rsidP="00E51F58">
      <w:pPr>
        <w:pStyle w:val="NormalBold"/>
      </w:pPr>
      <w:r w:rsidRPr="003A3ED3">
        <w:rPr>
          <w:rStyle w:val="HideTWBExt"/>
        </w:rPr>
        <w:t>&lt;Article&gt;</w:t>
      </w:r>
      <w:r w:rsidRPr="003A3ED3">
        <w:t>Considerando E-E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70F8E5D" w14:textId="77777777" w:rsidTr="0008685B">
        <w:trPr>
          <w:trHeight w:hRule="exact" w:val="240"/>
          <w:jc w:val="center"/>
        </w:trPr>
        <w:tc>
          <w:tcPr>
            <w:tcW w:w="9752" w:type="dxa"/>
            <w:gridSpan w:val="2"/>
            <w:tcBorders>
              <w:top w:val="nil"/>
              <w:left w:val="nil"/>
              <w:bottom w:val="nil"/>
              <w:right w:val="nil"/>
            </w:tcBorders>
          </w:tcPr>
          <w:p w14:paraId="68E1BCA9" w14:textId="77777777" w:rsidR="00E51F58" w:rsidRPr="003A3ED3" w:rsidRDefault="00E51F58" w:rsidP="0008685B"/>
        </w:tc>
      </w:tr>
      <w:tr w:rsidR="00E51F58" w:rsidRPr="003A3ED3" w14:paraId="5EB5D307" w14:textId="77777777" w:rsidTr="0008685B">
        <w:trPr>
          <w:trHeight w:val="240"/>
          <w:jc w:val="center"/>
        </w:trPr>
        <w:tc>
          <w:tcPr>
            <w:tcW w:w="4876" w:type="dxa"/>
            <w:tcBorders>
              <w:top w:val="nil"/>
              <w:left w:val="nil"/>
              <w:bottom w:val="nil"/>
              <w:right w:val="nil"/>
            </w:tcBorders>
          </w:tcPr>
          <w:p w14:paraId="6AD55FFF"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6D0AE27" w14:textId="77777777" w:rsidR="00E51F58" w:rsidRPr="003A3ED3" w:rsidRDefault="00E51F58" w:rsidP="0008685B">
            <w:pPr>
              <w:pStyle w:val="AmColumnHeading"/>
            </w:pPr>
            <w:r w:rsidRPr="003A3ED3">
              <w:t>Alteração</w:t>
            </w:r>
          </w:p>
        </w:tc>
      </w:tr>
      <w:tr w:rsidR="00E51F58" w:rsidRPr="003A3ED3" w14:paraId="032A9ADF" w14:textId="77777777" w:rsidTr="0008685B">
        <w:trPr>
          <w:jc w:val="center"/>
        </w:trPr>
        <w:tc>
          <w:tcPr>
            <w:tcW w:w="4876" w:type="dxa"/>
            <w:tcBorders>
              <w:top w:val="nil"/>
              <w:left w:val="nil"/>
              <w:bottom w:val="nil"/>
              <w:right w:val="nil"/>
            </w:tcBorders>
          </w:tcPr>
          <w:p w14:paraId="006D8A9D" w14:textId="77777777" w:rsidR="00E51F58" w:rsidRPr="003A3ED3" w:rsidRDefault="00E51F58" w:rsidP="0008685B">
            <w:pPr>
              <w:pStyle w:val="Normal6a"/>
            </w:pPr>
          </w:p>
        </w:tc>
        <w:tc>
          <w:tcPr>
            <w:tcW w:w="4876" w:type="dxa"/>
            <w:tcBorders>
              <w:top w:val="nil"/>
              <w:left w:val="nil"/>
              <w:bottom w:val="nil"/>
              <w:right w:val="nil"/>
            </w:tcBorders>
          </w:tcPr>
          <w:p w14:paraId="056B5F10" w14:textId="77777777" w:rsidR="00E51F58" w:rsidRPr="003A3ED3" w:rsidRDefault="00E51F58" w:rsidP="0008685B">
            <w:pPr>
              <w:pStyle w:val="Normal6a"/>
            </w:pPr>
            <w:r w:rsidRPr="003A3ED3">
              <w:rPr>
                <w:b/>
                <w:i/>
              </w:rPr>
              <w:t>E-E.</w:t>
            </w:r>
            <w:r w:rsidRPr="003A3ED3">
              <w:tab/>
            </w:r>
            <w:r w:rsidRPr="003A3ED3">
              <w:rPr>
                <w:b/>
                <w:i/>
              </w:rPr>
              <w:t>Considerando que um relatório recente</w:t>
            </w:r>
            <w:r w:rsidRPr="003A3ED3">
              <w:rPr>
                <w:b/>
                <w:i/>
                <w:vertAlign w:val="superscript"/>
              </w:rPr>
              <w:t>1-A</w:t>
            </w:r>
            <w:r w:rsidRPr="003A3ED3">
              <w:rPr>
                <w:b/>
                <w:i/>
              </w:rPr>
              <w:t xml:space="preserve"> estima que a Europa perdeu anualmente cerca de 1 500 km2 de terrenos naturais e agrícolas entre 2018 e 2023 e que cerca de 40 % desta ocupação de terras foi imputável à construção de zonas residenciais, o que corresponde a uma estimativa de 600 km2 por ano de consumo de terras diretamente relacionadas com a habitação;</w:t>
            </w:r>
          </w:p>
        </w:tc>
      </w:tr>
      <w:tr w:rsidR="00E51F58" w:rsidRPr="003A3ED3" w14:paraId="52C453C8" w14:textId="77777777" w:rsidTr="0008685B">
        <w:trPr>
          <w:jc w:val="center"/>
        </w:trPr>
        <w:tc>
          <w:tcPr>
            <w:tcW w:w="4876" w:type="dxa"/>
            <w:tcBorders>
              <w:top w:val="nil"/>
              <w:left w:val="nil"/>
              <w:bottom w:val="nil"/>
              <w:right w:val="nil"/>
            </w:tcBorders>
          </w:tcPr>
          <w:p w14:paraId="14840283" w14:textId="77777777" w:rsidR="00E51F58" w:rsidRPr="003A3ED3" w:rsidRDefault="00E51F58" w:rsidP="0008685B"/>
        </w:tc>
        <w:tc>
          <w:tcPr>
            <w:tcW w:w="4876" w:type="dxa"/>
            <w:tcBorders>
              <w:top w:val="nil"/>
              <w:left w:val="nil"/>
              <w:bottom w:val="nil"/>
              <w:right w:val="nil"/>
            </w:tcBorders>
          </w:tcPr>
          <w:p w14:paraId="27611737" w14:textId="77777777" w:rsidR="00E51F58" w:rsidRPr="003A3ED3" w:rsidRDefault="00E51F58" w:rsidP="0008685B">
            <w:pPr>
              <w:pStyle w:val="Normal6a"/>
            </w:pPr>
            <w:r w:rsidRPr="003A3ED3">
              <w:rPr>
                <w:b/>
                <w:i/>
              </w:rPr>
              <w:t>_________________</w:t>
            </w:r>
          </w:p>
        </w:tc>
      </w:tr>
      <w:tr w:rsidR="00E51F58" w:rsidRPr="003A3ED3" w14:paraId="0E225C2F" w14:textId="77777777" w:rsidTr="0008685B">
        <w:trPr>
          <w:jc w:val="center"/>
        </w:trPr>
        <w:tc>
          <w:tcPr>
            <w:tcW w:w="4876" w:type="dxa"/>
            <w:tcBorders>
              <w:top w:val="nil"/>
              <w:left w:val="nil"/>
              <w:bottom w:val="nil"/>
              <w:right w:val="nil"/>
            </w:tcBorders>
          </w:tcPr>
          <w:p w14:paraId="50CEF18D" w14:textId="77777777" w:rsidR="00E51F58" w:rsidRPr="003A3ED3" w:rsidRDefault="00E51F58" w:rsidP="0008685B"/>
        </w:tc>
        <w:tc>
          <w:tcPr>
            <w:tcW w:w="4876" w:type="dxa"/>
            <w:tcBorders>
              <w:top w:val="nil"/>
              <w:left w:val="nil"/>
              <w:bottom w:val="nil"/>
              <w:right w:val="nil"/>
            </w:tcBorders>
          </w:tcPr>
          <w:p w14:paraId="2E159C85" w14:textId="77777777" w:rsidR="00E51F58" w:rsidRPr="003A3ED3" w:rsidRDefault="00E51F58" w:rsidP="0008685B">
            <w:pPr>
              <w:pStyle w:val="Normal6a"/>
            </w:pPr>
            <w:r w:rsidRPr="003A3ED3">
              <w:rPr>
                <w:b/>
                <w:i/>
                <w:vertAlign w:val="superscript"/>
              </w:rPr>
              <w:t>1-A</w:t>
            </w:r>
            <w:r w:rsidRPr="003A3ED3">
              <w:t xml:space="preserve"> </w:t>
            </w:r>
            <w:r w:rsidRPr="003A3ED3">
              <w:rPr>
                <w:b/>
                <w:i/>
              </w:rPr>
              <w:t>Arena for Journalism in Europe, «Green to Grey – How Europe is squandering the little nature it has left» [Do verde ao cinzento: como a Europa está a desperdiçar a pouca natureza que lhe resta], sítio web da Arena for Journalism in Europe, outubro de 2025</w:t>
            </w:r>
          </w:p>
        </w:tc>
      </w:tr>
    </w:tbl>
    <w:p w14:paraId="57371D96"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876EB44" w14:textId="77777777" w:rsidR="00E51F58" w:rsidRPr="003A3ED3" w:rsidRDefault="00E51F58" w:rsidP="00E51F58">
      <w:r w:rsidRPr="003A3ED3">
        <w:rPr>
          <w:rStyle w:val="HideTWBExt"/>
        </w:rPr>
        <w:t>&lt;/Amend&gt;</w:t>
      </w:r>
    </w:p>
    <w:p w14:paraId="2F2CBFBE"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237</w:t>
      </w:r>
      <w:r w:rsidRPr="003A3ED3">
        <w:rPr>
          <w:rStyle w:val="HideTWBExt"/>
        </w:rPr>
        <w:t>&lt;/NumAm&gt;</w:t>
      </w:r>
    </w:p>
    <w:p w14:paraId="62C4A23B"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2C9092D8" w14:textId="77777777" w:rsidR="00E51F58" w:rsidRPr="003A3ED3" w:rsidRDefault="00E51F58" w:rsidP="00E51F58">
      <w:pPr>
        <w:pStyle w:val="NormalBold"/>
      </w:pPr>
      <w:r w:rsidRPr="003A3ED3">
        <w:rPr>
          <w:rStyle w:val="HideTWBExt"/>
          <w:b w:val="0"/>
        </w:rPr>
        <w:t>&lt;/RepeatBlock-By&gt;</w:t>
      </w:r>
    </w:p>
    <w:p w14:paraId="415E210A"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3265BCA" w14:textId="77777777" w:rsidR="00E51F58" w:rsidRPr="003A3ED3" w:rsidRDefault="00E51F58" w:rsidP="00E51F58">
      <w:pPr>
        <w:pStyle w:val="NormalBold"/>
      </w:pPr>
      <w:r w:rsidRPr="003A3ED3">
        <w:rPr>
          <w:rStyle w:val="HideTWBExt"/>
        </w:rPr>
        <w:t>&lt;Article&gt;</w:t>
      </w:r>
      <w:r w:rsidRPr="003A3ED3">
        <w:t>Considerando E-F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394251D" w14:textId="77777777" w:rsidTr="0008685B">
        <w:trPr>
          <w:trHeight w:hRule="exact" w:val="240"/>
          <w:jc w:val="center"/>
        </w:trPr>
        <w:tc>
          <w:tcPr>
            <w:tcW w:w="9752" w:type="dxa"/>
            <w:gridSpan w:val="2"/>
            <w:tcBorders>
              <w:top w:val="nil"/>
              <w:left w:val="nil"/>
              <w:bottom w:val="nil"/>
              <w:right w:val="nil"/>
            </w:tcBorders>
          </w:tcPr>
          <w:p w14:paraId="019C4873" w14:textId="77777777" w:rsidR="00E51F58" w:rsidRPr="003A3ED3" w:rsidRDefault="00E51F58" w:rsidP="0008685B"/>
        </w:tc>
      </w:tr>
      <w:tr w:rsidR="00E51F58" w:rsidRPr="003A3ED3" w14:paraId="14AD3999" w14:textId="77777777" w:rsidTr="0008685B">
        <w:trPr>
          <w:trHeight w:val="240"/>
          <w:jc w:val="center"/>
        </w:trPr>
        <w:tc>
          <w:tcPr>
            <w:tcW w:w="4876" w:type="dxa"/>
            <w:tcBorders>
              <w:top w:val="nil"/>
              <w:left w:val="nil"/>
              <w:bottom w:val="nil"/>
              <w:right w:val="nil"/>
            </w:tcBorders>
          </w:tcPr>
          <w:p w14:paraId="4560B25C"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9A75D26" w14:textId="77777777" w:rsidR="00E51F58" w:rsidRPr="003A3ED3" w:rsidRDefault="00E51F58" w:rsidP="0008685B">
            <w:pPr>
              <w:pStyle w:val="AmColumnHeading"/>
            </w:pPr>
            <w:r w:rsidRPr="003A3ED3">
              <w:t>Alteração</w:t>
            </w:r>
          </w:p>
        </w:tc>
      </w:tr>
      <w:tr w:rsidR="00E51F58" w:rsidRPr="003A3ED3" w14:paraId="0112B1A1" w14:textId="77777777" w:rsidTr="0008685B">
        <w:trPr>
          <w:jc w:val="center"/>
        </w:trPr>
        <w:tc>
          <w:tcPr>
            <w:tcW w:w="4876" w:type="dxa"/>
            <w:tcBorders>
              <w:top w:val="nil"/>
              <w:left w:val="nil"/>
              <w:bottom w:val="nil"/>
              <w:right w:val="nil"/>
            </w:tcBorders>
          </w:tcPr>
          <w:p w14:paraId="54875E4D" w14:textId="77777777" w:rsidR="00E51F58" w:rsidRPr="003A3ED3" w:rsidRDefault="00E51F58" w:rsidP="0008685B">
            <w:pPr>
              <w:pStyle w:val="Normal6a"/>
            </w:pPr>
          </w:p>
        </w:tc>
        <w:tc>
          <w:tcPr>
            <w:tcW w:w="4876" w:type="dxa"/>
            <w:tcBorders>
              <w:top w:val="nil"/>
              <w:left w:val="nil"/>
              <w:bottom w:val="nil"/>
              <w:right w:val="nil"/>
            </w:tcBorders>
          </w:tcPr>
          <w:p w14:paraId="683980E5" w14:textId="77777777" w:rsidR="00E51F58" w:rsidRPr="003A3ED3" w:rsidRDefault="00E51F58" w:rsidP="0008685B">
            <w:pPr>
              <w:pStyle w:val="Normal6a"/>
            </w:pPr>
            <w:r w:rsidRPr="003A3ED3">
              <w:rPr>
                <w:b/>
                <w:i/>
              </w:rPr>
              <w:t>E-F.</w:t>
            </w:r>
            <w:r w:rsidRPr="003A3ED3">
              <w:tab/>
            </w:r>
            <w:r w:rsidRPr="003A3ED3">
              <w:rPr>
                <w:b/>
                <w:i/>
              </w:rPr>
              <w:t>Considerando que a falta de acesso a serviços públicos e infraestruturas essenciais está a comprometer cada vez mais a disponibilidade de novas habitações, uma vez que os projetos de habitação não podem ser desenvolvidos em zonas afetadas por um subinvestimento crónico em obras públicas; que o aumento da oferta de habitação social e a preços acessíveis exige um investimento público substancial em infraestruturas essenciais, em particular sistemas hídricos, redes de transportes e de comunicações, a fim de assegurar condições de vida sustentáveis e inclusivas; que o planeamento da habitação e das infraestruturas deve ser coordenado para garantir que as comunidades tenham acesso a serviços públicos de qualidade; que as políticas de habitação devem ser alinhadas com a Estratégia Europeia de Resiliência Hídrica e com os objetivos mais vastos da UE em matéria de infraestruturas, reconhecendo que o acesso seguro à água, à mobilidade e à comunicação é uma condição prévia para comunidades saudáveis e para satisfazer as futuras necessidades de habitação; que o direito à água e ao saneamento foi reconhecido como um direito humano pela Assembleia Geral das Nações Unidas em 28 de julho de 2010;</w:t>
            </w:r>
          </w:p>
        </w:tc>
      </w:tr>
    </w:tbl>
    <w:p w14:paraId="45351833"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0EE2489" w14:textId="77777777" w:rsidR="00E51F58" w:rsidRPr="003A3ED3" w:rsidRDefault="00E51F58" w:rsidP="00E51F58">
      <w:r w:rsidRPr="003A3ED3">
        <w:rPr>
          <w:rStyle w:val="HideTWBExt"/>
        </w:rPr>
        <w:t>&lt;/Amend&gt;</w:t>
      </w:r>
    </w:p>
    <w:p w14:paraId="265494D5"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238</w:t>
      </w:r>
      <w:r w:rsidRPr="003A3ED3">
        <w:rPr>
          <w:rStyle w:val="HideTWBExt"/>
        </w:rPr>
        <w:t>&lt;/NumAm&gt;</w:t>
      </w:r>
    </w:p>
    <w:p w14:paraId="15DE6C86"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10F60C8D" w14:textId="77777777" w:rsidR="00E51F58" w:rsidRPr="003A3ED3" w:rsidRDefault="00E51F58" w:rsidP="00E51F58">
      <w:pPr>
        <w:pStyle w:val="NormalBold"/>
      </w:pPr>
      <w:r w:rsidRPr="003A3ED3">
        <w:rPr>
          <w:rStyle w:val="HideTWBExt"/>
          <w:b w:val="0"/>
        </w:rPr>
        <w:t>&lt;/RepeatBlock-By&gt;</w:t>
      </w:r>
    </w:p>
    <w:p w14:paraId="4A4C35B8"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8B5AC08" w14:textId="77777777" w:rsidR="00E51F58" w:rsidRPr="003A3ED3" w:rsidRDefault="00E51F58" w:rsidP="00E51F58">
      <w:pPr>
        <w:pStyle w:val="NormalBold"/>
      </w:pPr>
      <w:r w:rsidRPr="003A3ED3">
        <w:rPr>
          <w:rStyle w:val="HideTWBExt"/>
        </w:rPr>
        <w:t>&lt;Article&gt;</w:t>
      </w:r>
      <w:r w:rsidRPr="003A3ED3">
        <w:t>Considerando F</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43804AF" w14:textId="77777777" w:rsidTr="0008685B">
        <w:trPr>
          <w:trHeight w:hRule="exact" w:val="240"/>
          <w:jc w:val="center"/>
        </w:trPr>
        <w:tc>
          <w:tcPr>
            <w:tcW w:w="9752" w:type="dxa"/>
            <w:gridSpan w:val="2"/>
            <w:tcBorders>
              <w:top w:val="nil"/>
              <w:left w:val="nil"/>
              <w:bottom w:val="nil"/>
              <w:right w:val="nil"/>
            </w:tcBorders>
          </w:tcPr>
          <w:p w14:paraId="1C95A718" w14:textId="77777777" w:rsidR="00E51F58" w:rsidRPr="003A3ED3" w:rsidRDefault="00E51F58" w:rsidP="0008685B"/>
        </w:tc>
      </w:tr>
      <w:tr w:rsidR="00E51F58" w:rsidRPr="003A3ED3" w14:paraId="7C428412" w14:textId="77777777" w:rsidTr="0008685B">
        <w:trPr>
          <w:trHeight w:val="240"/>
          <w:jc w:val="center"/>
        </w:trPr>
        <w:tc>
          <w:tcPr>
            <w:tcW w:w="4876" w:type="dxa"/>
            <w:tcBorders>
              <w:top w:val="nil"/>
              <w:left w:val="nil"/>
              <w:bottom w:val="nil"/>
              <w:right w:val="nil"/>
            </w:tcBorders>
          </w:tcPr>
          <w:p w14:paraId="6418738E"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9160174" w14:textId="77777777" w:rsidR="00E51F58" w:rsidRPr="003A3ED3" w:rsidRDefault="00E51F58" w:rsidP="0008685B">
            <w:pPr>
              <w:pStyle w:val="AmColumnHeading"/>
            </w:pPr>
            <w:r w:rsidRPr="003A3ED3">
              <w:t>Alteração</w:t>
            </w:r>
          </w:p>
        </w:tc>
      </w:tr>
      <w:tr w:rsidR="00E51F58" w:rsidRPr="003A3ED3" w14:paraId="0DB6C7CE" w14:textId="77777777" w:rsidTr="0008685B">
        <w:trPr>
          <w:jc w:val="center"/>
        </w:trPr>
        <w:tc>
          <w:tcPr>
            <w:tcW w:w="4876" w:type="dxa"/>
            <w:tcBorders>
              <w:top w:val="nil"/>
              <w:left w:val="nil"/>
              <w:bottom w:val="nil"/>
              <w:right w:val="nil"/>
            </w:tcBorders>
          </w:tcPr>
          <w:p w14:paraId="1ED1AAF1"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t xml:space="preserve"> ; que a legislação fundamental da UE tem influência neste domínio </w:t>
            </w:r>
            <w:r w:rsidRPr="003A3ED3">
              <w:rPr>
                <w:b/>
                <w:i/>
              </w:rPr>
              <w:t>e que são necessárias soluções realistas</w:t>
            </w:r>
            <w:r w:rsidRPr="003A3ED3">
              <w:t>;</w:t>
            </w:r>
          </w:p>
        </w:tc>
        <w:tc>
          <w:tcPr>
            <w:tcW w:w="4876" w:type="dxa"/>
            <w:tcBorders>
              <w:top w:val="nil"/>
              <w:left w:val="nil"/>
              <w:bottom w:val="nil"/>
              <w:right w:val="nil"/>
            </w:tcBorders>
          </w:tcPr>
          <w:p w14:paraId="6C979187"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rPr>
                <w:b/>
                <w:i/>
              </w:rPr>
              <w:t>; que, atualmente, 75 % do parque imobiliário da UE é ineficiente do ponto de vista energético, sendo que os agregados familiares mais vulneráveis vivem nos edifícios com pior desempenho e sofrem de condições de vida inadequadas, prejudicando assim consideravelmente o seu estado de saúde; que 75 % dos sistemas de aquecimento e arrefecimento na UE são fornecidos por fontes de combustíveis fósseis, que poluem o ar e comprometem as metas climáticas, reforçando simultaneamente a dependência de fornecedores estrangeiros, ameaçando a segurança energética e resultando em preços voláteis; que os edifícios de boa qualidade e energeticamente eficientes, movidos a energias renováveis, oferecem múltiplos benefícios individuais e sociais, como faturas de energia mais baixas, melhores condições de saúde e bem-estar e progressos na consecução das metas em matéria de energia e clima; que esses edifícios maximizam os benefícios sociais e minimizam os custos a longo prazo, ao contrário dos edifícios de baixa qualidade e baixo desempenho, que acarretam elevadas despesas operacionais e pesadas faturas de energia</w:t>
            </w:r>
            <w:r w:rsidRPr="003A3ED3">
              <w:t>; que a legislação fundamental da UE tem influência neste domínio;</w:t>
            </w:r>
          </w:p>
        </w:tc>
      </w:tr>
      <w:tr w:rsidR="00E51F58" w:rsidRPr="003A3ED3" w14:paraId="289728D1" w14:textId="77777777" w:rsidTr="0008685B">
        <w:trPr>
          <w:jc w:val="center"/>
        </w:trPr>
        <w:tc>
          <w:tcPr>
            <w:tcW w:w="4876" w:type="dxa"/>
            <w:tcBorders>
              <w:top w:val="nil"/>
              <w:left w:val="nil"/>
              <w:bottom w:val="nil"/>
              <w:right w:val="nil"/>
            </w:tcBorders>
          </w:tcPr>
          <w:p w14:paraId="381BE2B5"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20D50E6D" w14:textId="77777777" w:rsidR="00E51F58" w:rsidRPr="003A3ED3" w:rsidRDefault="00E51F58" w:rsidP="0008685B">
            <w:pPr>
              <w:pStyle w:val="Normal6a"/>
            </w:pPr>
            <w:r w:rsidRPr="003A3ED3">
              <w:rPr>
                <w:b/>
                <w:i/>
              </w:rPr>
              <w:t>_________________</w:t>
            </w:r>
          </w:p>
        </w:tc>
      </w:tr>
      <w:tr w:rsidR="00E51F58" w:rsidRPr="003A3ED3" w14:paraId="5ED16954" w14:textId="77777777" w:rsidTr="0008685B">
        <w:trPr>
          <w:jc w:val="center"/>
        </w:trPr>
        <w:tc>
          <w:tcPr>
            <w:tcW w:w="4876" w:type="dxa"/>
            <w:tcBorders>
              <w:top w:val="nil"/>
              <w:left w:val="nil"/>
              <w:bottom w:val="nil"/>
              <w:right w:val="nil"/>
            </w:tcBorders>
          </w:tcPr>
          <w:p w14:paraId="4A059CC3"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c>
          <w:tcPr>
            <w:tcW w:w="4876" w:type="dxa"/>
            <w:tcBorders>
              <w:top w:val="nil"/>
              <w:left w:val="nil"/>
              <w:bottom w:val="nil"/>
              <w:right w:val="nil"/>
            </w:tcBorders>
          </w:tcPr>
          <w:p w14:paraId="545BBF94"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r>
    </w:tbl>
    <w:p w14:paraId="22C2B02E"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1EDA76F" w14:textId="77777777" w:rsidR="00E51F58" w:rsidRPr="003A3ED3" w:rsidRDefault="00E51F58" w:rsidP="00E51F58">
      <w:r w:rsidRPr="003A3ED3">
        <w:rPr>
          <w:rStyle w:val="HideTWBExt"/>
        </w:rPr>
        <w:t>&lt;/Amend&gt;</w:t>
      </w:r>
    </w:p>
    <w:p w14:paraId="4386B767"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239</w:t>
      </w:r>
      <w:r w:rsidRPr="003A3ED3">
        <w:rPr>
          <w:rStyle w:val="HideTWBExt"/>
        </w:rPr>
        <w:t>&lt;/NumAm&gt;</w:t>
      </w:r>
    </w:p>
    <w:p w14:paraId="2236B08E" w14:textId="77777777" w:rsidR="00E51F58" w:rsidRPr="003A3ED3" w:rsidRDefault="00E51F58" w:rsidP="00E51F58">
      <w:pPr>
        <w:pStyle w:val="NormalBold"/>
      </w:pPr>
      <w:r w:rsidRPr="003A3ED3">
        <w:rPr>
          <w:rStyle w:val="HideTWBExt"/>
          <w:b w:val="0"/>
        </w:rPr>
        <w:t>&lt;RepeatBlock-By&gt;&lt;Members&gt;</w:t>
      </w:r>
      <w:r w:rsidRPr="003A3ED3">
        <w:t>Julie Rechagneux, Marie-Luce Brasier-Clain, Aleksandar Nikolic, Rachel Blom</w:t>
      </w:r>
      <w:r w:rsidRPr="003A3ED3">
        <w:rPr>
          <w:rStyle w:val="HideTWBExt"/>
          <w:b w:val="0"/>
        </w:rPr>
        <w:t>&lt;/Members&gt;</w:t>
      </w:r>
    </w:p>
    <w:p w14:paraId="271FEBAA" w14:textId="77777777" w:rsidR="00E51F58" w:rsidRPr="003A3ED3" w:rsidRDefault="00E51F58" w:rsidP="00E51F58">
      <w:pPr>
        <w:pStyle w:val="NormalBold"/>
      </w:pPr>
      <w:r w:rsidRPr="003A3ED3">
        <w:rPr>
          <w:rStyle w:val="HideTWBExt"/>
          <w:b w:val="0"/>
        </w:rPr>
        <w:t>&lt;/RepeatBlock-By&gt;</w:t>
      </w:r>
    </w:p>
    <w:p w14:paraId="0EA09574"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1923B90" w14:textId="77777777" w:rsidR="00E51F58" w:rsidRPr="003A3ED3" w:rsidRDefault="00E51F58" w:rsidP="00E51F58">
      <w:pPr>
        <w:pStyle w:val="NormalBold"/>
      </w:pPr>
      <w:r w:rsidRPr="003A3ED3">
        <w:rPr>
          <w:rStyle w:val="HideTWBExt"/>
        </w:rPr>
        <w:t>&lt;Article&gt;</w:t>
      </w:r>
      <w:r w:rsidRPr="003A3ED3">
        <w:t>Considerando F</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7FD61B7" w14:textId="77777777" w:rsidTr="0008685B">
        <w:trPr>
          <w:trHeight w:hRule="exact" w:val="240"/>
          <w:jc w:val="center"/>
        </w:trPr>
        <w:tc>
          <w:tcPr>
            <w:tcW w:w="9752" w:type="dxa"/>
            <w:gridSpan w:val="2"/>
            <w:tcBorders>
              <w:top w:val="nil"/>
              <w:left w:val="nil"/>
              <w:bottom w:val="nil"/>
              <w:right w:val="nil"/>
            </w:tcBorders>
          </w:tcPr>
          <w:p w14:paraId="2203D489" w14:textId="77777777" w:rsidR="00E51F58" w:rsidRPr="003A3ED3" w:rsidRDefault="00E51F58" w:rsidP="0008685B"/>
        </w:tc>
      </w:tr>
      <w:tr w:rsidR="00E51F58" w:rsidRPr="003A3ED3" w14:paraId="5995CD1A" w14:textId="77777777" w:rsidTr="0008685B">
        <w:trPr>
          <w:trHeight w:val="240"/>
          <w:jc w:val="center"/>
        </w:trPr>
        <w:tc>
          <w:tcPr>
            <w:tcW w:w="4876" w:type="dxa"/>
            <w:tcBorders>
              <w:top w:val="nil"/>
              <w:left w:val="nil"/>
              <w:bottom w:val="nil"/>
              <w:right w:val="nil"/>
            </w:tcBorders>
          </w:tcPr>
          <w:p w14:paraId="1E9A6A12"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4E3FE0C" w14:textId="77777777" w:rsidR="00E51F58" w:rsidRPr="003A3ED3" w:rsidRDefault="00E51F58" w:rsidP="0008685B">
            <w:pPr>
              <w:pStyle w:val="AmColumnHeading"/>
            </w:pPr>
            <w:r w:rsidRPr="003A3ED3">
              <w:t>Alteração</w:t>
            </w:r>
          </w:p>
        </w:tc>
      </w:tr>
      <w:tr w:rsidR="00E51F58" w:rsidRPr="003A3ED3" w14:paraId="6FF5AC72" w14:textId="77777777" w:rsidTr="0008685B">
        <w:trPr>
          <w:jc w:val="center"/>
        </w:trPr>
        <w:tc>
          <w:tcPr>
            <w:tcW w:w="4876" w:type="dxa"/>
            <w:tcBorders>
              <w:top w:val="nil"/>
              <w:left w:val="nil"/>
              <w:bottom w:val="nil"/>
              <w:right w:val="nil"/>
            </w:tcBorders>
          </w:tcPr>
          <w:p w14:paraId="62EA47DE"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t>; que a legislação fundamental da UE tem influência neste domínio e que são necessárias soluções realistas;</w:t>
            </w:r>
          </w:p>
        </w:tc>
        <w:tc>
          <w:tcPr>
            <w:tcW w:w="4876" w:type="dxa"/>
            <w:tcBorders>
              <w:top w:val="nil"/>
              <w:left w:val="nil"/>
              <w:bottom w:val="nil"/>
              <w:right w:val="nil"/>
            </w:tcBorders>
          </w:tcPr>
          <w:p w14:paraId="50D3FF4A"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rPr>
                <w:b/>
                <w:i/>
              </w:rPr>
              <w:t>, devido à política energética europeia; que a inflação dos custos de energia suportados pelos agregados familiares foi agravada pela conjuntura do mercado e pelos mecanismos de fixação dos preços da energia instituídos a nível da UE, nomeadamente o regime de fixação marginal dos preços da eletricidade</w:t>
            </w:r>
            <w:r w:rsidRPr="003A3ED3">
              <w:t>; que a legislação fundamental da UE tem influência neste domínio e que são necessárias soluções realistas</w:t>
            </w:r>
            <w:r w:rsidRPr="003A3ED3">
              <w:rPr>
                <w:b/>
                <w:i/>
              </w:rPr>
              <w:t>, respeitando o princípio da neutralidade tecnológica e reconhecendo que os Estados-Membros têm matrizes energéticas distintas</w:t>
            </w:r>
            <w:r w:rsidRPr="003A3ED3">
              <w:t>;</w:t>
            </w:r>
          </w:p>
        </w:tc>
      </w:tr>
      <w:tr w:rsidR="00E51F58" w:rsidRPr="003A3ED3" w14:paraId="0F3C0921" w14:textId="77777777" w:rsidTr="0008685B">
        <w:trPr>
          <w:jc w:val="center"/>
        </w:trPr>
        <w:tc>
          <w:tcPr>
            <w:tcW w:w="4876" w:type="dxa"/>
            <w:tcBorders>
              <w:top w:val="nil"/>
              <w:left w:val="nil"/>
              <w:bottom w:val="nil"/>
              <w:right w:val="nil"/>
            </w:tcBorders>
          </w:tcPr>
          <w:p w14:paraId="3EE58734"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06809E0D" w14:textId="77777777" w:rsidR="00E51F58" w:rsidRPr="003A3ED3" w:rsidRDefault="00E51F58" w:rsidP="0008685B">
            <w:pPr>
              <w:pStyle w:val="Normal6a"/>
            </w:pPr>
            <w:r w:rsidRPr="003A3ED3">
              <w:rPr>
                <w:b/>
                <w:i/>
              </w:rPr>
              <w:t>_________________</w:t>
            </w:r>
          </w:p>
        </w:tc>
      </w:tr>
      <w:tr w:rsidR="00E51F58" w:rsidRPr="003A3ED3" w14:paraId="76B17848" w14:textId="77777777" w:rsidTr="0008685B">
        <w:trPr>
          <w:jc w:val="center"/>
        </w:trPr>
        <w:tc>
          <w:tcPr>
            <w:tcW w:w="4876" w:type="dxa"/>
            <w:tcBorders>
              <w:top w:val="nil"/>
              <w:left w:val="nil"/>
              <w:bottom w:val="nil"/>
              <w:right w:val="nil"/>
            </w:tcBorders>
          </w:tcPr>
          <w:p w14:paraId="0D36F781"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c>
          <w:tcPr>
            <w:tcW w:w="4876" w:type="dxa"/>
            <w:tcBorders>
              <w:top w:val="nil"/>
              <w:left w:val="nil"/>
              <w:bottom w:val="nil"/>
              <w:right w:val="nil"/>
            </w:tcBorders>
          </w:tcPr>
          <w:p w14:paraId="10C1D267"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r>
    </w:tbl>
    <w:p w14:paraId="11604B35"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{FR}</w:t>
      </w:r>
      <w:r w:rsidRPr="003A3ED3">
        <w:t>fr</w:t>
      </w:r>
      <w:r w:rsidRPr="003A3ED3">
        <w:rPr>
          <w:rStyle w:val="HideTWBExt"/>
        </w:rPr>
        <w:t>&lt;/Original&gt;</w:t>
      </w:r>
    </w:p>
    <w:p w14:paraId="3631FD35" w14:textId="77777777" w:rsidR="00E51F58" w:rsidRPr="003A3ED3" w:rsidRDefault="00E51F58" w:rsidP="00E51F58">
      <w:r w:rsidRPr="003A3ED3">
        <w:rPr>
          <w:rStyle w:val="HideTWBExt"/>
        </w:rPr>
        <w:t>&lt;/Amend&gt;</w:t>
      </w:r>
    </w:p>
    <w:p w14:paraId="088A9B8D" w14:textId="77777777" w:rsidR="00E51F58" w:rsidRPr="003A3ED3" w:rsidRDefault="00E51F58" w:rsidP="00E51F58">
      <w:pPr>
        <w:pStyle w:val="AmNumberTabs"/>
      </w:pPr>
      <w:r w:rsidRPr="003A3ED3">
        <w:rPr>
          <w:rStyle w:val="HideTWBExt"/>
        </w:rPr>
        <w:lastRenderedPageBreak/>
        <w:t>&lt;Amend&gt;</w:t>
      </w:r>
      <w:r w:rsidRPr="003A3ED3">
        <w:t>Alteração</w:t>
      </w:r>
      <w:r w:rsidRPr="003A3ED3">
        <w:tab/>
      </w:r>
      <w:r w:rsidRPr="003A3ED3">
        <w:tab/>
      </w:r>
      <w:r w:rsidRPr="003A3ED3">
        <w:rPr>
          <w:rStyle w:val="HideTWBExt"/>
        </w:rPr>
        <w:t>&lt;NumAm&gt;</w:t>
      </w:r>
      <w:r w:rsidRPr="003A3ED3">
        <w:t>240</w:t>
      </w:r>
      <w:r w:rsidRPr="003A3ED3">
        <w:rPr>
          <w:rStyle w:val="HideTWBExt"/>
        </w:rPr>
        <w:t>&lt;/NumAm&gt;</w:t>
      </w:r>
    </w:p>
    <w:p w14:paraId="487E3349"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 Johan Danielsson</w:t>
      </w:r>
      <w:r w:rsidRPr="003A3ED3">
        <w:rPr>
          <w:rStyle w:val="HideTWBExt"/>
          <w:b w:val="0"/>
        </w:rPr>
        <w:t>&lt;/Members&gt;</w:t>
      </w:r>
    </w:p>
    <w:p w14:paraId="2C8240CD" w14:textId="77777777" w:rsidR="00E51F58" w:rsidRPr="003A3ED3" w:rsidRDefault="00E51F58" w:rsidP="00E51F58">
      <w:pPr>
        <w:pStyle w:val="NormalBold"/>
      </w:pPr>
      <w:r w:rsidRPr="003A3ED3">
        <w:rPr>
          <w:rStyle w:val="HideTWBExt"/>
          <w:b w:val="0"/>
        </w:rPr>
        <w:t>&lt;/RepeatBlock-By&gt;</w:t>
      </w:r>
    </w:p>
    <w:p w14:paraId="1BFCC4AD"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B11F045" w14:textId="77777777" w:rsidR="00E51F58" w:rsidRPr="003A3ED3" w:rsidRDefault="00E51F58" w:rsidP="00E51F58">
      <w:pPr>
        <w:pStyle w:val="NormalBold"/>
      </w:pPr>
      <w:r w:rsidRPr="003A3ED3">
        <w:rPr>
          <w:rStyle w:val="HideTWBExt"/>
        </w:rPr>
        <w:t>&lt;Article&gt;</w:t>
      </w:r>
      <w:r w:rsidRPr="003A3ED3">
        <w:t>Considerando F</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61AD243" w14:textId="77777777" w:rsidTr="0008685B">
        <w:trPr>
          <w:trHeight w:hRule="exact" w:val="240"/>
          <w:jc w:val="center"/>
        </w:trPr>
        <w:tc>
          <w:tcPr>
            <w:tcW w:w="9752" w:type="dxa"/>
            <w:gridSpan w:val="2"/>
            <w:tcBorders>
              <w:top w:val="nil"/>
              <w:left w:val="nil"/>
              <w:bottom w:val="nil"/>
              <w:right w:val="nil"/>
            </w:tcBorders>
          </w:tcPr>
          <w:p w14:paraId="0A3B7597" w14:textId="77777777" w:rsidR="00E51F58" w:rsidRPr="003A3ED3" w:rsidRDefault="00E51F58" w:rsidP="0008685B"/>
        </w:tc>
      </w:tr>
      <w:tr w:rsidR="00E51F58" w:rsidRPr="003A3ED3" w14:paraId="5533F5F2" w14:textId="77777777" w:rsidTr="0008685B">
        <w:trPr>
          <w:trHeight w:val="240"/>
          <w:jc w:val="center"/>
        </w:trPr>
        <w:tc>
          <w:tcPr>
            <w:tcW w:w="4876" w:type="dxa"/>
            <w:tcBorders>
              <w:top w:val="nil"/>
              <w:left w:val="nil"/>
              <w:bottom w:val="nil"/>
              <w:right w:val="nil"/>
            </w:tcBorders>
          </w:tcPr>
          <w:p w14:paraId="6E0114DA"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A89D818" w14:textId="77777777" w:rsidR="00E51F58" w:rsidRPr="003A3ED3" w:rsidRDefault="00E51F58" w:rsidP="0008685B">
            <w:pPr>
              <w:pStyle w:val="AmColumnHeading"/>
            </w:pPr>
            <w:r w:rsidRPr="003A3ED3">
              <w:t>Alteração</w:t>
            </w:r>
          </w:p>
        </w:tc>
      </w:tr>
      <w:tr w:rsidR="00E51F58" w:rsidRPr="003A3ED3" w14:paraId="0C9D2738" w14:textId="77777777" w:rsidTr="0008685B">
        <w:trPr>
          <w:jc w:val="center"/>
        </w:trPr>
        <w:tc>
          <w:tcPr>
            <w:tcW w:w="4876" w:type="dxa"/>
            <w:tcBorders>
              <w:top w:val="nil"/>
              <w:left w:val="nil"/>
              <w:bottom w:val="nil"/>
              <w:right w:val="nil"/>
            </w:tcBorders>
          </w:tcPr>
          <w:p w14:paraId="456F2DF7"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b/>
                <w:i/>
                <w:vertAlign w:val="superscript"/>
              </w:rPr>
              <w:t>10</w:t>
            </w:r>
            <w:r w:rsidRPr="003A3ED3">
              <w:t xml:space="preserve"> ; que a legislação fundamental da UE tem influência neste domínio e </w:t>
            </w:r>
            <w:r w:rsidRPr="003A3ED3">
              <w:rPr>
                <w:b/>
                <w:i/>
              </w:rPr>
              <w:t>que são necessárias</w:t>
            </w:r>
            <w:r w:rsidRPr="003A3ED3">
              <w:t xml:space="preserve"> soluções </w:t>
            </w:r>
            <w:r w:rsidRPr="003A3ED3">
              <w:rPr>
                <w:b/>
                <w:i/>
              </w:rPr>
              <w:t>realistas</w:t>
            </w:r>
            <w:r w:rsidRPr="003A3ED3">
              <w:t>;</w:t>
            </w:r>
          </w:p>
        </w:tc>
        <w:tc>
          <w:tcPr>
            <w:tcW w:w="4876" w:type="dxa"/>
            <w:tcBorders>
              <w:top w:val="nil"/>
              <w:left w:val="nil"/>
              <w:bottom w:val="nil"/>
              <w:right w:val="nil"/>
            </w:tcBorders>
          </w:tcPr>
          <w:p w14:paraId="55432988"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b/>
                <w:i/>
              </w:rPr>
              <w:t>; que uma casa acolhedora e segura deve ser um direito e não um privilégio; que a pobreza energética afeta desproporcionadamente as mulheres e as crianças;</w:t>
            </w:r>
            <w:r w:rsidRPr="003A3ED3">
              <w:t xml:space="preserve"> que a legislação fundamental da UE tem influência neste domínio e </w:t>
            </w:r>
            <w:r w:rsidRPr="003A3ED3">
              <w:rPr>
                <w:b/>
                <w:i/>
              </w:rPr>
              <w:t>que a UE deve garantir uma transição energética que não deixe ninguém para trás, com</w:t>
            </w:r>
            <w:r w:rsidRPr="003A3ED3">
              <w:t xml:space="preserve"> soluções </w:t>
            </w:r>
            <w:r w:rsidRPr="003A3ED3">
              <w:rPr>
                <w:b/>
                <w:i/>
              </w:rPr>
              <w:t xml:space="preserve"> imediatas e socialmente inclusivas para a pobreza energética</w:t>
            </w:r>
            <w:r w:rsidRPr="003A3ED3">
              <w:t xml:space="preserve">; </w:t>
            </w:r>
            <w:r w:rsidRPr="003A3ED3">
              <w:rPr>
                <w:b/>
                <w:i/>
              </w:rPr>
              <w:t>que os agregados familiares vulneráveis devem ser protegidos contra aumentos dos custos de arrendamento ou de habitação que possam resultar de renovações, uma vez que tais aumentos podem conduzir a despejos, deslocações e gentrificação;</w:t>
            </w:r>
          </w:p>
        </w:tc>
      </w:tr>
      <w:tr w:rsidR="00E51F58" w:rsidRPr="003A3ED3" w14:paraId="111637B1" w14:textId="77777777" w:rsidTr="0008685B">
        <w:trPr>
          <w:jc w:val="center"/>
        </w:trPr>
        <w:tc>
          <w:tcPr>
            <w:tcW w:w="4876" w:type="dxa"/>
            <w:tcBorders>
              <w:top w:val="nil"/>
              <w:left w:val="nil"/>
              <w:bottom w:val="nil"/>
              <w:right w:val="nil"/>
            </w:tcBorders>
          </w:tcPr>
          <w:p w14:paraId="03F63689"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1796D92C" w14:textId="77777777" w:rsidR="00E51F58" w:rsidRPr="003A3ED3" w:rsidRDefault="00E51F58" w:rsidP="0008685B"/>
        </w:tc>
      </w:tr>
      <w:tr w:rsidR="00E51F58" w:rsidRPr="003A3ED3" w14:paraId="3CA32CC3" w14:textId="77777777" w:rsidTr="0008685B">
        <w:trPr>
          <w:jc w:val="center"/>
        </w:trPr>
        <w:tc>
          <w:tcPr>
            <w:tcW w:w="4876" w:type="dxa"/>
            <w:tcBorders>
              <w:top w:val="nil"/>
              <w:left w:val="nil"/>
              <w:bottom w:val="nil"/>
              <w:right w:val="nil"/>
            </w:tcBorders>
          </w:tcPr>
          <w:p w14:paraId="1C633873" w14:textId="77777777" w:rsidR="00E51F58" w:rsidRPr="003A3ED3" w:rsidRDefault="00E51F58" w:rsidP="0008685B">
            <w:pPr>
              <w:pStyle w:val="Normal6a"/>
            </w:pPr>
            <w:r w:rsidRPr="003A3ED3">
              <w:rPr>
                <w:b/>
                <w:i/>
                <w:vertAlign w:val="superscript"/>
              </w:rPr>
              <w:t>10</w:t>
            </w:r>
            <w:r w:rsidRPr="003A3ED3">
              <w:t xml:space="preserve"> </w:t>
            </w:r>
            <w:r w:rsidRPr="003A3ED3">
              <w:rPr>
                <w:b/>
                <w:i/>
              </w:rPr>
              <w:t>Eurostat, «SDG 7 — Sustainable and clean energy» [«ODS7 — Energias Renováveis e Acessíveis], sítio Web do Eurostat, abril de 2025.</w:t>
            </w:r>
          </w:p>
        </w:tc>
        <w:tc>
          <w:tcPr>
            <w:tcW w:w="4876" w:type="dxa"/>
            <w:tcBorders>
              <w:top w:val="nil"/>
              <w:left w:val="nil"/>
              <w:bottom w:val="nil"/>
              <w:right w:val="nil"/>
            </w:tcBorders>
          </w:tcPr>
          <w:p w14:paraId="257961A1" w14:textId="77777777" w:rsidR="00E51F58" w:rsidRPr="003A3ED3" w:rsidRDefault="00E51F58" w:rsidP="0008685B"/>
        </w:tc>
      </w:tr>
    </w:tbl>
    <w:p w14:paraId="5AF9156C"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0B7AF3F" w14:textId="77777777" w:rsidR="00E51F58" w:rsidRPr="003A3ED3" w:rsidRDefault="00E51F58" w:rsidP="00E51F58">
      <w:r w:rsidRPr="003A3ED3">
        <w:rPr>
          <w:rStyle w:val="HideTWBExt"/>
        </w:rPr>
        <w:t>&lt;/Amend&gt;</w:t>
      </w:r>
    </w:p>
    <w:p w14:paraId="62D05423"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241</w:t>
      </w:r>
      <w:r w:rsidRPr="003A3ED3">
        <w:rPr>
          <w:rStyle w:val="HideTWBExt"/>
        </w:rPr>
        <w:t>&lt;/NumAm&gt;</w:t>
      </w:r>
    </w:p>
    <w:p w14:paraId="6D38ADDC" w14:textId="77777777" w:rsidR="00E51F58" w:rsidRPr="003A3ED3" w:rsidRDefault="00E51F58" w:rsidP="00E51F58">
      <w:pPr>
        <w:pStyle w:val="NormalBold"/>
      </w:pPr>
      <w:r w:rsidRPr="003A3ED3">
        <w:rPr>
          <w:rStyle w:val="HideTWBExt"/>
          <w:b w:val="0"/>
        </w:rPr>
        <w:t>&lt;RepeatBlock-By&gt;&lt;Members&gt;</w:t>
      </w:r>
      <w:r w:rsidRPr="003A3ED3">
        <w:t>Julie Rechagneux, Marie Dauchy, Anne-Sophie Frigout, France Jamet, Mathilde Androuët, Catherine Griset, Marie-Luce Brasier-Clain, Aleksandar Nikolic, Mélanie Disdier, Klara Dostalova, Rachel Blom</w:t>
      </w:r>
      <w:r w:rsidRPr="003A3ED3">
        <w:rPr>
          <w:rStyle w:val="HideTWBExt"/>
          <w:b w:val="0"/>
        </w:rPr>
        <w:t>&lt;/Members&gt;</w:t>
      </w:r>
    </w:p>
    <w:p w14:paraId="3272C762" w14:textId="77777777" w:rsidR="00E51F58" w:rsidRPr="003A3ED3" w:rsidRDefault="00E51F58" w:rsidP="00E51F58">
      <w:pPr>
        <w:pStyle w:val="NormalBold"/>
      </w:pPr>
      <w:r w:rsidRPr="003A3ED3">
        <w:rPr>
          <w:rStyle w:val="HideTWBExt"/>
          <w:b w:val="0"/>
        </w:rPr>
        <w:t>&lt;/RepeatBlock-By&gt;</w:t>
      </w:r>
    </w:p>
    <w:p w14:paraId="7857DB2E"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D807915" w14:textId="77777777" w:rsidR="00E51F58" w:rsidRPr="003A3ED3" w:rsidRDefault="00E51F58" w:rsidP="00E51F58">
      <w:pPr>
        <w:pStyle w:val="NormalBold"/>
      </w:pPr>
      <w:r w:rsidRPr="003A3ED3">
        <w:rPr>
          <w:rStyle w:val="HideTWBExt"/>
        </w:rPr>
        <w:t>&lt;Article&gt;</w:t>
      </w:r>
      <w:r w:rsidRPr="003A3ED3">
        <w:t>Considerando F</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BD3DC0E" w14:textId="77777777" w:rsidTr="0008685B">
        <w:trPr>
          <w:trHeight w:hRule="exact" w:val="240"/>
          <w:jc w:val="center"/>
        </w:trPr>
        <w:tc>
          <w:tcPr>
            <w:tcW w:w="9752" w:type="dxa"/>
            <w:gridSpan w:val="2"/>
            <w:tcBorders>
              <w:top w:val="nil"/>
              <w:left w:val="nil"/>
              <w:bottom w:val="nil"/>
              <w:right w:val="nil"/>
            </w:tcBorders>
          </w:tcPr>
          <w:p w14:paraId="24B200C2" w14:textId="77777777" w:rsidR="00E51F58" w:rsidRPr="003A3ED3" w:rsidRDefault="00E51F58" w:rsidP="0008685B"/>
        </w:tc>
      </w:tr>
      <w:tr w:rsidR="00E51F58" w:rsidRPr="003A3ED3" w14:paraId="7903252E" w14:textId="77777777" w:rsidTr="0008685B">
        <w:trPr>
          <w:trHeight w:val="240"/>
          <w:jc w:val="center"/>
        </w:trPr>
        <w:tc>
          <w:tcPr>
            <w:tcW w:w="4876" w:type="dxa"/>
            <w:tcBorders>
              <w:top w:val="nil"/>
              <w:left w:val="nil"/>
              <w:bottom w:val="nil"/>
              <w:right w:val="nil"/>
            </w:tcBorders>
          </w:tcPr>
          <w:p w14:paraId="69ADED29" w14:textId="77777777" w:rsidR="00E51F58" w:rsidRPr="003A3ED3" w:rsidRDefault="00E51F58" w:rsidP="0008685B">
            <w:pPr>
              <w:pStyle w:val="AmColumnHeading"/>
            </w:pPr>
            <w:r w:rsidRPr="003A3ED3">
              <w:lastRenderedPageBreak/>
              <w:t>Proposta de resolução</w:t>
            </w:r>
          </w:p>
        </w:tc>
        <w:tc>
          <w:tcPr>
            <w:tcW w:w="4876" w:type="dxa"/>
            <w:tcBorders>
              <w:top w:val="nil"/>
              <w:left w:val="nil"/>
              <w:bottom w:val="nil"/>
              <w:right w:val="nil"/>
            </w:tcBorders>
          </w:tcPr>
          <w:p w14:paraId="50702332" w14:textId="77777777" w:rsidR="00E51F58" w:rsidRPr="003A3ED3" w:rsidRDefault="00E51F58" w:rsidP="0008685B">
            <w:pPr>
              <w:pStyle w:val="AmColumnHeading"/>
            </w:pPr>
            <w:r w:rsidRPr="003A3ED3">
              <w:t>Alteração</w:t>
            </w:r>
          </w:p>
        </w:tc>
      </w:tr>
      <w:tr w:rsidR="00E51F58" w:rsidRPr="003A3ED3" w14:paraId="510ACA61" w14:textId="77777777" w:rsidTr="0008685B">
        <w:trPr>
          <w:jc w:val="center"/>
        </w:trPr>
        <w:tc>
          <w:tcPr>
            <w:tcW w:w="4876" w:type="dxa"/>
            <w:tcBorders>
              <w:top w:val="nil"/>
              <w:left w:val="nil"/>
              <w:bottom w:val="nil"/>
              <w:right w:val="nil"/>
            </w:tcBorders>
          </w:tcPr>
          <w:p w14:paraId="08B644C2"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t xml:space="preserve"> ; que a legislação fundamental da UE tem influência neste domínio e que são necessárias soluções realistas;</w:t>
            </w:r>
          </w:p>
        </w:tc>
        <w:tc>
          <w:tcPr>
            <w:tcW w:w="4876" w:type="dxa"/>
            <w:tcBorders>
              <w:top w:val="nil"/>
              <w:left w:val="nil"/>
              <w:bottom w:val="nil"/>
              <w:right w:val="nil"/>
            </w:tcBorders>
          </w:tcPr>
          <w:p w14:paraId="53788172"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rPr>
                <w:b/>
                <w:i/>
              </w:rPr>
              <w:t>, como resultado da política energética europeia; que a inflação dos custos energéticos das famílias foi agravada pelo enquadramento de mercado e pelos mecanismos de fixação dos preços da energia estabelecidos a nível da União, em particular o sistema de preços marginais da eletricidade</w:t>
            </w:r>
            <w:r w:rsidRPr="003A3ED3">
              <w:t>; que a legislação fundamental da UE tem influência neste domínio e que são necessárias soluções realistas</w:t>
            </w:r>
            <w:r w:rsidRPr="003A3ED3">
              <w:rPr>
                <w:b/>
                <w:i/>
              </w:rPr>
              <w:t>, respeitando o princípio da neutralidade tecnológica e reconhecendo a existência de cabazes energéticos diferenciados entre os Estados-Membros</w:t>
            </w:r>
            <w:r w:rsidRPr="003A3ED3">
              <w:t>;</w:t>
            </w:r>
          </w:p>
        </w:tc>
      </w:tr>
      <w:tr w:rsidR="00E51F58" w:rsidRPr="003A3ED3" w14:paraId="6E152BCC" w14:textId="77777777" w:rsidTr="0008685B">
        <w:trPr>
          <w:jc w:val="center"/>
        </w:trPr>
        <w:tc>
          <w:tcPr>
            <w:tcW w:w="4876" w:type="dxa"/>
            <w:tcBorders>
              <w:top w:val="nil"/>
              <w:left w:val="nil"/>
              <w:bottom w:val="nil"/>
              <w:right w:val="nil"/>
            </w:tcBorders>
          </w:tcPr>
          <w:p w14:paraId="2602CE85"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54B991A4" w14:textId="77777777" w:rsidR="00E51F58" w:rsidRPr="003A3ED3" w:rsidRDefault="00E51F58" w:rsidP="0008685B">
            <w:pPr>
              <w:pStyle w:val="Normal6a"/>
            </w:pPr>
            <w:r w:rsidRPr="003A3ED3">
              <w:rPr>
                <w:b/>
                <w:i/>
              </w:rPr>
              <w:t>_________________</w:t>
            </w:r>
          </w:p>
        </w:tc>
      </w:tr>
      <w:tr w:rsidR="00E51F58" w:rsidRPr="003A3ED3" w14:paraId="4099C679" w14:textId="77777777" w:rsidTr="0008685B">
        <w:trPr>
          <w:jc w:val="center"/>
        </w:trPr>
        <w:tc>
          <w:tcPr>
            <w:tcW w:w="4876" w:type="dxa"/>
            <w:tcBorders>
              <w:top w:val="nil"/>
              <w:left w:val="nil"/>
              <w:bottom w:val="nil"/>
              <w:right w:val="nil"/>
            </w:tcBorders>
          </w:tcPr>
          <w:p w14:paraId="3D3E2E8A"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c>
          <w:tcPr>
            <w:tcW w:w="4876" w:type="dxa"/>
            <w:tcBorders>
              <w:top w:val="nil"/>
              <w:left w:val="nil"/>
              <w:bottom w:val="nil"/>
              <w:right w:val="nil"/>
            </w:tcBorders>
          </w:tcPr>
          <w:p w14:paraId="158C40AC"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r>
    </w:tbl>
    <w:p w14:paraId="665FEE71"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94B40C4" w14:textId="77777777" w:rsidR="00E51F58" w:rsidRPr="003A3ED3" w:rsidRDefault="00E51F58" w:rsidP="00E51F58">
      <w:r w:rsidRPr="003A3ED3">
        <w:rPr>
          <w:rStyle w:val="HideTWBExt"/>
        </w:rPr>
        <w:t>&lt;/Amend&gt;</w:t>
      </w:r>
    </w:p>
    <w:p w14:paraId="63B7ED6D"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242</w:t>
      </w:r>
      <w:r w:rsidRPr="003A3ED3">
        <w:rPr>
          <w:rStyle w:val="HideTWBExt"/>
        </w:rPr>
        <w:t>&lt;/NumAm&gt;</w:t>
      </w:r>
    </w:p>
    <w:p w14:paraId="221C62AA" w14:textId="77777777" w:rsidR="00E51F58" w:rsidRPr="003A3ED3" w:rsidRDefault="00E51F58" w:rsidP="00E51F58">
      <w:pPr>
        <w:pStyle w:val="NormalBold"/>
      </w:pPr>
      <w:r w:rsidRPr="003A3ED3">
        <w:rPr>
          <w:rStyle w:val="HideTWBExt"/>
          <w:b w:val="0"/>
        </w:rPr>
        <w:t>&lt;RepeatBlock-By&gt;&lt;Members&gt;</w:t>
      </w:r>
      <w:r w:rsidRPr="003A3ED3">
        <w:t>Klara Dostalova, Julie Rechagneux, Ondřej Knotek, Jorge Buxadé Villalba, Jaroslav Bžoch, Rachel Blom, Tomáš Kubín</w:t>
      </w:r>
      <w:r w:rsidRPr="003A3ED3">
        <w:rPr>
          <w:rStyle w:val="HideTWBExt"/>
          <w:b w:val="0"/>
        </w:rPr>
        <w:t>&lt;/Members&gt;</w:t>
      </w:r>
    </w:p>
    <w:p w14:paraId="3601D519" w14:textId="77777777" w:rsidR="00E51F58" w:rsidRPr="003A3ED3" w:rsidRDefault="00E51F58" w:rsidP="00E51F58">
      <w:pPr>
        <w:pStyle w:val="NormalBold"/>
      </w:pPr>
      <w:r w:rsidRPr="003A3ED3">
        <w:rPr>
          <w:rStyle w:val="HideTWBExt"/>
          <w:b w:val="0"/>
        </w:rPr>
        <w:t>&lt;/RepeatBlock-By&gt;</w:t>
      </w:r>
    </w:p>
    <w:p w14:paraId="7F58E28A"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FF7CCC2" w14:textId="77777777" w:rsidR="00E51F58" w:rsidRPr="003A3ED3" w:rsidRDefault="00E51F58" w:rsidP="00E51F58">
      <w:pPr>
        <w:pStyle w:val="NormalBold"/>
      </w:pPr>
      <w:r w:rsidRPr="003A3ED3">
        <w:rPr>
          <w:rStyle w:val="HideTWBExt"/>
        </w:rPr>
        <w:t>&lt;Article&gt;</w:t>
      </w:r>
      <w:r w:rsidRPr="003A3ED3">
        <w:t>Considerando F</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EB27DB0" w14:textId="77777777" w:rsidTr="0008685B">
        <w:trPr>
          <w:trHeight w:hRule="exact" w:val="240"/>
          <w:jc w:val="center"/>
        </w:trPr>
        <w:tc>
          <w:tcPr>
            <w:tcW w:w="9752" w:type="dxa"/>
            <w:gridSpan w:val="2"/>
            <w:tcBorders>
              <w:top w:val="nil"/>
              <w:left w:val="nil"/>
              <w:bottom w:val="nil"/>
              <w:right w:val="nil"/>
            </w:tcBorders>
          </w:tcPr>
          <w:p w14:paraId="3076F56F" w14:textId="77777777" w:rsidR="00E51F58" w:rsidRPr="003A3ED3" w:rsidRDefault="00E51F58" w:rsidP="0008685B"/>
        </w:tc>
      </w:tr>
      <w:tr w:rsidR="00E51F58" w:rsidRPr="003A3ED3" w14:paraId="5A26AED7" w14:textId="77777777" w:rsidTr="0008685B">
        <w:trPr>
          <w:trHeight w:val="240"/>
          <w:jc w:val="center"/>
        </w:trPr>
        <w:tc>
          <w:tcPr>
            <w:tcW w:w="4876" w:type="dxa"/>
            <w:tcBorders>
              <w:top w:val="nil"/>
              <w:left w:val="nil"/>
              <w:bottom w:val="nil"/>
              <w:right w:val="nil"/>
            </w:tcBorders>
          </w:tcPr>
          <w:p w14:paraId="008CA507"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EA3BA16" w14:textId="77777777" w:rsidR="00E51F58" w:rsidRPr="003A3ED3" w:rsidRDefault="00E51F58" w:rsidP="0008685B">
            <w:pPr>
              <w:pStyle w:val="AmColumnHeading"/>
            </w:pPr>
            <w:r w:rsidRPr="003A3ED3">
              <w:t>Alteração</w:t>
            </w:r>
          </w:p>
        </w:tc>
      </w:tr>
      <w:tr w:rsidR="00E51F58" w:rsidRPr="003A3ED3" w14:paraId="6C8DB0B5" w14:textId="77777777" w:rsidTr="0008685B">
        <w:trPr>
          <w:jc w:val="center"/>
        </w:trPr>
        <w:tc>
          <w:tcPr>
            <w:tcW w:w="4876" w:type="dxa"/>
            <w:tcBorders>
              <w:top w:val="nil"/>
              <w:left w:val="nil"/>
              <w:bottom w:val="nil"/>
              <w:right w:val="nil"/>
            </w:tcBorders>
          </w:tcPr>
          <w:p w14:paraId="190E5313"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t xml:space="preserve"> ; que </w:t>
            </w:r>
            <w:r w:rsidRPr="003A3ED3">
              <w:rPr>
                <w:b/>
                <w:i/>
              </w:rPr>
              <w:t>a legislação fundamental da UE tem influência neste domínio e que</w:t>
            </w:r>
            <w:r w:rsidRPr="003A3ED3">
              <w:t xml:space="preserve"> são </w:t>
            </w:r>
            <w:r w:rsidRPr="003A3ED3">
              <w:rPr>
                <w:b/>
                <w:i/>
              </w:rPr>
              <w:t>necessárias</w:t>
            </w:r>
            <w:r w:rsidRPr="003A3ED3">
              <w:t xml:space="preserve"> soluções realistas;</w:t>
            </w:r>
          </w:p>
        </w:tc>
        <w:tc>
          <w:tcPr>
            <w:tcW w:w="4876" w:type="dxa"/>
            <w:tcBorders>
              <w:top w:val="nil"/>
              <w:left w:val="nil"/>
              <w:bottom w:val="nil"/>
              <w:right w:val="nil"/>
            </w:tcBorders>
          </w:tcPr>
          <w:p w14:paraId="5595BD58"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t xml:space="preserve"> ; que </w:t>
            </w:r>
            <w:r w:rsidRPr="003A3ED3">
              <w:rPr>
                <w:b/>
                <w:i/>
              </w:rPr>
              <w:t xml:space="preserve">esta situação reflete não só pressões socioeconómicas mais amplas, mas também o impacto da regulamentação da UE, que contribuiu para o aumento dos custos da energia e da habitação; que a garantia de energia e </w:t>
            </w:r>
            <w:r w:rsidRPr="003A3ED3">
              <w:rPr>
                <w:b/>
                <w:i/>
              </w:rPr>
              <w:lastRenderedPageBreak/>
              <w:t>aquecimento a preços acessíveis para os agregados familiares e as famílias deve ter prioridade sobre os objetivos puramente ambientais; que</w:t>
            </w:r>
            <w:r w:rsidRPr="003A3ED3">
              <w:t xml:space="preserve"> são </w:t>
            </w:r>
            <w:r w:rsidRPr="003A3ED3">
              <w:rPr>
                <w:b/>
                <w:bCs/>
                <w:i/>
                <w:iCs/>
              </w:rPr>
              <w:t>essenciais</w:t>
            </w:r>
            <w:r w:rsidRPr="003A3ED3">
              <w:t xml:space="preserve"> soluções realistas </w:t>
            </w:r>
            <w:r w:rsidRPr="003A3ED3">
              <w:rPr>
                <w:b/>
                <w:i/>
              </w:rPr>
              <w:t>e economicamente sustentáveis</w:t>
            </w:r>
            <w:r w:rsidRPr="003A3ED3">
              <w:t xml:space="preserve"> </w:t>
            </w:r>
            <w:r w:rsidRPr="003A3ED3">
              <w:rPr>
                <w:b/>
                <w:i/>
              </w:rPr>
              <w:t>, respeitando em simultâneo o direito dos Estados-Membros de escolherem o seu próprio cabaz energético</w:t>
            </w:r>
            <w:r w:rsidRPr="003A3ED3">
              <w:t>;</w:t>
            </w:r>
          </w:p>
        </w:tc>
      </w:tr>
      <w:tr w:rsidR="00E51F58" w:rsidRPr="003A3ED3" w14:paraId="60ED6BB5" w14:textId="77777777" w:rsidTr="0008685B">
        <w:trPr>
          <w:jc w:val="center"/>
        </w:trPr>
        <w:tc>
          <w:tcPr>
            <w:tcW w:w="4876" w:type="dxa"/>
            <w:tcBorders>
              <w:top w:val="nil"/>
              <w:left w:val="nil"/>
              <w:bottom w:val="nil"/>
              <w:right w:val="nil"/>
            </w:tcBorders>
          </w:tcPr>
          <w:p w14:paraId="12C1047F"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11D62F9E" w14:textId="77777777" w:rsidR="00E51F58" w:rsidRPr="003A3ED3" w:rsidRDefault="00E51F58" w:rsidP="0008685B">
            <w:pPr>
              <w:pStyle w:val="Normal6a"/>
            </w:pPr>
            <w:r w:rsidRPr="003A3ED3">
              <w:rPr>
                <w:b/>
                <w:i/>
              </w:rPr>
              <w:t>_________________</w:t>
            </w:r>
          </w:p>
        </w:tc>
      </w:tr>
      <w:tr w:rsidR="00E51F58" w:rsidRPr="003A3ED3" w14:paraId="577958DF" w14:textId="77777777" w:rsidTr="0008685B">
        <w:trPr>
          <w:jc w:val="center"/>
        </w:trPr>
        <w:tc>
          <w:tcPr>
            <w:tcW w:w="4876" w:type="dxa"/>
            <w:tcBorders>
              <w:top w:val="nil"/>
              <w:left w:val="nil"/>
              <w:bottom w:val="nil"/>
              <w:right w:val="nil"/>
            </w:tcBorders>
          </w:tcPr>
          <w:p w14:paraId="0F49D826"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c>
          <w:tcPr>
            <w:tcW w:w="4876" w:type="dxa"/>
            <w:tcBorders>
              <w:top w:val="nil"/>
              <w:left w:val="nil"/>
              <w:bottom w:val="nil"/>
              <w:right w:val="nil"/>
            </w:tcBorders>
          </w:tcPr>
          <w:p w14:paraId="1EF5D1AB"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r>
    </w:tbl>
    <w:p w14:paraId="6553555A"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8FE3E94" w14:textId="77777777" w:rsidR="00E51F58" w:rsidRPr="003A3ED3" w:rsidRDefault="00E51F58" w:rsidP="00E51F58">
      <w:r w:rsidRPr="003A3ED3">
        <w:rPr>
          <w:rStyle w:val="HideTWBExt"/>
        </w:rPr>
        <w:t>&lt;/Amend&gt;</w:t>
      </w:r>
    </w:p>
    <w:p w14:paraId="5CEE037F"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243</w:t>
      </w:r>
      <w:r w:rsidRPr="003A3ED3">
        <w:rPr>
          <w:rStyle w:val="HideTWBExt"/>
        </w:rPr>
        <w:t>&lt;/NumAm&gt;</w:t>
      </w:r>
    </w:p>
    <w:p w14:paraId="320914DA" w14:textId="77777777" w:rsidR="00E51F58" w:rsidRPr="003A3ED3" w:rsidRDefault="00E51F58" w:rsidP="00E51F58">
      <w:pPr>
        <w:pStyle w:val="NormalBold"/>
      </w:pPr>
      <w:r w:rsidRPr="003A3ED3">
        <w:rPr>
          <w:rStyle w:val="HideTWBExt"/>
          <w:b w:val="0"/>
        </w:rPr>
        <w:t>&lt;RepeatBlock-By&gt;&lt;Members&gt;</w:t>
      </w:r>
      <w:r w:rsidRPr="003A3ED3">
        <w:t>Nils Ušakovs</w:t>
      </w:r>
      <w:r w:rsidRPr="003A3ED3">
        <w:rPr>
          <w:rStyle w:val="HideTWBExt"/>
          <w:b w:val="0"/>
        </w:rPr>
        <w:t>&lt;/Members&gt;</w:t>
      </w:r>
    </w:p>
    <w:p w14:paraId="2171B063" w14:textId="77777777" w:rsidR="00E51F58" w:rsidRPr="003A3ED3" w:rsidRDefault="00E51F58" w:rsidP="00E51F58">
      <w:pPr>
        <w:pStyle w:val="NormalBold"/>
      </w:pPr>
      <w:r w:rsidRPr="003A3ED3">
        <w:rPr>
          <w:rStyle w:val="HideTWBExt"/>
          <w:b w:val="0"/>
        </w:rPr>
        <w:t>&lt;/RepeatBlock-By&gt;</w:t>
      </w:r>
    </w:p>
    <w:p w14:paraId="21887A7E"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BCFF3EA" w14:textId="77777777" w:rsidR="00E51F58" w:rsidRPr="003A3ED3" w:rsidRDefault="00E51F58" w:rsidP="00E51F58">
      <w:pPr>
        <w:pStyle w:val="NormalBold"/>
      </w:pPr>
      <w:r w:rsidRPr="003A3ED3">
        <w:rPr>
          <w:rStyle w:val="HideTWBExt"/>
        </w:rPr>
        <w:t>&lt;Article&gt;</w:t>
      </w:r>
      <w:r w:rsidRPr="003A3ED3">
        <w:t>Considerando F</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F0745A6" w14:textId="77777777" w:rsidTr="0008685B">
        <w:trPr>
          <w:trHeight w:hRule="exact" w:val="240"/>
          <w:jc w:val="center"/>
        </w:trPr>
        <w:tc>
          <w:tcPr>
            <w:tcW w:w="9752" w:type="dxa"/>
            <w:gridSpan w:val="2"/>
            <w:tcBorders>
              <w:top w:val="nil"/>
              <w:left w:val="nil"/>
              <w:bottom w:val="nil"/>
              <w:right w:val="nil"/>
            </w:tcBorders>
          </w:tcPr>
          <w:p w14:paraId="43CD1E11" w14:textId="77777777" w:rsidR="00E51F58" w:rsidRPr="003A3ED3" w:rsidRDefault="00E51F58" w:rsidP="0008685B"/>
        </w:tc>
      </w:tr>
      <w:tr w:rsidR="00E51F58" w:rsidRPr="003A3ED3" w14:paraId="33AA3672" w14:textId="77777777" w:rsidTr="0008685B">
        <w:trPr>
          <w:trHeight w:val="240"/>
          <w:jc w:val="center"/>
        </w:trPr>
        <w:tc>
          <w:tcPr>
            <w:tcW w:w="4876" w:type="dxa"/>
            <w:tcBorders>
              <w:top w:val="nil"/>
              <w:left w:val="nil"/>
              <w:bottom w:val="nil"/>
              <w:right w:val="nil"/>
            </w:tcBorders>
          </w:tcPr>
          <w:p w14:paraId="4507B21E"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349074F" w14:textId="77777777" w:rsidR="00E51F58" w:rsidRPr="003A3ED3" w:rsidRDefault="00E51F58" w:rsidP="0008685B">
            <w:pPr>
              <w:pStyle w:val="AmColumnHeading"/>
            </w:pPr>
            <w:r w:rsidRPr="003A3ED3">
              <w:t>Alteração</w:t>
            </w:r>
          </w:p>
        </w:tc>
      </w:tr>
      <w:tr w:rsidR="00E51F58" w:rsidRPr="003A3ED3" w14:paraId="017CE783" w14:textId="77777777" w:rsidTr="0008685B">
        <w:trPr>
          <w:jc w:val="center"/>
        </w:trPr>
        <w:tc>
          <w:tcPr>
            <w:tcW w:w="4876" w:type="dxa"/>
            <w:tcBorders>
              <w:top w:val="nil"/>
              <w:left w:val="nil"/>
              <w:bottom w:val="nil"/>
              <w:right w:val="nil"/>
            </w:tcBorders>
          </w:tcPr>
          <w:p w14:paraId="23F7779A"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t xml:space="preserve"> ; que a legislação fundamental da UE tem influência neste domínio e que são necessárias soluções realistas;</w:t>
            </w:r>
          </w:p>
        </w:tc>
        <w:tc>
          <w:tcPr>
            <w:tcW w:w="4876" w:type="dxa"/>
            <w:tcBorders>
              <w:top w:val="nil"/>
              <w:left w:val="nil"/>
              <w:bottom w:val="nil"/>
              <w:right w:val="nil"/>
            </w:tcBorders>
          </w:tcPr>
          <w:p w14:paraId="67B40DA8"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t xml:space="preserve"> ; que </w:t>
            </w:r>
            <w:r w:rsidRPr="003A3ED3">
              <w:rPr>
                <w:b/>
                <w:i/>
              </w:rPr>
              <w:t>a eficiência energética extremamente baixa dos grandes edifícios de habitação antigos em muitos centros urbanos, que resulta em custos excessivos de aquecimento, cria desigualdades sociais sistémicas, originando elevadas taxas de atraso no pagamento de serviços públicos, particularmente entre grupos vulneráveis, como agregados familiares monoparentais e pensionistas, que podem gastar um quinto do seu rendimento em habitação; que</w:t>
            </w:r>
            <w:r w:rsidRPr="003A3ED3">
              <w:t xml:space="preserve"> a legislação fundamental da UE tem influência neste domínio e que são necessárias soluções realistas;</w:t>
            </w:r>
          </w:p>
        </w:tc>
      </w:tr>
      <w:tr w:rsidR="00E51F58" w:rsidRPr="003A3ED3" w14:paraId="3D01F9B9" w14:textId="77777777" w:rsidTr="0008685B">
        <w:trPr>
          <w:jc w:val="center"/>
        </w:trPr>
        <w:tc>
          <w:tcPr>
            <w:tcW w:w="4876" w:type="dxa"/>
            <w:tcBorders>
              <w:top w:val="nil"/>
              <w:left w:val="nil"/>
              <w:bottom w:val="nil"/>
              <w:right w:val="nil"/>
            </w:tcBorders>
          </w:tcPr>
          <w:p w14:paraId="2FCA3B46"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7C50A61F" w14:textId="77777777" w:rsidR="00E51F58" w:rsidRPr="003A3ED3" w:rsidRDefault="00E51F58" w:rsidP="0008685B">
            <w:pPr>
              <w:pStyle w:val="Normal6a"/>
            </w:pPr>
            <w:r w:rsidRPr="003A3ED3">
              <w:rPr>
                <w:b/>
                <w:i/>
              </w:rPr>
              <w:t>_________________</w:t>
            </w:r>
          </w:p>
        </w:tc>
      </w:tr>
      <w:tr w:rsidR="00E51F58" w:rsidRPr="003A3ED3" w14:paraId="454EBCB1" w14:textId="77777777" w:rsidTr="0008685B">
        <w:trPr>
          <w:jc w:val="center"/>
        </w:trPr>
        <w:tc>
          <w:tcPr>
            <w:tcW w:w="4876" w:type="dxa"/>
            <w:tcBorders>
              <w:top w:val="nil"/>
              <w:left w:val="nil"/>
              <w:bottom w:val="nil"/>
              <w:right w:val="nil"/>
            </w:tcBorders>
          </w:tcPr>
          <w:p w14:paraId="0FD5F338"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w:t>
            </w:r>
            <w:r w:rsidRPr="003A3ED3">
              <w:lastRenderedPageBreak/>
              <w:t>Renováveis e Acessíveis], sítio Web do Eurostat, abril de 2025.</w:t>
            </w:r>
          </w:p>
        </w:tc>
        <w:tc>
          <w:tcPr>
            <w:tcW w:w="4876" w:type="dxa"/>
            <w:tcBorders>
              <w:top w:val="nil"/>
              <w:left w:val="nil"/>
              <w:bottom w:val="nil"/>
              <w:right w:val="nil"/>
            </w:tcBorders>
          </w:tcPr>
          <w:p w14:paraId="1DE069FC" w14:textId="77777777" w:rsidR="00E51F58" w:rsidRPr="003A3ED3" w:rsidRDefault="00E51F58" w:rsidP="0008685B">
            <w:pPr>
              <w:pStyle w:val="Normal6a"/>
            </w:pPr>
            <w:r w:rsidRPr="003A3ED3">
              <w:rPr>
                <w:vertAlign w:val="superscript"/>
              </w:rPr>
              <w:lastRenderedPageBreak/>
              <w:t>10</w:t>
            </w:r>
            <w:r w:rsidRPr="003A3ED3">
              <w:t xml:space="preserve"> Eurostat, «SDG 7 — Sustainable and clean energy» [«ODS7 — Energias </w:t>
            </w:r>
            <w:r w:rsidRPr="003A3ED3">
              <w:lastRenderedPageBreak/>
              <w:t>Renováveis e Acessíveis], sítio Web do Eurostat, abril de 2025.</w:t>
            </w:r>
          </w:p>
        </w:tc>
      </w:tr>
    </w:tbl>
    <w:p w14:paraId="78A9AB76"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023D3EB" w14:textId="77777777" w:rsidR="00E51F58" w:rsidRPr="003A3ED3" w:rsidRDefault="00E51F58" w:rsidP="00E51F58">
      <w:r w:rsidRPr="003A3ED3">
        <w:rPr>
          <w:rStyle w:val="HideTWBExt"/>
        </w:rPr>
        <w:t>&lt;/Amend&gt;</w:t>
      </w:r>
    </w:p>
    <w:p w14:paraId="24D81218"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244</w:t>
      </w:r>
      <w:r w:rsidRPr="003A3ED3">
        <w:rPr>
          <w:rStyle w:val="HideTWBExt"/>
        </w:rPr>
        <w:t>&lt;/NumAm&gt;</w:t>
      </w:r>
    </w:p>
    <w:p w14:paraId="103ADE84" w14:textId="77777777" w:rsidR="00E51F58" w:rsidRPr="003A3ED3" w:rsidRDefault="00E51F58" w:rsidP="00E51F58">
      <w:pPr>
        <w:pStyle w:val="NormalBold"/>
      </w:pPr>
      <w:r w:rsidRPr="003A3ED3">
        <w:rPr>
          <w:rStyle w:val="HideTWBExt"/>
          <w:b w:val="0"/>
        </w:rPr>
        <w:t>&lt;RepeatBlock-By&gt;&lt;Members&gt;</w:t>
      </w:r>
      <w:r w:rsidRPr="003A3ED3">
        <w:t>Irmhild Boßdorf, Volker Schnurrbusch</w:t>
      </w:r>
      <w:r w:rsidRPr="003A3ED3">
        <w:rPr>
          <w:rStyle w:val="HideTWBExt"/>
          <w:b w:val="0"/>
        </w:rPr>
        <w:t>&lt;/Members&gt;</w:t>
      </w:r>
    </w:p>
    <w:p w14:paraId="3D771F7B" w14:textId="77777777" w:rsidR="00E51F58" w:rsidRPr="003A3ED3" w:rsidRDefault="00E51F58" w:rsidP="00E51F58">
      <w:pPr>
        <w:pStyle w:val="NormalBold"/>
      </w:pPr>
      <w:r w:rsidRPr="003A3ED3">
        <w:rPr>
          <w:rStyle w:val="HideTWBExt"/>
          <w:b w:val="0"/>
        </w:rPr>
        <w:t>&lt;/RepeatBlock-By&gt;</w:t>
      </w:r>
    </w:p>
    <w:p w14:paraId="1DFF8DFF"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FF74115" w14:textId="77777777" w:rsidR="00E51F58" w:rsidRPr="003A3ED3" w:rsidRDefault="00E51F58" w:rsidP="00E51F58">
      <w:pPr>
        <w:pStyle w:val="NormalBold"/>
      </w:pPr>
      <w:r w:rsidRPr="003A3ED3">
        <w:rPr>
          <w:rStyle w:val="HideTWBExt"/>
        </w:rPr>
        <w:t>&lt;Article&gt;</w:t>
      </w:r>
      <w:r w:rsidRPr="003A3ED3">
        <w:t>Considerando F</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4573FC0F" w14:textId="77777777" w:rsidTr="0008685B">
        <w:trPr>
          <w:trHeight w:hRule="exact" w:val="240"/>
          <w:jc w:val="center"/>
        </w:trPr>
        <w:tc>
          <w:tcPr>
            <w:tcW w:w="9752" w:type="dxa"/>
            <w:gridSpan w:val="2"/>
            <w:tcBorders>
              <w:top w:val="nil"/>
              <w:left w:val="nil"/>
              <w:bottom w:val="nil"/>
              <w:right w:val="nil"/>
            </w:tcBorders>
          </w:tcPr>
          <w:p w14:paraId="7B88AD79" w14:textId="77777777" w:rsidR="00E51F58" w:rsidRPr="003A3ED3" w:rsidRDefault="00E51F58" w:rsidP="0008685B"/>
        </w:tc>
      </w:tr>
      <w:tr w:rsidR="00E51F58" w:rsidRPr="003A3ED3" w14:paraId="524E57B9" w14:textId="77777777" w:rsidTr="0008685B">
        <w:trPr>
          <w:trHeight w:val="240"/>
          <w:jc w:val="center"/>
        </w:trPr>
        <w:tc>
          <w:tcPr>
            <w:tcW w:w="4876" w:type="dxa"/>
            <w:tcBorders>
              <w:top w:val="nil"/>
              <w:left w:val="nil"/>
              <w:bottom w:val="nil"/>
              <w:right w:val="nil"/>
            </w:tcBorders>
          </w:tcPr>
          <w:p w14:paraId="0D99A418"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A38DB9F" w14:textId="77777777" w:rsidR="00E51F58" w:rsidRPr="003A3ED3" w:rsidRDefault="00E51F58" w:rsidP="0008685B">
            <w:pPr>
              <w:pStyle w:val="AmColumnHeading"/>
            </w:pPr>
            <w:r w:rsidRPr="003A3ED3">
              <w:t>Alteração</w:t>
            </w:r>
          </w:p>
        </w:tc>
      </w:tr>
      <w:tr w:rsidR="00E51F58" w:rsidRPr="003A3ED3" w14:paraId="65E42402" w14:textId="77777777" w:rsidTr="0008685B">
        <w:trPr>
          <w:jc w:val="center"/>
        </w:trPr>
        <w:tc>
          <w:tcPr>
            <w:tcW w:w="4876" w:type="dxa"/>
            <w:tcBorders>
              <w:top w:val="nil"/>
              <w:left w:val="nil"/>
              <w:bottom w:val="nil"/>
              <w:right w:val="nil"/>
            </w:tcBorders>
          </w:tcPr>
          <w:p w14:paraId="228842CE"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b/>
                <w:i/>
                <w:vertAlign w:val="superscript"/>
              </w:rPr>
              <w:t>10</w:t>
            </w:r>
            <w:r w:rsidRPr="003A3ED3">
              <w:t xml:space="preserve">; que a legislação </w:t>
            </w:r>
            <w:r w:rsidRPr="003A3ED3">
              <w:rPr>
                <w:b/>
                <w:i/>
              </w:rPr>
              <w:t>fundamental</w:t>
            </w:r>
            <w:r w:rsidRPr="003A3ED3">
              <w:t xml:space="preserve"> da UE </w:t>
            </w:r>
            <w:r w:rsidRPr="003A3ED3">
              <w:rPr>
                <w:b/>
                <w:i/>
              </w:rPr>
              <w:t>tem influência</w:t>
            </w:r>
            <w:r w:rsidRPr="003A3ED3">
              <w:t xml:space="preserve"> neste domínio </w:t>
            </w:r>
            <w:r w:rsidRPr="003A3ED3">
              <w:rPr>
                <w:b/>
                <w:i/>
              </w:rPr>
              <w:t>e que são necessárias soluções realistas</w:t>
            </w:r>
            <w:r w:rsidRPr="003A3ED3">
              <w:t>;</w:t>
            </w:r>
          </w:p>
        </w:tc>
        <w:tc>
          <w:tcPr>
            <w:tcW w:w="4876" w:type="dxa"/>
            <w:tcBorders>
              <w:top w:val="nil"/>
              <w:left w:val="nil"/>
              <w:bottom w:val="nil"/>
              <w:right w:val="nil"/>
            </w:tcBorders>
          </w:tcPr>
          <w:p w14:paraId="60779035" w14:textId="77777777" w:rsidR="00E51F58" w:rsidRPr="003A3ED3" w:rsidRDefault="00E51F58" w:rsidP="0008685B">
            <w:pPr>
              <w:pStyle w:val="Normal6a"/>
            </w:pPr>
            <w:r w:rsidRPr="003A3ED3">
              <w:t>F.</w:t>
            </w:r>
            <w:r w:rsidRPr="003A3ED3">
              <w:tab/>
              <w:t xml:space="preserve">Considerando que 10,6 % dos cidadãos da UE declararam ser incapazes de aquecer adequadamente as suas casas em 2023; que </w:t>
            </w:r>
            <w:r w:rsidRPr="003A3ED3">
              <w:rPr>
                <w:b/>
                <w:i/>
              </w:rPr>
              <w:t>medidas da UE como a Diretiva Desempenho Energético dos Edifícios (DDEE) e a Diretiva Eficiência Energética (DEE) conduzirão a um agravamento da escassez de habitação, à desvalorização do imobiliário e, consequentemente, a convulsões sociais e económicas; que, por conseguinte,</w:t>
            </w:r>
            <w:r w:rsidRPr="003A3ED3">
              <w:t xml:space="preserve"> a legislação da UE neste domínio </w:t>
            </w:r>
            <w:r w:rsidRPr="003A3ED3">
              <w:rPr>
                <w:b/>
                <w:i/>
              </w:rPr>
              <w:t>precisa de ser avaliada de forma realista e adaptada em conformidade</w:t>
            </w:r>
            <w:r w:rsidRPr="003A3ED3">
              <w:rPr>
                <w:b/>
                <w:i/>
                <w:vertAlign w:val="superscript"/>
              </w:rPr>
              <w:t>10-A</w:t>
            </w:r>
            <w:r w:rsidRPr="003A3ED3">
              <w:t>;</w:t>
            </w:r>
          </w:p>
        </w:tc>
      </w:tr>
      <w:tr w:rsidR="00E51F58" w:rsidRPr="003A3ED3" w14:paraId="060DCB34" w14:textId="77777777" w:rsidTr="0008685B">
        <w:trPr>
          <w:jc w:val="center"/>
        </w:trPr>
        <w:tc>
          <w:tcPr>
            <w:tcW w:w="4876" w:type="dxa"/>
            <w:tcBorders>
              <w:top w:val="nil"/>
              <w:left w:val="nil"/>
              <w:bottom w:val="nil"/>
              <w:right w:val="nil"/>
            </w:tcBorders>
          </w:tcPr>
          <w:p w14:paraId="7C4649FF"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2F91C3B5" w14:textId="77777777" w:rsidR="00E51F58" w:rsidRPr="003A3ED3" w:rsidRDefault="00E51F58" w:rsidP="0008685B">
            <w:pPr>
              <w:pStyle w:val="Normal6a"/>
            </w:pPr>
            <w:r w:rsidRPr="003A3ED3">
              <w:rPr>
                <w:b/>
                <w:i/>
              </w:rPr>
              <w:t>_________________</w:t>
            </w:r>
          </w:p>
        </w:tc>
      </w:tr>
      <w:tr w:rsidR="00E51F58" w:rsidRPr="003A3ED3" w14:paraId="5F3A7FF8" w14:textId="77777777" w:rsidTr="0008685B">
        <w:trPr>
          <w:jc w:val="center"/>
        </w:trPr>
        <w:tc>
          <w:tcPr>
            <w:tcW w:w="4876" w:type="dxa"/>
            <w:tcBorders>
              <w:top w:val="nil"/>
              <w:left w:val="nil"/>
              <w:bottom w:val="nil"/>
              <w:right w:val="nil"/>
            </w:tcBorders>
          </w:tcPr>
          <w:p w14:paraId="5A393233" w14:textId="77777777" w:rsidR="00E51F58" w:rsidRPr="003A3ED3" w:rsidRDefault="00E51F58" w:rsidP="0008685B">
            <w:pPr>
              <w:pStyle w:val="Normal6a"/>
            </w:pPr>
            <w:r w:rsidRPr="003A3ED3">
              <w:rPr>
                <w:b/>
                <w:i/>
                <w:vertAlign w:val="superscript"/>
              </w:rPr>
              <w:t>10</w:t>
            </w:r>
            <w:r w:rsidRPr="003A3ED3">
              <w:t xml:space="preserve"> </w:t>
            </w:r>
            <w:r w:rsidRPr="003A3ED3">
              <w:rPr>
                <w:b/>
                <w:i/>
              </w:rPr>
              <w:t>Eurostat, «SDG 7 — Sustainable and clean energy» [«ODS7 — Energias Renováveis e Acessíveis], sítio Web do Eurostat, abril de 2025.</w:t>
            </w:r>
          </w:p>
        </w:tc>
        <w:tc>
          <w:tcPr>
            <w:tcW w:w="4876" w:type="dxa"/>
            <w:tcBorders>
              <w:top w:val="nil"/>
              <w:left w:val="nil"/>
              <w:bottom w:val="nil"/>
              <w:right w:val="nil"/>
            </w:tcBorders>
          </w:tcPr>
          <w:p w14:paraId="5F47C417" w14:textId="77777777" w:rsidR="00E51F58" w:rsidRPr="003A3ED3" w:rsidRDefault="00E51F58" w:rsidP="0008685B"/>
        </w:tc>
      </w:tr>
      <w:tr w:rsidR="00E51F58" w:rsidRPr="003A3ED3" w14:paraId="5DC9DBF8" w14:textId="77777777" w:rsidTr="0008685B">
        <w:trPr>
          <w:jc w:val="center"/>
        </w:trPr>
        <w:tc>
          <w:tcPr>
            <w:tcW w:w="4876" w:type="dxa"/>
            <w:tcBorders>
              <w:top w:val="nil"/>
              <w:left w:val="nil"/>
              <w:bottom w:val="nil"/>
              <w:right w:val="nil"/>
            </w:tcBorders>
          </w:tcPr>
          <w:p w14:paraId="624C3039" w14:textId="77777777" w:rsidR="00E51F58" w:rsidRPr="003A3ED3" w:rsidRDefault="00E51F58" w:rsidP="0008685B"/>
        </w:tc>
        <w:tc>
          <w:tcPr>
            <w:tcW w:w="4876" w:type="dxa"/>
            <w:tcBorders>
              <w:top w:val="nil"/>
              <w:left w:val="nil"/>
              <w:bottom w:val="nil"/>
              <w:right w:val="nil"/>
            </w:tcBorders>
          </w:tcPr>
          <w:p w14:paraId="1FE2E076" w14:textId="77777777" w:rsidR="00E51F58" w:rsidRPr="003A3ED3" w:rsidRDefault="00E51F58" w:rsidP="0008685B">
            <w:pPr>
              <w:pStyle w:val="Normal6a"/>
            </w:pPr>
            <w:r w:rsidRPr="003A3ED3">
              <w:rPr>
                <w:b/>
                <w:i/>
                <w:vertAlign w:val="superscript"/>
              </w:rPr>
              <w:t>10-A</w:t>
            </w:r>
            <w:r w:rsidRPr="003A3ED3">
              <w:t xml:space="preserve"> </w:t>
            </w:r>
            <w:r w:rsidRPr="003A3ED3">
              <w:rPr>
                <w:b/>
                <w:i/>
              </w:rPr>
              <w:t>https://eeb.org/wp-content/uploads/2025/06/EAHP_Call-for-evidence_EEB-response.pdf?.</w:t>
            </w:r>
          </w:p>
        </w:tc>
      </w:tr>
    </w:tbl>
    <w:p w14:paraId="24088F6A"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{DE}</w:t>
      </w:r>
      <w:r w:rsidRPr="003A3ED3">
        <w:t>de</w:t>
      </w:r>
      <w:r w:rsidRPr="003A3ED3">
        <w:rPr>
          <w:rStyle w:val="HideTWBExt"/>
        </w:rPr>
        <w:t>&lt;/Original&gt;</w:t>
      </w:r>
    </w:p>
    <w:p w14:paraId="77729292" w14:textId="77777777" w:rsidR="00E51F58" w:rsidRPr="003A3ED3" w:rsidRDefault="00E51F58" w:rsidP="00E51F58">
      <w:r w:rsidRPr="003A3ED3">
        <w:rPr>
          <w:rStyle w:val="HideTWBExt"/>
        </w:rPr>
        <w:t>&lt;/Amend&gt;</w:t>
      </w:r>
    </w:p>
    <w:p w14:paraId="4DB34C4E"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245</w:t>
      </w:r>
      <w:r w:rsidRPr="003A3ED3">
        <w:rPr>
          <w:rStyle w:val="HideTWBExt"/>
        </w:rPr>
        <w:t>&lt;/NumAm&gt;</w:t>
      </w:r>
    </w:p>
    <w:p w14:paraId="728338C1"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Sebastião Bugalho, Maravillas Abadía Jover, Regina Doherty, Isabelle Le Callennec, Alma Ezcurra Almansa, Marco Falcone, Rosa Estaràs Ferragut</w:t>
      </w:r>
      <w:r w:rsidRPr="003A3ED3">
        <w:rPr>
          <w:rStyle w:val="HideTWBExt"/>
          <w:b w:val="0"/>
        </w:rPr>
        <w:t>&lt;/Members&gt;</w:t>
      </w:r>
    </w:p>
    <w:p w14:paraId="2F253DF3" w14:textId="77777777" w:rsidR="00E51F58" w:rsidRPr="003A3ED3" w:rsidRDefault="00E51F58" w:rsidP="00E51F58">
      <w:pPr>
        <w:pStyle w:val="NormalBold"/>
      </w:pPr>
      <w:r w:rsidRPr="003A3ED3">
        <w:rPr>
          <w:rStyle w:val="HideTWBExt"/>
          <w:b w:val="0"/>
        </w:rPr>
        <w:lastRenderedPageBreak/>
        <w:t>&lt;/RepeatBlock-By&gt;</w:t>
      </w:r>
    </w:p>
    <w:p w14:paraId="42C6543E"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D9A9482" w14:textId="77777777" w:rsidR="00E51F58" w:rsidRPr="003A3ED3" w:rsidRDefault="00E51F58" w:rsidP="00E51F58">
      <w:pPr>
        <w:pStyle w:val="NormalBold"/>
      </w:pPr>
      <w:r w:rsidRPr="003A3ED3">
        <w:rPr>
          <w:rStyle w:val="HideTWBExt"/>
        </w:rPr>
        <w:t>&lt;Article&gt;</w:t>
      </w:r>
      <w:r w:rsidRPr="003A3ED3">
        <w:t>Considerando F</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A0EC9DE" w14:textId="77777777" w:rsidTr="0008685B">
        <w:trPr>
          <w:trHeight w:hRule="exact" w:val="240"/>
          <w:jc w:val="center"/>
        </w:trPr>
        <w:tc>
          <w:tcPr>
            <w:tcW w:w="9752" w:type="dxa"/>
            <w:gridSpan w:val="2"/>
            <w:tcBorders>
              <w:top w:val="nil"/>
              <w:left w:val="nil"/>
              <w:bottom w:val="nil"/>
              <w:right w:val="nil"/>
            </w:tcBorders>
          </w:tcPr>
          <w:p w14:paraId="3E400BBB" w14:textId="77777777" w:rsidR="00E51F58" w:rsidRPr="003A3ED3" w:rsidRDefault="00E51F58" w:rsidP="0008685B"/>
        </w:tc>
      </w:tr>
      <w:tr w:rsidR="00E51F58" w:rsidRPr="003A3ED3" w14:paraId="6388DCE5" w14:textId="77777777" w:rsidTr="0008685B">
        <w:trPr>
          <w:trHeight w:val="240"/>
          <w:jc w:val="center"/>
        </w:trPr>
        <w:tc>
          <w:tcPr>
            <w:tcW w:w="4876" w:type="dxa"/>
            <w:tcBorders>
              <w:top w:val="nil"/>
              <w:left w:val="nil"/>
              <w:bottom w:val="nil"/>
              <w:right w:val="nil"/>
            </w:tcBorders>
          </w:tcPr>
          <w:p w14:paraId="646327AE"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AF63CD7" w14:textId="77777777" w:rsidR="00E51F58" w:rsidRPr="003A3ED3" w:rsidRDefault="00E51F58" w:rsidP="0008685B">
            <w:pPr>
              <w:pStyle w:val="AmColumnHeading"/>
            </w:pPr>
            <w:r w:rsidRPr="003A3ED3">
              <w:t>Alteração</w:t>
            </w:r>
          </w:p>
        </w:tc>
      </w:tr>
      <w:tr w:rsidR="00E51F58" w:rsidRPr="003A3ED3" w14:paraId="4D883E7D" w14:textId="77777777" w:rsidTr="0008685B">
        <w:trPr>
          <w:jc w:val="center"/>
        </w:trPr>
        <w:tc>
          <w:tcPr>
            <w:tcW w:w="4876" w:type="dxa"/>
            <w:tcBorders>
              <w:top w:val="nil"/>
              <w:left w:val="nil"/>
              <w:bottom w:val="nil"/>
              <w:right w:val="nil"/>
            </w:tcBorders>
          </w:tcPr>
          <w:p w14:paraId="148F2066"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t xml:space="preserve"> ; que a legislação fundamental da UE tem influência neste domínio e que são necessárias soluções realistas;</w:t>
            </w:r>
          </w:p>
        </w:tc>
        <w:tc>
          <w:tcPr>
            <w:tcW w:w="4876" w:type="dxa"/>
            <w:tcBorders>
              <w:top w:val="nil"/>
              <w:left w:val="nil"/>
              <w:bottom w:val="nil"/>
              <w:right w:val="nil"/>
            </w:tcBorders>
          </w:tcPr>
          <w:p w14:paraId="51DAAF69"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t xml:space="preserve"> ; que a legislação fundamental da UE tem influência neste domínio e que são necessárias soluções realistas; </w:t>
            </w:r>
            <w:r w:rsidRPr="003A3ED3">
              <w:rPr>
                <w:b/>
                <w:i/>
              </w:rPr>
              <w:t>que os planos fornecerão informações essenciais para as políticas de habitação, incluindo uma visão geral do parque imobiliário nacional para os diferentes tipos de edifícios e uma descrição das necessidades de investimento e das fontes de financiamento para a sua execução;</w:t>
            </w:r>
          </w:p>
        </w:tc>
      </w:tr>
      <w:tr w:rsidR="00E51F58" w:rsidRPr="003A3ED3" w14:paraId="041CD2B8" w14:textId="77777777" w:rsidTr="0008685B">
        <w:trPr>
          <w:jc w:val="center"/>
        </w:trPr>
        <w:tc>
          <w:tcPr>
            <w:tcW w:w="4876" w:type="dxa"/>
            <w:tcBorders>
              <w:top w:val="nil"/>
              <w:left w:val="nil"/>
              <w:bottom w:val="nil"/>
              <w:right w:val="nil"/>
            </w:tcBorders>
          </w:tcPr>
          <w:p w14:paraId="7ED21819"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5CF37D5A" w14:textId="77777777" w:rsidR="00E51F58" w:rsidRPr="003A3ED3" w:rsidRDefault="00E51F58" w:rsidP="0008685B">
            <w:pPr>
              <w:pStyle w:val="Normal6a"/>
            </w:pPr>
            <w:r w:rsidRPr="003A3ED3">
              <w:rPr>
                <w:b/>
                <w:i/>
              </w:rPr>
              <w:t>_________________</w:t>
            </w:r>
          </w:p>
        </w:tc>
      </w:tr>
      <w:tr w:rsidR="00E51F58" w:rsidRPr="003A3ED3" w14:paraId="769B352E" w14:textId="77777777" w:rsidTr="0008685B">
        <w:trPr>
          <w:jc w:val="center"/>
        </w:trPr>
        <w:tc>
          <w:tcPr>
            <w:tcW w:w="4876" w:type="dxa"/>
            <w:tcBorders>
              <w:top w:val="nil"/>
              <w:left w:val="nil"/>
              <w:bottom w:val="nil"/>
              <w:right w:val="nil"/>
            </w:tcBorders>
          </w:tcPr>
          <w:p w14:paraId="60CC9B55"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c>
          <w:tcPr>
            <w:tcW w:w="4876" w:type="dxa"/>
            <w:tcBorders>
              <w:top w:val="nil"/>
              <w:left w:val="nil"/>
              <w:bottom w:val="nil"/>
              <w:right w:val="nil"/>
            </w:tcBorders>
          </w:tcPr>
          <w:p w14:paraId="246FF874"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r>
    </w:tbl>
    <w:p w14:paraId="3B542B02"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702CAF6" w14:textId="77777777" w:rsidR="00E51F58" w:rsidRPr="003A3ED3" w:rsidRDefault="00E51F58" w:rsidP="00E51F58">
      <w:r w:rsidRPr="003A3ED3">
        <w:rPr>
          <w:rStyle w:val="HideTWBExt"/>
        </w:rPr>
        <w:t>&lt;/Amend&gt;</w:t>
      </w:r>
    </w:p>
    <w:p w14:paraId="62855CBB"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246</w:t>
      </w:r>
      <w:r w:rsidRPr="003A3ED3">
        <w:rPr>
          <w:rStyle w:val="HideTWBExt"/>
        </w:rPr>
        <w:t>&lt;/NumAm&gt;</w:t>
      </w:r>
    </w:p>
    <w:p w14:paraId="3143634D"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Rosa Estaràs Ferragut</w:t>
      </w:r>
      <w:r w:rsidRPr="003A3ED3">
        <w:rPr>
          <w:rStyle w:val="HideTWBExt"/>
          <w:b w:val="0"/>
        </w:rPr>
        <w:t>&lt;/Members&gt;</w:t>
      </w:r>
    </w:p>
    <w:p w14:paraId="014561DC" w14:textId="77777777" w:rsidR="00E51F58" w:rsidRPr="003A3ED3" w:rsidRDefault="00E51F58" w:rsidP="00E51F58">
      <w:pPr>
        <w:pStyle w:val="NormalBold"/>
      </w:pPr>
      <w:r w:rsidRPr="003A3ED3">
        <w:rPr>
          <w:rStyle w:val="HideTWBExt"/>
          <w:b w:val="0"/>
        </w:rPr>
        <w:t>&lt;/RepeatBlock-By&gt;</w:t>
      </w:r>
    </w:p>
    <w:p w14:paraId="5DC7E314"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85F4BE9" w14:textId="77777777" w:rsidR="00E51F58" w:rsidRPr="003A3ED3" w:rsidRDefault="00E51F58" w:rsidP="00E51F58">
      <w:pPr>
        <w:pStyle w:val="NormalBold"/>
      </w:pPr>
      <w:r w:rsidRPr="003A3ED3">
        <w:rPr>
          <w:rStyle w:val="HideTWBExt"/>
        </w:rPr>
        <w:t>&lt;Article&gt;</w:t>
      </w:r>
      <w:r w:rsidRPr="003A3ED3">
        <w:t>Considerando F</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44440369" w14:textId="77777777" w:rsidTr="0008685B">
        <w:trPr>
          <w:trHeight w:hRule="exact" w:val="240"/>
          <w:jc w:val="center"/>
        </w:trPr>
        <w:tc>
          <w:tcPr>
            <w:tcW w:w="9752" w:type="dxa"/>
            <w:gridSpan w:val="2"/>
            <w:tcBorders>
              <w:top w:val="nil"/>
              <w:left w:val="nil"/>
              <w:bottom w:val="nil"/>
              <w:right w:val="nil"/>
            </w:tcBorders>
          </w:tcPr>
          <w:p w14:paraId="5AF0002F" w14:textId="77777777" w:rsidR="00E51F58" w:rsidRPr="003A3ED3" w:rsidRDefault="00E51F58" w:rsidP="0008685B"/>
        </w:tc>
      </w:tr>
      <w:tr w:rsidR="00E51F58" w:rsidRPr="003A3ED3" w14:paraId="198906B3" w14:textId="77777777" w:rsidTr="0008685B">
        <w:trPr>
          <w:trHeight w:val="240"/>
          <w:jc w:val="center"/>
        </w:trPr>
        <w:tc>
          <w:tcPr>
            <w:tcW w:w="4876" w:type="dxa"/>
            <w:tcBorders>
              <w:top w:val="nil"/>
              <w:left w:val="nil"/>
              <w:bottom w:val="nil"/>
              <w:right w:val="nil"/>
            </w:tcBorders>
          </w:tcPr>
          <w:p w14:paraId="0043A20C"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DAC641A" w14:textId="77777777" w:rsidR="00E51F58" w:rsidRPr="003A3ED3" w:rsidRDefault="00E51F58" w:rsidP="0008685B">
            <w:pPr>
              <w:pStyle w:val="AmColumnHeading"/>
            </w:pPr>
            <w:r w:rsidRPr="003A3ED3">
              <w:t>Alteração</w:t>
            </w:r>
          </w:p>
        </w:tc>
      </w:tr>
      <w:tr w:rsidR="00E51F58" w:rsidRPr="003A3ED3" w14:paraId="48D16CF8" w14:textId="77777777" w:rsidTr="0008685B">
        <w:trPr>
          <w:jc w:val="center"/>
        </w:trPr>
        <w:tc>
          <w:tcPr>
            <w:tcW w:w="4876" w:type="dxa"/>
            <w:tcBorders>
              <w:top w:val="nil"/>
              <w:left w:val="nil"/>
              <w:bottom w:val="nil"/>
              <w:right w:val="nil"/>
            </w:tcBorders>
          </w:tcPr>
          <w:p w14:paraId="38D2CD4E"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t xml:space="preserve"> ; que a legislação fundamental da UE tem influência neste domínio e que são necessárias soluções realistas;</w:t>
            </w:r>
          </w:p>
        </w:tc>
        <w:tc>
          <w:tcPr>
            <w:tcW w:w="4876" w:type="dxa"/>
            <w:tcBorders>
              <w:top w:val="nil"/>
              <w:left w:val="nil"/>
              <w:bottom w:val="nil"/>
              <w:right w:val="nil"/>
            </w:tcBorders>
          </w:tcPr>
          <w:p w14:paraId="0A1AFFBB"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t xml:space="preserve"> ; que a legislação fundamental da UE tem influência neste domínio e que são necessárias soluções realistas</w:t>
            </w:r>
            <w:r w:rsidRPr="003A3ED3">
              <w:rPr>
                <w:b/>
                <w:i/>
              </w:rPr>
              <w:t xml:space="preserve">, tais como a Diretiva Desempenho Energético dos Edifícios (2024/1275), a Diretiva </w:t>
            </w:r>
            <w:r w:rsidRPr="003A3ED3">
              <w:rPr>
                <w:b/>
                <w:i/>
              </w:rPr>
              <w:lastRenderedPageBreak/>
              <w:t>Eficiência Energética (2023/1791), devido aos seus requisitos técnicos para novas construções, em particular os relacionados com a sustentabilidade, a eficiência energética e a segurança</w:t>
            </w:r>
            <w:r w:rsidRPr="003A3ED3">
              <w:t>;</w:t>
            </w:r>
          </w:p>
        </w:tc>
      </w:tr>
      <w:tr w:rsidR="00E51F58" w:rsidRPr="003A3ED3" w14:paraId="41E24E76" w14:textId="77777777" w:rsidTr="0008685B">
        <w:trPr>
          <w:jc w:val="center"/>
        </w:trPr>
        <w:tc>
          <w:tcPr>
            <w:tcW w:w="4876" w:type="dxa"/>
            <w:tcBorders>
              <w:top w:val="nil"/>
              <w:left w:val="nil"/>
              <w:bottom w:val="nil"/>
              <w:right w:val="nil"/>
            </w:tcBorders>
          </w:tcPr>
          <w:p w14:paraId="254E3D3D"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45900A27" w14:textId="77777777" w:rsidR="00E51F58" w:rsidRPr="003A3ED3" w:rsidRDefault="00E51F58" w:rsidP="0008685B">
            <w:pPr>
              <w:pStyle w:val="Normal6a"/>
            </w:pPr>
            <w:r w:rsidRPr="003A3ED3">
              <w:rPr>
                <w:b/>
                <w:i/>
              </w:rPr>
              <w:t>_________________</w:t>
            </w:r>
          </w:p>
        </w:tc>
      </w:tr>
      <w:tr w:rsidR="00E51F58" w:rsidRPr="003A3ED3" w14:paraId="52D140A2" w14:textId="77777777" w:rsidTr="0008685B">
        <w:trPr>
          <w:jc w:val="center"/>
        </w:trPr>
        <w:tc>
          <w:tcPr>
            <w:tcW w:w="4876" w:type="dxa"/>
            <w:tcBorders>
              <w:top w:val="nil"/>
              <w:left w:val="nil"/>
              <w:bottom w:val="nil"/>
              <w:right w:val="nil"/>
            </w:tcBorders>
          </w:tcPr>
          <w:p w14:paraId="21E8EBF8"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c>
          <w:tcPr>
            <w:tcW w:w="4876" w:type="dxa"/>
            <w:tcBorders>
              <w:top w:val="nil"/>
              <w:left w:val="nil"/>
              <w:bottom w:val="nil"/>
              <w:right w:val="nil"/>
            </w:tcBorders>
          </w:tcPr>
          <w:p w14:paraId="7FB16088"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r>
    </w:tbl>
    <w:p w14:paraId="40A9712D"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F679B85" w14:textId="77777777" w:rsidR="00E51F58" w:rsidRPr="003A3ED3" w:rsidRDefault="00E51F58" w:rsidP="00E51F58">
      <w:r w:rsidRPr="003A3ED3">
        <w:rPr>
          <w:rStyle w:val="HideTWBExt"/>
        </w:rPr>
        <w:t>&lt;/Amend&gt;</w:t>
      </w:r>
    </w:p>
    <w:p w14:paraId="33988FEC"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247</w:t>
      </w:r>
      <w:r w:rsidRPr="003A3ED3">
        <w:rPr>
          <w:rStyle w:val="HideTWBExt"/>
        </w:rPr>
        <w:t>&lt;/NumAm&gt;</w:t>
      </w:r>
    </w:p>
    <w:p w14:paraId="7ED62746"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Maravillas Abadía Jover, Regina Doherty, Isabelle Le Callennec, Alma Ezcurra Almansa, Rosa Estaràs Ferragut</w:t>
      </w:r>
      <w:r w:rsidRPr="003A3ED3">
        <w:rPr>
          <w:rStyle w:val="HideTWBExt"/>
          <w:b w:val="0"/>
        </w:rPr>
        <w:t>&lt;/Members&gt;</w:t>
      </w:r>
    </w:p>
    <w:p w14:paraId="78ADA0C3" w14:textId="77777777" w:rsidR="00E51F58" w:rsidRPr="003A3ED3" w:rsidRDefault="00E51F58" w:rsidP="00E51F58">
      <w:pPr>
        <w:pStyle w:val="NormalBold"/>
      </w:pPr>
      <w:r w:rsidRPr="003A3ED3">
        <w:rPr>
          <w:rStyle w:val="HideTWBExt"/>
          <w:b w:val="0"/>
        </w:rPr>
        <w:t>&lt;/RepeatBlock-By&gt;</w:t>
      </w:r>
    </w:p>
    <w:p w14:paraId="37FD4E41"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BAFDF5F" w14:textId="77777777" w:rsidR="00E51F58" w:rsidRPr="003A3ED3" w:rsidRDefault="00E51F58" w:rsidP="00E51F58">
      <w:pPr>
        <w:pStyle w:val="NormalBold"/>
      </w:pPr>
      <w:r w:rsidRPr="003A3ED3">
        <w:rPr>
          <w:rStyle w:val="HideTWBExt"/>
        </w:rPr>
        <w:t>&lt;Article&gt;</w:t>
      </w:r>
      <w:r w:rsidRPr="003A3ED3">
        <w:t>Considerando F</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71ADD82" w14:textId="77777777" w:rsidTr="0008685B">
        <w:trPr>
          <w:trHeight w:hRule="exact" w:val="240"/>
          <w:jc w:val="center"/>
        </w:trPr>
        <w:tc>
          <w:tcPr>
            <w:tcW w:w="9752" w:type="dxa"/>
            <w:gridSpan w:val="2"/>
            <w:tcBorders>
              <w:top w:val="nil"/>
              <w:left w:val="nil"/>
              <w:bottom w:val="nil"/>
              <w:right w:val="nil"/>
            </w:tcBorders>
          </w:tcPr>
          <w:p w14:paraId="7518E51F" w14:textId="77777777" w:rsidR="00E51F58" w:rsidRPr="003A3ED3" w:rsidRDefault="00E51F58" w:rsidP="0008685B"/>
        </w:tc>
      </w:tr>
      <w:tr w:rsidR="00E51F58" w:rsidRPr="003A3ED3" w14:paraId="7DA140DF" w14:textId="77777777" w:rsidTr="0008685B">
        <w:trPr>
          <w:trHeight w:val="240"/>
          <w:jc w:val="center"/>
        </w:trPr>
        <w:tc>
          <w:tcPr>
            <w:tcW w:w="4876" w:type="dxa"/>
            <w:tcBorders>
              <w:top w:val="nil"/>
              <w:left w:val="nil"/>
              <w:bottom w:val="nil"/>
              <w:right w:val="nil"/>
            </w:tcBorders>
          </w:tcPr>
          <w:p w14:paraId="3CB098D2"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DE38CE6" w14:textId="77777777" w:rsidR="00E51F58" w:rsidRPr="003A3ED3" w:rsidRDefault="00E51F58" w:rsidP="0008685B">
            <w:pPr>
              <w:pStyle w:val="AmColumnHeading"/>
            </w:pPr>
            <w:r w:rsidRPr="003A3ED3">
              <w:t>Alteração</w:t>
            </w:r>
          </w:p>
        </w:tc>
      </w:tr>
      <w:tr w:rsidR="00E51F58" w:rsidRPr="003A3ED3" w14:paraId="35903B09" w14:textId="77777777" w:rsidTr="0008685B">
        <w:trPr>
          <w:jc w:val="center"/>
        </w:trPr>
        <w:tc>
          <w:tcPr>
            <w:tcW w:w="4876" w:type="dxa"/>
            <w:tcBorders>
              <w:top w:val="nil"/>
              <w:left w:val="nil"/>
              <w:bottom w:val="nil"/>
              <w:right w:val="nil"/>
            </w:tcBorders>
          </w:tcPr>
          <w:p w14:paraId="2E42ABBD"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t xml:space="preserve"> ; que a legislação fundamental da UE tem influência neste domínio e que são necessárias soluções realistas;</w:t>
            </w:r>
          </w:p>
        </w:tc>
        <w:tc>
          <w:tcPr>
            <w:tcW w:w="4876" w:type="dxa"/>
            <w:tcBorders>
              <w:top w:val="nil"/>
              <w:left w:val="nil"/>
              <w:bottom w:val="nil"/>
              <w:right w:val="nil"/>
            </w:tcBorders>
          </w:tcPr>
          <w:p w14:paraId="4EC34DE5"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t xml:space="preserve"> ; que a legislação fundamental da UE tem influência neste domínio e que são necessárias soluções realistas; </w:t>
            </w:r>
            <w:r w:rsidRPr="003A3ED3">
              <w:rPr>
                <w:b/>
                <w:i/>
              </w:rPr>
              <w:t>que a legislação da UE visa alcançar uma habitação de elevada qualidade e preparada para o futuro, aumentando também substancialmente os custos de construção, que são, em última análise, repercutidos nos compradores e inquilinos;</w:t>
            </w:r>
          </w:p>
        </w:tc>
      </w:tr>
      <w:tr w:rsidR="00E51F58" w:rsidRPr="003A3ED3" w14:paraId="05405E02" w14:textId="77777777" w:rsidTr="0008685B">
        <w:trPr>
          <w:jc w:val="center"/>
        </w:trPr>
        <w:tc>
          <w:tcPr>
            <w:tcW w:w="4876" w:type="dxa"/>
            <w:tcBorders>
              <w:top w:val="nil"/>
              <w:left w:val="nil"/>
              <w:bottom w:val="nil"/>
              <w:right w:val="nil"/>
            </w:tcBorders>
          </w:tcPr>
          <w:p w14:paraId="793590DF"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1703BB97" w14:textId="77777777" w:rsidR="00E51F58" w:rsidRPr="003A3ED3" w:rsidRDefault="00E51F58" w:rsidP="0008685B">
            <w:pPr>
              <w:pStyle w:val="Normal6a"/>
            </w:pPr>
            <w:r w:rsidRPr="003A3ED3">
              <w:rPr>
                <w:b/>
                <w:i/>
              </w:rPr>
              <w:t>_________________</w:t>
            </w:r>
          </w:p>
        </w:tc>
      </w:tr>
      <w:tr w:rsidR="00E51F58" w:rsidRPr="003A3ED3" w14:paraId="36377C72" w14:textId="77777777" w:rsidTr="0008685B">
        <w:trPr>
          <w:jc w:val="center"/>
        </w:trPr>
        <w:tc>
          <w:tcPr>
            <w:tcW w:w="4876" w:type="dxa"/>
            <w:tcBorders>
              <w:top w:val="nil"/>
              <w:left w:val="nil"/>
              <w:bottom w:val="nil"/>
              <w:right w:val="nil"/>
            </w:tcBorders>
          </w:tcPr>
          <w:p w14:paraId="11633784"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c>
          <w:tcPr>
            <w:tcW w:w="4876" w:type="dxa"/>
            <w:tcBorders>
              <w:top w:val="nil"/>
              <w:left w:val="nil"/>
              <w:bottom w:val="nil"/>
              <w:right w:val="nil"/>
            </w:tcBorders>
          </w:tcPr>
          <w:p w14:paraId="26556CB1"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r>
    </w:tbl>
    <w:p w14:paraId="09ADF975"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247C163" w14:textId="77777777" w:rsidR="00E51F58" w:rsidRPr="003A3ED3" w:rsidRDefault="00E51F58" w:rsidP="00E51F58">
      <w:r w:rsidRPr="003A3ED3">
        <w:rPr>
          <w:rStyle w:val="HideTWBExt"/>
        </w:rPr>
        <w:lastRenderedPageBreak/>
        <w:t>&lt;/Amend&gt;</w:t>
      </w:r>
    </w:p>
    <w:p w14:paraId="4F7B7CD8"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248</w:t>
      </w:r>
      <w:r w:rsidRPr="003A3ED3">
        <w:rPr>
          <w:rStyle w:val="HideTWBExt"/>
        </w:rPr>
        <w:t>&lt;/NumAm&gt;</w:t>
      </w:r>
    </w:p>
    <w:p w14:paraId="4F714BA6" w14:textId="77777777" w:rsidR="00E51F58" w:rsidRPr="003A3ED3" w:rsidRDefault="00E51F58" w:rsidP="00E51F58">
      <w:pPr>
        <w:pStyle w:val="NormalBold"/>
      </w:pPr>
      <w:r w:rsidRPr="003A3ED3">
        <w:rPr>
          <w:rStyle w:val="HideTWBExt"/>
          <w:b w:val="0"/>
        </w:rPr>
        <w:t>&lt;RepeatBlock-By&gt;&lt;Members&gt;</w:t>
      </w:r>
      <w:r w:rsidRPr="003A3ED3">
        <w:t>Georgiana Teodorescu, Antonella Sberna, Alessandro Ciriani, Lara Magoni, Nora Junco García</w:t>
      </w:r>
      <w:r w:rsidRPr="003A3ED3">
        <w:rPr>
          <w:rStyle w:val="HideTWBExt"/>
          <w:b w:val="0"/>
        </w:rPr>
        <w:t>&lt;/Members&gt;</w:t>
      </w:r>
    </w:p>
    <w:p w14:paraId="48700FB2" w14:textId="77777777" w:rsidR="00E51F58" w:rsidRPr="003A3ED3" w:rsidRDefault="00E51F58" w:rsidP="00E51F58">
      <w:pPr>
        <w:pStyle w:val="NormalBold"/>
      </w:pPr>
      <w:r w:rsidRPr="003A3ED3">
        <w:rPr>
          <w:rStyle w:val="HideTWBExt"/>
          <w:b w:val="0"/>
        </w:rPr>
        <w:t>&lt;/RepeatBlock-By&gt;</w:t>
      </w:r>
    </w:p>
    <w:p w14:paraId="0E170B31"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514FD04" w14:textId="77777777" w:rsidR="00E51F58" w:rsidRPr="003A3ED3" w:rsidRDefault="00E51F58" w:rsidP="00E51F58">
      <w:pPr>
        <w:pStyle w:val="NormalBold"/>
      </w:pPr>
      <w:r w:rsidRPr="003A3ED3">
        <w:rPr>
          <w:rStyle w:val="HideTWBExt"/>
        </w:rPr>
        <w:t>&lt;Article&gt;</w:t>
      </w:r>
      <w:r w:rsidRPr="003A3ED3">
        <w:t>Considerando F</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4B39D2F9" w14:textId="77777777" w:rsidTr="0008685B">
        <w:trPr>
          <w:trHeight w:hRule="exact" w:val="240"/>
          <w:jc w:val="center"/>
        </w:trPr>
        <w:tc>
          <w:tcPr>
            <w:tcW w:w="9752" w:type="dxa"/>
            <w:gridSpan w:val="2"/>
            <w:tcBorders>
              <w:top w:val="nil"/>
              <w:left w:val="nil"/>
              <w:bottom w:val="nil"/>
              <w:right w:val="nil"/>
            </w:tcBorders>
          </w:tcPr>
          <w:p w14:paraId="313B4E5B" w14:textId="77777777" w:rsidR="00E51F58" w:rsidRPr="003A3ED3" w:rsidRDefault="00E51F58" w:rsidP="0008685B"/>
        </w:tc>
      </w:tr>
      <w:tr w:rsidR="00E51F58" w:rsidRPr="003A3ED3" w14:paraId="19F05A4C" w14:textId="77777777" w:rsidTr="0008685B">
        <w:trPr>
          <w:trHeight w:val="240"/>
          <w:jc w:val="center"/>
        </w:trPr>
        <w:tc>
          <w:tcPr>
            <w:tcW w:w="4876" w:type="dxa"/>
            <w:tcBorders>
              <w:top w:val="nil"/>
              <w:left w:val="nil"/>
              <w:bottom w:val="nil"/>
              <w:right w:val="nil"/>
            </w:tcBorders>
          </w:tcPr>
          <w:p w14:paraId="045F731A"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CCF5B59" w14:textId="77777777" w:rsidR="00E51F58" w:rsidRPr="003A3ED3" w:rsidRDefault="00E51F58" w:rsidP="0008685B">
            <w:pPr>
              <w:pStyle w:val="AmColumnHeading"/>
            </w:pPr>
            <w:r w:rsidRPr="003A3ED3">
              <w:t>Alteração</w:t>
            </w:r>
          </w:p>
        </w:tc>
      </w:tr>
      <w:tr w:rsidR="00E51F58" w:rsidRPr="003A3ED3" w14:paraId="546640DC" w14:textId="77777777" w:rsidTr="0008685B">
        <w:trPr>
          <w:jc w:val="center"/>
        </w:trPr>
        <w:tc>
          <w:tcPr>
            <w:tcW w:w="4876" w:type="dxa"/>
            <w:tcBorders>
              <w:top w:val="nil"/>
              <w:left w:val="nil"/>
              <w:bottom w:val="nil"/>
              <w:right w:val="nil"/>
            </w:tcBorders>
          </w:tcPr>
          <w:p w14:paraId="34C4DDD7"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t xml:space="preserve"> ; que a legislação fundamental da UE tem influência neste domínio e que são necessárias soluções realistas;</w:t>
            </w:r>
          </w:p>
        </w:tc>
        <w:tc>
          <w:tcPr>
            <w:tcW w:w="4876" w:type="dxa"/>
            <w:tcBorders>
              <w:top w:val="nil"/>
              <w:left w:val="nil"/>
              <w:bottom w:val="nil"/>
              <w:right w:val="nil"/>
            </w:tcBorders>
          </w:tcPr>
          <w:p w14:paraId="7F7F5ED6"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t xml:space="preserve"> ; que </w:t>
            </w:r>
            <w:r w:rsidRPr="003A3ED3">
              <w:rPr>
                <w:b/>
                <w:i/>
              </w:rPr>
              <w:t>a renovação energeticamente eficiente não é atraente para os idosos que são os que mais possuem casas antigas, uma vez que período de retorno do investimento previsto, de 10 a 30 anos, excede a sua esperança de vida; que</w:t>
            </w:r>
            <w:r w:rsidRPr="003A3ED3">
              <w:t xml:space="preserve"> a legislação fundamental da UE tem influência neste domínio e que são necessárias soluções realistas;</w:t>
            </w:r>
          </w:p>
        </w:tc>
      </w:tr>
      <w:tr w:rsidR="00E51F58" w:rsidRPr="003A3ED3" w14:paraId="315D7F63" w14:textId="77777777" w:rsidTr="0008685B">
        <w:trPr>
          <w:jc w:val="center"/>
        </w:trPr>
        <w:tc>
          <w:tcPr>
            <w:tcW w:w="4876" w:type="dxa"/>
            <w:tcBorders>
              <w:top w:val="nil"/>
              <w:left w:val="nil"/>
              <w:bottom w:val="nil"/>
              <w:right w:val="nil"/>
            </w:tcBorders>
          </w:tcPr>
          <w:p w14:paraId="71D32158"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4BB31C9D" w14:textId="77777777" w:rsidR="00E51F58" w:rsidRPr="003A3ED3" w:rsidRDefault="00E51F58" w:rsidP="0008685B">
            <w:pPr>
              <w:pStyle w:val="Normal6a"/>
            </w:pPr>
            <w:r w:rsidRPr="003A3ED3">
              <w:rPr>
                <w:b/>
                <w:i/>
              </w:rPr>
              <w:t>_________________</w:t>
            </w:r>
          </w:p>
        </w:tc>
      </w:tr>
      <w:tr w:rsidR="00E51F58" w:rsidRPr="003A3ED3" w14:paraId="2E07978E" w14:textId="77777777" w:rsidTr="0008685B">
        <w:trPr>
          <w:jc w:val="center"/>
        </w:trPr>
        <w:tc>
          <w:tcPr>
            <w:tcW w:w="4876" w:type="dxa"/>
            <w:tcBorders>
              <w:top w:val="nil"/>
              <w:left w:val="nil"/>
              <w:bottom w:val="nil"/>
              <w:right w:val="nil"/>
            </w:tcBorders>
          </w:tcPr>
          <w:p w14:paraId="6AECD653"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c>
          <w:tcPr>
            <w:tcW w:w="4876" w:type="dxa"/>
            <w:tcBorders>
              <w:top w:val="nil"/>
              <w:left w:val="nil"/>
              <w:bottom w:val="nil"/>
              <w:right w:val="nil"/>
            </w:tcBorders>
          </w:tcPr>
          <w:p w14:paraId="1AE7146F"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r>
    </w:tbl>
    <w:p w14:paraId="744DE305"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B0B3F1C" w14:textId="77777777" w:rsidR="00E51F58" w:rsidRPr="003A3ED3" w:rsidRDefault="00E51F58" w:rsidP="00E51F58">
      <w:r w:rsidRPr="003A3ED3">
        <w:rPr>
          <w:rStyle w:val="HideTWBExt"/>
        </w:rPr>
        <w:t>&lt;/Amend&gt;</w:t>
      </w:r>
    </w:p>
    <w:p w14:paraId="6697FE66"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249</w:t>
      </w:r>
      <w:r w:rsidRPr="003A3ED3">
        <w:rPr>
          <w:rStyle w:val="HideTWBExt"/>
        </w:rPr>
        <w:t>&lt;/NumAm&gt;</w:t>
      </w:r>
    </w:p>
    <w:p w14:paraId="70077973"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Rosa Estaràs Ferragut</w:t>
      </w:r>
      <w:r w:rsidRPr="003A3ED3">
        <w:rPr>
          <w:rStyle w:val="HideTWBExt"/>
          <w:b w:val="0"/>
        </w:rPr>
        <w:t>&lt;/Members&gt;</w:t>
      </w:r>
    </w:p>
    <w:p w14:paraId="69CB2E48" w14:textId="77777777" w:rsidR="00E51F58" w:rsidRPr="003A3ED3" w:rsidRDefault="00E51F58" w:rsidP="00E51F58">
      <w:pPr>
        <w:pStyle w:val="NormalBold"/>
      </w:pPr>
      <w:r w:rsidRPr="003A3ED3">
        <w:rPr>
          <w:rStyle w:val="HideTWBExt"/>
          <w:b w:val="0"/>
        </w:rPr>
        <w:t>&lt;/RepeatBlock-By&gt;</w:t>
      </w:r>
    </w:p>
    <w:p w14:paraId="32BB6396"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9E84CC1" w14:textId="77777777" w:rsidR="00E51F58" w:rsidRPr="003A3ED3" w:rsidRDefault="00E51F58" w:rsidP="00E51F58">
      <w:pPr>
        <w:pStyle w:val="NormalBold"/>
      </w:pPr>
      <w:r w:rsidRPr="003A3ED3">
        <w:rPr>
          <w:rStyle w:val="HideTWBExt"/>
        </w:rPr>
        <w:t>&lt;Article&gt;</w:t>
      </w:r>
      <w:r w:rsidRPr="003A3ED3">
        <w:t>Considerando F</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97A4F88" w14:textId="77777777" w:rsidTr="0008685B">
        <w:trPr>
          <w:trHeight w:hRule="exact" w:val="240"/>
          <w:jc w:val="center"/>
        </w:trPr>
        <w:tc>
          <w:tcPr>
            <w:tcW w:w="9752" w:type="dxa"/>
            <w:gridSpan w:val="2"/>
            <w:tcBorders>
              <w:top w:val="nil"/>
              <w:left w:val="nil"/>
              <w:bottom w:val="nil"/>
              <w:right w:val="nil"/>
            </w:tcBorders>
          </w:tcPr>
          <w:p w14:paraId="3FD56B18" w14:textId="77777777" w:rsidR="00E51F58" w:rsidRPr="003A3ED3" w:rsidRDefault="00E51F58" w:rsidP="0008685B"/>
        </w:tc>
      </w:tr>
      <w:tr w:rsidR="00E51F58" w:rsidRPr="003A3ED3" w14:paraId="591BF5CA" w14:textId="77777777" w:rsidTr="0008685B">
        <w:trPr>
          <w:trHeight w:val="240"/>
          <w:jc w:val="center"/>
        </w:trPr>
        <w:tc>
          <w:tcPr>
            <w:tcW w:w="4876" w:type="dxa"/>
            <w:tcBorders>
              <w:top w:val="nil"/>
              <w:left w:val="nil"/>
              <w:bottom w:val="nil"/>
              <w:right w:val="nil"/>
            </w:tcBorders>
          </w:tcPr>
          <w:p w14:paraId="644A101C"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858FE2F" w14:textId="77777777" w:rsidR="00E51F58" w:rsidRPr="003A3ED3" w:rsidRDefault="00E51F58" w:rsidP="0008685B">
            <w:pPr>
              <w:pStyle w:val="AmColumnHeading"/>
            </w:pPr>
            <w:r w:rsidRPr="003A3ED3">
              <w:t>Alteração</w:t>
            </w:r>
          </w:p>
        </w:tc>
      </w:tr>
      <w:tr w:rsidR="00E51F58" w:rsidRPr="003A3ED3" w14:paraId="49C4C269" w14:textId="77777777" w:rsidTr="0008685B">
        <w:trPr>
          <w:jc w:val="center"/>
        </w:trPr>
        <w:tc>
          <w:tcPr>
            <w:tcW w:w="4876" w:type="dxa"/>
            <w:tcBorders>
              <w:top w:val="nil"/>
              <w:left w:val="nil"/>
              <w:bottom w:val="nil"/>
              <w:right w:val="nil"/>
            </w:tcBorders>
          </w:tcPr>
          <w:p w14:paraId="20B12060" w14:textId="77777777" w:rsidR="00E51F58" w:rsidRPr="003A3ED3" w:rsidRDefault="00E51F58" w:rsidP="0008685B">
            <w:pPr>
              <w:pStyle w:val="Normal6a"/>
            </w:pPr>
            <w:r w:rsidRPr="003A3ED3">
              <w:t>F.</w:t>
            </w:r>
            <w:r w:rsidRPr="003A3ED3">
              <w:tab/>
              <w:t xml:space="preserve">Considerando que 10,6 % dos cidadãos da UE declararam ser incapazes de aquecer adequadamente as suas casas </w:t>
            </w:r>
            <w:r w:rsidRPr="003A3ED3">
              <w:lastRenderedPageBreak/>
              <w:t>em 2023</w:t>
            </w:r>
            <w:r w:rsidRPr="003A3ED3">
              <w:rPr>
                <w:vertAlign w:val="superscript"/>
              </w:rPr>
              <w:t>10</w:t>
            </w:r>
            <w:r w:rsidRPr="003A3ED3">
              <w:t xml:space="preserve"> ; que a legislação fundamental da UE tem influência neste domínio e que são necessárias soluções realistas;</w:t>
            </w:r>
          </w:p>
        </w:tc>
        <w:tc>
          <w:tcPr>
            <w:tcW w:w="4876" w:type="dxa"/>
            <w:tcBorders>
              <w:top w:val="nil"/>
              <w:left w:val="nil"/>
              <w:bottom w:val="nil"/>
              <w:right w:val="nil"/>
            </w:tcBorders>
          </w:tcPr>
          <w:p w14:paraId="4633BC1F" w14:textId="77777777" w:rsidR="00E51F58" w:rsidRPr="003A3ED3" w:rsidRDefault="00E51F58" w:rsidP="0008685B">
            <w:pPr>
              <w:pStyle w:val="Normal6a"/>
            </w:pPr>
            <w:r w:rsidRPr="003A3ED3">
              <w:lastRenderedPageBreak/>
              <w:t>F.</w:t>
            </w:r>
            <w:r w:rsidRPr="003A3ED3">
              <w:tab/>
              <w:t xml:space="preserve">Considerando que 10,6 % dos cidadãos da UE declararam ser incapazes de aquecer adequadamente as suas casas </w:t>
            </w:r>
            <w:r w:rsidRPr="003A3ED3">
              <w:lastRenderedPageBreak/>
              <w:t>em 2023</w:t>
            </w:r>
            <w:r w:rsidRPr="003A3ED3">
              <w:rPr>
                <w:vertAlign w:val="superscript"/>
              </w:rPr>
              <w:t>10</w:t>
            </w:r>
            <w:r w:rsidRPr="003A3ED3">
              <w:t xml:space="preserve"> ; que a legislação fundamental da UE tem influência neste domínio e que são necessárias soluções realistas; </w:t>
            </w:r>
            <w:r w:rsidRPr="003A3ED3">
              <w:rPr>
                <w:b/>
                <w:i/>
              </w:rPr>
              <w:t>que a Diretiva Eficiência Energética revista de 2023 aumenta a meta da UE em matéria de eficiência energética, tornando vinculativo para os países da UE assegurar coletivamente uma redução adicional de 11,7 % do consumo de energia até 2030;</w:t>
            </w:r>
          </w:p>
        </w:tc>
      </w:tr>
      <w:tr w:rsidR="00E51F58" w:rsidRPr="003A3ED3" w14:paraId="258B2B97" w14:textId="77777777" w:rsidTr="0008685B">
        <w:trPr>
          <w:jc w:val="center"/>
        </w:trPr>
        <w:tc>
          <w:tcPr>
            <w:tcW w:w="4876" w:type="dxa"/>
            <w:tcBorders>
              <w:top w:val="nil"/>
              <w:left w:val="nil"/>
              <w:bottom w:val="nil"/>
              <w:right w:val="nil"/>
            </w:tcBorders>
          </w:tcPr>
          <w:p w14:paraId="1C63051F"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1DC83AF9" w14:textId="77777777" w:rsidR="00E51F58" w:rsidRPr="003A3ED3" w:rsidRDefault="00E51F58" w:rsidP="0008685B">
            <w:pPr>
              <w:pStyle w:val="Normal6a"/>
            </w:pPr>
            <w:r w:rsidRPr="003A3ED3">
              <w:rPr>
                <w:b/>
                <w:i/>
              </w:rPr>
              <w:t>_________________</w:t>
            </w:r>
          </w:p>
        </w:tc>
      </w:tr>
      <w:tr w:rsidR="00E51F58" w:rsidRPr="003A3ED3" w14:paraId="3C2AEBDE" w14:textId="77777777" w:rsidTr="0008685B">
        <w:trPr>
          <w:jc w:val="center"/>
        </w:trPr>
        <w:tc>
          <w:tcPr>
            <w:tcW w:w="4876" w:type="dxa"/>
            <w:tcBorders>
              <w:top w:val="nil"/>
              <w:left w:val="nil"/>
              <w:bottom w:val="nil"/>
              <w:right w:val="nil"/>
            </w:tcBorders>
          </w:tcPr>
          <w:p w14:paraId="6713FE1E"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c>
          <w:tcPr>
            <w:tcW w:w="4876" w:type="dxa"/>
            <w:tcBorders>
              <w:top w:val="nil"/>
              <w:left w:val="nil"/>
              <w:bottom w:val="nil"/>
              <w:right w:val="nil"/>
            </w:tcBorders>
          </w:tcPr>
          <w:p w14:paraId="0508C2EF"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r>
    </w:tbl>
    <w:p w14:paraId="55A78175"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61E4F3B" w14:textId="77777777" w:rsidR="00E51F58" w:rsidRPr="003A3ED3" w:rsidRDefault="00E51F58" w:rsidP="00E51F58">
      <w:r w:rsidRPr="003A3ED3">
        <w:rPr>
          <w:rStyle w:val="HideTWBExt"/>
        </w:rPr>
        <w:t>&lt;/Amend&gt;</w:t>
      </w:r>
    </w:p>
    <w:p w14:paraId="15A29E37"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250</w:t>
      </w:r>
      <w:r w:rsidRPr="003A3ED3">
        <w:rPr>
          <w:rStyle w:val="HideTWBExt"/>
        </w:rPr>
        <w:t>&lt;/NumAm&gt;</w:t>
      </w:r>
    </w:p>
    <w:p w14:paraId="1A9C62C6"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Maravillas Abadía Jover, Regina Doherty, Isabelle Le Callennec, Alma Ezcurra Almansa, Rosa Estaràs Ferragut</w:t>
      </w:r>
      <w:r w:rsidRPr="003A3ED3">
        <w:rPr>
          <w:rStyle w:val="HideTWBExt"/>
          <w:b w:val="0"/>
        </w:rPr>
        <w:t>&lt;/Members&gt;</w:t>
      </w:r>
    </w:p>
    <w:p w14:paraId="7C8601A5" w14:textId="77777777" w:rsidR="00E51F58" w:rsidRPr="003A3ED3" w:rsidRDefault="00E51F58" w:rsidP="00E51F58">
      <w:pPr>
        <w:pStyle w:val="NormalBold"/>
      </w:pPr>
      <w:r w:rsidRPr="003A3ED3">
        <w:rPr>
          <w:rStyle w:val="HideTWBExt"/>
          <w:b w:val="0"/>
        </w:rPr>
        <w:t>&lt;/RepeatBlock-By&gt;</w:t>
      </w:r>
    </w:p>
    <w:p w14:paraId="3BFA0E3A"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300A782" w14:textId="77777777" w:rsidR="00E51F58" w:rsidRPr="003A3ED3" w:rsidRDefault="00E51F58" w:rsidP="00E51F58">
      <w:pPr>
        <w:pStyle w:val="NormalBold"/>
      </w:pPr>
      <w:r w:rsidRPr="003A3ED3">
        <w:rPr>
          <w:rStyle w:val="HideTWBExt"/>
        </w:rPr>
        <w:t>&lt;Article&gt;</w:t>
      </w:r>
      <w:r w:rsidRPr="003A3ED3">
        <w:t>Considerando F</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B2A4F33" w14:textId="77777777" w:rsidTr="0008685B">
        <w:trPr>
          <w:trHeight w:hRule="exact" w:val="240"/>
          <w:jc w:val="center"/>
        </w:trPr>
        <w:tc>
          <w:tcPr>
            <w:tcW w:w="9752" w:type="dxa"/>
            <w:gridSpan w:val="2"/>
            <w:tcBorders>
              <w:top w:val="nil"/>
              <w:left w:val="nil"/>
              <w:bottom w:val="nil"/>
              <w:right w:val="nil"/>
            </w:tcBorders>
          </w:tcPr>
          <w:p w14:paraId="4B26D0EF" w14:textId="77777777" w:rsidR="00E51F58" w:rsidRPr="003A3ED3" w:rsidRDefault="00E51F58" w:rsidP="0008685B"/>
        </w:tc>
      </w:tr>
      <w:tr w:rsidR="00E51F58" w:rsidRPr="003A3ED3" w14:paraId="441204EA" w14:textId="77777777" w:rsidTr="0008685B">
        <w:trPr>
          <w:trHeight w:val="240"/>
          <w:jc w:val="center"/>
        </w:trPr>
        <w:tc>
          <w:tcPr>
            <w:tcW w:w="4876" w:type="dxa"/>
            <w:tcBorders>
              <w:top w:val="nil"/>
              <w:left w:val="nil"/>
              <w:bottom w:val="nil"/>
              <w:right w:val="nil"/>
            </w:tcBorders>
          </w:tcPr>
          <w:p w14:paraId="112D1100"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8F1ECB1" w14:textId="77777777" w:rsidR="00E51F58" w:rsidRPr="003A3ED3" w:rsidRDefault="00E51F58" w:rsidP="0008685B">
            <w:pPr>
              <w:pStyle w:val="AmColumnHeading"/>
            </w:pPr>
            <w:r w:rsidRPr="003A3ED3">
              <w:t>Alteração</w:t>
            </w:r>
          </w:p>
        </w:tc>
      </w:tr>
      <w:tr w:rsidR="00E51F58" w:rsidRPr="003A3ED3" w14:paraId="33C6C973" w14:textId="77777777" w:rsidTr="0008685B">
        <w:trPr>
          <w:jc w:val="center"/>
        </w:trPr>
        <w:tc>
          <w:tcPr>
            <w:tcW w:w="4876" w:type="dxa"/>
            <w:tcBorders>
              <w:top w:val="nil"/>
              <w:left w:val="nil"/>
              <w:bottom w:val="nil"/>
              <w:right w:val="nil"/>
            </w:tcBorders>
          </w:tcPr>
          <w:p w14:paraId="02534AD8"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t xml:space="preserve"> ; que a legislação fundamental da UE tem influência neste domínio e que são necessárias soluções realistas;</w:t>
            </w:r>
          </w:p>
        </w:tc>
        <w:tc>
          <w:tcPr>
            <w:tcW w:w="4876" w:type="dxa"/>
            <w:tcBorders>
              <w:top w:val="nil"/>
              <w:left w:val="nil"/>
              <w:bottom w:val="nil"/>
              <w:right w:val="nil"/>
            </w:tcBorders>
          </w:tcPr>
          <w:p w14:paraId="506AFF08"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t xml:space="preserve"> ; que a legislação fundamental da UE tem influência neste domínio e que são necessárias soluções realistas; </w:t>
            </w:r>
            <w:r w:rsidRPr="003A3ED3">
              <w:rPr>
                <w:b/>
                <w:i/>
              </w:rPr>
              <w:t>que a Diretiva Desempenho Energético dos Edifícios (DDEE) e a Diretiva Eficiência Energética (DEE) regulam aspetos essenciais da eficiência energética dos edifícios e das habitações;</w:t>
            </w:r>
          </w:p>
        </w:tc>
      </w:tr>
      <w:tr w:rsidR="00E51F58" w:rsidRPr="003A3ED3" w14:paraId="0A795464" w14:textId="77777777" w:rsidTr="0008685B">
        <w:trPr>
          <w:jc w:val="center"/>
        </w:trPr>
        <w:tc>
          <w:tcPr>
            <w:tcW w:w="4876" w:type="dxa"/>
            <w:tcBorders>
              <w:top w:val="nil"/>
              <w:left w:val="nil"/>
              <w:bottom w:val="nil"/>
              <w:right w:val="nil"/>
            </w:tcBorders>
          </w:tcPr>
          <w:p w14:paraId="6C2B0EB3"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4ADFE5A2" w14:textId="77777777" w:rsidR="00E51F58" w:rsidRPr="003A3ED3" w:rsidRDefault="00E51F58" w:rsidP="0008685B">
            <w:pPr>
              <w:pStyle w:val="Normal6a"/>
            </w:pPr>
            <w:r w:rsidRPr="003A3ED3">
              <w:rPr>
                <w:b/>
                <w:i/>
              </w:rPr>
              <w:t>_________________</w:t>
            </w:r>
          </w:p>
        </w:tc>
      </w:tr>
      <w:tr w:rsidR="00E51F58" w:rsidRPr="003A3ED3" w14:paraId="69FC636E" w14:textId="77777777" w:rsidTr="0008685B">
        <w:trPr>
          <w:jc w:val="center"/>
        </w:trPr>
        <w:tc>
          <w:tcPr>
            <w:tcW w:w="4876" w:type="dxa"/>
            <w:tcBorders>
              <w:top w:val="nil"/>
              <w:left w:val="nil"/>
              <w:bottom w:val="nil"/>
              <w:right w:val="nil"/>
            </w:tcBorders>
          </w:tcPr>
          <w:p w14:paraId="6BA74051"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w:t>
            </w:r>
            <w:r w:rsidRPr="003A3ED3">
              <w:lastRenderedPageBreak/>
              <w:t>Eurostat, abril de 2025.</w:t>
            </w:r>
          </w:p>
        </w:tc>
        <w:tc>
          <w:tcPr>
            <w:tcW w:w="4876" w:type="dxa"/>
            <w:tcBorders>
              <w:top w:val="nil"/>
              <w:left w:val="nil"/>
              <w:bottom w:val="nil"/>
              <w:right w:val="nil"/>
            </w:tcBorders>
          </w:tcPr>
          <w:p w14:paraId="0A5B41EA" w14:textId="77777777" w:rsidR="00E51F58" w:rsidRPr="003A3ED3" w:rsidRDefault="00E51F58" w:rsidP="0008685B">
            <w:pPr>
              <w:pStyle w:val="Normal6a"/>
            </w:pPr>
            <w:r w:rsidRPr="003A3ED3">
              <w:rPr>
                <w:vertAlign w:val="superscript"/>
              </w:rPr>
              <w:lastRenderedPageBreak/>
              <w:t>10</w:t>
            </w:r>
            <w:r w:rsidRPr="003A3ED3">
              <w:t xml:space="preserve"> Eurostat, «SDG 7 — Sustainable and clean energy» [«ODS7 — Energias Renováveis e Acessíveis], sítio Web do </w:t>
            </w:r>
            <w:r w:rsidRPr="003A3ED3">
              <w:lastRenderedPageBreak/>
              <w:t>Eurostat, abril de 2025.</w:t>
            </w:r>
          </w:p>
        </w:tc>
      </w:tr>
    </w:tbl>
    <w:p w14:paraId="127F605C"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BA06464" w14:textId="77777777" w:rsidR="00E51F58" w:rsidRPr="003A3ED3" w:rsidRDefault="00E51F58" w:rsidP="00E51F58">
      <w:r w:rsidRPr="003A3ED3">
        <w:rPr>
          <w:rStyle w:val="HideTWBExt"/>
        </w:rPr>
        <w:t>&lt;/Amend&gt;</w:t>
      </w:r>
    </w:p>
    <w:p w14:paraId="03517F45"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251</w:t>
      </w:r>
      <w:r w:rsidRPr="003A3ED3">
        <w:rPr>
          <w:rStyle w:val="HideTWBExt"/>
        </w:rPr>
        <w:t>&lt;/NumAm&gt;</w:t>
      </w:r>
    </w:p>
    <w:p w14:paraId="688C1CD5" w14:textId="77777777" w:rsidR="00E51F58" w:rsidRPr="003A3ED3" w:rsidRDefault="00E51F58" w:rsidP="00E51F58">
      <w:pPr>
        <w:pStyle w:val="NormalBold"/>
      </w:pPr>
      <w:r w:rsidRPr="003A3ED3">
        <w:rPr>
          <w:rStyle w:val="HideTWBExt"/>
          <w:b w:val="0"/>
        </w:rPr>
        <w:t>&lt;RepeatBlock-By&gt;&lt;Members&gt;</w:t>
      </w:r>
      <w:r w:rsidRPr="003A3ED3">
        <w:t>Inese Vaidere</w:t>
      </w:r>
      <w:r w:rsidRPr="003A3ED3">
        <w:rPr>
          <w:rStyle w:val="HideTWBExt"/>
          <w:b w:val="0"/>
        </w:rPr>
        <w:t>&lt;/Members&gt;</w:t>
      </w:r>
    </w:p>
    <w:p w14:paraId="623AFC02" w14:textId="77777777" w:rsidR="00E51F58" w:rsidRPr="003A3ED3" w:rsidRDefault="00E51F58" w:rsidP="00E51F58">
      <w:pPr>
        <w:pStyle w:val="NormalBold"/>
      </w:pPr>
      <w:r w:rsidRPr="003A3ED3">
        <w:rPr>
          <w:rStyle w:val="HideTWBExt"/>
          <w:b w:val="0"/>
        </w:rPr>
        <w:t>&lt;/RepeatBlock-By&gt;</w:t>
      </w:r>
    </w:p>
    <w:p w14:paraId="0BE2C766"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6085266" w14:textId="77777777" w:rsidR="00E51F58" w:rsidRPr="003A3ED3" w:rsidRDefault="00E51F58" w:rsidP="00E51F58">
      <w:pPr>
        <w:pStyle w:val="NormalBold"/>
      </w:pPr>
      <w:r w:rsidRPr="003A3ED3">
        <w:rPr>
          <w:rStyle w:val="HideTWBExt"/>
        </w:rPr>
        <w:t>&lt;Article&gt;</w:t>
      </w:r>
      <w:r w:rsidRPr="003A3ED3">
        <w:t>Considerando F</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B7E18CD" w14:textId="77777777" w:rsidTr="0008685B">
        <w:trPr>
          <w:trHeight w:hRule="exact" w:val="240"/>
          <w:jc w:val="center"/>
        </w:trPr>
        <w:tc>
          <w:tcPr>
            <w:tcW w:w="9752" w:type="dxa"/>
            <w:gridSpan w:val="2"/>
            <w:tcBorders>
              <w:top w:val="nil"/>
              <w:left w:val="nil"/>
              <w:bottom w:val="nil"/>
              <w:right w:val="nil"/>
            </w:tcBorders>
          </w:tcPr>
          <w:p w14:paraId="584DCB53" w14:textId="77777777" w:rsidR="00E51F58" w:rsidRPr="003A3ED3" w:rsidRDefault="00E51F58" w:rsidP="0008685B"/>
        </w:tc>
      </w:tr>
      <w:tr w:rsidR="00E51F58" w:rsidRPr="003A3ED3" w14:paraId="7FE9F357" w14:textId="77777777" w:rsidTr="0008685B">
        <w:trPr>
          <w:trHeight w:val="240"/>
          <w:jc w:val="center"/>
        </w:trPr>
        <w:tc>
          <w:tcPr>
            <w:tcW w:w="4876" w:type="dxa"/>
            <w:tcBorders>
              <w:top w:val="nil"/>
              <w:left w:val="nil"/>
              <w:bottom w:val="nil"/>
              <w:right w:val="nil"/>
            </w:tcBorders>
          </w:tcPr>
          <w:p w14:paraId="6F8A4EA8"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7F8693C" w14:textId="77777777" w:rsidR="00E51F58" w:rsidRPr="003A3ED3" w:rsidRDefault="00E51F58" w:rsidP="0008685B">
            <w:pPr>
              <w:pStyle w:val="AmColumnHeading"/>
            </w:pPr>
            <w:r w:rsidRPr="003A3ED3">
              <w:t>Alteração</w:t>
            </w:r>
          </w:p>
        </w:tc>
      </w:tr>
      <w:tr w:rsidR="00E51F58" w:rsidRPr="003A3ED3" w14:paraId="68866961" w14:textId="77777777" w:rsidTr="0008685B">
        <w:trPr>
          <w:jc w:val="center"/>
        </w:trPr>
        <w:tc>
          <w:tcPr>
            <w:tcW w:w="4876" w:type="dxa"/>
            <w:tcBorders>
              <w:top w:val="nil"/>
              <w:left w:val="nil"/>
              <w:bottom w:val="nil"/>
              <w:right w:val="nil"/>
            </w:tcBorders>
          </w:tcPr>
          <w:p w14:paraId="4D295AEC"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t xml:space="preserve"> ; que a legislação fundamental da UE tem influência neste domínio e que são necessárias soluções realistas;</w:t>
            </w:r>
          </w:p>
        </w:tc>
        <w:tc>
          <w:tcPr>
            <w:tcW w:w="4876" w:type="dxa"/>
            <w:tcBorders>
              <w:top w:val="nil"/>
              <w:left w:val="nil"/>
              <w:bottom w:val="nil"/>
              <w:right w:val="nil"/>
            </w:tcBorders>
          </w:tcPr>
          <w:p w14:paraId="4691F590"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t xml:space="preserve"> ; </w:t>
            </w:r>
            <w:r w:rsidRPr="003A3ED3">
              <w:rPr>
                <w:b/>
                <w:i/>
              </w:rPr>
              <w:t>problema que é especialmente significativo em regiões com climas frios, parque habitacional envelhecido e elevada dependência energética, onde a pobreza energética é impulsionada por fatores estruturais;</w:t>
            </w:r>
            <w:r w:rsidRPr="003A3ED3">
              <w:t xml:space="preserve"> que a legislação fundamental da UE tem influência neste domínio e que são necessárias soluções realistas;</w:t>
            </w:r>
          </w:p>
        </w:tc>
      </w:tr>
      <w:tr w:rsidR="00E51F58" w:rsidRPr="003A3ED3" w14:paraId="5AD4BFBF" w14:textId="77777777" w:rsidTr="0008685B">
        <w:trPr>
          <w:jc w:val="center"/>
        </w:trPr>
        <w:tc>
          <w:tcPr>
            <w:tcW w:w="4876" w:type="dxa"/>
            <w:tcBorders>
              <w:top w:val="nil"/>
              <w:left w:val="nil"/>
              <w:bottom w:val="nil"/>
              <w:right w:val="nil"/>
            </w:tcBorders>
          </w:tcPr>
          <w:p w14:paraId="0785A6CD"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2D5CC3EA" w14:textId="77777777" w:rsidR="00E51F58" w:rsidRPr="003A3ED3" w:rsidRDefault="00E51F58" w:rsidP="0008685B">
            <w:pPr>
              <w:pStyle w:val="Normal6a"/>
            </w:pPr>
            <w:r w:rsidRPr="003A3ED3">
              <w:rPr>
                <w:b/>
                <w:i/>
              </w:rPr>
              <w:t>_________________</w:t>
            </w:r>
          </w:p>
        </w:tc>
      </w:tr>
      <w:tr w:rsidR="00E51F58" w:rsidRPr="003A3ED3" w14:paraId="6948C729" w14:textId="77777777" w:rsidTr="0008685B">
        <w:trPr>
          <w:jc w:val="center"/>
        </w:trPr>
        <w:tc>
          <w:tcPr>
            <w:tcW w:w="4876" w:type="dxa"/>
            <w:tcBorders>
              <w:top w:val="nil"/>
              <w:left w:val="nil"/>
              <w:bottom w:val="nil"/>
              <w:right w:val="nil"/>
            </w:tcBorders>
          </w:tcPr>
          <w:p w14:paraId="2ECCF720"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c>
          <w:tcPr>
            <w:tcW w:w="4876" w:type="dxa"/>
            <w:tcBorders>
              <w:top w:val="nil"/>
              <w:left w:val="nil"/>
              <w:bottom w:val="nil"/>
              <w:right w:val="nil"/>
            </w:tcBorders>
          </w:tcPr>
          <w:p w14:paraId="08316051"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r>
    </w:tbl>
    <w:p w14:paraId="280D5187"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1FD7585" w14:textId="77777777" w:rsidR="00E51F58" w:rsidRPr="003A3ED3" w:rsidRDefault="00E51F58" w:rsidP="00E51F58">
      <w:r w:rsidRPr="003A3ED3">
        <w:rPr>
          <w:rStyle w:val="HideTWBExt"/>
        </w:rPr>
        <w:t>&lt;/Amend&gt;</w:t>
      </w:r>
    </w:p>
    <w:p w14:paraId="21A7C8FF"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252</w:t>
      </w:r>
      <w:r w:rsidRPr="003A3ED3">
        <w:rPr>
          <w:rStyle w:val="HideTWBExt"/>
        </w:rPr>
        <w:t>&lt;/NumAm&gt;</w:t>
      </w:r>
    </w:p>
    <w:p w14:paraId="3CD694F6" w14:textId="77777777" w:rsidR="00E51F58" w:rsidRPr="003A3ED3" w:rsidRDefault="00E51F58" w:rsidP="00E51F58">
      <w:pPr>
        <w:pStyle w:val="NormalBold"/>
      </w:pPr>
      <w:r w:rsidRPr="003A3ED3">
        <w:rPr>
          <w:rStyle w:val="HideTWBExt"/>
          <w:b w:val="0"/>
        </w:rPr>
        <w:t>&lt;RepeatBlock-By&gt;&lt;Members&gt;</w:t>
      </w:r>
      <w:r w:rsidRPr="003A3ED3">
        <w:t>Leila Chaibi, Irene Montero, Ilaria Salis, Martin Schirdewan, Manon Aubry, Arash Saeidi, Anthony Smith, Giorgos Georgiou, Estrella Galán, Damien Carême, Rima Hassan, Younous Omarjee, Marina Mesure, Catarina Martins, Emma Fourreau, Gaetano Pedulla'</w:t>
      </w:r>
      <w:r w:rsidRPr="003A3ED3">
        <w:rPr>
          <w:rStyle w:val="HideTWBExt"/>
          <w:b w:val="0"/>
        </w:rPr>
        <w:t>&lt;/Members&gt;</w:t>
      </w:r>
    </w:p>
    <w:p w14:paraId="0F1D6F4C" w14:textId="77777777" w:rsidR="00E51F58" w:rsidRPr="003A3ED3" w:rsidRDefault="00E51F58" w:rsidP="00E51F58">
      <w:pPr>
        <w:pStyle w:val="NormalBold"/>
      </w:pPr>
      <w:r w:rsidRPr="003A3ED3">
        <w:rPr>
          <w:rStyle w:val="HideTWBExt"/>
          <w:b w:val="0"/>
        </w:rPr>
        <w:t>&lt;/RepeatBlock-By&gt;</w:t>
      </w:r>
    </w:p>
    <w:p w14:paraId="7743667C"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FBFA5DE" w14:textId="77777777" w:rsidR="00E51F58" w:rsidRPr="003A3ED3" w:rsidRDefault="00E51F58" w:rsidP="00E51F58">
      <w:pPr>
        <w:pStyle w:val="NormalBold"/>
      </w:pPr>
      <w:r w:rsidRPr="003A3ED3">
        <w:rPr>
          <w:rStyle w:val="HideTWBExt"/>
        </w:rPr>
        <w:t>&lt;Article&gt;</w:t>
      </w:r>
      <w:r w:rsidRPr="003A3ED3">
        <w:t>Considerando F</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F38341D" w14:textId="77777777" w:rsidTr="0008685B">
        <w:trPr>
          <w:trHeight w:hRule="exact" w:val="240"/>
          <w:jc w:val="center"/>
        </w:trPr>
        <w:tc>
          <w:tcPr>
            <w:tcW w:w="9752" w:type="dxa"/>
            <w:gridSpan w:val="2"/>
            <w:tcBorders>
              <w:top w:val="nil"/>
              <w:left w:val="nil"/>
              <w:bottom w:val="nil"/>
              <w:right w:val="nil"/>
            </w:tcBorders>
          </w:tcPr>
          <w:p w14:paraId="264B3B8C" w14:textId="77777777" w:rsidR="00E51F58" w:rsidRPr="003A3ED3" w:rsidRDefault="00E51F58" w:rsidP="0008685B"/>
        </w:tc>
      </w:tr>
      <w:tr w:rsidR="00E51F58" w:rsidRPr="003A3ED3" w14:paraId="39B23BEC" w14:textId="77777777" w:rsidTr="0008685B">
        <w:trPr>
          <w:trHeight w:val="240"/>
          <w:jc w:val="center"/>
        </w:trPr>
        <w:tc>
          <w:tcPr>
            <w:tcW w:w="4876" w:type="dxa"/>
            <w:tcBorders>
              <w:top w:val="nil"/>
              <w:left w:val="nil"/>
              <w:bottom w:val="nil"/>
              <w:right w:val="nil"/>
            </w:tcBorders>
          </w:tcPr>
          <w:p w14:paraId="1A34169A"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B53D228" w14:textId="77777777" w:rsidR="00E51F58" w:rsidRPr="003A3ED3" w:rsidRDefault="00E51F58" w:rsidP="0008685B">
            <w:pPr>
              <w:pStyle w:val="AmColumnHeading"/>
            </w:pPr>
            <w:r w:rsidRPr="003A3ED3">
              <w:t>Alteração</w:t>
            </w:r>
          </w:p>
        </w:tc>
      </w:tr>
      <w:tr w:rsidR="00E51F58" w:rsidRPr="003A3ED3" w14:paraId="4E75F499" w14:textId="77777777" w:rsidTr="0008685B">
        <w:trPr>
          <w:jc w:val="center"/>
        </w:trPr>
        <w:tc>
          <w:tcPr>
            <w:tcW w:w="4876" w:type="dxa"/>
            <w:tcBorders>
              <w:top w:val="nil"/>
              <w:left w:val="nil"/>
              <w:bottom w:val="nil"/>
              <w:right w:val="nil"/>
            </w:tcBorders>
          </w:tcPr>
          <w:p w14:paraId="05B19C16" w14:textId="77777777" w:rsidR="00E51F58" w:rsidRPr="003A3ED3" w:rsidRDefault="00E51F58" w:rsidP="0008685B">
            <w:pPr>
              <w:pStyle w:val="Normal6a"/>
            </w:pPr>
            <w:r w:rsidRPr="003A3ED3">
              <w:t>F.</w:t>
            </w:r>
            <w:r w:rsidRPr="003A3ED3">
              <w:tab/>
              <w:t xml:space="preserve">Considerando que 10,6 % dos </w:t>
            </w:r>
            <w:r w:rsidRPr="003A3ED3">
              <w:lastRenderedPageBreak/>
              <w:t>cidadãos da UE declararam ser incapazes de aquecer adequadamente as suas casas em 2023</w:t>
            </w:r>
            <w:r w:rsidRPr="003A3ED3">
              <w:rPr>
                <w:vertAlign w:val="superscript"/>
              </w:rPr>
              <w:t>10</w:t>
            </w:r>
            <w:r w:rsidRPr="003A3ED3">
              <w:t xml:space="preserve"> ; que a legislação fundamental da UE tem influência neste domínio e que são necessárias soluções </w:t>
            </w:r>
            <w:r w:rsidRPr="003A3ED3">
              <w:rPr>
                <w:b/>
                <w:i/>
              </w:rPr>
              <w:t>realistas</w:t>
            </w:r>
            <w:r w:rsidRPr="003A3ED3">
              <w:t>;</w:t>
            </w:r>
          </w:p>
        </w:tc>
        <w:tc>
          <w:tcPr>
            <w:tcW w:w="4876" w:type="dxa"/>
            <w:tcBorders>
              <w:top w:val="nil"/>
              <w:left w:val="nil"/>
              <w:bottom w:val="nil"/>
              <w:right w:val="nil"/>
            </w:tcBorders>
          </w:tcPr>
          <w:p w14:paraId="09BDB92F" w14:textId="77777777" w:rsidR="00E51F58" w:rsidRPr="003A3ED3" w:rsidRDefault="00E51F58" w:rsidP="0008685B">
            <w:pPr>
              <w:pStyle w:val="Normal6a"/>
            </w:pPr>
            <w:r w:rsidRPr="003A3ED3">
              <w:lastRenderedPageBreak/>
              <w:t>F.</w:t>
            </w:r>
            <w:r w:rsidRPr="003A3ED3">
              <w:tab/>
              <w:t xml:space="preserve">Considerando que 10,6 % dos </w:t>
            </w:r>
            <w:r w:rsidRPr="003A3ED3">
              <w:lastRenderedPageBreak/>
              <w:t>cidadãos da UE declararam ser incapazes de aquecer adequadamente as suas casas em 2023</w:t>
            </w:r>
            <w:r w:rsidRPr="003A3ED3">
              <w:rPr>
                <w:vertAlign w:val="superscript"/>
              </w:rPr>
              <w:t>10</w:t>
            </w:r>
            <w:r w:rsidRPr="003A3ED3">
              <w:t xml:space="preserve"> ; que a legislação fundamental da UE tem influência neste domínio e que são necessárias soluções </w:t>
            </w:r>
            <w:r w:rsidRPr="003A3ED3">
              <w:rPr>
                <w:b/>
                <w:i/>
              </w:rPr>
              <w:t>ambiciosas para lançar a vaga de renovação em larga escala para combater a pobreza energética, que afeta um número crescente de pessoas, bem como para atingir os objetivos europeus neste domínio;</w:t>
            </w:r>
            <w:r w:rsidRPr="003A3ED3">
              <w:t>;</w:t>
            </w:r>
          </w:p>
        </w:tc>
      </w:tr>
      <w:tr w:rsidR="00E51F58" w:rsidRPr="003A3ED3" w14:paraId="0C248832" w14:textId="77777777" w:rsidTr="0008685B">
        <w:trPr>
          <w:jc w:val="center"/>
        </w:trPr>
        <w:tc>
          <w:tcPr>
            <w:tcW w:w="4876" w:type="dxa"/>
            <w:tcBorders>
              <w:top w:val="nil"/>
              <w:left w:val="nil"/>
              <w:bottom w:val="nil"/>
              <w:right w:val="nil"/>
            </w:tcBorders>
          </w:tcPr>
          <w:p w14:paraId="1E357816"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044CAA0E" w14:textId="77777777" w:rsidR="00E51F58" w:rsidRPr="003A3ED3" w:rsidRDefault="00E51F58" w:rsidP="0008685B">
            <w:pPr>
              <w:pStyle w:val="Normal6a"/>
            </w:pPr>
            <w:r w:rsidRPr="003A3ED3">
              <w:rPr>
                <w:b/>
                <w:i/>
              </w:rPr>
              <w:t>_________________</w:t>
            </w:r>
          </w:p>
        </w:tc>
      </w:tr>
      <w:tr w:rsidR="00E51F58" w:rsidRPr="003A3ED3" w14:paraId="4A9DE32D" w14:textId="77777777" w:rsidTr="0008685B">
        <w:trPr>
          <w:jc w:val="center"/>
        </w:trPr>
        <w:tc>
          <w:tcPr>
            <w:tcW w:w="4876" w:type="dxa"/>
            <w:tcBorders>
              <w:top w:val="nil"/>
              <w:left w:val="nil"/>
              <w:bottom w:val="nil"/>
              <w:right w:val="nil"/>
            </w:tcBorders>
          </w:tcPr>
          <w:p w14:paraId="7089A6F9"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c>
          <w:tcPr>
            <w:tcW w:w="4876" w:type="dxa"/>
            <w:tcBorders>
              <w:top w:val="nil"/>
              <w:left w:val="nil"/>
              <w:bottom w:val="nil"/>
              <w:right w:val="nil"/>
            </w:tcBorders>
          </w:tcPr>
          <w:p w14:paraId="6BD7A33A"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r>
    </w:tbl>
    <w:p w14:paraId="26211FF9"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FD45924" w14:textId="77777777" w:rsidR="00E51F58" w:rsidRPr="003A3ED3" w:rsidRDefault="00E51F58" w:rsidP="00E51F58">
      <w:r w:rsidRPr="003A3ED3">
        <w:rPr>
          <w:rStyle w:val="HideTWBExt"/>
        </w:rPr>
        <w:t>&lt;/Amend&gt;</w:t>
      </w:r>
    </w:p>
    <w:p w14:paraId="5504B306"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253</w:t>
      </w:r>
      <w:r w:rsidRPr="003A3ED3">
        <w:rPr>
          <w:rStyle w:val="HideTWBExt"/>
        </w:rPr>
        <w:t>&lt;/NumAm&gt;</w:t>
      </w:r>
    </w:p>
    <w:p w14:paraId="3054D0D6"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Rosa Estaràs Ferragut</w:t>
      </w:r>
      <w:r w:rsidRPr="003A3ED3">
        <w:rPr>
          <w:rStyle w:val="HideTWBExt"/>
          <w:b w:val="0"/>
        </w:rPr>
        <w:t>&lt;/Members&gt;</w:t>
      </w:r>
    </w:p>
    <w:p w14:paraId="40DC6B8C" w14:textId="77777777" w:rsidR="00E51F58" w:rsidRPr="003A3ED3" w:rsidRDefault="00E51F58" w:rsidP="00E51F58">
      <w:pPr>
        <w:pStyle w:val="NormalBold"/>
      </w:pPr>
      <w:r w:rsidRPr="003A3ED3">
        <w:rPr>
          <w:rStyle w:val="HideTWBExt"/>
          <w:b w:val="0"/>
        </w:rPr>
        <w:t>&lt;/RepeatBlock-By&gt;</w:t>
      </w:r>
    </w:p>
    <w:p w14:paraId="6316B07A"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87D1142" w14:textId="77777777" w:rsidR="00E51F58" w:rsidRPr="003A3ED3" w:rsidRDefault="00E51F58" w:rsidP="00E51F58">
      <w:pPr>
        <w:pStyle w:val="NormalBold"/>
      </w:pPr>
      <w:r w:rsidRPr="003A3ED3">
        <w:rPr>
          <w:rStyle w:val="HideTWBExt"/>
        </w:rPr>
        <w:t>&lt;Article&gt;</w:t>
      </w:r>
      <w:r w:rsidRPr="003A3ED3">
        <w:t>Considerando F</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4BA1D86" w14:textId="77777777" w:rsidTr="0008685B">
        <w:trPr>
          <w:trHeight w:hRule="exact" w:val="240"/>
          <w:jc w:val="center"/>
        </w:trPr>
        <w:tc>
          <w:tcPr>
            <w:tcW w:w="9752" w:type="dxa"/>
            <w:gridSpan w:val="2"/>
            <w:tcBorders>
              <w:top w:val="nil"/>
              <w:left w:val="nil"/>
              <w:bottom w:val="nil"/>
              <w:right w:val="nil"/>
            </w:tcBorders>
          </w:tcPr>
          <w:p w14:paraId="710C021E" w14:textId="77777777" w:rsidR="00E51F58" w:rsidRPr="003A3ED3" w:rsidRDefault="00E51F58" w:rsidP="0008685B"/>
        </w:tc>
      </w:tr>
      <w:tr w:rsidR="00E51F58" w:rsidRPr="003A3ED3" w14:paraId="1370A841" w14:textId="77777777" w:rsidTr="0008685B">
        <w:trPr>
          <w:trHeight w:val="240"/>
          <w:jc w:val="center"/>
        </w:trPr>
        <w:tc>
          <w:tcPr>
            <w:tcW w:w="4876" w:type="dxa"/>
            <w:tcBorders>
              <w:top w:val="nil"/>
              <w:left w:val="nil"/>
              <w:bottom w:val="nil"/>
              <w:right w:val="nil"/>
            </w:tcBorders>
          </w:tcPr>
          <w:p w14:paraId="230B9BC9"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F643C79" w14:textId="77777777" w:rsidR="00E51F58" w:rsidRPr="003A3ED3" w:rsidRDefault="00E51F58" w:rsidP="0008685B">
            <w:pPr>
              <w:pStyle w:val="AmColumnHeading"/>
            </w:pPr>
            <w:r w:rsidRPr="003A3ED3">
              <w:t>Alteração</w:t>
            </w:r>
          </w:p>
        </w:tc>
      </w:tr>
      <w:tr w:rsidR="00E51F58" w:rsidRPr="003A3ED3" w14:paraId="241C9D39" w14:textId="77777777" w:rsidTr="0008685B">
        <w:trPr>
          <w:jc w:val="center"/>
        </w:trPr>
        <w:tc>
          <w:tcPr>
            <w:tcW w:w="4876" w:type="dxa"/>
            <w:tcBorders>
              <w:top w:val="nil"/>
              <w:left w:val="nil"/>
              <w:bottom w:val="nil"/>
              <w:right w:val="nil"/>
            </w:tcBorders>
          </w:tcPr>
          <w:p w14:paraId="63F3853A"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t xml:space="preserve"> ; que a legislação fundamental da UE tem influência neste domínio e que são necessárias soluções realistas;</w:t>
            </w:r>
          </w:p>
        </w:tc>
        <w:tc>
          <w:tcPr>
            <w:tcW w:w="4876" w:type="dxa"/>
            <w:tcBorders>
              <w:top w:val="nil"/>
              <w:left w:val="nil"/>
              <w:bottom w:val="nil"/>
              <w:right w:val="nil"/>
            </w:tcBorders>
          </w:tcPr>
          <w:p w14:paraId="104AE414"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t xml:space="preserve"> ; que a legislação fundamental da UE tem influência neste domínio e que são necessárias soluções realistas; </w:t>
            </w:r>
            <w:r w:rsidRPr="003A3ED3">
              <w:rPr>
                <w:b/>
                <w:i/>
              </w:rPr>
              <w:t>que todos os países da UE têm de elaborar um projeto de plano nacional de renovação de edifícios até 31 de dezembro de 2025;</w:t>
            </w:r>
          </w:p>
        </w:tc>
      </w:tr>
      <w:tr w:rsidR="00E51F58" w:rsidRPr="003A3ED3" w14:paraId="28084A38" w14:textId="77777777" w:rsidTr="0008685B">
        <w:trPr>
          <w:jc w:val="center"/>
        </w:trPr>
        <w:tc>
          <w:tcPr>
            <w:tcW w:w="4876" w:type="dxa"/>
            <w:tcBorders>
              <w:top w:val="nil"/>
              <w:left w:val="nil"/>
              <w:bottom w:val="nil"/>
              <w:right w:val="nil"/>
            </w:tcBorders>
          </w:tcPr>
          <w:p w14:paraId="78C851E5"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37FAB541" w14:textId="77777777" w:rsidR="00E51F58" w:rsidRPr="003A3ED3" w:rsidRDefault="00E51F58" w:rsidP="0008685B">
            <w:pPr>
              <w:pStyle w:val="Normal6a"/>
            </w:pPr>
            <w:r w:rsidRPr="003A3ED3">
              <w:rPr>
                <w:b/>
                <w:i/>
              </w:rPr>
              <w:t>_________________</w:t>
            </w:r>
          </w:p>
        </w:tc>
      </w:tr>
      <w:tr w:rsidR="00E51F58" w:rsidRPr="003A3ED3" w14:paraId="086A0F58" w14:textId="77777777" w:rsidTr="0008685B">
        <w:trPr>
          <w:jc w:val="center"/>
        </w:trPr>
        <w:tc>
          <w:tcPr>
            <w:tcW w:w="4876" w:type="dxa"/>
            <w:tcBorders>
              <w:top w:val="nil"/>
              <w:left w:val="nil"/>
              <w:bottom w:val="nil"/>
              <w:right w:val="nil"/>
            </w:tcBorders>
          </w:tcPr>
          <w:p w14:paraId="61140462"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c>
          <w:tcPr>
            <w:tcW w:w="4876" w:type="dxa"/>
            <w:tcBorders>
              <w:top w:val="nil"/>
              <w:left w:val="nil"/>
              <w:bottom w:val="nil"/>
              <w:right w:val="nil"/>
            </w:tcBorders>
          </w:tcPr>
          <w:p w14:paraId="57F90CBA"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r>
    </w:tbl>
    <w:p w14:paraId="67DB594A"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4FD602B" w14:textId="77777777" w:rsidR="00E51F58" w:rsidRPr="003A3ED3" w:rsidRDefault="00E51F58" w:rsidP="00E51F58">
      <w:r w:rsidRPr="003A3ED3">
        <w:rPr>
          <w:rStyle w:val="HideTWBExt"/>
        </w:rPr>
        <w:t>&lt;/Amend&gt;</w:t>
      </w:r>
    </w:p>
    <w:p w14:paraId="55562F6E"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254</w:t>
      </w:r>
      <w:r w:rsidRPr="003A3ED3">
        <w:rPr>
          <w:rStyle w:val="HideTWBExt"/>
        </w:rPr>
        <w:t>&lt;/NumAm&gt;</w:t>
      </w:r>
    </w:p>
    <w:p w14:paraId="666672C3"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3A3ED3">
        <w:rPr>
          <w:rStyle w:val="HideTWBExt"/>
          <w:b w:val="0"/>
        </w:rPr>
        <w:t>&lt;/Members&gt;</w:t>
      </w:r>
    </w:p>
    <w:p w14:paraId="034DA0F3" w14:textId="77777777" w:rsidR="00E51F58" w:rsidRPr="003A3ED3" w:rsidRDefault="00E51F58" w:rsidP="00E51F58">
      <w:pPr>
        <w:pStyle w:val="NormalBold"/>
      </w:pPr>
      <w:r w:rsidRPr="003A3ED3">
        <w:rPr>
          <w:rStyle w:val="HideTWBExt"/>
          <w:b w:val="0"/>
        </w:rPr>
        <w:t>&lt;/RepeatBlock-By&gt;</w:t>
      </w:r>
    </w:p>
    <w:p w14:paraId="5424324A"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BAA1A94" w14:textId="77777777" w:rsidR="00E51F58" w:rsidRPr="003A3ED3" w:rsidRDefault="00E51F58" w:rsidP="00E51F58">
      <w:pPr>
        <w:pStyle w:val="NormalBold"/>
      </w:pPr>
      <w:r w:rsidRPr="003A3ED3">
        <w:rPr>
          <w:rStyle w:val="HideTWBExt"/>
        </w:rPr>
        <w:t>&lt;Article&gt;</w:t>
      </w:r>
      <w:r w:rsidRPr="003A3ED3">
        <w:t>Considerando F</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480AC1A5" w14:textId="77777777" w:rsidTr="0008685B">
        <w:trPr>
          <w:trHeight w:hRule="exact" w:val="240"/>
          <w:jc w:val="center"/>
        </w:trPr>
        <w:tc>
          <w:tcPr>
            <w:tcW w:w="9752" w:type="dxa"/>
            <w:gridSpan w:val="2"/>
            <w:tcBorders>
              <w:top w:val="nil"/>
              <w:left w:val="nil"/>
              <w:bottom w:val="nil"/>
              <w:right w:val="nil"/>
            </w:tcBorders>
          </w:tcPr>
          <w:p w14:paraId="17CA5425" w14:textId="77777777" w:rsidR="00E51F58" w:rsidRPr="003A3ED3" w:rsidRDefault="00E51F58" w:rsidP="0008685B"/>
        </w:tc>
      </w:tr>
      <w:tr w:rsidR="00E51F58" w:rsidRPr="003A3ED3" w14:paraId="1A4A4EBF" w14:textId="77777777" w:rsidTr="0008685B">
        <w:trPr>
          <w:trHeight w:val="240"/>
          <w:jc w:val="center"/>
        </w:trPr>
        <w:tc>
          <w:tcPr>
            <w:tcW w:w="4876" w:type="dxa"/>
            <w:tcBorders>
              <w:top w:val="nil"/>
              <w:left w:val="nil"/>
              <w:bottom w:val="nil"/>
              <w:right w:val="nil"/>
            </w:tcBorders>
          </w:tcPr>
          <w:p w14:paraId="5FB3A53D"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9D70E3F" w14:textId="77777777" w:rsidR="00E51F58" w:rsidRPr="003A3ED3" w:rsidRDefault="00E51F58" w:rsidP="0008685B">
            <w:pPr>
              <w:pStyle w:val="AmColumnHeading"/>
            </w:pPr>
            <w:r w:rsidRPr="003A3ED3">
              <w:t>Alteração</w:t>
            </w:r>
          </w:p>
        </w:tc>
      </w:tr>
      <w:tr w:rsidR="00E51F58" w:rsidRPr="003A3ED3" w14:paraId="4EF53E92" w14:textId="77777777" w:rsidTr="0008685B">
        <w:trPr>
          <w:jc w:val="center"/>
        </w:trPr>
        <w:tc>
          <w:tcPr>
            <w:tcW w:w="4876" w:type="dxa"/>
            <w:tcBorders>
              <w:top w:val="nil"/>
              <w:left w:val="nil"/>
              <w:bottom w:val="nil"/>
              <w:right w:val="nil"/>
            </w:tcBorders>
          </w:tcPr>
          <w:p w14:paraId="2FBBB048"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t xml:space="preserve"> ; que a legislação fundamental da UE tem influência neste domínio e que são necessárias soluções realistas;</w:t>
            </w:r>
          </w:p>
        </w:tc>
        <w:tc>
          <w:tcPr>
            <w:tcW w:w="4876" w:type="dxa"/>
            <w:tcBorders>
              <w:top w:val="nil"/>
              <w:left w:val="nil"/>
              <w:bottom w:val="nil"/>
              <w:right w:val="nil"/>
            </w:tcBorders>
          </w:tcPr>
          <w:p w14:paraId="4E668B27"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t xml:space="preserve"> ; que a legislação fundamental da UE tem influência neste domínio e que são necessárias soluções realistas; </w:t>
            </w:r>
            <w:r w:rsidRPr="003A3ED3">
              <w:rPr>
                <w:b/>
                <w:i/>
              </w:rPr>
              <w:t>que a rapidez e o nível das renovações continuam a ser insatisfatórios;</w:t>
            </w:r>
          </w:p>
        </w:tc>
      </w:tr>
      <w:tr w:rsidR="00E51F58" w:rsidRPr="003A3ED3" w14:paraId="40DB7557" w14:textId="77777777" w:rsidTr="0008685B">
        <w:trPr>
          <w:jc w:val="center"/>
        </w:trPr>
        <w:tc>
          <w:tcPr>
            <w:tcW w:w="4876" w:type="dxa"/>
            <w:tcBorders>
              <w:top w:val="nil"/>
              <w:left w:val="nil"/>
              <w:bottom w:val="nil"/>
              <w:right w:val="nil"/>
            </w:tcBorders>
          </w:tcPr>
          <w:p w14:paraId="316E33FE"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6BCD5FA7" w14:textId="77777777" w:rsidR="00E51F58" w:rsidRPr="003A3ED3" w:rsidRDefault="00E51F58" w:rsidP="0008685B">
            <w:pPr>
              <w:pStyle w:val="Normal6a"/>
            </w:pPr>
            <w:r w:rsidRPr="003A3ED3">
              <w:rPr>
                <w:b/>
                <w:i/>
              </w:rPr>
              <w:t>_________________</w:t>
            </w:r>
          </w:p>
        </w:tc>
      </w:tr>
      <w:tr w:rsidR="00E51F58" w:rsidRPr="003A3ED3" w14:paraId="1B92B74A" w14:textId="77777777" w:rsidTr="0008685B">
        <w:trPr>
          <w:jc w:val="center"/>
        </w:trPr>
        <w:tc>
          <w:tcPr>
            <w:tcW w:w="4876" w:type="dxa"/>
            <w:tcBorders>
              <w:top w:val="nil"/>
              <w:left w:val="nil"/>
              <w:bottom w:val="nil"/>
              <w:right w:val="nil"/>
            </w:tcBorders>
          </w:tcPr>
          <w:p w14:paraId="3E316532"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c>
          <w:tcPr>
            <w:tcW w:w="4876" w:type="dxa"/>
            <w:tcBorders>
              <w:top w:val="nil"/>
              <w:left w:val="nil"/>
              <w:bottom w:val="nil"/>
              <w:right w:val="nil"/>
            </w:tcBorders>
          </w:tcPr>
          <w:p w14:paraId="0803F9CC"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r>
    </w:tbl>
    <w:p w14:paraId="668E63DA"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F999774" w14:textId="77777777" w:rsidR="00E51F58" w:rsidRPr="003A3ED3" w:rsidRDefault="00E51F58" w:rsidP="00E51F58">
      <w:r w:rsidRPr="003A3ED3">
        <w:rPr>
          <w:rStyle w:val="HideTWBExt"/>
        </w:rPr>
        <w:t>&lt;/Amend&gt;</w:t>
      </w:r>
    </w:p>
    <w:p w14:paraId="1A0490E6"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255</w:t>
      </w:r>
      <w:r w:rsidRPr="003A3ED3">
        <w:rPr>
          <w:rStyle w:val="HideTWBExt"/>
        </w:rPr>
        <w:t>&lt;/NumAm&gt;</w:t>
      </w:r>
    </w:p>
    <w:p w14:paraId="3C377F87" w14:textId="77777777" w:rsidR="00E51F58" w:rsidRPr="003A3ED3" w:rsidRDefault="00E51F58" w:rsidP="00E51F58">
      <w:pPr>
        <w:pStyle w:val="NormalBold"/>
      </w:pPr>
      <w:r w:rsidRPr="003A3ED3">
        <w:rPr>
          <w:rStyle w:val="HideTWBExt"/>
          <w:b w:val="0"/>
        </w:rPr>
        <w:t>&lt;RepeatBlock-By&gt;&lt;Members&gt;</w:t>
      </w:r>
      <w:r w:rsidRPr="003A3ED3">
        <w:t>Brigitte van den Berg, Barry Cowen, Martin Hojsík, Oihane Agirregoitia Martínez</w:t>
      </w:r>
      <w:r w:rsidRPr="003A3ED3">
        <w:rPr>
          <w:rStyle w:val="HideTWBExt"/>
          <w:b w:val="0"/>
        </w:rPr>
        <w:t>&lt;/Members&gt;</w:t>
      </w:r>
    </w:p>
    <w:p w14:paraId="3824397A" w14:textId="77777777" w:rsidR="00E51F58" w:rsidRPr="003A3ED3" w:rsidRDefault="00E51F58" w:rsidP="00E51F58">
      <w:pPr>
        <w:pStyle w:val="NormalBold"/>
      </w:pPr>
      <w:r w:rsidRPr="003A3ED3">
        <w:rPr>
          <w:rStyle w:val="HideTWBExt"/>
          <w:b w:val="0"/>
        </w:rPr>
        <w:t>&lt;/RepeatBlock-By&gt;</w:t>
      </w:r>
    </w:p>
    <w:p w14:paraId="60BDC001"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A7BD987" w14:textId="77777777" w:rsidR="00E51F58" w:rsidRPr="003A3ED3" w:rsidRDefault="00E51F58" w:rsidP="00E51F58">
      <w:pPr>
        <w:pStyle w:val="NormalBold"/>
      </w:pPr>
      <w:r w:rsidRPr="003A3ED3">
        <w:rPr>
          <w:rStyle w:val="HideTWBExt"/>
        </w:rPr>
        <w:t>&lt;Article&gt;</w:t>
      </w:r>
      <w:r w:rsidRPr="003A3ED3">
        <w:t>Considerando F</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1A8A8BF" w14:textId="77777777" w:rsidTr="0008685B">
        <w:trPr>
          <w:trHeight w:hRule="exact" w:val="240"/>
          <w:jc w:val="center"/>
        </w:trPr>
        <w:tc>
          <w:tcPr>
            <w:tcW w:w="9752" w:type="dxa"/>
            <w:gridSpan w:val="2"/>
            <w:tcBorders>
              <w:top w:val="nil"/>
              <w:left w:val="nil"/>
              <w:bottom w:val="nil"/>
              <w:right w:val="nil"/>
            </w:tcBorders>
          </w:tcPr>
          <w:p w14:paraId="2C54F0DA" w14:textId="77777777" w:rsidR="00E51F58" w:rsidRPr="003A3ED3" w:rsidRDefault="00E51F58" w:rsidP="0008685B"/>
        </w:tc>
      </w:tr>
      <w:tr w:rsidR="00E51F58" w:rsidRPr="003A3ED3" w14:paraId="416F6B86" w14:textId="77777777" w:rsidTr="0008685B">
        <w:trPr>
          <w:trHeight w:val="240"/>
          <w:jc w:val="center"/>
        </w:trPr>
        <w:tc>
          <w:tcPr>
            <w:tcW w:w="4876" w:type="dxa"/>
            <w:tcBorders>
              <w:top w:val="nil"/>
              <w:left w:val="nil"/>
              <w:bottom w:val="nil"/>
              <w:right w:val="nil"/>
            </w:tcBorders>
          </w:tcPr>
          <w:p w14:paraId="4E5E8126"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A8D7FE0" w14:textId="77777777" w:rsidR="00E51F58" w:rsidRPr="003A3ED3" w:rsidRDefault="00E51F58" w:rsidP="0008685B">
            <w:pPr>
              <w:pStyle w:val="AmColumnHeading"/>
            </w:pPr>
            <w:r w:rsidRPr="003A3ED3">
              <w:t>Alteração</w:t>
            </w:r>
          </w:p>
        </w:tc>
      </w:tr>
      <w:tr w:rsidR="00E51F58" w:rsidRPr="003A3ED3" w14:paraId="18C5ECCC" w14:textId="77777777" w:rsidTr="0008685B">
        <w:trPr>
          <w:jc w:val="center"/>
        </w:trPr>
        <w:tc>
          <w:tcPr>
            <w:tcW w:w="4876" w:type="dxa"/>
            <w:tcBorders>
              <w:top w:val="nil"/>
              <w:left w:val="nil"/>
              <w:bottom w:val="nil"/>
              <w:right w:val="nil"/>
            </w:tcBorders>
          </w:tcPr>
          <w:p w14:paraId="6A7CC187"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t xml:space="preserve"> ; que </w:t>
            </w:r>
            <w:r w:rsidRPr="003A3ED3">
              <w:rPr>
                <w:b/>
                <w:i/>
              </w:rPr>
              <w:t>a legislação fundamental da UE tem influência neste domínio</w:t>
            </w:r>
            <w:r w:rsidRPr="003A3ED3">
              <w:t xml:space="preserve"> e </w:t>
            </w:r>
            <w:r w:rsidRPr="003A3ED3">
              <w:rPr>
                <w:b/>
                <w:i/>
              </w:rPr>
              <w:t>que são necessárias</w:t>
            </w:r>
            <w:r w:rsidRPr="003A3ED3">
              <w:t xml:space="preserve"> soluções realistas;</w:t>
            </w:r>
          </w:p>
        </w:tc>
        <w:tc>
          <w:tcPr>
            <w:tcW w:w="4876" w:type="dxa"/>
            <w:tcBorders>
              <w:top w:val="nil"/>
              <w:left w:val="nil"/>
              <w:bottom w:val="nil"/>
              <w:right w:val="nil"/>
            </w:tcBorders>
          </w:tcPr>
          <w:p w14:paraId="4F194DAE" w14:textId="77777777" w:rsidR="00E51F58" w:rsidRPr="003A3ED3" w:rsidRDefault="00E51F58" w:rsidP="0008685B">
            <w:pPr>
              <w:pStyle w:val="Normal6a"/>
            </w:pPr>
            <w:r w:rsidRPr="003A3ED3">
              <w:t>F.</w:t>
            </w:r>
            <w:r w:rsidRPr="003A3ED3">
              <w:tab/>
              <w:t>Considerando que 10,6 % dos cidadãos da UE declararam ser incapazes de aquecer adequadamente as suas casas em 2023</w:t>
            </w:r>
            <w:r w:rsidRPr="003A3ED3">
              <w:rPr>
                <w:vertAlign w:val="superscript"/>
              </w:rPr>
              <w:t>10</w:t>
            </w:r>
            <w:r w:rsidRPr="003A3ED3">
              <w:t xml:space="preserve"> ; que </w:t>
            </w:r>
            <w:r w:rsidRPr="003A3ED3">
              <w:rPr>
                <w:b/>
                <w:i/>
              </w:rPr>
              <w:t xml:space="preserve">a pobreza energética é um problema que afeta todos os Estados-Membros e que requer investimento </w:t>
            </w:r>
            <w:r w:rsidRPr="003A3ED3">
              <w:rPr>
                <w:b/>
                <w:i/>
              </w:rPr>
              <w:lastRenderedPageBreak/>
              <w:t>adequado</w:t>
            </w:r>
            <w:r w:rsidRPr="003A3ED3">
              <w:t xml:space="preserve"> e soluções realistas </w:t>
            </w:r>
            <w:r w:rsidRPr="003A3ED3">
              <w:rPr>
                <w:b/>
                <w:i/>
              </w:rPr>
              <w:t>a nível da UE, nacional e local</w:t>
            </w:r>
            <w:r w:rsidRPr="003A3ED3">
              <w:t>;</w:t>
            </w:r>
          </w:p>
        </w:tc>
      </w:tr>
      <w:tr w:rsidR="00E51F58" w:rsidRPr="003A3ED3" w14:paraId="4F50142D" w14:textId="77777777" w:rsidTr="0008685B">
        <w:trPr>
          <w:jc w:val="center"/>
        </w:trPr>
        <w:tc>
          <w:tcPr>
            <w:tcW w:w="4876" w:type="dxa"/>
            <w:tcBorders>
              <w:top w:val="nil"/>
              <w:left w:val="nil"/>
              <w:bottom w:val="nil"/>
              <w:right w:val="nil"/>
            </w:tcBorders>
          </w:tcPr>
          <w:p w14:paraId="7C1A06C0"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0D82003E" w14:textId="77777777" w:rsidR="00E51F58" w:rsidRPr="003A3ED3" w:rsidRDefault="00E51F58" w:rsidP="0008685B">
            <w:pPr>
              <w:pStyle w:val="Normal6a"/>
            </w:pPr>
            <w:r w:rsidRPr="003A3ED3">
              <w:rPr>
                <w:b/>
                <w:i/>
              </w:rPr>
              <w:t>_________________</w:t>
            </w:r>
          </w:p>
        </w:tc>
      </w:tr>
      <w:tr w:rsidR="00E51F58" w:rsidRPr="003A3ED3" w14:paraId="0B69ED9F" w14:textId="77777777" w:rsidTr="0008685B">
        <w:trPr>
          <w:jc w:val="center"/>
        </w:trPr>
        <w:tc>
          <w:tcPr>
            <w:tcW w:w="4876" w:type="dxa"/>
            <w:tcBorders>
              <w:top w:val="nil"/>
              <w:left w:val="nil"/>
              <w:bottom w:val="nil"/>
              <w:right w:val="nil"/>
            </w:tcBorders>
          </w:tcPr>
          <w:p w14:paraId="4E22F164"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c>
          <w:tcPr>
            <w:tcW w:w="4876" w:type="dxa"/>
            <w:tcBorders>
              <w:top w:val="nil"/>
              <w:left w:val="nil"/>
              <w:bottom w:val="nil"/>
              <w:right w:val="nil"/>
            </w:tcBorders>
          </w:tcPr>
          <w:p w14:paraId="2D936A83" w14:textId="77777777" w:rsidR="00E51F58" w:rsidRPr="003A3ED3" w:rsidRDefault="00E51F58" w:rsidP="0008685B">
            <w:pPr>
              <w:pStyle w:val="Normal6a"/>
            </w:pPr>
            <w:r w:rsidRPr="003A3ED3">
              <w:rPr>
                <w:vertAlign w:val="superscript"/>
              </w:rPr>
              <w:t>10</w:t>
            </w:r>
            <w:r w:rsidRPr="003A3ED3">
              <w:t xml:space="preserve"> Eurostat, «SDG 7 — Sustainable and clean energy» [«ODS7 — Energias Renováveis e Acessíveis], sítio Web do Eurostat, abril de 2025.</w:t>
            </w:r>
          </w:p>
        </w:tc>
      </w:tr>
    </w:tbl>
    <w:p w14:paraId="79CDB1EB"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32F774F" w14:textId="77777777" w:rsidR="00E51F58" w:rsidRPr="003A3ED3" w:rsidRDefault="00E51F58" w:rsidP="00E51F58">
      <w:r w:rsidRPr="003A3ED3">
        <w:rPr>
          <w:rStyle w:val="HideTWBExt"/>
        </w:rPr>
        <w:t>&lt;/Amend&gt;</w:t>
      </w:r>
    </w:p>
    <w:p w14:paraId="6421C9FF"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256</w:t>
      </w:r>
      <w:r w:rsidRPr="003A3ED3">
        <w:rPr>
          <w:rStyle w:val="HideTWBExt"/>
        </w:rPr>
        <w:t>&lt;/NumAm&gt;</w:t>
      </w:r>
    </w:p>
    <w:p w14:paraId="7F4F3458" w14:textId="77777777" w:rsidR="00E51F58" w:rsidRPr="003A3ED3" w:rsidRDefault="00E51F58" w:rsidP="00E51F58">
      <w:pPr>
        <w:pStyle w:val="NormalBold"/>
      </w:pPr>
      <w:r w:rsidRPr="003A3ED3">
        <w:rPr>
          <w:rStyle w:val="HideTWBExt"/>
          <w:b w:val="0"/>
        </w:rPr>
        <w:t>&lt;RepeatBlock-By&gt;&lt;Members&gt;</w:t>
      </w:r>
      <w:r w:rsidRPr="003A3ED3">
        <w:t>Nils Ušakovs</w:t>
      </w:r>
      <w:r w:rsidRPr="003A3ED3">
        <w:rPr>
          <w:rStyle w:val="HideTWBExt"/>
          <w:b w:val="0"/>
        </w:rPr>
        <w:t>&lt;/Members&gt;</w:t>
      </w:r>
    </w:p>
    <w:p w14:paraId="1C9805B6" w14:textId="77777777" w:rsidR="00E51F58" w:rsidRPr="003A3ED3" w:rsidRDefault="00E51F58" w:rsidP="00E51F58">
      <w:pPr>
        <w:pStyle w:val="NormalBold"/>
      </w:pPr>
      <w:r w:rsidRPr="003A3ED3">
        <w:rPr>
          <w:rStyle w:val="HideTWBExt"/>
          <w:b w:val="0"/>
        </w:rPr>
        <w:t>&lt;/RepeatBlock-By&gt;</w:t>
      </w:r>
    </w:p>
    <w:p w14:paraId="0F1FE6C5"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5E4CA43" w14:textId="77777777" w:rsidR="00E51F58" w:rsidRPr="003A3ED3" w:rsidRDefault="00E51F58" w:rsidP="00E51F58">
      <w:pPr>
        <w:pStyle w:val="NormalBold"/>
      </w:pPr>
      <w:r w:rsidRPr="003A3ED3">
        <w:rPr>
          <w:rStyle w:val="HideTWBExt"/>
        </w:rPr>
        <w:t>&lt;Article&gt;</w:t>
      </w:r>
      <w:r w:rsidRPr="003A3ED3">
        <w:t>Considerando F-A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B70BCCF" w14:textId="77777777" w:rsidTr="0008685B">
        <w:trPr>
          <w:trHeight w:hRule="exact" w:val="240"/>
          <w:jc w:val="center"/>
        </w:trPr>
        <w:tc>
          <w:tcPr>
            <w:tcW w:w="9752" w:type="dxa"/>
            <w:gridSpan w:val="2"/>
            <w:tcBorders>
              <w:top w:val="nil"/>
              <w:left w:val="nil"/>
              <w:bottom w:val="nil"/>
              <w:right w:val="nil"/>
            </w:tcBorders>
          </w:tcPr>
          <w:p w14:paraId="45305D1B" w14:textId="77777777" w:rsidR="00E51F58" w:rsidRPr="003A3ED3" w:rsidRDefault="00E51F58" w:rsidP="0008685B"/>
        </w:tc>
      </w:tr>
      <w:tr w:rsidR="00E51F58" w:rsidRPr="003A3ED3" w14:paraId="21FE6B0A" w14:textId="77777777" w:rsidTr="0008685B">
        <w:trPr>
          <w:trHeight w:val="240"/>
          <w:jc w:val="center"/>
        </w:trPr>
        <w:tc>
          <w:tcPr>
            <w:tcW w:w="4876" w:type="dxa"/>
            <w:tcBorders>
              <w:top w:val="nil"/>
              <w:left w:val="nil"/>
              <w:bottom w:val="nil"/>
              <w:right w:val="nil"/>
            </w:tcBorders>
          </w:tcPr>
          <w:p w14:paraId="5F082F88"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814689E" w14:textId="77777777" w:rsidR="00E51F58" w:rsidRPr="003A3ED3" w:rsidRDefault="00E51F58" w:rsidP="0008685B">
            <w:pPr>
              <w:pStyle w:val="AmColumnHeading"/>
            </w:pPr>
            <w:r w:rsidRPr="003A3ED3">
              <w:t>Alteração</w:t>
            </w:r>
          </w:p>
        </w:tc>
      </w:tr>
      <w:tr w:rsidR="00E51F58" w:rsidRPr="003A3ED3" w14:paraId="20EBAB05" w14:textId="77777777" w:rsidTr="0008685B">
        <w:trPr>
          <w:jc w:val="center"/>
        </w:trPr>
        <w:tc>
          <w:tcPr>
            <w:tcW w:w="4876" w:type="dxa"/>
            <w:tcBorders>
              <w:top w:val="nil"/>
              <w:left w:val="nil"/>
              <w:bottom w:val="nil"/>
              <w:right w:val="nil"/>
            </w:tcBorders>
          </w:tcPr>
          <w:p w14:paraId="385D18DA" w14:textId="77777777" w:rsidR="00E51F58" w:rsidRPr="003A3ED3" w:rsidRDefault="00E51F58" w:rsidP="0008685B">
            <w:pPr>
              <w:pStyle w:val="Normal6a"/>
            </w:pPr>
          </w:p>
        </w:tc>
        <w:tc>
          <w:tcPr>
            <w:tcW w:w="4876" w:type="dxa"/>
            <w:tcBorders>
              <w:top w:val="nil"/>
              <w:left w:val="nil"/>
              <w:bottom w:val="nil"/>
              <w:right w:val="nil"/>
            </w:tcBorders>
          </w:tcPr>
          <w:p w14:paraId="668F4234" w14:textId="77777777" w:rsidR="00E51F58" w:rsidRPr="003A3ED3" w:rsidRDefault="00E51F58" w:rsidP="0008685B">
            <w:pPr>
              <w:pStyle w:val="Normal6a"/>
            </w:pPr>
            <w:r w:rsidRPr="003A3ED3">
              <w:rPr>
                <w:b/>
                <w:i/>
              </w:rPr>
              <w:t>F-A.</w:t>
            </w:r>
            <w:r w:rsidRPr="003A3ED3">
              <w:tab/>
            </w:r>
            <w:r w:rsidRPr="003A3ED3">
              <w:rPr>
                <w:b/>
                <w:i/>
              </w:rPr>
              <w:t>Considerando que, na Europa Central e Oriental, a maioria do parque habitacional foi construída durante a era soviética e que os municípios e as regiões da Europa Central e Oriental enfrentam o duplo desafio de construir novas habitações e renovar, ou pelo menos isolar, o parque habitacional existente; que um das principais problemas relativos a estas habitações da era soviética é a sua baixa eficiência energética; que uma grande parte destes edifícios não atinge normas modernas de desempenho energético, o que resulta em custos de aquecimento excessivos; que esta situação cria desigualdades sociais, uma vez que as pessoas com rendimentos mais elevados que residem em edifícios mais recentes pagam menos pela habitação do que as pessoas com baixos rendimentos, afetando particularmente os grupos vulneráveis, como as famílias monoparentais e os pensionistas sós;</w:t>
            </w:r>
          </w:p>
        </w:tc>
      </w:tr>
    </w:tbl>
    <w:p w14:paraId="0C0CA866"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CA512C4" w14:textId="77777777" w:rsidR="00E51F58" w:rsidRPr="003A3ED3" w:rsidRDefault="00E51F58" w:rsidP="00E51F58">
      <w:r w:rsidRPr="003A3ED3">
        <w:rPr>
          <w:rStyle w:val="HideTWBExt"/>
        </w:rPr>
        <w:t>&lt;/Amend&gt;</w:t>
      </w:r>
    </w:p>
    <w:p w14:paraId="200A669A" w14:textId="77777777" w:rsidR="00E51F58" w:rsidRPr="003A3ED3" w:rsidRDefault="00E51F58" w:rsidP="00E51F58">
      <w:pPr>
        <w:pStyle w:val="AmNumberTabs"/>
      </w:pPr>
      <w:r w:rsidRPr="003A3ED3">
        <w:rPr>
          <w:rStyle w:val="HideTWBExt"/>
        </w:rPr>
        <w:lastRenderedPageBreak/>
        <w:t>&lt;Amend&gt;</w:t>
      </w:r>
      <w:r w:rsidRPr="003A3ED3">
        <w:t>Alteração</w:t>
      </w:r>
      <w:r w:rsidRPr="003A3ED3">
        <w:tab/>
      </w:r>
      <w:r w:rsidRPr="003A3ED3">
        <w:tab/>
      </w:r>
      <w:r w:rsidRPr="003A3ED3">
        <w:rPr>
          <w:rStyle w:val="HideTWBExt"/>
        </w:rPr>
        <w:t>&lt;NumAm&gt;</w:t>
      </w:r>
      <w:r w:rsidRPr="003A3ED3">
        <w:t>257</w:t>
      </w:r>
      <w:r w:rsidRPr="003A3ED3">
        <w:rPr>
          <w:rStyle w:val="HideTWBExt"/>
        </w:rPr>
        <w:t>&lt;/NumAm&gt;</w:t>
      </w:r>
    </w:p>
    <w:p w14:paraId="4A0ED45F" w14:textId="77777777" w:rsidR="00E51F58" w:rsidRPr="003A3ED3" w:rsidRDefault="00E51F58" w:rsidP="00E51F58">
      <w:pPr>
        <w:pStyle w:val="NormalBold"/>
      </w:pPr>
      <w:r w:rsidRPr="003A3ED3">
        <w:rPr>
          <w:rStyle w:val="HideTWBExt"/>
          <w:b w:val="0"/>
        </w:rPr>
        <w:t>&lt;RepeatBlock-By&gt;&lt;Members&gt;</w:t>
      </w:r>
      <w:r w:rsidRPr="003A3ED3">
        <w:t>Brigitte van den Berg, Barry Cowen, Martin Hojsík, Ciaran Mullooly</w:t>
      </w:r>
      <w:r w:rsidRPr="003A3ED3">
        <w:rPr>
          <w:rStyle w:val="HideTWBExt"/>
          <w:b w:val="0"/>
        </w:rPr>
        <w:t>&lt;/Members&gt;</w:t>
      </w:r>
    </w:p>
    <w:p w14:paraId="35F623B8" w14:textId="77777777" w:rsidR="00E51F58" w:rsidRPr="003A3ED3" w:rsidRDefault="00E51F58" w:rsidP="00E51F58">
      <w:pPr>
        <w:pStyle w:val="NormalBold"/>
      </w:pPr>
      <w:r w:rsidRPr="003A3ED3">
        <w:rPr>
          <w:rStyle w:val="HideTWBExt"/>
          <w:b w:val="0"/>
        </w:rPr>
        <w:t>&lt;/RepeatBlock-By&gt;</w:t>
      </w:r>
    </w:p>
    <w:p w14:paraId="3EC51034"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90B63DF" w14:textId="77777777" w:rsidR="00E51F58" w:rsidRPr="003A3ED3" w:rsidRDefault="00E51F58" w:rsidP="00E51F58">
      <w:pPr>
        <w:pStyle w:val="NormalBold"/>
      </w:pPr>
      <w:r w:rsidRPr="003A3ED3">
        <w:rPr>
          <w:rStyle w:val="HideTWBExt"/>
        </w:rPr>
        <w:t>&lt;Article&gt;</w:t>
      </w:r>
      <w:r w:rsidRPr="003A3ED3">
        <w:t>Considerando F-A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7A3314C" w14:textId="77777777" w:rsidTr="0008685B">
        <w:trPr>
          <w:trHeight w:hRule="exact" w:val="240"/>
          <w:jc w:val="center"/>
        </w:trPr>
        <w:tc>
          <w:tcPr>
            <w:tcW w:w="9752" w:type="dxa"/>
            <w:gridSpan w:val="2"/>
            <w:tcBorders>
              <w:top w:val="nil"/>
              <w:left w:val="nil"/>
              <w:bottom w:val="nil"/>
              <w:right w:val="nil"/>
            </w:tcBorders>
          </w:tcPr>
          <w:p w14:paraId="350338B4" w14:textId="77777777" w:rsidR="00E51F58" w:rsidRPr="003A3ED3" w:rsidRDefault="00E51F58" w:rsidP="0008685B"/>
        </w:tc>
      </w:tr>
      <w:tr w:rsidR="00E51F58" w:rsidRPr="003A3ED3" w14:paraId="76E98C2C" w14:textId="77777777" w:rsidTr="0008685B">
        <w:trPr>
          <w:trHeight w:val="240"/>
          <w:jc w:val="center"/>
        </w:trPr>
        <w:tc>
          <w:tcPr>
            <w:tcW w:w="4876" w:type="dxa"/>
            <w:tcBorders>
              <w:top w:val="nil"/>
              <w:left w:val="nil"/>
              <w:bottom w:val="nil"/>
              <w:right w:val="nil"/>
            </w:tcBorders>
          </w:tcPr>
          <w:p w14:paraId="2AA71DA2"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8288E57" w14:textId="77777777" w:rsidR="00E51F58" w:rsidRPr="003A3ED3" w:rsidRDefault="00E51F58" w:rsidP="0008685B">
            <w:pPr>
              <w:pStyle w:val="AmColumnHeading"/>
            </w:pPr>
            <w:r w:rsidRPr="003A3ED3">
              <w:t>Alteração</w:t>
            </w:r>
          </w:p>
        </w:tc>
      </w:tr>
      <w:tr w:rsidR="00E51F58" w:rsidRPr="003A3ED3" w14:paraId="3919FD98" w14:textId="77777777" w:rsidTr="0008685B">
        <w:trPr>
          <w:jc w:val="center"/>
        </w:trPr>
        <w:tc>
          <w:tcPr>
            <w:tcW w:w="4876" w:type="dxa"/>
            <w:tcBorders>
              <w:top w:val="nil"/>
              <w:left w:val="nil"/>
              <w:bottom w:val="nil"/>
              <w:right w:val="nil"/>
            </w:tcBorders>
          </w:tcPr>
          <w:p w14:paraId="78B37BC0" w14:textId="77777777" w:rsidR="00E51F58" w:rsidRPr="003A3ED3" w:rsidRDefault="00E51F58" w:rsidP="0008685B">
            <w:pPr>
              <w:pStyle w:val="Normal6a"/>
            </w:pPr>
          </w:p>
        </w:tc>
        <w:tc>
          <w:tcPr>
            <w:tcW w:w="4876" w:type="dxa"/>
            <w:tcBorders>
              <w:top w:val="nil"/>
              <w:left w:val="nil"/>
              <w:bottom w:val="nil"/>
              <w:right w:val="nil"/>
            </w:tcBorders>
          </w:tcPr>
          <w:p w14:paraId="189F7A0D" w14:textId="77777777" w:rsidR="00E51F58" w:rsidRPr="003A3ED3" w:rsidRDefault="00E51F58" w:rsidP="0008685B">
            <w:pPr>
              <w:pStyle w:val="Normal6a"/>
            </w:pPr>
            <w:r w:rsidRPr="003A3ED3">
              <w:rPr>
                <w:b/>
                <w:i/>
              </w:rPr>
              <w:t>F-A.</w:t>
            </w:r>
            <w:r w:rsidRPr="003A3ED3">
              <w:tab/>
            </w:r>
            <w:r w:rsidRPr="003A3ED3">
              <w:rPr>
                <w:b/>
                <w:i/>
              </w:rPr>
              <w:t>Considerando que, em 2023, 14,5 milhões de crianças na Europa viviam em casas com fugas, humidade ou bolores;</w:t>
            </w:r>
          </w:p>
        </w:tc>
      </w:tr>
    </w:tbl>
    <w:p w14:paraId="352284E4"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850DC0C" w14:textId="77777777" w:rsidR="00E51F58" w:rsidRPr="003A3ED3" w:rsidRDefault="00E51F58" w:rsidP="00E51F58">
      <w:r w:rsidRPr="003A3ED3">
        <w:rPr>
          <w:rStyle w:val="HideTWBExt"/>
        </w:rPr>
        <w:t>&lt;/Amend&gt;</w:t>
      </w:r>
    </w:p>
    <w:p w14:paraId="65F9AB2B"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258</w:t>
      </w:r>
      <w:r w:rsidRPr="003A3ED3">
        <w:rPr>
          <w:rStyle w:val="HideTWBExt"/>
        </w:rPr>
        <w:t>&lt;/NumAm&gt;</w:t>
      </w:r>
    </w:p>
    <w:p w14:paraId="36288164" w14:textId="77777777" w:rsidR="00E51F58" w:rsidRPr="003A3ED3" w:rsidRDefault="00E51F58" w:rsidP="00E51F58">
      <w:pPr>
        <w:pStyle w:val="NormalBold"/>
      </w:pPr>
      <w:r w:rsidRPr="003A3ED3">
        <w:rPr>
          <w:rStyle w:val="HideTWBExt"/>
          <w:b w:val="0"/>
        </w:rPr>
        <w:t>&lt;RepeatBlock-By&gt;&lt;Members&gt;</w:t>
      </w:r>
      <w:r w:rsidRPr="003A3ED3">
        <w:t>Brigitte van den Berg, Barry Cowen, Martin Hojsík, Ciaran Mullooly</w:t>
      </w:r>
      <w:r w:rsidRPr="003A3ED3">
        <w:rPr>
          <w:rStyle w:val="HideTWBExt"/>
          <w:b w:val="0"/>
        </w:rPr>
        <w:t>&lt;/Members&gt;</w:t>
      </w:r>
    </w:p>
    <w:p w14:paraId="4AF89AF7" w14:textId="77777777" w:rsidR="00E51F58" w:rsidRPr="003A3ED3" w:rsidRDefault="00E51F58" w:rsidP="00E51F58">
      <w:pPr>
        <w:pStyle w:val="NormalBold"/>
      </w:pPr>
      <w:r w:rsidRPr="003A3ED3">
        <w:rPr>
          <w:rStyle w:val="HideTWBExt"/>
          <w:b w:val="0"/>
        </w:rPr>
        <w:t>&lt;/RepeatBlock-By&gt;</w:t>
      </w:r>
    </w:p>
    <w:p w14:paraId="3E5DD411"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09D5DF4" w14:textId="77777777" w:rsidR="00E51F58" w:rsidRPr="003A3ED3" w:rsidRDefault="00E51F58" w:rsidP="00E51F58">
      <w:pPr>
        <w:pStyle w:val="NormalBold"/>
      </w:pPr>
      <w:r w:rsidRPr="003A3ED3">
        <w:rPr>
          <w:rStyle w:val="HideTWBExt"/>
        </w:rPr>
        <w:t>&lt;Article&gt;</w:t>
      </w:r>
      <w:r w:rsidRPr="003A3ED3">
        <w:t>Considerando F-B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B65259F" w14:textId="77777777" w:rsidTr="0008685B">
        <w:trPr>
          <w:trHeight w:hRule="exact" w:val="240"/>
          <w:jc w:val="center"/>
        </w:trPr>
        <w:tc>
          <w:tcPr>
            <w:tcW w:w="9752" w:type="dxa"/>
            <w:gridSpan w:val="2"/>
            <w:tcBorders>
              <w:top w:val="nil"/>
              <w:left w:val="nil"/>
              <w:bottom w:val="nil"/>
              <w:right w:val="nil"/>
            </w:tcBorders>
          </w:tcPr>
          <w:p w14:paraId="202A21F3" w14:textId="77777777" w:rsidR="00E51F58" w:rsidRPr="003A3ED3" w:rsidRDefault="00E51F58" w:rsidP="0008685B"/>
        </w:tc>
      </w:tr>
      <w:tr w:rsidR="00E51F58" w:rsidRPr="003A3ED3" w14:paraId="0359F6C6" w14:textId="77777777" w:rsidTr="0008685B">
        <w:trPr>
          <w:trHeight w:val="240"/>
          <w:jc w:val="center"/>
        </w:trPr>
        <w:tc>
          <w:tcPr>
            <w:tcW w:w="4876" w:type="dxa"/>
            <w:tcBorders>
              <w:top w:val="nil"/>
              <w:left w:val="nil"/>
              <w:bottom w:val="nil"/>
              <w:right w:val="nil"/>
            </w:tcBorders>
          </w:tcPr>
          <w:p w14:paraId="4260FD08"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DD8058F" w14:textId="77777777" w:rsidR="00E51F58" w:rsidRPr="003A3ED3" w:rsidRDefault="00E51F58" w:rsidP="0008685B">
            <w:pPr>
              <w:pStyle w:val="AmColumnHeading"/>
            </w:pPr>
            <w:r w:rsidRPr="003A3ED3">
              <w:t>Alteração</w:t>
            </w:r>
          </w:p>
        </w:tc>
      </w:tr>
      <w:tr w:rsidR="00E51F58" w:rsidRPr="003A3ED3" w14:paraId="57754B7D" w14:textId="77777777" w:rsidTr="0008685B">
        <w:trPr>
          <w:jc w:val="center"/>
        </w:trPr>
        <w:tc>
          <w:tcPr>
            <w:tcW w:w="4876" w:type="dxa"/>
            <w:tcBorders>
              <w:top w:val="nil"/>
              <w:left w:val="nil"/>
              <w:bottom w:val="nil"/>
              <w:right w:val="nil"/>
            </w:tcBorders>
          </w:tcPr>
          <w:p w14:paraId="2D5CC9C5" w14:textId="77777777" w:rsidR="00E51F58" w:rsidRPr="003A3ED3" w:rsidRDefault="00E51F58" w:rsidP="0008685B">
            <w:pPr>
              <w:pStyle w:val="Normal6a"/>
            </w:pPr>
          </w:p>
        </w:tc>
        <w:tc>
          <w:tcPr>
            <w:tcW w:w="4876" w:type="dxa"/>
            <w:tcBorders>
              <w:top w:val="nil"/>
              <w:left w:val="nil"/>
              <w:bottom w:val="nil"/>
              <w:right w:val="nil"/>
            </w:tcBorders>
          </w:tcPr>
          <w:p w14:paraId="5BB55B1D" w14:textId="77777777" w:rsidR="00E51F58" w:rsidRPr="003A3ED3" w:rsidRDefault="00E51F58" w:rsidP="0008685B">
            <w:pPr>
              <w:pStyle w:val="Normal6a"/>
            </w:pPr>
            <w:r w:rsidRPr="003A3ED3">
              <w:rPr>
                <w:b/>
                <w:i/>
              </w:rPr>
              <w:t>F-B.</w:t>
            </w:r>
            <w:r w:rsidRPr="003A3ED3">
              <w:tab/>
            </w:r>
            <w:r w:rsidRPr="003A3ED3">
              <w:rPr>
                <w:b/>
                <w:i/>
              </w:rPr>
              <w:t>Considerando que a OMS salientou que 154 000 europeus morrem prematuramente todos os anos devido à má qualidade do ar interior que afeta as condições respiratórias e a qualidade de vida em geral;</w:t>
            </w:r>
          </w:p>
        </w:tc>
      </w:tr>
    </w:tbl>
    <w:p w14:paraId="49DDE016"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FEA987D" w14:textId="77777777" w:rsidR="00E51F58" w:rsidRPr="003A3ED3" w:rsidRDefault="00E51F58" w:rsidP="00E51F58">
      <w:r w:rsidRPr="003A3ED3">
        <w:rPr>
          <w:rStyle w:val="HideTWBExt"/>
        </w:rPr>
        <w:t>&lt;/Amend&gt;</w:t>
      </w:r>
    </w:p>
    <w:p w14:paraId="75F17A02"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259</w:t>
      </w:r>
      <w:r w:rsidRPr="003A3ED3">
        <w:rPr>
          <w:rStyle w:val="HideTWBExt"/>
        </w:rPr>
        <w:t>&lt;/NumAm&gt;</w:t>
      </w:r>
    </w:p>
    <w:p w14:paraId="4BE2A3A6" w14:textId="77777777" w:rsidR="00E51F58" w:rsidRPr="003A3ED3" w:rsidRDefault="00E51F58" w:rsidP="00E51F58">
      <w:pPr>
        <w:pStyle w:val="NormalBold"/>
      </w:pPr>
      <w:r w:rsidRPr="003A3ED3">
        <w:rPr>
          <w:rStyle w:val="HideTWBExt"/>
          <w:b w:val="0"/>
        </w:rPr>
        <w:t>&lt;RepeatBlock-By&gt;&lt;Members&gt;</w:t>
      </w:r>
      <w:r w:rsidRPr="003A3ED3">
        <w:t>Brigitte van den Berg, Barry Cowen, Martin Hojsík</w:t>
      </w:r>
      <w:r w:rsidRPr="003A3ED3">
        <w:rPr>
          <w:rStyle w:val="HideTWBExt"/>
          <w:b w:val="0"/>
        </w:rPr>
        <w:t>&lt;/Members&gt;</w:t>
      </w:r>
    </w:p>
    <w:p w14:paraId="50ACFA22" w14:textId="77777777" w:rsidR="00E51F58" w:rsidRPr="003A3ED3" w:rsidRDefault="00E51F58" w:rsidP="00E51F58">
      <w:pPr>
        <w:pStyle w:val="NormalBold"/>
      </w:pPr>
      <w:r w:rsidRPr="003A3ED3">
        <w:rPr>
          <w:rStyle w:val="HideTWBExt"/>
          <w:b w:val="0"/>
        </w:rPr>
        <w:t>&lt;/RepeatBlock-By&gt;</w:t>
      </w:r>
    </w:p>
    <w:p w14:paraId="1704DA99"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042D6CE" w14:textId="77777777" w:rsidR="00E51F58" w:rsidRPr="003A3ED3" w:rsidRDefault="00E51F58" w:rsidP="00E51F58">
      <w:pPr>
        <w:pStyle w:val="NormalBold"/>
      </w:pPr>
      <w:r w:rsidRPr="003A3ED3">
        <w:rPr>
          <w:rStyle w:val="HideTWBExt"/>
        </w:rPr>
        <w:t>&lt;Article&gt;</w:t>
      </w:r>
      <w:r w:rsidRPr="003A3ED3">
        <w:t>Considerando F-C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D10052F" w14:textId="77777777" w:rsidTr="0008685B">
        <w:trPr>
          <w:trHeight w:hRule="exact" w:val="240"/>
          <w:jc w:val="center"/>
        </w:trPr>
        <w:tc>
          <w:tcPr>
            <w:tcW w:w="9752" w:type="dxa"/>
            <w:gridSpan w:val="2"/>
            <w:tcBorders>
              <w:top w:val="nil"/>
              <w:left w:val="nil"/>
              <w:bottom w:val="nil"/>
              <w:right w:val="nil"/>
            </w:tcBorders>
          </w:tcPr>
          <w:p w14:paraId="0F3771A8" w14:textId="77777777" w:rsidR="00E51F58" w:rsidRPr="003A3ED3" w:rsidRDefault="00E51F58" w:rsidP="0008685B"/>
        </w:tc>
      </w:tr>
      <w:tr w:rsidR="00E51F58" w:rsidRPr="003A3ED3" w14:paraId="05636F38" w14:textId="77777777" w:rsidTr="0008685B">
        <w:trPr>
          <w:trHeight w:val="240"/>
          <w:jc w:val="center"/>
        </w:trPr>
        <w:tc>
          <w:tcPr>
            <w:tcW w:w="4876" w:type="dxa"/>
            <w:tcBorders>
              <w:top w:val="nil"/>
              <w:left w:val="nil"/>
              <w:bottom w:val="nil"/>
              <w:right w:val="nil"/>
            </w:tcBorders>
          </w:tcPr>
          <w:p w14:paraId="4AA3BD08"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697B766" w14:textId="77777777" w:rsidR="00E51F58" w:rsidRPr="003A3ED3" w:rsidRDefault="00E51F58" w:rsidP="0008685B">
            <w:pPr>
              <w:pStyle w:val="AmColumnHeading"/>
            </w:pPr>
            <w:r w:rsidRPr="003A3ED3">
              <w:t>Alteração</w:t>
            </w:r>
          </w:p>
        </w:tc>
      </w:tr>
      <w:tr w:rsidR="00E51F58" w:rsidRPr="003A3ED3" w14:paraId="1D820AC0" w14:textId="77777777" w:rsidTr="0008685B">
        <w:trPr>
          <w:jc w:val="center"/>
        </w:trPr>
        <w:tc>
          <w:tcPr>
            <w:tcW w:w="4876" w:type="dxa"/>
            <w:tcBorders>
              <w:top w:val="nil"/>
              <w:left w:val="nil"/>
              <w:bottom w:val="nil"/>
              <w:right w:val="nil"/>
            </w:tcBorders>
          </w:tcPr>
          <w:p w14:paraId="52AE5C6F" w14:textId="77777777" w:rsidR="00E51F58" w:rsidRPr="003A3ED3" w:rsidRDefault="00E51F58" w:rsidP="0008685B">
            <w:pPr>
              <w:pStyle w:val="Normal6a"/>
            </w:pPr>
          </w:p>
        </w:tc>
        <w:tc>
          <w:tcPr>
            <w:tcW w:w="4876" w:type="dxa"/>
            <w:tcBorders>
              <w:top w:val="nil"/>
              <w:left w:val="nil"/>
              <w:bottom w:val="nil"/>
              <w:right w:val="nil"/>
            </w:tcBorders>
          </w:tcPr>
          <w:p w14:paraId="061CE4CC" w14:textId="77777777" w:rsidR="00E51F58" w:rsidRPr="003A3ED3" w:rsidRDefault="00E51F58" w:rsidP="0008685B">
            <w:pPr>
              <w:pStyle w:val="Normal6a"/>
            </w:pPr>
            <w:r w:rsidRPr="003A3ED3">
              <w:rPr>
                <w:b/>
                <w:i/>
              </w:rPr>
              <w:t>F-C.</w:t>
            </w:r>
            <w:r w:rsidRPr="003A3ED3">
              <w:tab/>
            </w:r>
            <w:r w:rsidRPr="003A3ED3">
              <w:rPr>
                <w:b/>
                <w:i/>
              </w:rPr>
              <w:t xml:space="preserve">Considerando que os edifícios representam 40 % do consumo final de </w:t>
            </w:r>
            <w:r w:rsidRPr="003A3ED3">
              <w:rPr>
                <w:b/>
                <w:i/>
              </w:rPr>
              <w:lastRenderedPageBreak/>
              <w:t>energia na União e 36 % das emissões de gases com efeito de estufa relacionadas com a energia, que a descarbonização do setor da habitação é fundamental para alcançar as metas da UE em matéria de energia e clima, bem como para assegurar custos energéticos acessíveis para os agregados familiares;</w:t>
            </w:r>
          </w:p>
        </w:tc>
      </w:tr>
    </w:tbl>
    <w:p w14:paraId="20E33AC6"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8527B4C" w14:textId="77777777" w:rsidR="00E51F58" w:rsidRPr="003A3ED3" w:rsidRDefault="00E51F58" w:rsidP="00E51F58">
      <w:r w:rsidRPr="003A3ED3">
        <w:rPr>
          <w:rStyle w:val="HideTWBExt"/>
        </w:rPr>
        <w:t>&lt;/Amend&gt;</w:t>
      </w:r>
    </w:p>
    <w:p w14:paraId="5D787C15"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260</w:t>
      </w:r>
      <w:r w:rsidRPr="003A3ED3">
        <w:rPr>
          <w:rStyle w:val="HideTWBExt"/>
        </w:rPr>
        <w:t>&lt;/NumAm&gt;</w:t>
      </w:r>
    </w:p>
    <w:p w14:paraId="723D28B0"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2F4ED9D4" w14:textId="77777777" w:rsidR="00E51F58" w:rsidRPr="003A3ED3" w:rsidRDefault="00E51F58" w:rsidP="00E51F58">
      <w:pPr>
        <w:pStyle w:val="NormalBold"/>
      </w:pPr>
      <w:r w:rsidRPr="003A3ED3">
        <w:rPr>
          <w:rStyle w:val="HideTWBExt"/>
          <w:b w:val="0"/>
        </w:rPr>
        <w:t>&lt;/RepeatBlock-By&gt;</w:t>
      </w:r>
    </w:p>
    <w:p w14:paraId="7F077773"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C7E6405" w14:textId="77777777" w:rsidR="00E51F58" w:rsidRPr="003A3ED3" w:rsidRDefault="00E51F58" w:rsidP="00E51F58">
      <w:pPr>
        <w:pStyle w:val="NormalBold"/>
      </w:pPr>
      <w:r w:rsidRPr="003A3ED3">
        <w:rPr>
          <w:rStyle w:val="HideTWBExt"/>
        </w:rPr>
        <w:t>&lt;Article&gt;</w:t>
      </w:r>
      <w:r w:rsidRPr="003A3ED3">
        <w:t>Considerando G</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3AB605B" w14:textId="77777777" w:rsidTr="0008685B">
        <w:trPr>
          <w:trHeight w:hRule="exact" w:val="240"/>
          <w:jc w:val="center"/>
        </w:trPr>
        <w:tc>
          <w:tcPr>
            <w:tcW w:w="9752" w:type="dxa"/>
            <w:gridSpan w:val="2"/>
            <w:tcBorders>
              <w:top w:val="nil"/>
              <w:left w:val="nil"/>
              <w:bottom w:val="nil"/>
              <w:right w:val="nil"/>
            </w:tcBorders>
          </w:tcPr>
          <w:p w14:paraId="77D00DB9" w14:textId="77777777" w:rsidR="00E51F58" w:rsidRPr="003A3ED3" w:rsidRDefault="00E51F58" w:rsidP="0008685B"/>
        </w:tc>
      </w:tr>
      <w:tr w:rsidR="00E51F58" w:rsidRPr="003A3ED3" w14:paraId="5428D291" w14:textId="77777777" w:rsidTr="0008685B">
        <w:trPr>
          <w:trHeight w:val="240"/>
          <w:jc w:val="center"/>
        </w:trPr>
        <w:tc>
          <w:tcPr>
            <w:tcW w:w="4876" w:type="dxa"/>
            <w:tcBorders>
              <w:top w:val="nil"/>
              <w:left w:val="nil"/>
              <w:bottom w:val="nil"/>
              <w:right w:val="nil"/>
            </w:tcBorders>
          </w:tcPr>
          <w:p w14:paraId="609C3722"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3FBF668" w14:textId="77777777" w:rsidR="00E51F58" w:rsidRPr="003A3ED3" w:rsidRDefault="00E51F58" w:rsidP="0008685B">
            <w:pPr>
              <w:pStyle w:val="AmColumnHeading"/>
            </w:pPr>
            <w:r w:rsidRPr="003A3ED3">
              <w:t>Alteração</w:t>
            </w:r>
          </w:p>
        </w:tc>
      </w:tr>
      <w:tr w:rsidR="00E51F58" w:rsidRPr="003A3ED3" w14:paraId="23572517" w14:textId="77777777" w:rsidTr="0008685B">
        <w:trPr>
          <w:jc w:val="center"/>
        </w:trPr>
        <w:tc>
          <w:tcPr>
            <w:tcW w:w="4876" w:type="dxa"/>
            <w:tcBorders>
              <w:top w:val="nil"/>
              <w:left w:val="nil"/>
              <w:bottom w:val="nil"/>
              <w:right w:val="nil"/>
            </w:tcBorders>
          </w:tcPr>
          <w:p w14:paraId="3D22D5E6" w14:textId="77777777" w:rsidR="00E51F58" w:rsidRPr="003A3ED3" w:rsidRDefault="00E51F58" w:rsidP="0008685B">
            <w:pPr>
              <w:pStyle w:val="Normal6a"/>
            </w:pPr>
            <w:r w:rsidRPr="003A3ED3">
              <w:rPr>
                <w:b/>
                <w:i/>
              </w:rPr>
              <w:t>G.</w:t>
            </w:r>
            <w:r w:rsidRPr="003A3ED3">
              <w:tab/>
            </w:r>
            <w:r w:rsidRPr="003A3ED3">
              <w:rPr>
                <w:b/>
                <w:i/>
              </w:rPr>
              <w:t>Considerando que a habitação está sujeita a uma carga fiscal excessiva, com a taxa marginal efetiva de imposto</w:t>
            </w:r>
            <w:r w:rsidRPr="003A3ED3">
              <w:rPr>
                <w:b/>
                <w:i/>
                <w:vertAlign w:val="superscript"/>
              </w:rPr>
              <w:t>11</w:t>
            </w:r>
            <w:r w:rsidRPr="003A3ED3">
              <w:rPr>
                <w:b/>
                <w:i/>
              </w:rPr>
              <w:t xml:space="preserve"> sobre a habitação ocupada pelos proprietários a representar até 30 % em alguns Estados-Membros</w:t>
            </w:r>
            <w:r w:rsidRPr="003A3ED3">
              <w:rPr>
                <w:b/>
                <w:i/>
                <w:vertAlign w:val="superscript"/>
              </w:rPr>
              <w:t>12</w:t>
            </w:r>
            <w:r w:rsidRPr="003A3ED3">
              <w:rPr>
                <w:b/>
                <w:i/>
              </w:rPr>
              <w:t xml:space="preserve"> </w:t>
            </w:r>
            <w:r w:rsidRPr="003A3ED3">
              <w:rPr>
                <w:b/>
                <w:i/>
                <w:vertAlign w:val="superscript"/>
              </w:rPr>
              <w:t>;</w:t>
            </w:r>
          </w:p>
        </w:tc>
        <w:tc>
          <w:tcPr>
            <w:tcW w:w="4876" w:type="dxa"/>
            <w:tcBorders>
              <w:top w:val="nil"/>
              <w:left w:val="nil"/>
              <w:bottom w:val="nil"/>
              <w:right w:val="nil"/>
            </w:tcBorders>
          </w:tcPr>
          <w:p w14:paraId="7C74AE7E" w14:textId="77777777" w:rsidR="00E51F58" w:rsidRPr="003A3ED3" w:rsidRDefault="00E51F58" w:rsidP="0008685B">
            <w:pPr>
              <w:pStyle w:val="Normal6a"/>
            </w:pPr>
            <w:r w:rsidRPr="003A3ED3">
              <w:rPr>
                <w:b/>
                <w:i/>
              </w:rPr>
              <w:t>Suprimido</w:t>
            </w:r>
          </w:p>
        </w:tc>
      </w:tr>
      <w:tr w:rsidR="00E51F58" w:rsidRPr="003A3ED3" w14:paraId="2A61AAC0" w14:textId="77777777" w:rsidTr="0008685B">
        <w:trPr>
          <w:jc w:val="center"/>
        </w:trPr>
        <w:tc>
          <w:tcPr>
            <w:tcW w:w="4876" w:type="dxa"/>
            <w:tcBorders>
              <w:top w:val="nil"/>
              <w:left w:val="nil"/>
              <w:bottom w:val="nil"/>
              <w:right w:val="nil"/>
            </w:tcBorders>
          </w:tcPr>
          <w:p w14:paraId="6136AD02"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099814C6" w14:textId="77777777" w:rsidR="00E51F58" w:rsidRPr="003A3ED3" w:rsidRDefault="00E51F58" w:rsidP="0008685B"/>
        </w:tc>
      </w:tr>
      <w:tr w:rsidR="00E51F58" w:rsidRPr="003A3ED3" w14:paraId="43AD6094" w14:textId="77777777" w:rsidTr="0008685B">
        <w:trPr>
          <w:jc w:val="center"/>
        </w:trPr>
        <w:tc>
          <w:tcPr>
            <w:tcW w:w="4876" w:type="dxa"/>
            <w:tcBorders>
              <w:top w:val="nil"/>
              <w:left w:val="nil"/>
              <w:bottom w:val="nil"/>
              <w:right w:val="nil"/>
            </w:tcBorders>
          </w:tcPr>
          <w:p w14:paraId="7FE051C7" w14:textId="77777777" w:rsidR="00E51F58" w:rsidRPr="003A3ED3" w:rsidRDefault="00E51F58" w:rsidP="0008685B">
            <w:pPr>
              <w:pStyle w:val="Normal6a"/>
            </w:pPr>
            <w:r w:rsidRPr="003A3ED3">
              <w:rPr>
                <w:b/>
                <w:i/>
                <w:vertAlign w:val="superscript"/>
              </w:rPr>
              <w:t>11</w:t>
            </w:r>
            <w:r w:rsidRPr="003A3ED3">
              <w:t xml:space="preserve"> </w:t>
            </w:r>
            <w:r w:rsidRPr="003A3ED3">
              <w:rPr>
                <w:b/>
                <w:i/>
              </w:rPr>
              <w:t>Millar-Powell, B. e o., Measuring effective taxation of housing: Building the foundations for policy reform [Medindo a tributação efetiva da habitação: Construir as bases para a reforma política], OECD Taxation Working Papers, n.º 56, Publicações da OCDE, Paris, https://doi.org/10.1787/0a7e36f2-en.</w:t>
            </w:r>
          </w:p>
        </w:tc>
        <w:tc>
          <w:tcPr>
            <w:tcW w:w="4876" w:type="dxa"/>
            <w:tcBorders>
              <w:top w:val="nil"/>
              <w:left w:val="nil"/>
              <w:bottom w:val="nil"/>
              <w:right w:val="nil"/>
            </w:tcBorders>
          </w:tcPr>
          <w:p w14:paraId="5BAE2AD0" w14:textId="77777777" w:rsidR="00E51F58" w:rsidRPr="003A3ED3" w:rsidRDefault="00E51F58" w:rsidP="0008685B"/>
        </w:tc>
      </w:tr>
      <w:tr w:rsidR="00E51F58" w:rsidRPr="003A3ED3" w14:paraId="0A665CD2" w14:textId="77777777" w:rsidTr="0008685B">
        <w:trPr>
          <w:jc w:val="center"/>
        </w:trPr>
        <w:tc>
          <w:tcPr>
            <w:tcW w:w="4876" w:type="dxa"/>
            <w:tcBorders>
              <w:top w:val="nil"/>
              <w:left w:val="nil"/>
              <w:bottom w:val="nil"/>
              <w:right w:val="nil"/>
            </w:tcBorders>
          </w:tcPr>
          <w:p w14:paraId="6D5EE0A2" w14:textId="77777777" w:rsidR="00E51F58" w:rsidRPr="003A3ED3" w:rsidRDefault="00E51F58" w:rsidP="0008685B">
            <w:pPr>
              <w:pStyle w:val="Normal6a"/>
            </w:pPr>
            <w:r w:rsidRPr="003A3ED3">
              <w:rPr>
                <w:b/>
                <w:i/>
                <w:vertAlign w:val="superscript"/>
              </w:rPr>
              <w:t>12</w:t>
            </w:r>
            <w:r w:rsidRPr="003A3ED3">
              <w:t xml:space="preserve"> </w:t>
            </w:r>
            <w:r w:rsidRPr="003A3ED3">
              <w:rPr>
                <w:b/>
                <w:i/>
              </w:rPr>
              <w:t>Instituto de Estudios Económicos, «La fiscalidad de la vivienda en España — Una propuesta de mejora» [«A tributação da habitação em Espanha — Uma proposta de melhoria»], sítio Web do Instituto de Estudios Económicos, maio de 2025.</w:t>
            </w:r>
          </w:p>
        </w:tc>
        <w:tc>
          <w:tcPr>
            <w:tcW w:w="4876" w:type="dxa"/>
            <w:tcBorders>
              <w:top w:val="nil"/>
              <w:left w:val="nil"/>
              <w:bottom w:val="nil"/>
              <w:right w:val="nil"/>
            </w:tcBorders>
          </w:tcPr>
          <w:p w14:paraId="6BDCA301" w14:textId="77777777" w:rsidR="00E51F58" w:rsidRPr="003A3ED3" w:rsidRDefault="00E51F58" w:rsidP="0008685B"/>
        </w:tc>
      </w:tr>
    </w:tbl>
    <w:p w14:paraId="140396B8"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8B9CDAF" w14:textId="77777777" w:rsidR="00E51F58" w:rsidRPr="003A3ED3" w:rsidRDefault="00E51F58" w:rsidP="00E51F58">
      <w:r w:rsidRPr="003A3ED3">
        <w:rPr>
          <w:rStyle w:val="HideTWBExt"/>
        </w:rPr>
        <w:lastRenderedPageBreak/>
        <w:t>&lt;/Amend&gt;</w:t>
      </w:r>
    </w:p>
    <w:p w14:paraId="285CA72C"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261</w:t>
      </w:r>
      <w:r w:rsidRPr="003A3ED3">
        <w:rPr>
          <w:rStyle w:val="HideTWBExt"/>
        </w:rPr>
        <w:t>&lt;/NumAm&gt;</w:t>
      </w:r>
    </w:p>
    <w:p w14:paraId="05861569" w14:textId="77777777" w:rsidR="00E51F58" w:rsidRPr="003A3ED3" w:rsidRDefault="00E51F58" w:rsidP="00E51F58">
      <w:pPr>
        <w:pStyle w:val="NormalBold"/>
      </w:pPr>
      <w:r w:rsidRPr="003A3ED3">
        <w:rPr>
          <w:rStyle w:val="HideTWBExt"/>
          <w:b w:val="0"/>
        </w:rPr>
        <w:t>&lt;RepeatBlock-By&gt;&lt;Members&gt;</w:t>
      </w:r>
      <w:r w:rsidRPr="003A3ED3">
        <w:t>Johan Danielsson</w:t>
      </w:r>
      <w:r w:rsidRPr="003A3ED3">
        <w:rPr>
          <w:rStyle w:val="HideTWBExt"/>
          <w:b w:val="0"/>
        </w:rPr>
        <w:t>&lt;/Members&gt;</w:t>
      </w:r>
    </w:p>
    <w:p w14:paraId="03F00922" w14:textId="77777777" w:rsidR="00E51F58" w:rsidRPr="003A3ED3" w:rsidRDefault="00E51F58" w:rsidP="00E51F58">
      <w:pPr>
        <w:pStyle w:val="NormalBold"/>
      </w:pPr>
      <w:r w:rsidRPr="003A3ED3">
        <w:rPr>
          <w:rStyle w:val="HideTWBExt"/>
          <w:b w:val="0"/>
        </w:rPr>
        <w:t>&lt;/RepeatBlock-By&gt;</w:t>
      </w:r>
    </w:p>
    <w:p w14:paraId="2A9B025E"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7B69FA6" w14:textId="77777777" w:rsidR="00E51F58" w:rsidRPr="003A3ED3" w:rsidRDefault="00E51F58" w:rsidP="00E51F58">
      <w:pPr>
        <w:pStyle w:val="NormalBold"/>
      </w:pPr>
      <w:r w:rsidRPr="003A3ED3">
        <w:rPr>
          <w:rStyle w:val="HideTWBExt"/>
        </w:rPr>
        <w:t>&lt;Article&gt;</w:t>
      </w:r>
      <w:r w:rsidRPr="003A3ED3">
        <w:t>Considerando G</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28DB89C" w14:textId="77777777" w:rsidTr="0008685B">
        <w:trPr>
          <w:trHeight w:hRule="exact" w:val="240"/>
          <w:jc w:val="center"/>
        </w:trPr>
        <w:tc>
          <w:tcPr>
            <w:tcW w:w="9752" w:type="dxa"/>
            <w:gridSpan w:val="2"/>
            <w:tcBorders>
              <w:top w:val="nil"/>
              <w:left w:val="nil"/>
              <w:bottom w:val="nil"/>
              <w:right w:val="nil"/>
            </w:tcBorders>
          </w:tcPr>
          <w:p w14:paraId="5417726E" w14:textId="77777777" w:rsidR="00E51F58" w:rsidRPr="003A3ED3" w:rsidRDefault="00E51F58" w:rsidP="0008685B"/>
        </w:tc>
      </w:tr>
      <w:tr w:rsidR="00E51F58" w:rsidRPr="003A3ED3" w14:paraId="36230F24" w14:textId="77777777" w:rsidTr="0008685B">
        <w:trPr>
          <w:trHeight w:val="240"/>
          <w:jc w:val="center"/>
        </w:trPr>
        <w:tc>
          <w:tcPr>
            <w:tcW w:w="4876" w:type="dxa"/>
            <w:tcBorders>
              <w:top w:val="nil"/>
              <w:left w:val="nil"/>
              <w:bottom w:val="nil"/>
              <w:right w:val="nil"/>
            </w:tcBorders>
          </w:tcPr>
          <w:p w14:paraId="31EFF990"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E45C853" w14:textId="77777777" w:rsidR="00E51F58" w:rsidRPr="003A3ED3" w:rsidRDefault="00E51F58" w:rsidP="0008685B">
            <w:pPr>
              <w:pStyle w:val="AmColumnHeading"/>
            </w:pPr>
            <w:r w:rsidRPr="003A3ED3">
              <w:t>Alteração</w:t>
            </w:r>
          </w:p>
        </w:tc>
      </w:tr>
      <w:tr w:rsidR="00E51F58" w:rsidRPr="003A3ED3" w14:paraId="113A4497" w14:textId="77777777" w:rsidTr="0008685B">
        <w:trPr>
          <w:jc w:val="center"/>
        </w:trPr>
        <w:tc>
          <w:tcPr>
            <w:tcW w:w="4876" w:type="dxa"/>
            <w:tcBorders>
              <w:top w:val="nil"/>
              <w:left w:val="nil"/>
              <w:bottom w:val="nil"/>
              <w:right w:val="nil"/>
            </w:tcBorders>
          </w:tcPr>
          <w:p w14:paraId="7A089CA2" w14:textId="77777777" w:rsidR="00E51F58" w:rsidRPr="003A3ED3" w:rsidRDefault="00E51F58" w:rsidP="0008685B">
            <w:pPr>
              <w:pStyle w:val="Normal6a"/>
            </w:pPr>
            <w:r w:rsidRPr="003A3ED3">
              <w:rPr>
                <w:b/>
                <w:i/>
              </w:rPr>
              <w:t>G.</w:t>
            </w:r>
            <w:r w:rsidRPr="003A3ED3">
              <w:tab/>
            </w:r>
            <w:r w:rsidRPr="003A3ED3">
              <w:rPr>
                <w:b/>
                <w:i/>
              </w:rPr>
              <w:t>Considerando que a habitação está sujeita a uma carga fiscal excessiva, com a taxa marginal efetiva de imposto</w:t>
            </w:r>
            <w:r w:rsidRPr="003A3ED3">
              <w:rPr>
                <w:b/>
                <w:i/>
                <w:vertAlign w:val="superscript"/>
              </w:rPr>
              <w:t>11</w:t>
            </w:r>
            <w:r w:rsidRPr="003A3ED3">
              <w:rPr>
                <w:b/>
                <w:i/>
              </w:rPr>
              <w:t xml:space="preserve"> sobre a habitação ocupada pelos proprietários a representar até 30 % em alguns Estados-Membros</w:t>
            </w:r>
            <w:r w:rsidRPr="003A3ED3">
              <w:rPr>
                <w:b/>
                <w:i/>
                <w:vertAlign w:val="superscript"/>
              </w:rPr>
              <w:t>12</w:t>
            </w:r>
            <w:r w:rsidRPr="003A3ED3">
              <w:rPr>
                <w:b/>
                <w:i/>
              </w:rPr>
              <w:t xml:space="preserve"> </w:t>
            </w:r>
            <w:r w:rsidRPr="003A3ED3">
              <w:rPr>
                <w:b/>
                <w:i/>
                <w:vertAlign w:val="superscript"/>
              </w:rPr>
              <w:t>;</w:t>
            </w:r>
          </w:p>
        </w:tc>
        <w:tc>
          <w:tcPr>
            <w:tcW w:w="4876" w:type="dxa"/>
            <w:tcBorders>
              <w:top w:val="nil"/>
              <w:left w:val="nil"/>
              <w:bottom w:val="nil"/>
              <w:right w:val="nil"/>
            </w:tcBorders>
          </w:tcPr>
          <w:p w14:paraId="376DFAC6" w14:textId="77777777" w:rsidR="00E51F58" w:rsidRPr="003A3ED3" w:rsidRDefault="00E51F58" w:rsidP="0008685B">
            <w:pPr>
              <w:pStyle w:val="Normal6a"/>
            </w:pPr>
            <w:r w:rsidRPr="003A3ED3">
              <w:rPr>
                <w:b/>
                <w:i/>
              </w:rPr>
              <w:t>Suprimido</w:t>
            </w:r>
          </w:p>
        </w:tc>
      </w:tr>
      <w:tr w:rsidR="00E51F58" w:rsidRPr="003A3ED3" w14:paraId="07F1A68B" w14:textId="77777777" w:rsidTr="0008685B">
        <w:trPr>
          <w:jc w:val="center"/>
        </w:trPr>
        <w:tc>
          <w:tcPr>
            <w:tcW w:w="4876" w:type="dxa"/>
            <w:tcBorders>
              <w:top w:val="nil"/>
              <w:left w:val="nil"/>
              <w:bottom w:val="nil"/>
              <w:right w:val="nil"/>
            </w:tcBorders>
          </w:tcPr>
          <w:p w14:paraId="0366135A"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7E010389" w14:textId="77777777" w:rsidR="00E51F58" w:rsidRPr="003A3ED3" w:rsidRDefault="00E51F58" w:rsidP="0008685B"/>
        </w:tc>
      </w:tr>
      <w:tr w:rsidR="00E51F58" w:rsidRPr="003A3ED3" w14:paraId="426E82F1" w14:textId="77777777" w:rsidTr="0008685B">
        <w:trPr>
          <w:jc w:val="center"/>
        </w:trPr>
        <w:tc>
          <w:tcPr>
            <w:tcW w:w="4876" w:type="dxa"/>
            <w:tcBorders>
              <w:top w:val="nil"/>
              <w:left w:val="nil"/>
              <w:bottom w:val="nil"/>
              <w:right w:val="nil"/>
            </w:tcBorders>
          </w:tcPr>
          <w:p w14:paraId="5C8EDB11" w14:textId="77777777" w:rsidR="00E51F58" w:rsidRPr="003A3ED3" w:rsidRDefault="00E51F58" w:rsidP="0008685B">
            <w:pPr>
              <w:pStyle w:val="Normal6a"/>
            </w:pPr>
            <w:r w:rsidRPr="003A3ED3">
              <w:rPr>
                <w:b/>
                <w:i/>
                <w:vertAlign w:val="superscript"/>
              </w:rPr>
              <w:t>11</w:t>
            </w:r>
            <w:r w:rsidRPr="003A3ED3">
              <w:t xml:space="preserve"> </w:t>
            </w:r>
            <w:r w:rsidRPr="003A3ED3">
              <w:rPr>
                <w:b/>
                <w:i/>
              </w:rPr>
              <w:t>Millar-Powell, B. e o., Measuring effective taxation of housing: Building the foundations for policy reform [Medindo a tributação efetiva da habitação: Construir as bases para a reforma política], OECD Taxation Working Papers, n.º 56, Publicações da OCDE, Paris, https://doi.org/10.1787/0a7e36f2-en.</w:t>
            </w:r>
          </w:p>
        </w:tc>
        <w:tc>
          <w:tcPr>
            <w:tcW w:w="4876" w:type="dxa"/>
            <w:tcBorders>
              <w:top w:val="nil"/>
              <w:left w:val="nil"/>
              <w:bottom w:val="nil"/>
              <w:right w:val="nil"/>
            </w:tcBorders>
          </w:tcPr>
          <w:p w14:paraId="6F76FA55" w14:textId="77777777" w:rsidR="00E51F58" w:rsidRPr="003A3ED3" w:rsidRDefault="00E51F58" w:rsidP="0008685B"/>
        </w:tc>
      </w:tr>
      <w:tr w:rsidR="00E51F58" w:rsidRPr="003A3ED3" w14:paraId="4469180E" w14:textId="77777777" w:rsidTr="0008685B">
        <w:trPr>
          <w:jc w:val="center"/>
        </w:trPr>
        <w:tc>
          <w:tcPr>
            <w:tcW w:w="4876" w:type="dxa"/>
            <w:tcBorders>
              <w:top w:val="nil"/>
              <w:left w:val="nil"/>
              <w:bottom w:val="nil"/>
              <w:right w:val="nil"/>
            </w:tcBorders>
          </w:tcPr>
          <w:p w14:paraId="24A23F54" w14:textId="77777777" w:rsidR="00E51F58" w:rsidRPr="003A3ED3" w:rsidRDefault="00E51F58" w:rsidP="0008685B">
            <w:pPr>
              <w:pStyle w:val="Normal6a"/>
            </w:pPr>
            <w:r w:rsidRPr="003A3ED3">
              <w:rPr>
                <w:b/>
                <w:i/>
                <w:vertAlign w:val="superscript"/>
              </w:rPr>
              <w:t>12</w:t>
            </w:r>
            <w:r w:rsidRPr="003A3ED3">
              <w:t xml:space="preserve"> </w:t>
            </w:r>
            <w:r w:rsidRPr="003A3ED3">
              <w:rPr>
                <w:b/>
                <w:i/>
              </w:rPr>
              <w:t>Instituto de Estudios Económicos, «La fiscalidad de la vivienda en España — Una propuesta de mejora» [«A tributação da habitação em Espanha — Uma proposta de melhoria»], sítio Web do Instituto de Estudios Económicos, maio de 2025.</w:t>
            </w:r>
          </w:p>
        </w:tc>
        <w:tc>
          <w:tcPr>
            <w:tcW w:w="4876" w:type="dxa"/>
            <w:tcBorders>
              <w:top w:val="nil"/>
              <w:left w:val="nil"/>
              <w:bottom w:val="nil"/>
              <w:right w:val="nil"/>
            </w:tcBorders>
          </w:tcPr>
          <w:p w14:paraId="7F6442F1" w14:textId="77777777" w:rsidR="00E51F58" w:rsidRPr="003A3ED3" w:rsidRDefault="00E51F58" w:rsidP="0008685B"/>
        </w:tc>
      </w:tr>
    </w:tbl>
    <w:p w14:paraId="0ECC9859"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9FD37D7" w14:textId="77777777" w:rsidR="00E51F58" w:rsidRPr="003A3ED3" w:rsidRDefault="00E51F58" w:rsidP="00E51F58">
      <w:r w:rsidRPr="003A3ED3">
        <w:rPr>
          <w:rStyle w:val="HideTWBExt"/>
        </w:rPr>
        <w:t>&lt;/Amend&gt;</w:t>
      </w:r>
    </w:p>
    <w:p w14:paraId="5FD01674"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262</w:t>
      </w:r>
      <w:r w:rsidRPr="003A3ED3">
        <w:rPr>
          <w:rStyle w:val="HideTWBExt"/>
        </w:rPr>
        <w:t>&lt;/NumAm&gt;</w:t>
      </w:r>
    </w:p>
    <w:p w14:paraId="4CFA59F9" w14:textId="77777777" w:rsidR="00E51F58" w:rsidRPr="003A3ED3" w:rsidRDefault="00E51F58" w:rsidP="00E51F58">
      <w:pPr>
        <w:pStyle w:val="NormalBold"/>
      </w:pPr>
      <w:r w:rsidRPr="003A3ED3">
        <w:rPr>
          <w:rStyle w:val="HideTWBExt"/>
          <w:b w:val="0"/>
        </w:rPr>
        <w:t>&lt;RepeatBlock-By&gt;&lt;Members&gt;</w:t>
      </w:r>
      <w:r w:rsidRPr="003A3ED3">
        <w:t>Klara Dostalova, Julie Rechagneux, Ondřej Knotek, Jorge Buxadé Villalba, Jaroslav Bžoch, Rachel Blom, Tomáš Kubín</w:t>
      </w:r>
      <w:r w:rsidRPr="003A3ED3">
        <w:rPr>
          <w:rStyle w:val="HideTWBExt"/>
          <w:b w:val="0"/>
        </w:rPr>
        <w:t>&lt;/Members&gt;</w:t>
      </w:r>
    </w:p>
    <w:p w14:paraId="3B5A8CA2" w14:textId="77777777" w:rsidR="00E51F58" w:rsidRPr="003A3ED3" w:rsidRDefault="00E51F58" w:rsidP="00E51F58">
      <w:pPr>
        <w:pStyle w:val="NormalBold"/>
      </w:pPr>
      <w:r w:rsidRPr="003A3ED3">
        <w:rPr>
          <w:rStyle w:val="HideTWBExt"/>
          <w:b w:val="0"/>
        </w:rPr>
        <w:t>&lt;/RepeatBlock-By&gt;</w:t>
      </w:r>
    </w:p>
    <w:p w14:paraId="1BD20144"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2873C15" w14:textId="77777777" w:rsidR="00E51F58" w:rsidRPr="003A3ED3" w:rsidRDefault="00E51F58" w:rsidP="00E51F58">
      <w:pPr>
        <w:pStyle w:val="NormalBold"/>
      </w:pPr>
      <w:r w:rsidRPr="003A3ED3">
        <w:rPr>
          <w:rStyle w:val="HideTWBExt"/>
        </w:rPr>
        <w:t>&lt;Article&gt;</w:t>
      </w:r>
      <w:r w:rsidRPr="003A3ED3">
        <w:t>Considerando G</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49C38F6D" w14:textId="77777777" w:rsidTr="0008685B">
        <w:trPr>
          <w:trHeight w:hRule="exact" w:val="240"/>
          <w:jc w:val="center"/>
        </w:trPr>
        <w:tc>
          <w:tcPr>
            <w:tcW w:w="9752" w:type="dxa"/>
            <w:gridSpan w:val="2"/>
            <w:tcBorders>
              <w:top w:val="nil"/>
              <w:left w:val="nil"/>
              <w:bottom w:val="nil"/>
              <w:right w:val="nil"/>
            </w:tcBorders>
          </w:tcPr>
          <w:p w14:paraId="7918DC2C" w14:textId="77777777" w:rsidR="00E51F58" w:rsidRPr="003A3ED3" w:rsidRDefault="00E51F58" w:rsidP="0008685B"/>
        </w:tc>
      </w:tr>
      <w:tr w:rsidR="00E51F58" w:rsidRPr="003A3ED3" w14:paraId="16D1B8D9" w14:textId="77777777" w:rsidTr="0008685B">
        <w:trPr>
          <w:trHeight w:val="240"/>
          <w:jc w:val="center"/>
        </w:trPr>
        <w:tc>
          <w:tcPr>
            <w:tcW w:w="4876" w:type="dxa"/>
            <w:tcBorders>
              <w:top w:val="nil"/>
              <w:left w:val="nil"/>
              <w:bottom w:val="nil"/>
              <w:right w:val="nil"/>
            </w:tcBorders>
          </w:tcPr>
          <w:p w14:paraId="6E6223C8"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603B208" w14:textId="77777777" w:rsidR="00E51F58" w:rsidRPr="003A3ED3" w:rsidRDefault="00E51F58" w:rsidP="0008685B">
            <w:pPr>
              <w:pStyle w:val="AmColumnHeading"/>
            </w:pPr>
            <w:r w:rsidRPr="003A3ED3">
              <w:t>Alteração</w:t>
            </w:r>
          </w:p>
        </w:tc>
      </w:tr>
      <w:tr w:rsidR="00E51F58" w:rsidRPr="003A3ED3" w14:paraId="0ED0CB03" w14:textId="77777777" w:rsidTr="0008685B">
        <w:trPr>
          <w:jc w:val="center"/>
        </w:trPr>
        <w:tc>
          <w:tcPr>
            <w:tcW w:w="4876" w:type="dxa"/>
            <w:tcBorders>
              <w:top w:val="nil"/>
              <w:left w:val="nil"/>
              <w:bottom w:val="nil"/>
              <w:right w:val="nil"/>
            </w:tcBorders>
          </w:tcPr>
          <w:p w14:paraId="06AD0B71" w14:textId="77777777" w:rsidR="00E51F58" w:rsidRPr="003A3ED3" w:rsidRDefault="00E51F58" w:rsidP="0008685B">
            <w:pPr>
              <w:pStyle w:val="Normal6a"/>
            </w:pPr>
            <w:r w:rsidRPr="003A3ED3">
              <w:t>G.</w:t>
            </w:r>
            <w:r w:rsidRPr="003A3ED3">
              <w:tab/>
              <w:t xml:space="preserve">Considerando que a habitação está sujeita a uma carga fiscal excessiva, com a </w:t>
            </w:r>
            <w:r w:rsidRPr="003A3ED3">
              <w:lastRenderedPageBreak/>
              <w:t>taxa marginal efetiva de imposto</w:t>
            </w:r>
            <w:r w:rsidRPr="003A3ED3">
              <w:rPr>
                <w:vertAlign w:val="superscript"/>
              </w:rPr>
              <w:t>11</w:t>
            </w:r>
            <w:r w:rsidRPr="003A3ED3">
              <w:t xml:space="preserve"> sobre a habitação ocupada pelos proprietários a representar até 30 % em alguns Estados-Membros</w:t>
            </w:r>
            <w:r w:rsidRPr="003A3ED3">
              <w:rPr>
                <w:b/>
                <w:i/>
                <w:vertAlign w:val="superscript"/>
              </w:rPr>
              <w:t>12</w:t>
            </w:r>
            <w:r w:rsidRPr="003A3ED3">
              <w:t xml:space="preserve"> </w:t>
            </w:r>
            <w:r w:rsidRPr="003A3ED3">
              <w:rPr>
                <w:vertAlign w:val="superscript"/>
              </w:rPr>
              <w:t>;</w:t>
            </w:r>
          </w:p>
        </w:tc>
        <w:tc>
          <w:tcPr>
            <w:tcW w:w="4876" w:type="dxa"/>
            <w:tcBorders>
              <w:top w:val="nil"/>
              <w:left w:val="nil"/>
              <w:bottom w:val="nil"/>
              <w:right w:val="nil"/>
            </w:tcBorders>
          </w:tcPr>
          <w:p w14:paraId="379CA0C7" w14:textId="77777777" w:rsidR="00E51F58" w:rsidRPr="003A3ED3" w:rsidRDefault="00E51F58" w:rsidP="0008685B">
            <w:pPr>
              <w:pStyle w:val="Normal6a"/>
            </w:pPr>
            <w:r w:rsidRPr="003A3ED3">
              <w:lastRenderedPageBreak/>
              <w:t>G.</w:t>
            </w:r>
            <w:r w:rsidRPr="003A3ED3">
              <w:tab/>
              <w:t xml:space="preserve">Considerando que a habitação está sujeita a uma carga fiscal excessiva , com a </w:t>
            </w:r>
            <w:r w:rsidRPr="003A3ED3">
              <w:lastRenderedPageBreak/>
              <w:t>taxa marginal efetiva de imposto</w:t>
            </w:r>
            <w:r w:rsidRPr="003A3ED3">
              <w:rPr>
                <w:vertAlign w:val="superscript"/>
              </w:rPr>
              <w:t>11</w:t>
            </w:r>
            <w:r w:rsidRPr="003A3ED3">
              <w:t xml:space="preserve"> sobre a habitação ocupada pelos proprietários a representar até 30 % em alguns Estados-Membros</w:t>
            </w:r>
            <w:r w:rsidRPr="003A3ED3">
              <w:rPr>
                <w:b/>
                <w:i/>
                <w:vertAlign w:val="superscript"/>
              </w:rPr>
              <w:t>12</w:t>
            </w:r>
            <w:r w:rsidRPr="003A3ED3">
              <w:t xml:space="preserve"> ; </w:t>
            </w:r>
            <w:r w:rsidRPr="003A3ED3">
              <w:rPr>
                <w:b/>
                <w:i/>
              </w:rPr>
              <w:t>que uma tributação tão elevada desencoraja particularmente as famílias jovens de adquirirem a sua primeira casa, agravando assim os desafios demográficos; que a habitação ocupada pelos proprietários é uma pedra angular da estabilidade da família e da comunidade e não deve ser penalizada do ponto de vista fiscal; que a política fiscal deve continuar a ser da competência exclusiva dos Estados-Membros e que a UE deve abster-se de qualquer tentativa de harmonização neste domínio;</w:t>
            </w:r>
          </w:p>
        </w:tc>
      </w:tr>
      <w:tr w:rsidR="00E51F58" w:rsidRPr="003A3ED3" w14:paraId="6649155F" w14:textId="77777777" w:rsidTr="0008685B">
        <w:trPr>
          <w:jc w:val="center"/>
        </w:trPr>
        <w:tc>
          <w:tcPr>
            <w:tcW w:w="4876" w:type="dxa"/>
            <w:tcBorders>
              <w:top w:val="nil"/>
              <w:left w:val="nil"/>
              <w:bottom w:val="nil"/>
              <w:right w:val="nil"/>
            </w:tcBorders>
          </w:tcPr>
          <w:p w14:paraId="7B08E7F6"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1FB7B936" w14:textId="77777777" w:rsidR="00E51F58" w:rsidRPr="003A3ED3" w:rsidRDefault="00E51F58" w:rsidP="0008685B">
            <w:pPr>
              <w:pStyle w:val="Normal6a"/>
            </w:pPr>
            <w:r w:rsidRPr="003A3ED3">
              <w:rPr>
                <w:b/>
                <w:i/>
              </w:rPr>
              <w:t>_________________</w:t>
            </w:r>
          </w:p>
        </w:tc>
      </w:tr>
      <w:tr w:rsidR="00E51F58" w:rsidRPr="003A3ED3" w14:paraId="3A1DF5A8" w14:textId="77777777" w:rsidTr="0008685B">
        <w:trPr>
          <w:jc w:val="center"/>
        </w:trPr>
        <w:tc>
          <w:tcPr>
            <w:tcW w:w="4876" w:type="dxa"/>
            <w:tcBorders>
              <w:top w:val="nil"/>
              <w:left w:val="nil"/>
              <w:bottom w:val="nil"/>
              <w:right w:val="nil"/>
            </w:tcBorders>
          </w:tcPr>
          <w:p w14:paraId="1CC5C5AA" w14:textId="77777777" w:rsidR="00E51F58" w:rsidRPr="003A3ED3" w:rsidRDefault="00E51F58" w:rsidP="0008685B">
            <w:pPr>
              <w:pStyle w:val="Normal6a"/>
            </w:pPr>
            <w:r w:rsidRPr="003A3ED3">
              <w:rPr>
                <w:vertAlign w:val="superscript"/>
              </w:rPr>
              <w:t>11</w:t>
            </w:r>
            <w:r w:rsidRPr="003A3ED3">
              <w:t xml:space="preserve"> Millar-Powell, B. e o., Measuring effective taxation of housing: Building the foundations for policy reform [Medindo a tributação efetiva da habitação: Construir as bases para a reforma política], OECD Taxation Working Papers, n.º 56, Publicações da OCDE, Paris, https://doi.org/10.1787/0a7e36f2-en.</w:t>
            </w:r>
          </w:p>
        </w:tc>
        <w:tc>
          <w:tcPr>
            <w:tcW w:w="4876" w:type="dxa"/>
            <w:tcBorders>
              <w:top w:val="nil"/>
              <w:left w:val="nil"/>
              <w:bottom w:val="nil"/>
              <w:right w:val="nil"/>
            </w:tcBorders>
          </w:tcPr>
          <w:p w14:paraId="6A3CD0AA" w14:textId="77777777" w:rsidR="00E51F58" w:rsidRPr="003A3ED3" w:rsidRDefault="00E51F58" w:rsidP="0008685B">
            <w:pPr>
              <w:pStyle w:val="Normal6a"/>
            </w:pPr>
            <w:r w:rsidRPr="003A3ED3">
              <w:rPr>
                <w:vertAlign w:val="superscript"/>
              </w:rPr>
              <w:t>11</w:t>
            </w:r>
            <w:r w:rsidRPr="003A3ED3">
              <w:t xml:space="preserve"> Millar-Powell, B. e o., Measuring effective taxation of housing: Building the foundations for policy reform [Medindo a tributação efetiva da habitação: Construir as bases para a reforma política], OECD Taxation Working Papers, n.º 56, Publicações da OCDE, Paris, https://doi.org/10.1787/0a7e36f2-en.</w:t>
            </w:r>
          </w:p>
        </w:tc>
      </w:tr>
      <w:tr w:rsidR="00E51F58" w:rsidRPr="003A3ED3" w14:paraId="3084B675" w14:textId="77777777" w:rsidTr="0008685B">
        <w:trPr>
          <w:jc w:val="center"/>
        </w:trPr>
        <w:tc>
          <w:tcPr>
            <w:tcW w:w="4876" w:type="dxa"/>
            <w:tcBorders>
              <w:top w:val="nil"/>
              <w:left w:val="nil"/>
              <w:bottom w:val="nil"/>
              <w:right w:val="nil"/>
            </w:tcBorders>
          </w:tcPr>
          <w:p w14:paraId="2A65F717" w14:textId="77777777" w:rsidR="00E51F58" w:rsidRPr="003A3ED3" w:rsidRDefault="00E51F58" w:rsidP="0008685B">
            <w:pPr>
              <w:pStyle w:val="Normal6a"/>
            </w:pPr>
            <w:r w:rsidRPr="003A3ED3">
              <w:rPr>
                <w:b/>
                <w:i/>
                <w:vertAlign w:val="superscript"/>
              </w:rPr>
              <w:t>12</w:t>
            </w:r>
            <w:r w:rsidRPr="003A3ED3">
              <w:t xml:space="preserve"> </w:t>
            </w:r>
            <w:r w:rsidRPr="003A3ED3">
              <w:rPr>
                <w:b/>
                <w:i/>
              </w:rPr>
              <w:t>Instituto de Estudios Económicos, «La fiscalidad de la vivienda en España — Una propuesta de mejora» [«A tributação da habitação em Espanha — Uma proposta de melhoria»], sítio Web do Instituto de Estudios Económicos, maio de 2025.</w:t>
            </w:r>
          </w:p>
        </w:tc>
        <w:tc>
          <w:tcPr>
            <w:tcW w:w="4876" w:type="dxa"/>
            <w:tcBorders>
              <w:top w:val="nil"/>
              <w:left w:val="nil"/>
              <w:bottom w:val="nil"/>
              <w:right w:val="nil"/>
            </w:tcBorders>
          </w:tcPr>
          <w:p w14:paraId="24C4E4A8" w14:textId="77777777" w:rsidR="00E51F58" w:rsidRPr="003A3ED3" w:rsidRDefault="00E51F58" w:rsidP="0008685B">
            <w:pPr>
              <w:pStyle w:val="Normal6a"/>
            </w:pPr>
            <w:r w:rsidRPr="003A3ED3">
              <w:rPr>
                <w:b/>
                <w:i/>
                <w:vertAlign w:val="superscript"/>
              </w:rPr>
              <w:t>12</w:t>
            </w:r>
            <w:r w:rsidRPr="003A3ED3">
              <w:t xml:space="preserve"> </w:t>
            </w:r>
            <w:r w:rsidRPr="003A3ED3">
              <w:rPr>
                <w:b/>
                <w:i/>
              </w:rPr>
              <w:t>Instituto de Estudios Económicos, «La fiscalidad de la vivienda en España — Una propuesta de mejora» [«A tributação da habitação em Espanha — Uma proposta de melhoria»], sítio Web do Instituto de Estudios Económicos, maio de 2025.</w:t>
            </w:r>
          </w:p>
        </w:tc>
      </w:tr>
    </w:tbl>
    <w:p w14:paraId="6E586D89"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16F021A" w14:textId="77777777" w:rsidR="00E51F58" w:rsidRPr="003A3ED3" w:rsidRDefault="00E51F58" w:rsidP="00E51F58">
      <w:r w:rsidRPr="003A3ED3">
        <w:rPr>
          <w:rStyle w:val="HideTWBExt"/>
        </w:rPr>
        <w:t>&lt;/Amend&gt;</w:t>
      </w:r>
    </w:p>
    <w:p w14:paraId="595B7074"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263</w:t>
      </w:r>
      <w:r w:rsidRPr="003A3ED3">
        <w:rPr>
          <w:rStyle w:val="HideTWBExt"/>
        </w:rPr>
        <w:t>&lt;/NumAm&gt;</w:t>
      </w:r>
    </w:p>
    <w:p w14:paraId="23F5E636"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Rosa Estaràs Ferragut</w:t>
      </w:r>
      <w:r w:rsidRPr="003A3ED3">
        <w:rPr>
          <w:rStyle w:val="HideTWBExt"/>
          <w:b w:val="0"/>
        </w:rPr>
        <w:t>&lt;/Members&gt;</w:t>
      </w:r>
    </w:p>
    <w:p w14:paraId="2B8D77D1" w14:textId="77777777" w:rsidR="00E51F58" w:rsidRPr="003A3ED3" w:rsidRDefault="00E51F58" w:rsidP="00E51F58">
      <w:pPr>
        <w:pStyle w:val="NormalBold"/>
      </w:pPr>
      <w:r w:rsidRPr="003A3ED3">
        <w:rPr>
          <w:rStyle w:val="HideTWBExt"/>
          <w:b w:val="0"/>
        </w:rPr>
        <w:t>&lt;/RepeatBlock-By&gt;</w:t>
      </w:r>
    </w:p>
    <w:p w14:paraId="6D3A4A5D"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043CFE3" w14:textId="77777777" w:rsidR="00E51F58" w:rsidRPr="003A3ED3" w:rsidRDefault="00E51F58" w:rsidP="00E51F58">
      <w:pPr>
        <w:pStyle w:val="NormalBold"/>
      </w:pPr>
      <w:r w:rsidRPr="003A3ED3">
        <w:rPr>
          <w:rStyle w:val="HideTWBExt"/>
        </w:rPr>
        <w:t>&lt;Article&gt;</w:t>
      </w:r>
      <w:r w:rsidRPr="003A3ED3">
        <w:t>Considerando G</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A2E8087" w14:textId="77777777" w:rsidTr="0008685B">
        <w:trPr>
          <w:trHeight w:hRule="exact" w:val="240"/>
          <w:jc w:val="center"/>
        </w:trPr>
        <w:tc>
          <w:tcPr>
            <w:tcW w:w="9752" w:type="dxa"/>
            <w:gridSpan w:val="2"/>
            <w:tcBorders>
              <w:top w:val="nil"/>
              <w:left w:val="nil"/>
              <w:bottom w:val="nil"/>
              <w:right w:val="nil"/>
            </w:tcBorders>
          </w:tcPr>
          <w:p w14:paraId="748B2C46" w14:textId="77777777" w:rsidR="00E51F58" w:rsidRPr="003A3ED3" w:rsidRDefault="00E51F58" w:rsidP="0008685B"/>
        </w:tc>
      </w:tr>
      <w:tr w:rsidR="00E51F58" w:rsidRPr="003A3ED3" w14:paraId="1E556850" w14:textId="77777777" w:rsidTr="0008685B">
        <w:trPr>
          <w:trHeight w:val="240"/>
          <w:jc w:val="center"/>
        </w:trPr>
        <w:tc>
          <w:tcPr>
            <w:tcW w:w="4876" w:type="dxa"/>
            <w:tcBorders>
              <w:top w:val="nil"/>
              <w:left w:val="nil"/>
              <w:bottom w:val="nil"/>
              <w:right w:val="nil"/>
            </w:tcBorders>
          </w:tcPr>
          <w:p w14:paraId="050581B4" w14:textId="77777777" w:rsidR="00E51F58" w:rsidRPr="003A3ED3" w:rsidRDefault="00E51F58" w:rsidP="0008685B">
            <w:pPr>
              <w:pStyle w:val="AmColumnHeading"/>
            </w:pPr>
            <w:r w:rsidRPr="003A3ED3">
              <w:lastRenderedPageBreak/>
              <w:t>Proposta de resolução</w:t>
            </w:r>
          </w:p>
        </w:tc>
        <w:tc>
          <w:tcPr>
            <w:tcW w:w="4876" w:type="dxa"/>
            <w:tcBorders>
              <w:top w:val="nil"/>
              <w:left w:val="nil"/>
              <w:bottom w:val="nil"/>
              <w:right w:val="nil"/>
            </w:tcBorders>
          </w:tcPr>
          <w:p w14:paraId="3F4D94E2" w14:textId="77777777" w:rsidR="00E51F58" w:rsidRPr="003A3ED3" w:rsidRDefault="00E51F58" w:rsidP="0008685B">
            <w:pPr>
              <w:pStyle w:val="AmColumnHeading"/>
            </w:pPr>
            <w:r w:rsidRPr="003A3ED3">
              <w:t>Alteração</w:t>
            </w:r>
          </w:p>
        </w:tc>
      </w:tr>
      <w:tr w:rsidR="00E51F58" w:rsidRPr="003A3ED3" w14:paraId="4A35DA2F" w14:textId="77777777" w:rsidTr="0008685B">
        <w:trPr>
          <w:jc w:val="center"/>
        </w:trPr>
        <w:tc>
          <w:tcPr>
            <w:tcW w:w="4876" w:type="dxa"/>
            <w:tcBorders>
              <w:top w:val="nil"/>
              <w:left w:val="nil"/>
              <w:bottom w:val="nil"/>
              <w:right w:val="nil"/>
            </w:tcBorders>
          </w:tcPr>
          <w:p w14:paraId="4D8F801B" w14:textId="77777777" w:rsidR="00E51F58" w:rsidRPr="003A3ED3" w:rsidRDefault="00E51F58" w:rsidP="0008685B">
            <w:pPr>
              <w:pStyle w:val="Normal6a"/>
            </w:pPr>
            <w:r w:rsidRPr="003A3ED3">
              <w:t>G.</w:t>
            </w:r>
            <w:r w:rsidRPr="003A3ED3">
              <w:tab/>
              <w:t>Considerando que a habitação está sujeita a uma carga fiscal excessiva, com a taxa marginal efetiva de imposto</w:t>
            </w:r>
            <w:r w:rsidRPr="003A3ED3">
              <w:rPr>
                <w:vertAlign w:val="superscript"/>
              </w:rPr>
              <w:t>11</w:t>
            </w:r>
            <w:r w:rsidRPr="003A3ED3">
              <w:t xml:space="preserve"> sobre a habitação ocupada pelos proprietários a representar até 30 % em alguns Estados-Membros</w:t>
            </w:r>
            <w:r w:rsidRPr="003A3ED3">
              <w:rPr>
                <w:vertAlign w:val="superscript"/>
              </w:rPr>
              <w:t>12</w:t>
            </w:r>
            <w:r w:rsidRPr="003A3ED3">
              <w:t xml:space="preserve"> </w:t>
            </w:r>
            <w:r w:rsidRPr="003A3ED3">
              <w:rPr>
                <w:vertAlign w:val="superscript"/>
              </w:rPr>
              <w:t>;</w:t>
            </w:r>
          </w:p>
        </w:tc>
        <w:tc>
          <w:tcPr>
            <w:tcW w:w="4876" w:type="dxa"/>
            <w:tcBorders>
              <w:top w:val="nil"/>
              <w:left w:val="nil"/>
              <w:bottom w:val="nil"/>
              <w:right w:val="nil"/>
            </w:tcBorders>
          </w:tcPr>
          <w:p w14:paraId="15326ABF" w14:textId="77777777" w:rsidR="00E51F58" w:rsidRPr="003A3ED3" w:rsidRDefault="00E51F58" w:rsidP="0008685B">
            <w:pPr>
              <w:pStyle w:val="Normal6a"/>
            </w:pPr>
            <w:r w:rsidRPr="003A3ED3">
              <w:t>G.</w:t>
            </w:r>
            <w:r w:rsidRPr="003A3ED3">
              <w:tab/>
              <w:t>Considerando que a habitação está sujeita a uma carga fiscal excessiva, com a taxa marginal efetiva de imposto</w:t>
            </w:r>
            <w:r w:rsidRPr="003A3ED3">
              <w:rPr>
                <w:vertAlign w:val="superscript"/>
              </w:rPr>
              <w:t>11</w:t>
            </w:r>
            <w:r w:rsidRPr="003A3ED3">
              <w:t xml:space="preserve"> sobre a habitação ocupada pelos proprietários a representar até 30 % em alguns Estados-Membros</w:t>
            </w:r>
            <w:r w:rsidRPr="003A3ED3">
              <w:rPr>
                <w:vertAlign w:val="superscript"/>
              </w:rPr>
              <w:t>12</w:t>
            </w:r>
            <w:r w:rsidRPr="003A3ED3">
              <w:t xml:space="preserve"> ; </w:t>
            </w:r>
            <w:r w:rsidRPr="003A3ED3">
              <w:rPr>
                <w:b/>
                <w:i/>
              </w:rPr>
              <w:t>que a aquisição de terrenos pode representar cerca de 40 % do preço final de compra de uma casa na Europa Ocidental e até 60 % do preço final de compra nas zonas mais frequentadas;</w:t>
            </w:r>
          </w:p>
        </w:tc>
      </w:tr>
      <w:tr w:rsidR="00E51F58" w:rsidRPr="003A3ED3" w14:paraId="0FD84A51" w14:textId="77777777" w:rsidTr="0008685B">
        <w:trPr>
          <w:jc w:val="center"/>
        </w:trPr>
        <w:tc>
          <w:tcPr>
            <w:tcW w:w="4876" w:type="dxa"/>
            <w:tcBorders>
              <w:top w:val="nil"/>
              <w:left w:val="nil"/>
              <w:bottom w:val="nil"/>
              <w:right w:val="nil"/>
            </w:tcBorders>
          </w:tcPr>
          <w:p w14:paraId="0F000AC7"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0FAA35A2" w14:textId="77777777" w:rsidR="00E51F58" w:rsidRPr="003A3ED3" w:rsidRDefault="00E51F58" w:rsidP="0008685B">
            <w:pPr>
              <w:pStyle w:val="Normal6a"/>
            </w:pPr>
            <w:r w:rsidRPr="003A3ED3">
              <w:rPr>
                <w:b/>
                <w:i/>
              </w:rPr>
              <w:t>_________________</w:t>
            </w:r>
          </w:p>
        </w:tc>
      </w:tr>
      <w:tr w:rsidR="00E51F58" w:rsidRPr="003A3ED3" w14:paraId="7D9AACDE" w14:textId="77777777" w:rsidTr="0008685B">
        <w:trPr>
          <w:jc w:val="center"/>
        </w:trPr>
        <w:tc>
          <w:tcPr>
            <w:tcW w:w="4876" w:type="dxa"/>
            <w:tcBorders>
              <w:top w:val="nil"/>
              <w:left w:val="nil"/>
              <w:bottom w:val="nil"/>
              <w:right w:val="nil"/>
            </w:tcBorders>
          </w:tcPr>
          <w:p w14:paraId="77A7BD52" w14:textId="77777777" w:rsidR="00E51F58" w:rsidRPr="003A3ED3" w:rsidRDefault="00E51F58" w:rsidP="0008685B">
            <w:pPr>
              <w:pStyle w:val="Normal6a"/>
            </w:pPr>
            <w:r w:rsidRPr="003A3ED3">
              <w:rPr>
                <w:vertAlign w:val="superscript"/>
              </w:rPr>
              <w:t>11</w:t>
            </w:r>
            <w:r w:rsidRPr="003A3ED3">
              <w:t xml:space="preserve"> Millar-Powell, B. e o., Measuring effective taxation of housing: Building the foundations for policy reform [Medindo a tributação efetiva da habitação: Construir as bases para a reforma política], OECD Taxation Working Papers, n.º 56, Publicações da OCDE, Paris, https://doi.org/10.1787/0a7e36f2-en.</w:t>
            </w:r>
          </w:p>
        </w:tc>
        <w:tc>
          <w:tcPr>
            <w:tcW w:w="4876" w:type="dxa"/>
            <w:tcBorders>
              <w:top w:val="nil"/>
              <w:left w:val="nil"/>
              <w:bottom w:val="nil"/>
              <w:right w:val="nil"/>
            </w:tcBorders>
          </w:tcPr>
          <w:p w14:paraId="7916DFF5" w14:textId="77777777" w:rsidR="00E51F58" w:rsidRPr="003A3ED3" w:rsidRDefault="00E51F58" w:rsidP="0008685B">
            <w:pPr>
              <w:pStyle w:val="Normal6a"/>
            </w:pPr>
            <w:r w:rsidRPr="003A3ED3">
              <w:rPr>
                <w:vertAlign w:val="superscript"/>
              </w:rPr>
              <w:t>11</w:t>
            </w:r>
            <w:r w:rsidRPr="003A3ED3">
              <w:t xml:space="preserve"> Millar-Powell, B. e o., Measuring effective taxation of housing: Building the foundations for policy reform [Medindo a tributação efetiva da habitação: Construir as bases para a reforma política], OECD Taxation Working Papers, n.º 56, Publicações da OCDE, Paris, https://doi.org/10.1787/0a7e36f2-en.</w:t>
            </w:r>
          </w:p>
        </w:tc>
      </w:tr>
      <w:tr w:rsidR="00E51F58" w:rsidRPr="003A3ED3" w14:paraId="4494CC4E" w14:textId="77777777" w:rsidTr="0008685B">
        <w:trPr>
          <w:jc w:val="center"/>
        </w:trPr>
        <w:tc>
          <w:tcPr>
            <w:tcW w:w="4876" w:type="dxa"/>
            <w:tcBorders>
              <w:top w:val="nil"/>
              <w:left w:val="nil"/>
              <w:bottom w:val="nil"/>
              <w:right w:val="nil"/>
            </w:tcBorders>
          </w:tcPr>
          <w:p w14:paraId="31E6AC06" w14:textId="77777777" w:rsidR="00E51F58" w:rsidRPr="003A3ED3" w:rsidRDefault="00E51F58" w:rsidP="0008685B">
            <w:pPr>
              <w:pStyle w:val="Normal6a"/>
            </w:pPr>
            <w:r w:rsidRPr="003A3ED3">
              <w:rPr>
                <w:vertAlign w:val="superscript"/>
              </w:rPr>
              <w:t>12</w:t>
            </w:r>
            <w:r w:rsidRPr="003A3ED3">
              <w:t xml:space="preserve"> Instituto de Estudios Económicos, «La fiscalidad de la vivienda en España — Una propuesta de mejora» [«A tributação da habitação em Espanha — Uma proposta de melhoria»], sítio Web do Instituto de Estudios Económicos, maio de 2025.</w:t>
            </w:r>
          </w:p>
        </w:tc>
        <w:tc>
          <w:tcPr>
            <w:tcW w:w="4876" w:type="dxa"/>
            <w:tcBorders>
              <w:top w:val="nil"/>
              <w:left w:val="nil"/>
              <w:bottom w:val="nil"/>
              <w:right w:val="nil"/>
            </w:tcBorders>
          </w:tcPr>
          <w:p w14:paraId="796220E4" w14:textId="77777777" w:rsidR="00E51F58" w:rsidRPr="003A3ED3" w:rsidRDefault="00E51F58" w:rsidP="0008685B">
            <w:pPr>
              <w:pStyle w:val="Normal6a"/>
            </w:pPr>
            <w:r w:rsidRPr="003A3ED3">
              <w:rPr>
                <w:vertAlign w:val="superscript"/>
              </w:rPr>
              <w:t>12</w:t>
            </w:r>
            <w:r w:rsidRPr="003A3ED3">
              <w:t xml:space="preserve"> Instituto de Estudios Económicos, «La fiscalidad de la vivienda en España — Una propuesta de mejora» [«A tributação da habitação em Espanha — Uma proposta de melhoria»], sítio Web do Instituto de Estudios Económicos, maio de 2025.</w:t>
            </w:r>
          </w:p>
        </w:tc>
      </w:tr>
    </w:tbl>
    <w:p w14:paraId="1B6EA162"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E31E64B" w14:textId="77777777" w:rsidR="00E51F58" w:rsidRPr="003A3ED3" w:rsidRDefault="00E51F58" w:rsidP="00E51F58">
      <w:r w:rsidRPr="003A3ED3">
        <w:rPr>
          <w:rStyle w:val="HideTWBExt"/>
        </w:rPr>
        <w:t>&lt;/Amend&gt;</w:t>
      </w:r>
    </w:p>
    <w:p w14:paraId="12276157"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264</w:t>
      </w:r>
      <w:r w:rsidRPr="003A3ED3">
        <w:rPr>
          <w:rStyle w:val="HideTWBExt"/>
        </w:rPr>
        <w:t>&lt;/NumAm&gt;</w:t>
      </w:r>
    </w:p>
    <w:p w14:paraId="0BCE1043"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Rosa Estaràs Ferragut, Elena Nevado del Campo</w:t>
      </w:r>
      <w:r w:rsidRPr="003A3ED3">
        <w:rPr>
          <w:rStyle w:val="HideTWBExt"/>
          <w:b w:val="0"/>
        </w:rPr>
        <w:t>&lt;/Members&gt;</w:t>
      </w:r>
    </w:p>
    <w:p w14:paraId="7B52A304" w14:textId="77777777" w:rsidR="00E51F58" w:rsidRPr="003A3ED3" w:rsidRDefault="00E51F58" w:rsidP="00E51F58">
      <w:pPr>
        <w:pStyle w:val="NormalBold"/>
      </w:pPr>
      <w:r w:rsidRPr="003A3ED3">
        <w:rPr>
          <w:rStyle w:val="HideTWBExt"/>
          <w:b w:val="0"/>
        </w:rPr>
        <w:t>&lt;/RepeatBlock-By&gt;</w:t>
      </w:r>
    </w:p>
    <w:p w14:paraId="2C44D800"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81F421A" w14:textId="77777777" w:rsidR="00E51F58" w:rsidRPr="003A3ED3" w:rsidRDefault="00E51F58" w:rsidP="00E51F58">
      <w:pPr>
        <w:pStyle w:val="NormalBold"/>
      </w:pPr>
      <w:r w:rsidRPr="003A3ED3">
        <w:rPr>
          <w:rStyle w:val="HideTWBExt"/>
        </w:rPr>
        <w:t>&lt;Article&gt;</w:t>
      </w:r>
      <w:r w:rsidRPr="003A3ED3">
        <w:t>Considerando G</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27DACA6" w14:textId="77777777" w:rsidTr="0008685B">
        <w:trPr>
          <w:trHeight w:hRule="exact" w:val="240"/>
          <w:jc w:val="center"/>
        </w:trPr>
        <w:tc>
          <w:tcPr>
            <w:tcW w:w="9752" w:type="dxa"/>
            <w:gridSpan w:val="2"/>
            <w:tcBorders>
              <w:top w:val="nil"/>
              <w:left w:val="nil"/>
              <w:bottom w:val="nil"/>
              <w:right w:val="nil"/>
            </w:tcBorders>
          </w:tcPr>
          <w:p w14:paraId="1237D1F0" w14:textId="77777777" w:rsidR="00E51F58" w:rsidRPr="003A3ED3" w:rsidRDefault="00E51F58" w:rsidP="0008685B"/>
        </w:tc>
      </w:tr>
      <w:tr w:rsidR="00E51F58" w:rsidRPr="003A3ED3" w14:paraId="15B3D1B3" w14:textId="77777777" w:rsidTr="0008685B">
        <w:trPr>
          <w:trHeight w:val="240"/>
          <w:jc w:val="center"/>
        </w:trPr>
        <w:tc>
          <w:tcPr>
            <w:tcW w:w="4876" w:type="dxa"/>
            <w:tcBorders>
              <w:top w:val="nil"/>
              <w:left w:val="nil"/>
              <w:bottom w:val="nil"/>
              <w:right w:val="nil"/>
            </w:tcBorders>
          </w:tcPr>
          <w:p w14:paraId="2A550238"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A42F4BE" w14:textId="77777777" w:rsidR="00E51F58" w:rsidRPr="003A3ED3" w:rsidRDefault="00E51F58" w:rsidP="0008685B">
            <w:pPr>
              <w:pStyle w:val="AmColumnHeading"/>
            </w:pPr>
            <w:r w:rsidRPr="003A3ED3">
              <w:t>Alteração</w:t>
            </w:r>
          </w:p>
        </w:tc>
      </w:tr>
      <w:tr w:rsidR="00E51F58" w:rsidRPr="003A3ED3" w14:paraId="4BD95158" w14:textId="77777777" w:rsidTr="0008685B">
        <w:trPr>
          <w:jc w:val="center"/>
        </w:trPr>
        <w:tc>
          <w:tcPr>
            <w:tcW w:w="4876" w:type="dxa"/>
            <w:tcBorders>
              <w:top w:val="nil"/>
              <w:left w:val="nil"/>
              <w:bottom w:val="nil"/>
              <w:right w:val="nil"/>
            </w:tcBorders>
          </w:tcPr>
          <w:p w14:paraId="2E808E1B" w14:textId="77777777" w:rsidR="00E51F58" w:rsidRPr="003A3ED3" w:rsidRDefault="00E51F58" w:rsidP="0008685B">
            <w:pPr>
              <w:pStyle w:val="Normal6a"/>
            </w:pPr>
            <w:r w:rsidRPr="003A3ED3">
              <w:t>G.</w:t>
            </w:r>
            <w:r w:rsidRPr="003A3ED3">
              <w:tab/>
              <w:t>Considerando que a habitação está sujeita a uma carga fiscal excessiva, com a taxa marginal efetiva de imposto</w:t>
            </w:r>
            <w:r w:rsidRPr="003A3ED3">
              <w:rPr>
                <w:vertAlign w:val="superscript"/>
              </w:rPr>
              <w:t>11</w:t>
            </w:r>
            <w:r w:rsidRPr="003A3ED3">
              <w:t xml:space="preserve"> sobre a habitação ocupada pelos proprietários a </w:t>
            </w:r>
            <w:r w:rsidRPr="003A3ED3">
              <w:lastRenderedPageBreak/>
              <w:t>representar até 30 % em alguns Estados-Membros</w:t>
            </w:r>
            <w:r w:rsidRPr="003A3ED3">
              <w:rPr>
                <w:vertAlign w:val="superscript"/>
              </w:rPr>
              <w:t>12</w:t>
            </w:r>
            <w:r w:rsidRPr="003A3ED3">
              <w:t xml:space="preserve"> </w:t>
            </w:r>
            <w:r w:rsidRPr="003A3ED3">
              <w:rPr>
                <w:vertAlign w:val="superscript"/>
              </w:rPr>
              <w:t>;</w:t>
            </w:r>
          </w:p>
        </w:tc>
        <w:tc>
          <w:tcPr>
            <w:tcW w:w="4876" w:type="dxa"/>
            <w:tcBorders>
              <w:top w:val="nil"/>
              <w:left w:val="nil"/>
              <w:bottom w:val="nil"/>
              <w:right w:val="nil"/>
            </w:tcBorders>
          </w:tcPr>
          <w:p w14:paraId="14D85FA1" w14:textId="77777777" w:rsidR="00E51F58" w:rsidRPr="003A3ED3" w:rsidRDefault="00E51F58" w:rsidP="0008685B">
            <w:pPr>
              <w:pStyle w:val="Normal6a"/>
            </w:pPr>
            <w:r w:rsidRPr="003A3ED3">
              <w:lastRenderedPageBreak/>
              <w:t>G.</w:t>
            </w:r>
            <w:r w:rsidRPr="003A3ED3">
              <w:tab/>
              <w:t>Considerando que a habitação está sujeita a uma carga fiscal excessiva, com a taxa marginal efetiva de imposto</w:t>
            </w:r>
            <w:r w:rsidRPr="003A3ED3">
              <w:rPr>
                <w:vertAlign w:val="superscript"/>
              </w:rPr>
              <w:t>11</w:t>
            </w:r>
            <w:r w:rsidRPr="003A3ED3">
              <w:t xml:space="preserve"> sobre a habitação ocupada pelos proprietários a </w:t>
            </w:r>
            <w:r w:rsidRPr="003A3ED3">
              <w:lastRenderedPageBreak/>
              <w:t>representar até 30 % em alguns Estados-Membros</w:t>
            </w:r>
            <w:r w:rsidRPr="003A3ED3">
              <w:rPr>
                <w:vertAlign w:val="superscript"/>
              </w:rPr>
              <w:t>12</w:t>
            </w:r>
            <w:r w:rsidRPr="003A3ED3">
              <w:t xml:space="preserve"> ; </w:t>
            </w:r>
            <w:r w:rsidRPr="003A3ED3">
              <w:rPr>
                <w:b/>
                <w:i/>
              </w:rPr>
              <w:t>que a redução da carga fiscal sobre a habitação a preços acessíveis pode melhorar o acesso das famílias a habitações de qualidade;</w:t>
            </w:r>
          </w:p>
        </w:tc>
      </w:tr>
      <w:tr w:rsidR="00E51F58" w:rsidRPr="003A3ED3" w14:paraId="6796675D" w14:textId="77777777" w:rsidTr="0008685B">
        <w:trPr>
          <w:jc w:val="center"/>
        </w:trPr>
        <w:tc>
          <w:tcPr>
            <w:tcW w:w="4876" w:type="dxa"/>
            <w:tcBorders>
              <w:top w:val="nil"/>
              <w:left w:val="nil"/>
              <w:bottom w:val="nil"/>
              <w:right w:val="nil"/>
            </w:tcBorders>
          </w:tcPr>
          <w:p w14:paraId="6B127D19"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3F562A02" w14:textId="77777777" w:rsidR="00E51F58" w:rsidRPr="003A3ED3" w:rsidRDefault="00E51F58" w:rsidP="0008685B">
            <w:pPr>
              <w:pStyle w:val="Normal6a"/>
            </w:pPr>
            <w:r w:rsidRPr="003A3ED3">
              <w:rPr>
                <w:b/>
                <w:i/>
              </w:rPr>
              <w:t>_________________</w:t>
            </w:r>
          </w:p>
        </w:tc>
      </w:tr>
      <w:tr w:rsidR="00E51F58" w:rsidRPr="003A3ED3" w14:paraId="248C8B31" w14:textId="77777777" w:rsidTr="0008685B">
        <w:trPr>
          <w:jc w:val="center"/>
        </w:trPr>
        <w:tc>
          <w:tcPr>
            <w:tcW w:w="4876" w:type="dxa"/>
            <w:tcBorders>
              <w:top w:val="nil"/>
              <w:left w:val="nil"/>
              <w:bottom w:val="nil"/>
              <w:right w:val="nil"/>
            </w:tcBorders>
          </w:tcPr>
          <w:p w14:paraId="1008566C" w14:textId="77777777" w:rsidR="00E51F58" w:rsidRPr="003A3ED3" w:rsidRDefault="00E51F58" w:rsidP="0008685B">
            <w:pPr>
              <w:pStyle w:val="Normal6a"/>
            </w:pPr>
            <w:r w:rsidRPr="003A3ED3">
              <w:rPr>
                <w:vertAlign w:val="superscript"/>
              </w:rPr>
              <w:t>11</w:t>
            </w:r>
            <w:r w:rsidRPr="003A3ED3">
              <w:t xml:space="preserve"> Millar-Powell, B. e o., Measuring effective taxation of housing: Building the foundations for policy reform [Medindo a tributação efetiva da habitação: Construir as bases para a reforma política], OECD Taxation Working Papers, n.º 56, Publicações da OCDE, Paris, https://doi.org/10.1787/0a7e36f2-en.</w:t>
            </w:r>
          </w:p>
        </w:tc>
        <w:tc>
          <w:tcPr>
            <w:tcW w:w="4876" w:type="dxa"/>
            <w:tcBorders>
              <w:top w:val="nil"/>
              <w:left w:val="nil"/>
              <w:bottom w:val="nil"/>
              <w:right w:val="nil"/>
            </w:tcBorders>
          </w:tcPr>
          <w:p w14:paraId="2AE81579" w14:textId="77777777" w:rsidR="00E51F58" w:rsidRPr="003A3ED3" w:rsidRDefault="00E51F58" w:rsidP="0008685B">
            <w:pPr>
              <w:pStyle w:val="Normal6a"/>
            </w:pPr>
            <w:r w:rsidRPr="003A3ED3">
              <w:rPr>
                <w:vertAlign w:val="superscript"/>
              </w:rPr>
              <w:t>11</w:t>
            </w:r>
            <w:r w:rsidRPr="003A3ED3">
              <w:t xml:space="preserve"> Millar-Powell, B. e o., Measuring effective taxation of housing: Building the foundations for policy reform [Medindo a tributação efetiva da habitação: Construir as bases para a reforma política], OECD Taxation Working Papers, n.º 56, Publicações da OCDE, Paris, https://doi.org/10.1787/0a7e36f2-en.</w:t>
            </w:r>
          </w:p>
        </w:tc>
      </w:tr>
      <w:tr w:rsidR="00E51F58" w:rsidRPr="003A3ED3" w14:paraId="2C820BF0" w14:textId="77777777" w:rsidTr="0008685B">
        <w:trPr>
          <w:jc w:val="center"/>
        </w:trPr>
        <w:tc>
          <w:tcPr>
            <w:tcW w:w="4876" w:type="dxa"/>
            <w:tcBorders>
              <w:top w:val="nil"/>
              <w:left w:val="nil"/>
              <w:bottom w:val="nil"/>
              <w:right w:val="nil"/>
            </w:tcBorders>
          </w:tcPr>
          <w:p w14:paraId="3EC48E2C" w14:textId="77777777" w:rsidR="00E51F58" w:rsidRPr="003A3ED3" w:rsidRDefault="00E51F58" w:rsidP="0008685B">
            <w:pPr>
              <w:pStyle w:val="Normal6a"/>
            </w:pPr>
            <w:r w:rsidRPr="003A3ED3">
              <w:rPr>
                <w:vertAlign w:val="superscript"/>
              </w:rPr>
              <w:t>12</w:t>
            </w:r>
            <w:r w:rsidRPr="003A3ED3">
              <w:t xml:space="preserve"> Instituto de Estudios Económicos, «La fiscalidad de la vivienda en España — Una propuesta de mejora» [«A tributação da habitação em Espanha — Uma proposta de melhoria»], sítio Web do Instituto de Estudios Económicos, maio de 2025.</w:t>
            </w:r>
          </w:p>
        </w:tc>
        <w:tc>
          <w:tcPr>
            <w:tcW w:w="4876" w:type="dxa"/>
            <w:tcBorders>
              <w:top w:val="nil"/>
              <w:left w:val="nil"/>
              <w:bottom w:val="nil"/>
              <w:right w:val="nil"/>
            </w:tcBorders>
          </w:tcPr>
          <w:p w14:paraId="158F10BE" w14:textId="77777777" w:rsidR="00E51F58" w:rsidRPr="003A3ED3" w:rsidRDefault="00E51F58" w:rsidP="0008685B">
            <w:pPr>
              <w:pStyle w:val="Normal6a"/>
            </w:pPr>
            <w:r w:rsidRPr="003A3ED3">
              <w:rPr>
                <w:vertAlign w:val="superscript"/>
              </w:rPr>
              <w:t>12</w:t>
            </w:r>
            <w:r w:rsidRPr="003A3ED3">
              <w:t xml:space="preserve"> Instituto de Estudios Económicos, «La fiscalidad de la vivienda en España — Una propuesta de mejora» [«A tributação da habitação em Espanha — Uma proposta de melhoria»], sítio Web do Instituto de Estudios Económicos, maio de 2025.</w:t>
            </w:r>
          </w:p>
        </w:tc>
      </w:tr>
    </w:tbl>
    <w:p w14:paraId="1410B189"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F7782D9" w14:textId="77777777" w:rsidR="00E51F58" w:rsidRPr="003A3ED3" w:rsidRDefault="00E51F58" w:rsidP="00E51F58">
      <w:r w:rsidRPr="003A3ED3">
        <w:rPr>
          <w:rStyle w:val="HideTWBExt"/>
        </w:rPr>
        <w:t>&lt;/Amend&gt;</w:t>
      </w:r>
    </w:p>
    <w:p w14:paraId="605A4CC3"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265</w:t>
      </w:r>
      <w:r w:rsidRPr="003A3ED3">
        <w:rPr>
          <w:rStyle w:val="HideTWBExt"/>
        </w:rPr>
        <w:t>&lt;/NumAm&gt;</w:t>
      </w:r>
    </w:p>
    <w:p w14:paraId="033FB7F9"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A3ED3">
        <w:rPr>
          <w:rStyle w:val="HideTWBExt"/>
          <w:b w:val="0"/>
        </w:rPr>
        <w:t>&lt;/Members&gt;</w:t>
      </w:r>
    </w:p>
    <w:p w14:paraId="3E818AD9" w14:textId="77777777" w:rsidR="00E51F58" w:rsidRPr="003A3ED3" w:rsidRDefault="00E51F58" w:rsidP="00E51F58">
      <w:pPr>
        <w:pStyle w:val="NormalBold"/>
      </w:pPr>
      <w:r w:rsidRPr="003A3ED3">
        <w:rPr>
          <w:rStyle w:val="HideTWBExt"/>
          <w:b w:val="0"/>
        </w:rPr>
        <w:t>&lt;/RepeatBlock-By&gt;</w:t>
      </w:r>
    </w:p>
    <w:p w14:paraId="0AB873F0"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1448525" w14:textId="77777777" w:rsidR="00E51F58" w:rsidRPr="003A3ED3" w:rsidRDefault="00E51F58" w:rsidP="00E51F58">
      <w:pPr>
        <w:pStyle w:val="NormalBold"/>
      </w:pPr>
      <w:r w:rsidRPr="003A3ED3">
        <w:rPr>
          <w:rStyle w:val="HideTWBExt"/>
        </w:rPr>
        <w:t>&lt;Article&gt;</w:t>
      </w:r>
      <w:r w:rsidRPr="003A3ED3">
        <w:t>Considerando G</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BD5D8EC" w14:textId="77777777" w:rsidTr="0008685B">
        <w:trPr>
          <w:trHeight w:hRule="exact" w:val="240"/>
          <w:jc w:val="center"/>
        </w:trPr>
        <w:tc>
          <w:tcPr>
            <w:tcW w:w="9752" w:type="dxa"/>
            <w:gridSpan w:val="2"/>
            <w:tcBorders>
              <w:top w:val="nil"/>
              <w:left w:val="nil"/>
              <w:bottom w:val="nil"/>
              <w:right w:val="nil"/>
            </w:tcBorders>
          </w:tcPr>
          <w:p w14:paraId="1CB4B6CF" w14:textId="77777777" w:rsidR="00E51F58" w:rsidRPr="003A3ED3" w:rsidRDefault="00E51F58" w:rsidP="0008685B"/>
        </w:tc>
      </w:tr>
      <w:tr w:rsidR="00E51F58" w:rsidRPr="003A3ED3" w14:paraId="2099FB10" w14:textId="77777777" w:rsidTr="0008685B">
        <w:trPr>
          <w:trHeight w:val="240"/>
          <w:jc w:val="center"/>
        </w:trPr>
        <w:tc>
          <w:tcPr>
            <w:tcW w:w="4876" w:type="dxa"/>
            <w:tcBorders>
              <w:top w:val="nil"/>
              <w:left w:val="nil"/>
              <w:bottom w:val="nil"/>
              <w:right w:val="nil"/>
            </w:tcBorders>
          </w:tcPr>
          <w:p w14:paraId="35EFB8A4"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88B3C6D" w14:textId="77777777" w:rsidR="00E51F58" w:rsidRPr="003A3ED3" w:rsidRDefault="00E51F58" w:rsidP="0008685B">
            <w:pPr>
              <w:pStyle w:val="AmColumnHeading"/>
            </w:pPr>
            <w:r w:rsidRPr="003A3ED3">
              <w:t>Alteração</w:t>
            </w:r>
          </w:p>
        </w:tc>
      </w:tr>
      <w:tr w:rsidR="00E51F58" w:rsidRPr="003A3ED3" w14:paraId="327113C6" w14:textId="77777777" w:rsidTr="0008685B">
        <w:trPr>
          <w:jc w:val="center"/>
        </w:trPr>
        <w:tc>
          <w:tcPr>
            <w:tcW w:w="4876" w:type="dxa"/>
            <w:tcBorders>
              <w:top w:val="nil"/>
              <w:left w:val="nil"/>
              <w:bottom w:val="nil"/>
              <w:right w:val="nil"/>
            </w:tcBorders>
          </w:tcPr>
          <w:p w14:paraId="4E416A01" w14:textId="77777777" w:rsidR="00E51F58" w:rsidRPr="003A3ED3" w:rsidRDefault="00E51F58" w:rsidP="0008685B">
            <w:pPr>
              <w:pStyle w:val="Normal6a"/>
            </w:pPr>
            <w:r w:rsidRPr="003A3ED3">
              <w:t>G.</w:t>
            </w:r>
            <w:r w:rsidRPr="003A3ED3">
              <w:tab/>
              <w:t>Considerando que a habitação está sujeita a uma carga fiscal excessiva, com a taxa marginal efetiva de imposto</w:t>
            </w:r>
            <w:r w:rsidRPr="003A3ED3">
              <w:rPr>
                <w:vertAlign w:val="superscript"/>
              </w:rPr>
              <w:t>11</w:t>
            </w:r>
            <w:r w:rsidRPr="003A3ED3">
              <w:t xml:space="preserve"> sobre a habitação ocupada pelos proprietários a representar até 30 % em alguns Estados-Membros</w:t>
            </w:r>
            <w:r w:rsidRPr="003A3ED3">
              <w:rPr>
                <w:vertAlign w:val="superscript"/>
              </w:rPr>
              <w:t>12</w:t>
            </w:r>
            <w:r w:rsidRPr="003A3ED3">
              <w:t xml:space="preserve"> </w:t>
            </w:r>
            <w:r w:rsidRPr="003A3ED3">
              <w:rPr>
                <w:vertAlign w:val="superscript"/>
              </w:rPr>
              <w:t>;</w:t>
            </w:r>
          </w:p>
        </w:tc>
        <w:tc>
          <w:tcPr>
            <w:tcW w:w="4876" w:type="dxa"/>
            <w:tcBorders>
              <w:top w:val="nil"/>
              <w:left w:val="nil"/>
              <w:bottom w:val="nil"/>
              <w:right w:val="nil"/>
            </w:tcBorders>
          </w:tcPr>
          <w:p w14:paraId="3E8C965C" w14:textId="77777777" w:rsidR="00E51F58" w:rsidRPr="003A3ED3" w:rsidRDefault="00E51F58" w:rsidP="0008685B">
            <w:pPr>
              <w:pStyle w:val="Normal6a"/>
            </w:pPr>
            <w:r w:rsidRPr="003A3ED3">
              <w:t>G.</w:t>
            </w:r>
            <w:r w:rsidRPr="003A3ED3">
              <w:tab/>
              <w:t>Considerando que a habitação está sujeita a uma carga fiscal excessiva, com a taxa marginal efetiva de imposto</w:t>
            </w:r>
            <w:r w:rsidRPr="003A3ED3">
              <w:rPr>
                <w:vertAlign w:val="superscript"/>
              </w:rPr>
              <w:t>11</w:t>
            </w:r>
            <w:r w:rsidRPr="003A3ED3">
              <w:t xml:space="preserve"> sobre a habitação ocupada pelos proprietários a representar até 30 % em alguns Estados-Membros</w:t>
            </w:r>
            <w:r w:rsidRPr="003A3ED3">
              <w:rPr>
                <w:vertAlign w:val="superscript"/>
              </w:rPr>
              <w:t>12</w:t>
            </w:r>
            <w:r w:rsidRPr="003A3ED3">
              <w:t xml:space="preserve"> </w:t>
            </w:r>
            <w:r w:rsidRPr="003A3ED3">
              <w:rPr>
                <w:b/>
                <w:i/>
              </w:rPr>
              <w:t>, reduzindo assim os incentivos ao investimento privado na habitação</w:t>
            </w:r>
            <w:r w:rsidRPr="003A3ED3">
              <w:t>;</w:t>
            </w:r>
          </w:p>
        </w:tc>
      </w:tr>
      <w:tr w:rsidR="00E51F58" w:rsidRPr="003A3ED3" w14:paraId="70EFD568" w14:textId="77777777" w:rsidTr="0008685B">
        <w:trPr>
          <w:jc w:val="center"/>
        </w:trPr>
        <w:tc>
          <w:tcPr>
            <w:tcW w:w="4876" w:type="dxa"/>
            <w:tcBorders>
              <w:top w:val="nil"/>
              <w:left w:val="nil"/>
              <w:bottom w:val="nil"/>
              <w:right w:val="nil"/>
            </w:tcBorders>
          </w:tcPr>
          <w:p w14:paraId="3710704B"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0CB0AD2A" w14:textId="77777777" w:rsidR="00E51F58" w:rsidRPr="003A3ED3" w:rsidRDefault="00E51F58" w:rsidP="0008685B">
            <w:pPr>
              <w:pStyle w:val="Normal6a"/>
            </w:pPr>
            <w:r w:rsidRPr="003A3ED3">
              <w:rPr>
                <w:b/>
                <w:i/>
              </w:rPr>
              <w:t>_________________</w:t>
            </w:r>
          </w:p>
        </w:tc>
      </w:tr>
      <w:tr w:rsidR="00E51F58" w:rsidRPr="003A3ED3" w14:paraId="25207BDC" w14:textId="77777777" w:rsidTr="0008685B">
        <w:trPr>
          <w:jc w:val="center"/>
        </w:trPr>
        <w:tc>
          <w:tcPr>
            <w:tcW w:w="4876" w:type="dxa"/>
            <w:tcBorders>
              <w:top w:val="nil"/>
              <w:left w:val="nil"/>
              <w:bottom w:val="nil"/>
              <w:right w:val="nil"/>
            </w:tcBorders>
          </w:tcPr>
          <w:p w14:paraId="3BDAFCFA" w14:textId="77777777" w:rsidR="00E51F58" w:rsidRPr="003A3ED3" w:rsidRDefault="00E51F58" w:rsidP="0008685B">
            <w:pPr>
              <w:pStyle w:val="Normal6a"/>
            </w:pPr>
            <w:r w:rsidRPr="003A3ED3">
              <w:rPr>
                <w:vertAlign w:val="superscript"/>
              </w:rPr>
              <w:t>11</w:t>
            </w:r>
            <w:r w:rsidRPr="003A3ED3">
              <w:t xml:space="preserve"> Millar-Powell, B. e o., Measuring </w:t>
            </w:r>
            <w:r w:rsidRPr="003A3ED3">
              <w:lastRenderedPageBreak/>
              <w:t>effective taxation of housing: Building the foundations for policy reform [Medindo a tributação efetiva da habitação: Construir as bases para a reforma política], OECD Taxation Working Papers, n.º 56, Publicações da OCDE, Paris, https://doi.org/10.1787/0a7e36f2-en.</w:t>
            </w:r>
          </w:p>
        </w:tc>
        <w:tc>
          <w:tcPr>
            <w:tcW w:w="4876" w:type="dxa"/>
            <w:tcBorders>
              <w:top w:val="nil"/>
              <w:left w:val="nil"/>
              <w:bottom w:val="nil"/>
              <w:right w:val="nil"/>
            </w:tcBorders>
          </w:tcPr>
          <w:p w14:paraId="5B27E8F2" w14:textId="77777777" w:rsidR="00E51F58" w:rsidRPr="003A3ED3" w:rsidRDefault="00E51F58" w:rsidP="0008685B">
            <w:pPr>
              <w:pStyle w:val="Normal6a"/>
            </w:pPr>
            <w:r w:rsidRPr="003A3ED3">
              <w:rPr>
                <w:vertAlign w:val="superscript"/>
              </w:rPr>
              <w:lastRenderedPageBreak/>
              <w:t>11</w:t>
            </w:r>
            <w:r w:rsidRPr="003A3ED3">
              <w:t xml:space="preserve"> Millar-Powell, B. e o., Measuring </w:t>
            </w:r>
            <w:r w:rsidRPr="003A3ED3">
              <w:lastRenderedPageBreak/>
              <w:t>effective taxation of housing: Building the foundations for policy reform [Medindo a tributação efetiva da habitação: Construir as bases para a reforma política], OECD Taxation Working Papers, n.º 56, Publicações da OCDE, Paris, https://doi.org/10.1787/0a7e36f2-en.</w:t>
            </w:r>
          </w:p>
        </w:tc>
      </w:tr>
      <w:tr w:rsidR="00E51F58" w:rsidRPr="003A3ED3" w14:paraId="16516C30" w14:textId="77777777" w:rsidTr="0008685B">
        <w:trPr>
          <w:jc w:val="center"/>
        </w:trPr>
        <w:tc>
          <w:tcPr>
            <w:tcW w:w="4876" w:type="dxa"/>
            <w:tcBorders>
              <w:top w:val="nil"/>
              <w:left w:val="nil"/>
              <w:bottom w:val="nil"/>
              <w:right w:val="nil"/>
            </w:tcBorders>
          </w:tcPr>
          <w:p w14:paraId="6A3C68A2" w14:textId="77777777" w:rsidR="00E51F58" w:rsidRPr="003A3ED3" w:rsidRDefault="00E51F58" w:rsidP="0008685B">
            <w:pPr>
              <w:pStyle w:val="Normal6a"/>
            </w:pPr>
            <w:r w:rsidRPr="003A3ED3">
              <w:rPr>
                <w:vertAlign w:val="superscript"/>
              </w:rPr>
              <w:lastRenderedPageBreak/>
              <w:t>12</w:t>
            </w:r>
            <w:r w:rsidRPr="003A3ED3">
              <w:t xml:space="preserve"> Instituto de Estudios Económicos, «La fiscalidad de la vivienda en España — Una propuesta de mejora» [«A tributação da habitação em Espanha — Uma proposta de melhoria»], sítio Web do Instituto de Estudios Económicos, maio de 2025.</w:t>
            </w:r>
          </w:p>
        </w:tc>
        <w:tc>
          <w:tcPr>
            <w:tcW w:w="4876" w:type="dxa"/>
            <w:tcBorders>
              <w:top w:val="nil"/>
              <w:left w:val="nil"/>
              <w:bottom w:val="nil"/>
              <w:right w:val="nil"/>
            </w:tcBorders>
          </w:tcPr>
          <w:p w14:paraId="2A86F428" w14:textId="77777777" w:rsidR="00E51F58" w:rsidRPr="003A3ED3" w:rsidRDefault="00E51F58" w:rsidP="0008685B">
            <w:pPr>
              <w:pStyle w:val="Normal6a"/>
            </w:pPr>
            <w:r w:rsidRPr="003A3ED3">
              <w:rPr>
                <w:vertAlign w:val="superscript"/>
              </w:rPr>
              <w:t>12</w:t>
            </w:r>
            <w:r w:rsidRPr="003A3ED3">
              <w:t xml:space="preserve"> Instituto de Estudios Económicos, «La fiscalidad de la vivienda en España — Una propuesta de mejora» [«A tributação da habitação em Espanha — Uma proposta de melhoria»], sítio Web do Instituto de Estudios Económicos, maio de 2025.</w:t>
            </w:r>
          </w:p>
        </w:tc>
      </w:tr>
    </w:tbl>
    <w:p w14:paraId="4CB0361E"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1F18FE15" w14:textId="77777777" w:rsidR="00E51F58" w:rsidRPr="003A3ED3" w:rsidRDefault="00E51F58" w:rsidP="00E51F58">
      <w:r w:rsidRPr="003A3ED3">
        <w:rPr>
          <w:rStyle w:val="HideTWBExt"/>
        </w:rPr>
        <w:t>&lt;/Amend&gt;</w:t>
      </w:r>
    </w:p>
    <w:p w14:paraId="23A528CA"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266</w:t>
      </w:r>
      <w:r w:rsidRPr="003A3ED3">
        <w:rPr>
          <w:rStyle w:val="HideTWBExt"/>
        </w:rPr>
        <w:t>&lt;/NumAm&gt;</w:t>
      </w:r>
    </w:p>
    <w:p w14:paraId="121A87D4" w14:textId="77777777" w:rsidR="00E51F58" w:rsidRPr="003A3ED3" w:rsidRDefault="00E51F58" w:rsidP="00E51F58">
      <w:pPr>
        <w:pStyle w:val="NormalBold"/>
      </w:pPr>
      <w:r w:rsidRPr="003A3ED3">
        <w:rPr>
          <w:rStyle w:val="HideTWBExt"/>
          <w:b w:val="0"/>
        </w:rPr>
        <w:t>&lt;RepeatBlock-By&gt;&lt;Members&gt;</w:t>
      </w:r>
      <w:r w:rsidRPr="003A3ED3">
        <w:t>Leila Chaibi, Irene Montero, Ilaria Salis, Martin Schirdewan, Manon Aubry, Arash Saeidi, Anthony Smith, Giorgos Georgiou, Estrella Galán, Damien Carême, Rima Hassan, Younous Omarjee, Marina Mesure, Catarina Martins, Emma Fourreau, Gaetano Pedulla'</w:t>
      </w:r>
      <w:r w:rsidRPr="003A3ED3">
        <w:rPr>
          <w:rStyle w:val="HideTWBExt"/>
          <w:b w:val="0"/>
        </w:rPr>
        <w:t>&lt;/Members&gt;</w:t>
      </w:r>
    </w:p>
    <w:p w14:paraId="1ED99D92" w14:textId="77777777" w:rsidR="00E51F58" w:rsidRPr="003A3ED3" w:rsidRDefault="00E51F58" w:rsidP="00E51F58">
      <w:pPr>
        <w:pStyle w:val="NormalBold"/>
      </w:pPr>
      <w:r w:rsidRPr="003A3ED3">
        <w:rPr>
          <w:rStyle w:val="HideTWBExt"/>
          <w:b w:val="0"/>
        </w:rPr>
        <w:t>&lt;/RepeatBlock-By&gt;</w:t>
      </w:r>
    </w:p>
    <w:p w14:paraId="1D7E9D71"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D6AC2C2" w14:textId="77777777" w:rsidR="00E51F58" w:rsidRPr="003A3ED3" w:rsidRDefault="00E51F58" w:rsidP="00E51F58">
      <w:pPr>
        <w:pStyle w:val="NormalBold"/>
      </w:pPr>
      <w:r w:rsidRPr="003A3ED3">
        <w:rPr>
          <w:rStyle w:val="HideTWBExt"/>
        </w:rPr>
        <w:t>&lt;Article&gt;</w:t>
      </w:r>
      <w:r w:rsidRPr="003A3ED3">
        <w:t>Considerando G</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5351EF9" w14:textId="77777777" w:rsidTr="0008685B">
        <w:trPr>
          <w:trHeight w:hRule="exact" w:val="240"/>
          <w:jc w:val="center"/>
        </w:trPr>
        <w:tc>
          <w:tcPr>
            <w:tcW w:w="9752" w:type="dxa"/>
            <w:gridSpan w:val="2"/>
            <w:tcBorders>
              <w:top w:val="nil"/>
              <w:left w:val="nil"/>
              <w:bottom w:val="nil"/>
              <w:right w:val="nil"/>
            </w:tcBorders>
          </w:tcPr>
          <w:p w14:paraId="23BE43A0" w14:textId="77777777" w:rsidR="00E51F58" w:rsidRPr="003A3ED3" w:rsidRDefault="00E51F58" w:rsidP="0008685B"/>
        </w:tc>
      </w:tr>
      <w:tr w:rsidR="00E51F58" w:rsidRPr="003A3ED3" w14:paraId="77AAEA0E" w14:textId="77777777" w:rsidTr="0008685B">
        <w:trPr>
          <w:trHeight w:val="240"/>
          <w:jc w:val="center"/>
        </w:trPr>
        <w:tc>
          <w:tcPr>
            <w:tcW w:w="4876" w:type="dxa"/>
            <w:tcBorders>
              <w:top w:val="nil"/>
              <w:left w:val="nil"/>
              <w:bottom w:val="nil"/>
              <w:right w:val="nil"/>
            </w:tcBorders>
          </w:tcPr>
          <w:p w14:paraId="71F22C17"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7292754C" w14:textId="77777777" w:rsidR="00E51F58" w:rsidRPr="003A3ED3" w:rsidRDefault="00E51F58" w:rsidP="0008685B">
            <w:pPr>
              <w:pStyle w:val="AmColumnHeading"/>
            </w:pPr>
            <w:r w:rsidRPr="003A3ED3">
              <w:t>Alteração</w:t>
            </w:r>
          </w:p>
        </w:tc>
      </w:tr>
      <w:tr w:rsidR="00E51F58" w:rsidRPr="003A3ED3" w14:paraId="5BDD6BB1" w14:textId="77777777" w:rsidTr="0008685B">
        <w:trPr>
          <w:jc w:val="center"/>
        </w:trPr>
        <w:tc>
          <w:tcPr>
            <w:tcW w:w="4876" w:type="dxa"/>
            <w:tcBorders>
              <w:top w:val="nil"/>
              <w:left w:val="nil"/>
              <w:bottom w:val="nil"/>
              <w:right w:val="nil"/>
            </w:tcBorders>
          </w:tcPr>
          <w:p w14:paraId="72E20841" w14:textId="77777777" w:rsidR="00E51F58" w:rsidRPr="003A3ED3" w:rsidRDefault="00E51F58" w:rsidP="0008685B">
            <w:pPr>
              <w:pStyle w:val="Normal6a"/>
            </w:pPr>
            <w:r w:rsidRPr="003A3ED3">
              <w:t>G.</w:t>
            </w:r>
            <w:r w:rsidRPr="003A3ED3">
              <w:tab/>
              <w:t xml:space="preserve">Considerando que a habitação está sujeita a uma carga fiscal </w:t>
            </w:r>
            <w:r w:rsidRPr="003A3ED3">
              <w:rPr>
                <w:b/>
                <w:i/>
              </w:rPr>
              <w:t>excessiva</w:t>
            </w:r>
            <w:r w:rsidRPr="003A3ED3">
              <w:t>, com a taxa marginal efetiva de imposto</w:t>
            </w:r>
            <w:r w:rsidRPr="003A3ED3">
              <w:rPr>
                <w:vertAlign w:val="superscript"/>
              </w:rPr>
              <w:t>11</w:t>
            </w:r>
            <w:r w:rsidRPr="003A3ED3">
              <w:t xml:space="preserve"> sobre a habitação ocupada pelos proprietários a representar até 30 % em alguns Estados-Membros</w:t>
            </w:r>
            <w:r w:rsidRPr="003A3ED3">
              <w:rPr>
                <w:vertAlign w:val="superscript"/>
              </w:rPr>
              <w:t>12</w:t>
            </w:r>
            <w:r w:rsidRPr="003A3ED3">
              <w:t xml:space="preserve"> </w:t>
            </w:r>
            <w:r w:rsidRPr="003A3ED3">
              <w:rPr>
                <w:vertAlign w:val="superscript"/>
              </w:rPr>
              <w:t>;</w:t>
            </w:r>
          </w:p>
        </w:tc>
        <w:tc>
          <w:tcPr>
            <w:tcW w:w="4876" w:type="dxa"/>
            <w:tcBorders>
              <w:top w:val="nil"/>
              <w:left w:val="nil"/>
              <w:bottom w:val="nil"/>
              <w:right w:val="nil"/>
            </w:tcBorders>
          </w:tcPr>
          <w:p w14:paraId="6463987A" w14:textId="77777777" w:rsidR="00E51F58" w:rsidRPr="003A3ED3" w:rsidRDefault="00E51F58" w:rsidP="0008685B">
            <w:pPr>
              <w:pStyle w:val="Normal6a"/>
            </w:pPr>
            <w:r w:rsidRPr="003A3ED3">
              <w:t>G.</w:t>
            </w:r>
            <w:r w:rsidRPr="003A3ED3">
              <w:tab/>
              <w:t xml:space="preserve">Considerando que a habitação está sujeita a uma carga fiscal </w:t>
            </w:r>
            <w:r w:rsidRPr="003A3ED3">
              <w:rPr>
                <w:b/>
                <w:i/>
              </w:rPr>
              <w:t>necessária para a participação na comunidade</w:t>
            </w:r>
            <w:r w:rsidRPr="003A3ED3">
              <w:t>, com a taxa marginal efetiva de imposto</w:t>
            </w:r>
            <w:r w:rsidRPr="003A3ED3">
              <w:rPr>
                <w:vertAlign w:val="superscript"/>
              </w:rPr>
              <w:t>11</w:t>
            </w:r>
            <w:r w:rsidRPr="003A3ED3">
              <w:t xml:space="preserve"> sobre a habitação ocupada pelos proprietários a representar até 30 % em alguns Estados-Membros</w:t>
            </w:r>
            <w:r w:rsidRPr="003A3ED3">
              <w:rPr>
                <w:vertAlign w:val="superscript"/>
              </w:rPr>
              <w:t>12</w:t>
            </w:r>
            <w:r w:rsidRPr="003A3ED3">
              <w:t xml:space="preserve"> </w:t>
            </w:r>
            <w:r w:rsidRPr="003A3ED3">
              <w:rPr>
                <w:vertAlign w:val="subscript"/>
              </w:rPr>
              <w:t xml:space="preserve">; </w:t>
            </w:r>
          </w:p>
        </w:tc>
      </w:tr>
      <w:tr w:rsidR="00E51F58" w:rsidRPr="003A3ED3" w14:paraId="4F7C55D9" w14:textId="77777777" w:rsidTr="0008685B">
        <w:trPr>
          <w:jc w:val="center"/>
        </w:trPr>
        <w:tc>
          <w:tcPr>
            <w:tcW w:w="4876" w:type="dxa"/>
            <w:tcBorders>
              <w:top w:val="nil"/>
              <w:left w:val="nil"/>
              <w:bottom w:val="nil"/>
              <w:right w:val="nil"/>
            </w:tcBorders>
          </w:tcPr>
          <w:p w14:paraId="58794A4E"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4024667B" w14:textId="77777777" w:rsidR="00E51F58" w:rsidRPr="003A3ED3" w:rsidRDefault="00E51F58" w:rsidP="0008685B">
            <w:pPr>
              <w:pStyle w:val="Normal6a"/>
            </w:pPr>
            <w:r w:rsidRPr="003A3ED3">
              <w:rPr>
                <w:b/>
                <w:i/>
              </w:rPr>
              <w:t>_________________</w:t>
            </w:r>
          </w:p>
        </w:tc>
      </w:tr>
      <w:tr w:rsidR="00E51F58" w:rsidRPr="003A3ED3" w14:paraId="01F6CA66" w14:textId="77777777" w:rsidTr="0008685B">
        <w:trPr>
          <w:jc w:val="center"/>
        </w:trPr>
        <w:tc>
          <w:tcPr>
            <w:tcW w:w="4876" w:type="dxa"/>
            <w:tcBorders>
              <w:top w:val="nil"/>
              <w:left w:val="nil"/>
              <w:bottom w:val="nil"/>
              <w:right w:val="nil"/>
            </w:tcBorders>
          </w:tcPr>
          <w:p w14:paraId="6FF64583" w14:textId="77777777" w:rsidR="00E51F58" w:rsidRPr="003A3ED3" w:rsidRDefault="00E51F58" w:rsidP="0008685B">
            <w:pPr>
              <w:pStyle w:val="Normal6a"/>
            </w:pPr>
            <w:r w:rsidRPr="003A3ED3">
              <w:rPr>
                <w:vertAlign w:val="superscript"/>
              </w:rPr>
              <w:t>11</w:t>
            </w:r>
            <w:r w:rsidRPr="003A3ED3">
              <w:t xml:space="preserve"> Millar-Powell, B. e o., Measuring effective taxation of housing: Building the foundations for policy reform [Medindo a tributação efetiva da habitação: Construir as bases para a reforma política], OECD Taxation Working Papers, n.º 56, Publicações da OCDE, Paris, https://doi.org/10.1787/0a7e36f2-en.</w:t>
            </w:r>
          </w:p>
        </w:tc>
        <w:tc>
          <w:tcPr>
            <w:tcW w:w="4876" w:type="dxa"/>
            <w:tcBorders>
              <w:top w:val="nil"/>
              <w:left w:val="nil"/>
              <w:bottom w:val="nil"/>
              <w:right w:val="nil"/>
            </w:tcBorders>
          </w:tcPr>
          <w:p w14:paraId="55D5B111" w14:textId="77777777" w:rsidR="00E51F58" w:rsidRPr="003A3ED3" w:rsidRDefault="00E51F58" w:rsidP="0008685B">
            <w:pPr>
              <w:pStyle w:val="Normal6a"/>
            </w:pPr>
            <w:r w:rsidRPr="003A3ED3">
              <w:rPr>
                <w:vertAlign w:val="superscript"/>
              </w:rPr>
              <w:t>11</w:t>
            </w:r>
            <w:r w:rsidRPr="003A3ED3">
              <w:t xml:space="preserve"> Millar-Powell, B. e o., Measuring effective taxation of housing: Building the foundations for policy reform [Medindo a tributação efetiva da habitação: Construir as bases para a reforma política], OECD Taxation Working Papers, n.º 56, Publicações da OCDE, Paris, https://doi.org/10.1787/0a7e36f2-en.</w:t>
            </w:r>
          </w:p>
        </w:tc>
      </w:tr>
      <w:tr w:rsidR="00E51F58" w:rsidRPr="003A3ED3" w14:paraId="5D27B0F1" w14:textId="77777777" w:rsidTr="0008685B">
        <w:trPr>
          <w:jc w:val="center"/>
        </w:trPr>
        <w:tc>
          <w:tcPr>
            <w:tcW w:w="4876" w:type="dxa"/>
            <w:tcBorders>
              <w:top w:val="nil"/>
              <w:left w:val="nil"/>
              <w:bottom w:val="nil"/>
              <w:right w:val="nil"/>
            </w:tcBorders>
          </w:tcPr>
          <w:p w14:paraId="73BF49C6" w14:textId="77777777" w:rsidR="00E51F58" w:rsidRPr="003A3ED3" w:rsidRDefault="00E51F58" w:rsidP="0008685B">
            <w:pPr>
              <w:pStyle w:val="Normal6a"/>
            </w:pPr>
            <w:r w:rsidRPr="003A3ED3">
              <w:rPr>
                <w:vertAlign w:val="superscript"/>
              </w:rPr>
              <w:t>12</w:t>
            </w:r>
            <w:r w:rsidRPr="003A3ED3">
              <w:t xml:space="preserve"> Instituto de Estudios Económicos, «La fiscalidad de la vivienda en España — Una </w:t>
            </w:r>
            <w:r w:rsidRPr="003A3ED3">
              <w:lastRenderedPageBreak/>
              <w:t>propuesta de mejora» [«A tributação da habitação em Espanha — Uma proposta de melhoria»], sítio Web do Instituto de Estudios Económicos, maio de 2025.</w:t>
            </w:r>
          </w:p>
        </w:tc>
        <w:tc>
          <w:tcPr>
            <w:tcW w:w="4876" w:type="dxa"/>
            <w:tcBorders>
              <w:top w:val="nil"/>
              <w:left w:val="nil"/>
              <w:bottom w:val="nil"/>
              <w:right w:val="nil"/>
            </w:tcBorders>
          </w:tcPr>
          <w:p w14:paraId="0C7E1CE8" w14:textId="77777777" w:rsidR="00E51F58" w:rsidRPr="003A3ED3" w:rsidRDefault="00E51F58" w:rsidP="0008685B">
            <w:pPr>
              <w:pStyle w:val="Normal6a"/>
            </w:pPr>
            <w:r w:rsidRPr="003A3ED3">
              <w:rPr>
                <w:vertAlign w:val="superscript"/>
              </w:rPr>
              <w:lastRenderedPageBreak/>
              <w:t>12</w:t>
            </w:r>
            <w:r w:rsidRPr="003A3ED3">
              <w:t xml:space="preserve"> Instituto de Estudios Económicos, «La fiscalidad de la vivienda en España — Una </w:t>
            </w:r>
            <w:r w:rsidRPr="003A3ED3">
              <w:lastRenderedPageBreak/>
              <w:t>propuesta de mejora» [«A tributação da habitação em Espanha — Uma proposta de melhoria»], sítio Web do Instituto de Estudios Económicos, maio de 2025.</w:t>
            </w:r>
          </w:p>
        </w:tc>
      </w:tr>
    </w:tbl>
    <w:p w14:paraId="56BC0463"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60126F4" w14:textId="77777777" w:rsidR="00E51F58" w:rsidRPr="003A3ED3" w:rsidRDefault="00E51F58" w:rsidP="00E51F58">
      <w:r w:rsidRPr="003A3ED3">
        <w:rPr>
          <w:rStyle w:val="HideTWBExt"/>
        </w:rPr>
        <w:t>&lt;/Amend&gt;</w:t>
      </w:r>
    </w:p>
    <w:p w14:paraId="3919D808"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267</w:t>
      </w:r>
      <w:r w:rsidRPr="003A3ED3">
        <w:rPr>
          <w:rStyle w:val="HideTWBExt"/>
        </w:rPr>
        <w:t>&lt;/NumAm&gt;</w:t>
      </w:r>
    </w:p>
    <w:p w14:paraId="2F816EF1" w14:textId="77777777" w:rsidR="00E51F58" w:rsidRPr="003A3ED3" w:rsidRDefault="00E51F58" w:rsidP="00E51F58">
      <w:pPr>
        <w:pStyle w:val="NormalBold"/>
      </w:pPr>
      <w:r w:rsidRPr="003A3ED3">
        <w:rPr>
          <w:rStyle w:val="HideTWBExt"/>
          <w:b w:val="0"/>
        </w:rPr>
        <w:t>&lt;RepeatBlock-By&gt;&lt;Members&gt;</w:t>
      </w:r>
      <w:r w:rsidRPr="003A3ED3">
        <w:t>Brigitte van den Berg, Barry Cowen, Martin Hojsík, Oihane Agirregoitia Martínez, Ciaran Mullooly</w:t>
      </w:r>
      <w:r w:rsidRPr="003A3ED3">
        <w:rPr>
          <w:rStyle w:val="HideTWBExt"/>
          <w:b w:val="0"/>
        </w:rPr>
        <w:t>&lt;/Members&gt;</w:t>
      </w:r>
    </w:p>
    <w:p w14:paraId="1389EAB2" w14:textId="77777777" w:rsidR="00E51F58" w:rsidRPr="003A3ED3" w:rsidRDefault="00E51F58" w:rsidP="00E51F58">
      <w:pPr>
        <w:pStyle w:val="NormalBold"/>
      </w:pPr>
      <w:r w:rsidRPr="003A3ED3">
        <w:rPr>
          <w:rStyle w:val="HideTWBExt"/>
          <w:b w:val="0"/>
        </w:rPr>
        <w:t>&lt;/RepeatBlock-By&gt;</w:t>
      </w:r>
    </w:p>
    <w:p w14:paraId="2CFD6BA8"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117E054" w14:textId="77777777" w:rsidR="00E51F58" w:rsidRPr="003A3ED3" w:rsidRDefault="00E51F58" w:rsidP="00E51F58">
      <w:pPr>
        <w:pStyle w:val="NormalBold"/>
      </w:pPr>
      <w:r w:rsidRPr="003A3ED3">
        <w:rPr>
          <w:rStyle w:val="HideTWBExt"/>
        </w:rPr>
        <w:t>&lt;Article&gt;</w:t>
      </w:r>
      <w:r w:rsidRPr="003A3ED3">
        <w:t>Considerando G</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254100E" w14:textId="77777777" w:rsidTr="0008685B">
        <w:trPr>
          <w:trHeight w:hRule="exact" w:val="240"/>
          <w:jc w:val="center"/>
        </w:trPr>
        <w:tc>
          <w:tcPr>
            <w:tcW w:w="9752" w:type="dxa"/>
            <w:gridSpan w:val="2"/>
            <w:tcBorders>
              <w:top w:val="nil"/>
              <w:left w:val="nil"/>
              <w:bottom w:val="nil"/>
              <w:right w:val="nil"/>
            </w:tcBorders>
          </w:tcPr>
          <w:p w14:paraId="5C05B741" w14:textId="77777777" w:rsidR="00E51F58" w:rsidRPr="003A3ED3" w:rsidRDefault="00E51F58" w:rsidP="0008685B"/>
        </w:tc>
      </w:tr>
      <w:tr w:rsidR="00E51F58" w:rsidRPr="003A3ED3" w14:paraId="2C4E3161" w14:textId="77777777" w:rsidTr="0008685B">
        <w:trPr>
          <w:trHeight w:val="240"/>
          <w:jc w:val="center"/>
        </w:trPr>
        <w:tc>
          <w:tcPr>
            <w:tcW w:w="4876" w:type="dxa"/>
            <w:tcBorders>
              <w:top w:val="nil"/>
              <w:left w:val="nil"/>
              <w:bottom w:val="nil"/>
              <w:right w:val="nil"/>
            </w:tcBorders>
          </w:tcPr>
          <w:p w14:paraId="4DF8C1F3"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B357173" w14:textId="77777777" w:rsidR="00E51F58" w:rsidRPr="003A3ED3" w:rsidRDefault="00E51F58" w:rsidP="0008685B">
            <w:pPr>
              <w:pStyle w:val="AmColumnHeading"/>
            </w:pPr>
            <w:r w:rsidRPr="003A3ED3">
              <w:t>Alteração</w:t>
            </w:r>
          </w:p>
        </w:tc>
      </w:tr>
      <w:tr w:rsidR="00E51F58" w:rsidRPr="003A3ED3" w14:paraId="38B310A2" w14:textId="77777777" w:rsidTr="0008685B">
        <w:trPr>
          <w:jc w:val="center"/>
        </w:trPr>
        <w:tc>
          <w:tcPr>
            <w:tcW w:w="4876" w:type="dxa"/>
            <w:tcBorders>
              <w:top w:val="nil"/>
              <w:left w:val="nil"/>
              <w:bottom w:val="nil"/>
              <w:right w:val="nil"/>
            </w:tcBorders>
          </w:tcPr>
          <w:p w14:paraId="4EC91F98" w14:textId="77777777" w:rsidR="00E51F58" w:rsidRPr="003A3ED3" w:rsidRDefault="00E51F58" w:rsidP="0008685B">
            <w:pPr>
              <w:pStyle w:val="Normal6a"/>
            </w:pPr>
            <w:r w:rsidRPr="003A3ED3">
              <w:t>G.</w:t>
            </w:r>
            <w:r w:rsidRPr="003A3ED3">
              <w:tab/>
              <w:t>Considerando que a habitação está sujeita a uma carga fiscal excessiva, com a taxa marginal efetiva de imposto</w:t>
            </w:r>
            <w:r w:rsidRPr="003A3ED3">
              <w:rPr>
                <w:vertAlign w:val="superscript"/>
              </w:rPr>
              <w:t>11</w:t>
            </w:r>
            <w:r w:rsidRPr="003A3ED3">
              <w:t xml:space="preserve"> sobre a habitação ocupada pelos proprietários a representar até 30 % em alguns Estados-Membros</w:t>
            </w:r>
            <w:r w:rsidRPr="003A3ED3">
              <w:rPr>
                <w:vertAlign w:val="superscript"/>
              </w:rPr>
              <w:t>12</w:t>
            </w:r>
            <w:r w:rsidRPr="003A3ED3">
              <w:t xml:space="preserve"> </w:t>
            </w:r>
            <w:r w:rsidRPr="003A3ED3">
              <w:rPr>
                <w:vertAlign w:val="superscript"/>
              </w:rPr>
              <w:t>;</w:t>
            </w:r>
          </w:p>
        </w:tc>
        <w:tc>
          <w:tcPr>
            <w:tcW w:w="4876" w:type="dxa"/>
            <w:tcBorders>
              <w:top w:val="nil"/>
              <w:left w:val="nil"/>
              <w:bottom w:val="nil"/>
              <w:right w:val="nil"/>
            </w:tcBorders>
          </w:tcPr>
          <w:p w14:paraId="14CDDD64" w14:textId="77777777" w:rsidR="00E51F58" w:rsidRPr="003A3ED3" w:rsidRDefault="00E51F58" w:rsidP="0008685B">
            <w:pPr>
              <w:pStyle w:val="Normal6a"/>
            </w:pPr>
            <w:r w:rsidRPr="003A3ED3">
              <w:t>G.</w:t>
            </w:r>
            <w:r w:rsidRPr="003A3ED3">
              <w:tab/>
              <w:t xml:space="preserve">Considerando que a habitação está sujeita a uma carga fiscal excessiva </w:t>
            </w:r>
            <w:r w:rsidRPr="003A3ED3">
              <w:rPr>
                <w:b/>
                <w:i/>
              </w:rPr>
              <w:t>para os agregados familiares</w:t>
            </w:r>
            <w:r w:rsidRPr="003A3ED3">
              <w:t>, com a taxa marginal efetiva de imposto</w:t>
            </w:r>
            <w:r w:rsidRPr="003A3ED3">
              <w:rPr>
                <w:vertAlign w:val="superscript"/>
              </w:rPr>
              <w:t>11</w:t>
            </w:r>
            <w:r w:rsidRPr="003A3ED3">
              <w:t xml:space="preserve"> sobre a habitação ocupada pelos proprietários a representar até 30 % em alguns Estados-Membros</w:t>
            </w:r>
            <w:r w:rsidRPr="003A3ED3">
              <w:rPr>
                <w:vertAlign w:val="superscript"/>
              </w:rPr>
              <w:t>12</w:t>
            </w:r>
            <w:r w:rsidRPr="003A3ED3">
              <w:t xml:space="preserve"> </w:t>
            </w:r>
            <w:r w:rsidRPr="003A3ED3">
              <w:rPr>
                <w:vertAlign w:val="superscript"/>
              </w:rPr>
              <w:t>;</w:t>
            </w:r>
          </w:p>
        </w:tc>
      </w:tr>
      <w:tr w:rsidR="00E51F58" w:rsidRPr="003A3ED3" w14:paraId="16A2A81B" w14:textId="77777777" w:rsidTr="0008685B">
        <w:trPr>
          <w:jc w:val="center"/>
        </w:trPr>
        <w:tc>
          <w:tcPr>
            <w:tcW w:w="4876" w:type="dxa"/>
            <w:tcBorders>
              <w:top w:val="nil"/>
              <w:left w:val="nil"/>
              <w:bottom w:val="nil"/>
              <w:right w:val="nil"/>
            </w:tcBorders>
          </w:tcPr>
          <w:p w14:paraId="4891DF62"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1F3385D9" w14:textId="77777777" w:rsidR="00E51F58" w:rsidRPr="003A3ED3" w:rsidRDefault="00E51F58" w:rsidP="0008685B">
            <w:pPr>
              <w:pStyle w:val="Normal6a"/>
            </w:pPr>
            <w:r w:rsidRPr="003A3ED3">
              <w:rPr>
                <w:b/>
                <w:i/>
              </w:rPr>
              <w:t>_________________</w:t>
            </w:r>
          </w:p>
        </w:tc>
      </w:tr>
      <w:tr w:rsidR="00E51F58" w:rsidRPr="003A3ED3" w14:paraId="6E41657A" w14:textId="77777777" w:rsidTr="0008685B">
        <w:trPr>
          <w:jc w:val="center"/>
        </w:trPr>
        <w:tc>
          <w:tcPr>
            <w:tcW w:w="4876" w:type="dxa"/>
            <w:tcBorders>
              <w:top w:val="nil"/>
              <w:left w:val="nil"/>
              <w:bottom w:val="nil"/>
              <w:right w:val="nil"/>
            </w:tcBorders>
          </w:tcPr>
          <w:p w14:paraId="7917D837" w14:textId="77777777" w:rsidR="00E51F58" w:rsidRPr="003A3ED3" w:rsidRDefault="00E51F58" w:rsidP="0008685B">
            <w:pPr>
              <w:pStyle w:val="Normal6a"/>
            </w:pPr>
            <w:r w:rsidRPr="003A3ED3">
              <w:rPr>
                <w:vertAlign w:val="superscript"/>
              </w:rPr>
              <w:t>11</w:t>
            </w:r>
            <w:r w:rsidRPr="003A3ED3">
              <w:t xml:space="preserve"> Millar-Powell, B. e o., Measuring effective taxation of housing: Building the foundations for policy reform [Medindo a tributação efetiva da habitação: Construir as bases para a reforma política], OECD Taxation Working Papers, n.º 56, Publicações da OCDE, Paris, https://doi.org/10.1787/0a7e36f2-en.</w:t>
            </w:r>
          </w:p>
        </w:tc>
        <w:tc>
          <w:tcPr>
            <w:tcW w:w="4876" w:type="dxa"/>
            <w:tcBorders>
              <w:top w:val="nil"/>
              <w:left w:val="nil"/>
              <w:bottom w:val="nil"/>
              <w:right w:val="nil"/>
            </w:tcBorders>
          </w:tcPr>
          <w:p w14:paraId="22CEAFF7" w14:textId="77777777" w:rsidR="00E51F58" w:rsidRPr="003A3ED3" w:rsidRDefault="00E51F58" w:rsidP="0008685B">
            <w:pPr>
              <w:pStyle w:val="Normal6a"/>
            </w:pPr>
            <w:r w:rsidRPr="003A3ED3">
              <w:rPr>
                <w:vertAlign w:val="superscript"/>
              </w:rPr>
              <w:t>11</w:t>
            </w:r>
            <w:r w:rsidRPr="003A3ED3">
              <w:t xml:space="preserve"> Millar-Powell, B. e o., Measuring effective taxation of housing: Building the foundations for policy reform [Medindo a tributação efetiva da habitação: Construir as bases para a reforma política], OECD Taxation Working Papers, n.º 56, Publicações da OCDE, Paris, https://doi.org/10.1787/0a7e36f2-en.</w:t>
            </w:r>
          </w:p>
        </w:tc>
      </w:tr>
      <w:tr w:rsidR="00E51F58" w:rsidRPr="003A3ED3" w14:paraId="55A3E02F" w14:textId="77777777" w:rsidTr="0008685B">
        <w:trPr>
          <w:jc w:val="center"/>
        </w:trPr>
        <w:tc>
          <w:tcPr>
            <w:tcW w:w="4876" w:type="dxa"/>
            <w:tcBorders>
              <w:top w:val="nil"/>
              <w:left w:val="nil"/>
              <w:bottom w:val="nil"/>
              <w:right w:val="nil"/>
            </w:tcBorders>
          </w:tcPr>
          <w:p w14:paraId="5DDEF5DA" w14:textId="77777777" w:rsidR="00E51F58" w:rsidRPr="003A3ED3" w:rsidRDefault="00E51F58" w:rsidP="0008685B">
            <w:pPr>
              <w:pStyle w:val="Normal6a"/>
            </w:pPr>
            <w:r w:rsidRPr="003A3ED3">
              <w:rPr>
                <w:vertAlign w:val="superscript"/>
              </w:rPr>
              <w:t>12</w:t>
            </w:r>
            <w:r w:rsidRPr="003A3ED3">
              <w:t xml:space="preserve"> Instituto de Estudios Económicos, «La fiscalidad de la vivienda en España — Una propuesta de mejora» [«A tributação da habitação em Espanha — Uma proposta de melhoria»], sítio Web do Instituto de Estudios Económicos, maio de 2025.</w:t>
            </w:r>
          </w:p>
        </w:tc>
        <w:tc>
          <w:tcPr>
            <w:tcW w:w="4876" w:type="dxa"/>
            <w:tcBorders>
              <w:top w:val="nil"/>
              <w:left w:val="nil"/>
              <w:bottom w:val="nil"/>
              <w:right w:val="nil"/>
            </w:tcBorders>
          </w:tcPr>
          <w:p w14:paraId="4D8A81D6" w14:textId="77777777" w:rsidR="00E51F58" w:rsidRPr="003A3ED3" w:rsidRDefault="00E51F58" w:rsidP="0008685B">
            <w:pPr>
              <w:pStyle w:val="Normal6a"/>
            </w:pPr>
            <w:r w:rsidRPr="003A3ED3">
              <w:rPr>
                <w:vertAlign w:val="superscript"/>
              </w:rPr>
              <w:t>12</w:t>
            </w:r>
            <w:r w:rsidRPr="003A3ED3">
              <w:t xml:space="preserve"> Instituto de Estudios Económicos, «La fiscalidad de la vivienda en España — Una propuesta de mejora» [«A tributação da habitação em Espanha — Uma proposta de melhoria»], sítio Web do Instituto de Estudios Económicos, maio de 2025.</w:t>
            </w:r>
          </w:p>
        </w:tc>
      </w:tr>
    </w:tbl>
    <w:p w14:paraId="0ADC4511"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F52566C" w14:textId="77777777" w:rsidR="00E51F58" w:rsidRPr="003A3ED3" w:rsidRDefault="00E51F58" w:rsidP="00E51F58">
      <w:r w:rsidRPr="003A3ED3">
        <w:rPr>
          <w:rStyle w:val="HideTWBExt"/>
        </w:rPr>
        <w:t>&lt;/Amend&gt;</w:t>
      </w:r>
    </w:p>
    <w:p w14:paraId="1824E3D0"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268</w:t>
      </w:r>
      <w:r w:rsidRPr="003A3ED3">
        <w:rPr>
          <w:rStyle w:val="HideTWBExt"/>
        </w:rPr>
        <w:t>&lt;/NumAm&gt;</w:t>
      </w:r>
    </w:p>
    <w:p w14:paraId="5A4453DD" w14:textId="77777777" w:rsidR="00E51F58" w:rsidRPr="003A3ED3" w:rsidRDefault="00E51F58" w:rsidP="00E51F58">
      <w:pPr>
        <w:pStyle w:val="NormalBold"/>
      </w:pPr>
      <w:r w:rsidRPr="003A3ED3">
        <w:rPr>
          <w:rStyle w:val="HideTWBExt"/>
          <w:b w:val="0"/>
        </w:rPr>
        <w:lastRenderedPageBreak/>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0A52330F" w14:textId="77777777" w:rsidR="00E51F58" w:rsidRPr="003A3ED3" w:rsidRDefault="00E51F58" w:rsidP="00E51F58">
      <w:pPr>
        <w:pStyle w:val="NormalBold"/>
      </w:pPr>
      <w:r w:rsidRPr="003A3ED3">
        <w:rPr>
          <w:rStyle w:val="HideTWBExt"/>
          <w:b w:val="0"/>
        </w:rPr>
        <w:t>&lt;/RepeatBlock-By&gt;</w:t>
      </w:r>
    </w:p>
    <w:p w14:paraId="0E7D7DE6"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F53A3E9" w14:textId="77777777" w:rsidR="00E51F58" w:rsidRPr="003A3ED3" w:rsidRDefault="00E51F58" w:rsidP="00E51F58">
      <w:pPr>
        <w:pStyle w:val="NormalBold"/>
      </w:pPr>
      <w:r w:rsidRPr="003A3ED3">
        <w:rPr>
          <w:rStyle w:val="HideTWBExt"/>
        </w:rPr>
        <w:t>&lt;Article&gt;</w:t>
      </w:r>
      <w:r w:rsidRPr="003A3ED3">
        <w:t>Considerando G-A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F05601F" w14:textId="77777777" w:rsidTr="0008685B">
        <w:trPr>
          <w:trHeight w:hRule="exact" w:val="240"/>
          <w:jc w:val="center"/>
        </w:trPr>
        <w:tc>
          <w:tcPr>
            <w:tcW w:w="9752" w:type="dxa"/>
            <w:gridSpan w:val="2"/>
            <w:tcBorders>
              <w:top w:val="nil"/>
              <w:left w:val="nil"/>
              <w:bottom w:val="nil"/>
              <w:right w:val="nil"/>
            </w:tcBorders>
          </w:tcPr>
          <w:p w14:paraId="46C42D29" w14:textId="77777777" w:rsidR="00E51F58" w:rsidRPr="003A3ED3" w:rsidRDefault="00E51F58" w:rsidP="0008685B"/>
        </w:tc>
      </w:tr>
      <w:tr w:rsidR="00E51F58" w:rsidRPr="003A3ED3" w14:paraId="3F2FA8B9" w14:textId="77777777" w:rsidTr="0008685B">
        <w:trPr>
          <w:trHeight w:val="240"/>
          <w:jc w:val="center"/>
        </w:trPr>
        <w:tc>
          <w:tcPr>
            <w:tcW w:w="4876" w:type="dxa"/>
            <w:tcBorders>
              <w:top w:val="nil"/>
              <w:left w:val="nil"/>
              <w:bottom w:val="nil"/>
              <w:right w:val="nil"/>
            </w:tcBorders>
          </w:tcPr>
          <w:p w14:paraId="3C458A7C"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2DE8F63" w14:textId="77777777" w:rsidR="00E51F58" w:rsidRPr="003A3ED3" w:rsidRDefault="00E51F58" w:rsidP="0008685B">
            <w:pPr>
              <w:pStyle w:val="AmColumnHeading"/>
            </w:pPr>
            <w:r w:rsidRPr="003A3ED3">
              <w:t>Alteração</w:t>
            </w:r>
          </w:p>
        </w:tc>
      </w:tr>
      <w:tr w:rsidR="00E51F58" w:rsidRPr="003A3ED3" w14:paraId="25A319A5" w14:textId="77777777" w:rsidTr="0008685B">
        <w:trPr>
          <w:jc w:val="center"/>
        </w:trPr>
        <w:tc>
          <w:tcPr>
            <w:tcW w:w="4876" w:type="dxa"/>
            <w:tcBorders>
              <w:top w:val="nil"/>
              <w:left w:val="nil"/>
              <w:bottom w:val="nil"/>
              <w:right w:val="nil"/>
            </w:tcBorders>
          </w:tcPr>
          <w:p w14:paraId="2268A04B" w14:textId="77777777" w:rsidR="00E51F58" w:rsidRPr="003A3ED3" w:rsidRDefault="00E51F58" w:rsidP="0008685B">
            <w:pPr>
              <w:pStyle w:val="Normal6a"/>
            </w:pPr>
          </w:p>
        </w:tc>
        <w:tc>
          <w:tcPr>
            <w:tcW w:w="4876" w:type="dxa"/>
            <w:tcBorders>
              <w:top w:val="nil"/>
              <w:left w:val="nil"/>
              <w:bottom w:val="nil"/>
              <w:right w:val="nil"/>
            </w:tcBorders>
          </w:tcPr>
          <w:p w14:paraId="22DA23FB" w14:textId="77777777" w:rsidR="00E51F58" w:rsidRPr="003A3ED3" w:rsidRDefault="00E51F58" w:rsidP="0008685B">
            <w:pPr>
              <w:pStyle w:val="Normal6a"/>
            </w:pPr>
            <w:r w:rsidRPr="003A3ED3">
              <w:rPr>
                <w:b/>
                <w:i/>
              </w:rPr>
              <w:t>G-A.</w:t>
            </w:r>
            <w:r w:rsidRPr="003A3ED3">
              <w:tab/>
            </w:r>
            <w:r w:rsidRPr="003A3ED3">
              <w:rPr>
                <w:b/>
                <w:i/>
              </w:rPr>
              <w:t>Considerando que a Comissão Europeia</w:t>
            </w:r>
            <w:r w:rsidRPr="003A3ED3">
              <w:rPr>
                <w:b/>
                <w:i/>
                <w:vertAlign w:val="superscript"/>
              </w:rPr>
              <w:t>1-A</w:t>
            </w:r>
            <w:r w:rsidRPr="003A3ED3">
              <w:rPr>
                <w:b/>
                <w:i/>
              </w:rPr>
              <w:t>, a OCDE</w:t>
            </w:r>
            <w:r w:rsidRPr="003A3ED3">
              <w:rPr>
                <w:b/>
                <w:i/>
                <w:vertAlign w:val="superscript"/>
              </w:rPr>
              <w:t>1-B</w:t>
            </w:r>
            <w:r w:rsidRPr="003A3ED3">
              <w:rPr>
                <w:b/>
                <w:i/>
              </w:rPr>
              <w:t xml:space="preserve"> e o FMI</w:t>
            </w:r>
            <w:r w:rsidRPr="003A3ED3">
              <w:rPr>
                <w:b/>
                <w:i/>
                <w:vertAlign w:val="superscript"/>
              </w:rPr>
              <w:t>1-C</w:t>
            </w:r>
            <w:r w:rsidRPr="003A3ED3">
              <w:rPr>
                <w:b/>
                <w:i/>
              </w:rPr>
              <w:t xml:space="preserve"> sublinharam a necessidade de reformas do imposto sobre imóveis para melhorar a sua eficiência e equidade; que estas instituições observam que uma tributação dos imóveis bem concebida pode reforçar a estabilidade financeira e reduzir as distorções nos mercados imobiliários;</w:t>
            </w:r>
          </w:p>
        </w:tc>
      </w:tr>
      <w:tr w:rsidR="00E51F58" w:rsidRPr="003A3ED3" w14:paraId="442E9AA4" w14:textId="77777777" w:rsidTr="0008685B">
        <w:trPr>
          <w:jc w:val="center"/>
        </w:trPr>
        <w:tc>
          <w:tcPr>
            <w:tcW w:w="4876" w:type="dxa"/>
            <w:tcBorders>
              <w:top w:val="nil"/>
              <w:left w:val="nil"/>
              <w:bottom w:val="nil"/>
              <w:right w:val="nil"/>
            </w:tcBorders>
          </w:tcPr>
          <w:p w14:paraId="7D1B9106" w14:textId="77777777" w:rsidR="00E51F58" w:rsidRPr="003A3ED3" w:rsidRDefault="00E51F58" w:rsidP="0008685B"/>
        </w:tc>
        <w:tc>
          <w:tcPr>
            <w:tcW w:w="4876" w:type="dxa"/>
            <w:tcBorders>
              <w:top w:val="nil"/>
              <w:left w:val="nil"/>
              <w:bottom w:val="nil"/>
              <w:right w:val="nil"/>
            </w:tcBorders>
          </w:tcPr>
          <w:p w14:paraId="25979B54" w14:textId="77777777" w:rsidR="00E51F58" w:rsidRPr="003A3ED3" w:rsidRDefault="00E51F58" w:rsidP="0008685B">
            <w:pPr>
              <w:pStyle w:val="Normal6a"/>
            </w:pPr>
            <w:r w:rsidRPr="003A3ED3">
              <w:rPr>
                <w:b/>
                <w:i/>
              </w:rPr>
              <w:t>_________________</w:t>
            </w:r>
          </w:p>
        </w:tc>
      </w:tr>
      <w:tr w:rsidR="00E51F58" w:rsidRPr="003A3ED3" w14:paraId="5C858D05" w14:textId="77777777" w:rsidTr="0008685B">
        <w:trPr>
          <w:jc w:val="center"/>
        </w:trPr>
        <w:tc>
          <w:tcPr>
            <w:tcW w:w="4876" w:type="dxa"/>
            <w:tcBorders>
              <w:top w:val="nil"/>
              <w:left w:val="nil"/>
              <w:bottom w:val="nil"/>
              <w:right w:val="nil"/>
            </w:tcBorders>
          </w:tcPr>
          <w:p w14:paraId="4AEF571A" w14:textId="77777777" w:rsidR="00E51F58" w:rsidRPr="003A3ED3" w:rsidRDefault="00E51F58" w:rsidP="0008685B"/>
        </w:tc>
        <w:tc>
          <w:tcPr>
            <w:tcW w:w="4876" w:type="dxa"/>
            <w:tcBorders>
              <w:top w:val="nil"/>
              <w:left w:val="nil"/>
              <w:bottom w:val="nil"/>
              <w:right w:val="nil"/>
            </w:tcBorders>
          </w:tcPr>
          <w:p w14:paraId="5AED4BE6" w14:textId="77777777" w:rsidR="00E51F58" w:rsidRPr="003A3ED3" w:rsidRDefault="00E51F58" w:rsidP="0008685B">
            <w:pPr>
              <w:pStyle w:val="Normal6a"/>
            </w:pPr>
            <w:r w:rsidRPr="003A3ED3">
              <w:rPr>
                <w:b/>
                <w:i/>
                <w:vertAlign w:val="superscript"/>
              </w:rPr>
              <w:t>1-A</w:t>
            </w:r>
            <w:r w:rsidRPr="003A3ED3">
              <w:t xml:space="preserve"> </w:t>
            </w:r>
            <w:r w:rsidRPr="003A3ED3">
              <w:rPr>
                <w:b/>
                <w:i/>
              </w:rPr>
              <w:t>Comissão Europeia, «Taxation of Residential Property in the Euro Area with a View to Growth, Equality and Environmental Sustainability» [Tributação de imóveis residenciais na zona euro com vista ao crescimento, à igualdade e à sustentabilidade ambiental], sítio web da Comissão Europeia, janeiro de 2022</w:t>
            </w:r>
          </w:p>
        </w:tc>
      </w:tr>
      <w:tr w:rsidR="00E51F58" w:rsidRPr="003A3ED3" w14:paraId="286CDC73" w14:textId="77777777" w:rsidTr="0008685B">
        <w:trPr>
          <w:jc w:val="center"/>
        </w:trPr>
        <w:tc>
          <w:tcPr>
            <w:tcW w:w="4876" w:type="dxa"/>
            <w:tcBorders>
              <w:top w:val="nil"/>
              <w:left w:val="nil"/>
              <w:bottom w:val="nil"/>
              <w:right w:val="nil"/>
            </w:tcBorders>
          </w:tcPr>
          <w:p w14:paraId="0A7FEA30" w14:textId="77777777" w:rsidR="00E51F58" w:rsidRPr="003A3ED3" w:rsidRDefault="00E51F58" w:rsidP="0008685B"/>
        </w:tc>
        <w:tc>
          <w:tcPr>
            <w:tcW w:w="4876" w:type="dxa"/>
            <w:tcBorders>
              <w:top w:val="nil"/>
              <w:left w:val="nil"/>
              <w:bottom w:val="nil"/>
              <w:right w:val="nil"/>
            </w:tcBorders>
          </w:tcPr>
          <w:p w14:paraId="6847E018" w14:textId="77777777" w:rsidR="00E51F58" w:rsidRPr="003A3ED3" w:rsidRDefault="00E51F58" w:rsidP="0008685B">
            <w:pPr>
              <w:pStyle w:val="Normal6a"/>
            </w:pPr>
            <w:r w:rsidRPr="003A3ED3">
              <w:rPr>
                <w:b/>
                <w:i/>
                <w:vertAlign w:val="superscript"/>
              </w:rPr>
              <w:t>1-B</w:t>
            </w:r>
            <w:r w:rsidRPr="003A3ED3">
              <w:t xml:space="preserve"> </w:t>
            </w:r>
            <w:r w:rsidRPr="003A3ED3">
              <w:rPr>
                <w:b/>
                <w:i/>
              </w:rPr>
              <w:t>OCDE, «The Political Economy of Property Tax Reform» [A economia política da reforma do imposto sobre imóveis], Documentos de trabalho da OCDE sobre federalismo orçamental n.º 18, sítio web da OCDE, janeiro de 2014</w:t>
            </w:r>
          </w:p>
        </w:tc>
      </w:tr>
      <w:tr w:rsidR="00E51F58" w:rsidRPr="003A3ED3" w14:paraId="18036B3C" w14:textId="77777777" w:rsidTr="0008685B">
        <w:trPr>
          <w:jc w:val="center"/>
        </w:trPr>
        <w:tc>
          <w:tcPr>
            <w:tcW w:w="4876" w:type="dxa"/>
            <w:tcBorders>
              <w:top w:val="nil"/>
              <w:left w:val="nil"/>
              <w:bottom w:val="nil"/>
              <w:right w:val="nil"/>
            </w:tcBorders>
          </w:tcPr>
          <w:p w14:paraId="7351F88C" w14:textId="77777777" w:rsidR="00E51F58" w:rsidRPr="003A3ED3" w:rsidRDefault="00E51F58" w:rsidP="0008685B"/>
        </w:tc>
        <w:tc>
          <w:tcPr>
            <w:tcW w:w="4876" w:type="dxa"/>
            <w:tcBorders>
              <w:top w:val="nil"/>
              <w:left w:val="nil"/>
              <w:bottom w:val="nil"/>
              <w:right w:val="nil"/>
            </w:tcBorders>
          </w:tcPr>
          <w:p w14:paraId="2AB90BB8" w14:textId="77777777" w:rsidR="00E51F58" w:rsidRPr="003A3ED3" w:rsidRDefault="00E51F58" w:rsidP="0008685B">
            <w:pPr>
              <w:pStyle w:val="Normal6a"/>
            </w:pPr>
            <w:r w:rsidRPr="003A3ED3">
              <w:rPr>
                <w:b/>
                <w:i/>
                <w:vertAlign w:val="superscript"/>
              </w:rPr>
              <w:t>1-C</w:t>
            </w:r>
            <w:r w:rsidRPr="003A3ED3">
              <w:t xml:space="preserve"> </w:t>
            </w:r>
            <w:r w:rsidRPr="003A3ED3">
              <w:rPr>
                <w:b/>
                <w:i/>
              </w:rPr>
              <w:t>FMI, «Taxing Immovable Property: Revenue Potential and Implementation Challenges» [Tributação de bens imóveis, potencial de receitas e desafios de implementação], biblioteca eletrónica do FMI, maio de 2013.</w:t>
            </w:r>
          </w:p>
        </w:tc>
      </w:tr>
    </w:tbl>
    <w:p w14:paraId="5635AB05"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3EED0EE" w14:textId="77777777" w:rsidR="00E51F58" w:rsidRPr="003A3ED3" w:rsidRDefault="00E51F58" w:rsidP="00E51F58">
      <w:r w:rsidRPr="003A3ED3">
        <w:rPr>
          <w:rStyle w:val="HideTWBExt"/>
        </w:rPr>
        <w:t>&lt;/Amend&gt;</w:t>
      </w:r>
    </w:p>
    <w:p w14:paraId="1018AC99"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269</w:t>
      </w:r>
      <w:r w:rsidRPr="003A3ED3">
        <w:rPr>
          <w:rStyle w:val="HideTWBExt"/>
        </w:rPr>
        <w:t>&lt;/NumAm&gt;</w:t>
      </w:r>
    </w:p>
    <w:p w14:paraId="1DA212A5" w14:textId="77777777" w:rsidR="00E51F58" w:rsidRPr="003A3ED3" w:rsidRDefault="00E51F58" w:rsidP="00E51F58">
      <w:pPr>
        <w:pStyle w:val="NormalBold"/>
      </w:pPr>
      <w:r w:rsidRPr="003A3ED3">
        <w:rPr>
          <w:rStyle w:val="HideTWBExt"/>
          <w:b w:val="0"/>
        </w:rPr>
        <w:lastRenderedPageBreak/>
        <w:t>&lt;RepeatBlock-By&gt;&lt;Members&gt;</w:t>
      </w:r>
      <w:r w:rsidRPr="003A3ED3">
        <w:t>Ciaran Mullooly, Brigitte van den Berg</w:t>
      </w:r>
      <w:r w:rsidRPr="003A3ED3">
        <w:rPr>
          <w:rStyle w:val="HideTWBExt"/>
          <w:b w:val="0"/>
        </w:rPr>
        <w:t>&lt;/Members&gt;</w:t>
      </w:r>
    </w:p>
    <w:p w14:paraId="6DB20C18" w14:textId="77777777" w:rsidR="00E51F58" w:rsidRPr="003A3ED3" w:rsidRDefault="00E51F58" w:rsidP="00E51F58">
      <w:pPr>
        <w:pStyle w:val="NormalBold"/>
      </w:pPr>
      <w:r w:rsidRPr="003A3ED3">
        <w:rPr>
          <w:rStyle w:val="HideTWBExt"/>
          <w:b w:val="0"/>
        </w:rPr>
        <w:t>&lt;/RepeatBlock-By&gt;</w:t>
      </w:r>
    </w:p>
    <w:p w14:paraId="6286F1D9"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DF8F8DB" w14:textId="77777777" w:rsidR="00E51F58" w:rsidRPr="003A3ED3" w:rsidRDefault="00E51F58" w:rsidP="00E51F58">
      <w:pPr>
        <w:pStyle w:val="NormalBold"/>
      </w:pPr>
      <w:r w:rsidRPr="003A3ED3">
        <w:rPr>
          <w:rStyle w:val="HideTWBExt"/>
        </w:rPr>
        <w:t>&lt;Article&gt;</w:t>
      </w:r>
      <w:r w:rsidRPr="003A3ED3">
        <w:t>Considerando G-A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6005FD3" w14:textId="77777777" w:rsidTr="0008685B">
        <w:trPr>
          <w:trHeight w:hRule="exact" w:val="240"/>
          <w:jc w:val="center"/>
        </w:trPr>
        <w:tc>
          <w:tcPr>
            <w:tcW w:w="9752" w:type="dxa"/>
            <w:gridSpan w:val="2"/>
            <w:tcBorders>
              <w:top w:val="nil"/>
              <w:left w:val="nil"/>
              <w:bottom w:val="nil"/>
              <w:right w:val="nil"/>
            </w:tcBorders>
          </w:tcPr>
          <w:p w14:paraId="036FE066" w14:textId="77777777" w:rsidR="00E51F58" w:rsidRPr="003A3ED3" w:rsidRDefault="00E51F58" w:rsidP="0008685B"/>
        </w:tc>
      </w:tr>
      <w:tr w:rsidR="00E51F58" w:rsidRPr="003A3ED3" w14:paraId="21B4D2EC" w14:textId="77777777" w:rsidTr="0008685B">
        <w:trPr>
          <w:trHeight w:val="240"/>
          <w:jc w:val="center"/>
        </w:trPr>
        <w:tc>
          <w:tcPr>
            <w:tcW w:w="4876" w:type="dxa"/>
            <w:tcBorders>
              <w:top w:val="nil"/>
              <w:left w:val="nil"/>
              <w:bottom w:val="nil"/>
              <w:right w:val="nil"/>
            </w:tcBorders>
          </w:tcPr>
          <w:p w14:paraId="07691964"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5FFCEFE" w14:textId="77777777" w:rsidR="00E51F58" w:rsidRPr="003A3ED3" w:rsidRDefault="00E51F58" w:rsidP="0008685B">
            <w:pPr>
              <w:pStyle w:val="AmColumnHeading"/>
            </w:pPr>
            <w:r w:rsidRPr="003A3ED3">
              <w:t>Alteração</w:t>
            </w:r>
          </w:p>
        </w:tc>
      </w:tr>
      <w:tr w:rsidR="00E51F58" w:rsidRPr="003A3ED3" w14:paraId="24854710" w14:textId="77777777" w:rsidTr="0008685B">
        <w:trPr>
          <w:jc w:val="center"/>
        </w:trPr>
        <w:tc>
          <w:tcPr>
            <w:tcW w:w="4876" w:type="dxa"/>
            <w:tcBorders>
              <w:top w:val="nil"/>
              <w:left w:val="nil"/>
              <w:bottom w:val="nil"/>
              <w:right w:val="nil"/>
            </w:tcBorders>
          </w:tcPr>
          <w:p w14:paraId="310C69BF" w14:textId="77777777" w:rsidR="00E51F58" w:rsidRPr="003A3ED3" w:rsidRDefault="00E51F58" w:rsidP="0008685B">
            <w:pPr>
              <w:pStyle w:val="Normal6a"/>
            </w:pPr>
          </w:p>
        </w:tc>
        <w:tc>
          <w:tcPr>
            <w:tcW w:w="4876" w:type="dxa"/>
            <w:tcBorders>
              <w:top w:val="nil"/>
              <w:left w:val="nil"/>
              <w:bottom w:val="nil"/>
              <w:right w:val="nil"/>
            </w:tcBorders>
          </w:tcPr>
          <w:p w14:paraId="44419F33" w14:textId="77777777" w:rsidR="00E51F58" w:rsidRPr="003A3ED3" w:rsidRDefault="00E51F58" w:rsidP="0008685B">
            <w:pPr>
              <w:pStyle w:val="Normal6a"/>
            </w:pPr>
            <w:r w:rsidRPr="003A3ED3">
              <w:rPr>
                <w:b/>
                <w:i/>
              </w:rPr>
              <w:t>G-A.</w:t>
            </w:r>
            <w:r w:rsidRPr="003A3ED3">
              <w:tab/>
            </w:r>
            <w:r w:rsidRPr="003A3ED3">
              <w:rPr>
                <w:b/>
                <w:i/>
              </w:rPr>
              <w:t>Considerando que incentivos fiscais equilibrados, como a redução dos impostos para os compradores de primeira habitação, podem ajudar a melhorar a acessibilidade dos preços da habitação;</w:t>
            </w:r>
          </w:p>
        </w:tc>
      </w:tr>
    </w:tbl>
    <w:p w14:paraId="2803FAFE"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BC0B55F" w14:textId="77777777" w:rsidR="00E51F58" w:rsidRPr="003A3ED3" w:rsidRDefault="00E51F58" w:rsidP="00E51F58">
      <w:r w:rsidRPr="003A3ED3">
        <w:rPr>
          <w:rStyle w:val="HideTWBExt"/>
        </w:rPr>
        <w:t>&lt;/Amend&gt;</w:t>
      </w:r>
    </w:p>
    <w:p w14:paraId="045D4FAD"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270</w:t>
      </w:r>
      <w:r w:rsidRPr="003A3ED3">
        <w:rPr>
          <w:rStyle w:val="HideTWBExt"/>
        </w:rPr>
        <w:t>&lt;/NumAm&gt;</w:t>
      </w:r>
    </w:p>
    <w:p w14:paraId="0AC64C0F"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Rosa Estaràs Ferragut</w:t>
      </w:r>
      <w:r w:rsidRPr="003A3ED3">
        <w:rPr>
          <w:rStyle w:val="HideTWBExt"/>
          <w:b w:val="0"/>
        </w:rPr>
        <w:t>&lt;/Members&gt;</w:t>
      </w:r>
    </w:p>
    <w:p w14:paraId="7460955E" w14:textId="77777777" w:rsidR="00E51F58" w:rsidRPr="003A3ED3" w:rsidRDefault="00E51F58" w:rsidP="00E51F58">
      <w:pPr>
        <w:pStyle w:val="NormalBold"/>
      </w:pPr>
      <w:r w:rsidRPr="003A3ED3">
        <w:rPr>
          <w:rStyle w:val="HideTWBExt"/>
          <w:b w:val="0"/>
        </w:rPr>
        <w:t>&lt;/RepeatBlock-By&gt;</w:t>
      </w:r>
    </w:p>
    <w:p w14:paraId="384F20A6"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EA4508D" w14:textId="77777777" w:rsidR="00E51F58" w:rsidRPr="003A3ED3" w:rsidRDefault="00E51F58" w:rsidP="00E51F58">
      <w:pPr>
        <w:pStyle w:val="NormalBold"/>
      </w:pPr>
      <w:r w:rsidRPr="003A3ED3">
        <w:rPr>
          <w:rStyle w:val="HideTWBExt"/>
        </w:rPr>
        <w:t>&lt;Article&gt;</w:t>
      </w:r>
      <w:r w:rsidRPr="003A3ED3">
        <w:t>Considerando H</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42D2B2EB" w14:textId="77777777" w:rsidTr="0008685B">
        <w:trPr>
          <w:trHeight w:hRule="exact" w:val="240"/>
          <w:jc w:val="center"/>
        </w:trPr>
        <w:tc>
          <w:tcPr>
            <w:tcW w:w="9752" w:type="dxa"/>
            <w:gridSpan w:val="2"/>
            <w:tcBorders>
              <w:top w:val="nil"/>
              <w:left w:val="nil"/>
              <w:bottom w:val="nil"/>
              <w:right w:val="nil"/>
            </w:tcBorders>
          </w:tcPr>
          <w:p w14:paraId="10B31FAC" w14:textId="77777777" w:rsidR="00E51F58" w:rsidRPr="003A3ED3" w:rsidRDefault="00E51F58" w:rsidP="0008685B"/>
        </w:tc>
      </w:tr>
      <w:tr w:rsidR="00E51F58" w:rsidRPr="003A3ED3" w14:paraId="54BB213C" w14:textId="77777777" w:rsidTr="0008685B">
        <w:trPr>
          <w:trHeight w:val="240"/>
          <w:jc w:val="center"/>
        </w:trPr>
        <w:tc>
          <w:tcPr>
            <w:tcW w:w="4876" w:type="dxa"/>
            <w:tcBorders>
              <w:top w:val="nil"/>
              <w:left w:val="nil"/>
              <w:bottom w:val="nil"/>
              <w:right w:val="nil"/>
            </w:tcBorders>
          </w:tcPr>
          <w:p w14:paraId="2826CC5F"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737B1AAC" w14:textId="77777777" w:rsidR="00E51F58" w:rsidRPr="003A3ED3" w:rsidRDefault="00E51F58" w:rsidP="0008685B">
            <w:pPr>
              <w:pStyle w:val="AmColumnHeading"/>
            </w:pPr>
            <w:r w:rsidRPr="003A3ED3">
              <w:t>Alteração</w:t>
            </w:r>
          </w:p>
        </w:tc>
      </w:tr>
      <w:tr w:rsidR="00E51F58" w:rsidRPr="003A3ED3" w14:paraId="0F6D9B5B" w14:textId="77777777" w:rsidTr="0008685B">
        <w:trPr>
          <w:jc w:val="center"/>
        </w:trPr>
        <w:tc>
          <w:tcPr>
            <w:tcW w:w="4876" w:type="dxa"/>
            <w:tcBorders>
              <w:top w:val="nil"/>
              <w:left w:val="nil"/>
              <w:bottom w:val="nil"/>
              <w:right w:val="nil"/>
            </w:tcBorders>
          </w:tcPr>
          <w:p w14:paraId="29F6D23D" w14:textId="77777777" w:rsidR="00E51F58" w:rsidRPr="003A3ED3" w:rsidRDefault="00E51F58" w:rsidP="0008685B">
            <w:pPr>
              <w:pStyle w:val="Normal6a"/>
            </w:pPr>
            <w:r w:rsidRPr="003A3ED3">
              <w:t>H.</w:t>
            </w:r>
            <w:r w:rsidRPr="003A3ED3">
              <w:tab/>
              <w:t>Considerando que os custos de construção aumentaram acentuadamente a partir de 2021, na sequência da pandemia de COVID-19</w:t>
            </w:r>
            <w:r w:rsidRPr="003A3ED3">
              <w:rPr>
                <w:vertAlign w:val="superscript"/>
              </w:rPr>
              <w:t>13</w:t>
            </w:r>
            <w:r w:rsidRPr="003A3ED3">
              <w:t xml:space="preserve"> , e foram ainda agravados pela guerra de agressão da Rússia contra a Ucrânia, o que conduziu a perturbações na cadeia de abastecimento, ao aumento dos preços da energia, à escassez de mão de obra e ao aumento das taxas de juro;</w:t>
            </w:r>
          </w:p>
        </w:tc>
        <w:tc>
          <w:tcPr>
            <w:tcW w:w="4876" w:type="dxa"/>
            <w:tcBorders>
              <w:top w:val="nil"/>
              <w:left w:val="nil"/>
              <w:bottom w:val="nil"/>
              <w:right w:val="nil"/>
            </w:tcBorders>
          </w:tcPr>
          <w:p w14:paraId="7CEC4706" w14:textId="77777777" w:rsidR="00E51F58" w:rsidRPr="003A3ED3" w:rsidRDefault="00E51F58" w:rsidP="0008685B">
            <w:pPr>
              <w:pStyle w:val="Normal6a"/>
            </w:pPr>
            <w:r w:rsidRPr="003A3ED3">
              <w:t>H.</w:t>
            </w:r>
            <w:r w:rsidRPr="003A3ED3">
              <w:tab/>
              <w:t>Considerando que os custos de construção aumentaram acentuadamente a partir de 2021, na sequência da pandemia de COVID-19</w:t>
            </w:r>
            <w:r w:rsidRPr="003A3ED3">
              <w:rPr>
                <w:vertAlign w:val="superscript"/>
              </w:rPr>
              <w:t>13</w:t>
            </w:r>
            <w:r w:rsidRPr="003A3ED3">
              <w:t xml:space="preserve"> , e foram ainda agravados pela guerra de agressão da Rússia contra a Ucrânia, o que conduziu a perturbações na cadeia de abastecimento, ao aumento dos preços da energia, à escassez de mão de obra e ao aumento das taxas de juro; </w:t>
            </w:r>
            <w:r w:rsidRPr="003A3ED3">
              <w:rPr>
                <w:b/>
                <w:i/>
              </w:rPr>
              <w:t>que o índice de preços na construção é um indicador do ciclo económico da UE que mede os preços das atividades de construção de novos edifícios residenciais e é complementado pelo índice de custos da construção, que inclui os custos de materiais, mão de obra, equipamento e energia;</w:t>
            </w:r>
            <w:r w:rsidRPr="003A3ED3">
              <w:rPr>
                <w:b/>
                <w:i/>
                <w:vertAlign w:val="superscript"/>
              </w:rPr>
              <w:t>13-B</w:t>
            </w:r>
          </w:p>
        </w:tc>
      </w:tr>
      <w:tr w:rsidR="00E51F58" w:rsidRPr="003A3ED3" w14:paraId="464E90CB" w14:textId="77777777" w:rsidTr="0008685B">
        <w:trPr>
          <w:jc w:val="center"/>
        </w:trPr>
        <w:tc>
          <w:tcPr>
            <w:tcW w:w="4876" w:type="dxa"/>
            <w:tcBorders>
              <w:top w:val="nil"/>
              <w:left w:val="nil"/>
              <w:bottom w:val="nil"/>
              <w:right w:val="nil"/>
            </w:tcBorders>
          </w:tcPr>
          <w:p w14:paraId="7AEDB45E"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0C2D70D7" w14:textId="77777777" w:rsidR="00E51F58" w:rsidRPr="003A3ED3" w:rsidRDefault="00E51F58" w:rsidP="0008685B">
            <w:pPr>
              <w:pStyle w:val="Normal6a"/>
            </w:pPr>
            <w:r w:rsidRPr="003A3ED3">
              <w:rPr>
                <w:b/>
                <w:i/>
              </w:rPr>
              <w:t>_________________</w:t>
            </w:r>
          </w:p>
        </w:tc>
      </w:tr>
      <w:tr w:rsidR="00E51F58" w:rsidRPr="003A3ED3" w14:paraId="7C24904F" w14:textId="77777777" w:rsidTr="0008685B">
        <w:trPr>
          <w:jc w:val="center"/>
        </w:trPr>
        <w:tc>
          <w:tcPr>
            <w:tcW w:w="4876" w:type="dxa"/>
            <w:tcBorders>
              <w:top w:val="nil"/>
              <w:left w:val="nil"/>
              <w:bottom w:val="nil"/>
              <w:right w:val="nil"/>
            </w:tcBorders>
          </w:tcPr>
          <w:p w14:paraId="4F15876C" w14:textId="77777777" w:rsidR="00E51F58" w:rsidRPr="003A3ED3" w:rsidRDefault="00E51F58" w:rsidP="0008685B">
            <w:pPr>
              <w:pStyle w:val="Normal6a"/>
            </w:pPr>
            <w:r w:rsidRPr="003A3ED3">
              <w:rPr>
                <w:vertAlign w:val="superscript"/>
              </w:rPr>
              <w:t>13</w:t>
            </w:r>
            <w:r w:rsidRPr="003A3ED3">
              <w:t xml:space="preserve"> Eurostat: Statistics Explained, «Construction producer price and </w:t>
            </w:r>
            <w:r w:rsidRPr="003A3ED3">
              <w:lastRenderedPageBreak/>
              <w:t>construction cost index overview» [«Visão geral do índice de preços no produtor e do custo da construção»], sítio Web do Eurostat, outubro de 2024.</w:t>
            </w:r>
          </w:p>
        </w:tc>
        <w:tc>
          <w:tcPr>
            <w:tcW w:w="4876" w:type="dxa"/>
            <w:tcBorders>
              <w:top w:val="nil"/>
              <w:left w:val="nil"/>
              <w:bottom w:val="nil"/>
              <w:right w:val="nil"/>
            </w:tcBorders>
          </w:tcPr>
          <w:p w14:paraId="07F9259C" w14:textId="77777777" w:rsidR="00E51F58" w:rsidRPr="003A3ED3" w:rsidRDefault="00E51F58" w:rsidP="0008685B">
            <w:pPr>
              <w:pStyle w:val="Normal6a"/>
            </w:pPr>
            <w:r w:rsidRPr="003A3ED3">
              <w:rPr>
                <w:vertAlign w:val="superscript"/>
              </w:rPr>
              <w:lastRenderedPageBreak/>
              <w:t>13</w:t>
            </w:r>
            <w:r w:rsidRPr="003A3ED3">
              <w:t xml:space="preserve"> Eurostat: Statistics Explained, «Construction producer price and </w:t>
            </w:r>
            <w:r w:rsidRPr="003A3ED3">
              <w:lastRenderedPageBreak/>
              <w:t>construction cost index overview» [«Visão geral do índice de preços no produtor e do custo da construção»], sítio Web do Eurostat, outubro de 2024.</w:t>
            </w:r>
          </w:p>
        </w:tc>
      </w:tr>
      <w:tr w:rsidR="00E51F58" w:rsidRPr="003A3ED3" w14:paraId="3CA9136D" w14:textId="77777777" w:rsidTr="0008685B">
        <w:trPr>
          <w:jc w:val="center"/>
        </w:trPr>
        <w:tc>
          <w:tcPr>
            <w:tcW w:w="4876" w:type="dxa"/>
            <w:tcBorders>
              <w:top w:val="nil"/>
              <w:left w:val="nil"/>
              <w:bottom w:val="nil"/>
              <w:right w:val="nil"/>
            </w:tcBorders>
          </w:tcPr>
          <w:p w14:paraId="21C12136" w14:textId="77777777" w:rsidR="00E51F58" w:rsidRPr="003A3ED3" w:rsidRDefault="00E51F58" w:rsidP="0008685B"/>
        </w:tc>
        <w:tc>
          <w:tcPr>
            <w:tcW w:w="4876" w:type="dxa"/>
            <w:tcBorders>
              <w:top w:val="nil"/>
              <w:left w:val="nil"/>
              <w:bottom w:val="nil"/>
              <w:right w:val="nil"/>
            </w:tcBorders>
          </w:tcPr>
          <w:p w14:paraId="0923C77F" w14:textId="77777777" w:rsidR="00E51F58" w:rsidRPr="003A3ED3" w:rsidRDefault="00E51F58" w:rsidP="0008685B">
            <w:pPr>
              <w:pStyle w:val="Normal6a"/>
            </w:pPr>
            <w:r w:rsidRPr="003A3ED3">
              <w:rPr>
                <w:b/>
                <w:i/>
                <w:vertAlign w:val="superscript"/>
              </w:rPr>
              <w:t>13-B</w:t>
            </w:r>
            <w:r w:rsidRPr="003A3ED3">
              <w:t xml:space="preserve"> </w:t>
            </w:r>
            <w:r w:rsidRPr="003A3ED3">
              <w:rPr>
                <w:b/>
                <w:i/>
              </w:rPr>
              <w:t>Eurostat: Statistics Explained, «Construction producer price and construction cost index overview» [«Visão geral do índice de preços no produtor e do custo da construção»], sítio Web do Eurostat, outubro de 2024.</w:t>
            </w:r>
          </w:p>
        </w:tc>
      </w:tr>
    </w:tbl>
    <w:p w14:paraId="3D5B1098"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9986272" w14:textId="77777777" w:rsidR="00E51F58" w:rsidRPr="003A3ED3" w:rsidRDefault="00E51F58" w:rsidP="00E51F58">
      <w:r w:rsidRPr="003A3ED3">
        <w:rPr>
          <w:rStyle w:val="HideTWBExt"/>
        </w:rPr>
        <w:t>&lt;/Amend&gt;</w:t>
      </w:r>
    </w:p>
    <w:p w14:paraId="52CA9A1A"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271</w:t>
      </w:r>
      <w:r w:rsidRPr="003A3ED3">
        <w:rPr>
          <w:rStyle w:val="HideTWBExt"/>
        </w:rPr>
        <w:t>&lt;/NumAm&gt;</w:t>
      </w:r>
    </w:p>
    <w:p w14:paraId="4186B122" w14:textId="77777777" w:rsidR="00E51F58" w:rsidRPr="003A3ED3" w:rsidRDefault="00E51F58" w:rsidP="00E51F58">
      <w:pPr>
        <w:pStyle w:val="NormalBold"/>
      </w:pPr>
      <w:r w:rsidRPr="003A3ED3">
        <w:rPr>
          <w:rStyle w:val="HideTWBExt"/>
          <w:b w:val="0"/>
        </w:rPr>
        <w:t>&lt;RepeatBlock-By&gt;&lt;Members&gt;</w:t>
      </w:r>
      <w:r w:rsidRPr="003A3ED3">
        <w:t>Klara Dostalova, Julie Rechagneux, Ondřej Knotek, Jorge Buxadé Villalba, Jaroslav Bžoch, Rachel Blom, Tomáš Kubín</w:t>
      </w:r>
      <w:r w:rsidRPr="003A3ED3">
        <w:rPr>
          <w:rStyle w:val="HideTWBExt"/>
          <w:b w:val="0"/>
        </w:rPr>
        <w:t>&lt;/Members&gt;</w:t>
      </w:r>
    </w:p>
    <w:p w14:paraId="67464F73" w14:textId="77777777" w:rsidR="00E51F58" w:rsidRPr="003A3ED3" w:rsidRDefault="00E51F58" w:rsidP="00E51F58">
      <w:pPr>
        <w:pStyle w:val="NormalBold"/>
      </w:pPr>
      <w:r w:rsidRPr="003A3ED3">
        <w:rPr>
          <w:rStyle w:val="HideTWBExt"/>
          <w:b w:val="0"/>
        </w:rPr>
        <w:t>&lt;/RepeatBlock-By&gt;</w:t>
      </w:r>
    </w:p>
    <w:p w14:paraId="0F62D06A"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CE2199E" w14:textId="77777777" w:rsidR="00E51F58" w:rsidRPr="003A3ED3" w:rsidRDefault="00E51F58" w:rsidP="00E51F58">
      <w:pPr>
        <w:pStyle w:val="NormalBold"/>
      </w:pPr>
      <w:r w:rsidRPr="003A3ED3">
        <w:rPr>
          <w:rStyle w:val="HideTWBExt"/>
        </w:rPr>
        <w:t>&lt;Article&gt;</w:t>
      </w:r>
      <w:r w:rsidRPr="003A3ED3">
        <w:t>Considerando H</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9112BC6" w14:textId="77777777" w:rsidTr="0008685B">
        <w:trPr>
          <w:trHeight w:hRule="exact" w:val="240"/>
          <w:jc w:val="center"/>
        </w:trPr>
        <w:tc>
          <w:tcPr>
            <w:tcW w:w="9752" w:type="dxa"/>
            <w:gridSpan w:val="2"/>
            <w:tcBorders>
              <w:top w:val="nil"/>
              <w:left w:val="nil"/>
              <w:bottom w:val="nil"/>
              <w:right w:val="nil"/>
            </w:tcBorders>
          </w:tcPr>
          <w:p w14:paraId="68FDBB8E" w14:textId="77777777" w:rsidR="00E51F58" w:rsidRPr="003A3ED3" w:rsidRDefault="00E51F58" w:rsidP="0008685B"/>
        </w:tc>
      </w:tr>
      <w:tr w:rsidR="00E51F58" w:rsidRPr="003A3ED3" w14:paraId="11FD0FBE" w14:textId="77777777" w:rsidTr="0008685B">
        <w:trPr>
          <w:trHeight w:val="240"/>
          <w:jc w:val="center"/>
        </w:trPr>
        <w:tc>
          <w:tcPr>
            <w:tcW w:w="4876" w:type="dxa"/>
            <w:tcBorders>
              <w:top w:val="nil"/>
              <w:left w:val="nil"/>
              <w:bottom w:val="nil"/>
              <w:right w:val="nil"/>
            </w:tcBorders>
          </w:tcPr>
          <w:p w14:paraId="52C92811"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A12E58D" w14:textId="77777777" w:rsidR="00E51F58" w:rsidRPr="003A3ED3" w:rsidRDefault="00E51F58" w:rsidP="0008685B">
            <w:pPr>
              <w:pStyle w:val="AmColumnHeading"/>
            </w:pPr>
            <w:r w:rsidRPr="003A3ED3">
              <w:t>Alteração</w:t>
            </w:r>
          </w:p>
        </w:tc>
      </w:tr>
      <w:tr w:rsidR="00E51F58" w:rsidRPr="003A3ED3" w14:paraId="2D0D2B45" w14:textId="77777777" w:rsidTr="0008685B">
        <w:trPr>
          <w:jc w:val="center"/>
        </w:trPr>
        <w:tc>
          <w:tcPr>
            <w:tcW w:w="4876" w:type="dxa"/>
            <w:tcBorders>
              <w:top w:val="nil"/>
              <w:left w:val="nil"/>
              <w:bottom w:val="nil"/>
              <w:right w:val="nil"/>
            </w:tcBorders>
          </w:tcPr>
          <w:p w14:paraId="3451A45F" w14:textId="77777777" w:rsidR="00E51F58" w:rsidRPr="003A3ED3" w:rsidRDefault="00E51F58" w:rsidP="0008685B">
            <w:pPr>
              <w:pStyle w:val="Normal6a"/>
            </w:pPr>
            <w:r w:rsidRPr="003A3ED3">
              <w:t>H.</w:t>
            </w:r>
            <w:r w:rsidRPr="003A3ED3">
              <w:tab/>
              <w:t>Considerando que os custos de construção aumentaram acentuadamente a partir de 2021, na sequência da pandemia de COVID-19</w:t>
            </w:r>
            <w:r w:rsidRPr="003A3ED3">
              <w:rPr>
                <w:vertAlign w:val="superscript"/>
              </w:rPr>
              <w:t>13</w:t>
            </w:r>
            <w:r w:rsidRPr="003A3ED3">
              <w:t xml:space="preserve"> , e foram ainda agravados pela guerra de agressão da Rússia contra a Ucrânia, o que conduziu a perturbações na cadeia de abastecimento, ao aumento dos preços da energia, à escassez de mão de obra e ao aumento das taxas de juro;</w:t>
            </w:r>
          </w:p>
        </w:tc>
        <w:tc>
          <w:tcPr>
            <w:tcW w:w="4876" w:type="dxa"/>
            <w:tcBorders>
              <w:top w:val="nil"/>
              <w:left w:val="nil"/>
              <w:bottom w:val="nil"/>
              <w:right w:val="nil"/>
            </w:tcBorders>
          </w:tcPr>
          <w:p w14:paraId="3B1B9AC4" w14:textId="77777777" w:rsidR="00E51F58" w:rsidRPr="003A3ED3" w:rsidRDefault="00E51F58" w:rsidP="0008685B">
            <w:pPr>
              <w:pStyle w:val="Normal6a"/>
            </w:pPr>
            <w:r w:rsidRPr="003A3ED3">
              <w:t>H.</w:t>
            </w:r>
            <w:r w:rsidRPr="003A3ED3">
              <w:tab/>
              <w:t>Considerando que os custos de construção aumentaram acentuadamente a partir de 2021, na sequência da pandemia de COVID-19</w:t>
            </w:r>
            <w:r w:rsidRPr="003A3ED3">
              <w:rPr>
                <w:vertAlign w:val="superscript"/>
              </w:rPr>
              <w:t>13</w:t>
            </w:r>
            <w:r w:rsidRPr="003A3ED3">
              <w:t xml:space="preserve"> , e foram ainda agravados pela guerra de agressão da Rússia contra a Ucrânia, o que conduziu a perturbações na cadeia de abastecimento, ao aumento dos preços da energia, à escassez de mão de obra e ao aumento das taxas de juro; </w:t>
            </w:r>
            <w:r w:rsidRPr="003A3ED3">
              <w:rPr>
                <w:b/>
                <w:i/>
              </w:rPr>
              <w:t>que o aumento dos custos também foi impulsionado por uma regulamentação excessiva da UE e por normas de construção complexas, que aumentam os encargos para o setor; que deve ser dada prioridade à garantia da acessibilidade dos preços da habitação para os cidadãos, mesmo que tal exija ajustamentos pragmáticos da legislação ambiental;</w:t>
            </w:r>
          </w:p>
        </w:tc>
      </w:tr>
      <w:tr w:rsidR="00E51F58" w:rsidRPr="003A3ED3" w14:paraId="09059B6D" w14:textId="77777777" w:rsidTr="0008685B">
        <w:trPr>
          <w:jc w:val="center"/>
        </w:trPr>
        <w:tc>
          <w:tcPr>
            <w:tcW w:w="4876" w:type="dxa"/>
            <w:tcBorders>
              <w:top w:val="nil"/>
              <w:left w:val="nil"/>
              <w:bottom w:val="nil"/>
              <w:right w:val="nil"/>
            </w:tcBorders>
          </w:tcPr>
          <w:p w14:paraId="6D41B647"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0CFAB530" w14:textId="77777777" w:rsidR="00E51F58" w:rsidRPr="003A3ED3" w:rsidRDefault="00E51F58" w:rsidP="0008685B">
            <w:pPr>
              <w:pStyle w:val="Normal6a"/>
            </w:pPr>
            <w:r w:rsidRPr="003A3ED3">
              <w:rPr>
                <w:b/>
                <w:i/>
              </w:rPr>
              <w:t>_________________</w:t>
            </w:r>
          </w:p>
        </w:tc>
      </w:tr>
      <w:tr w:rsidR="00E51F58" w:rsidRPr="003A3ED3" w14:paraId="570A6CC8" w14:textId="77777777" w:rsidTr="0008685B">
        <w:trPr>
          <w:jc w:val="center"/>
        </w:trPr>
        <w:tc>
          <w:tcPr>
            <w:tcW w:w="4876" w:type="dxa"/>
            <w:tcBorders>
              <w:top w:val="nil"/>
              <w:left w:val="nil"/>
              <w:bottom w:val="nil"/>
              <w:right w:val="nil"/>
            </w:tcBorders>
          </w:tcPr>
          <w:p w14:paraId="372865C9" w14:textId="77777777" w:rsidR="00E51F58" w:rsidRPr="003A3ED3" w:rsidRDefault="00E51F58" w:rsidP="0008685B">
            <w:pPr>
              <w:pStyle w:val="Normal6a"/>
            </w:pPr>
            <w:r w:rsidRPr="003A3ED3">
              <w:rPr>
                <w:vertAlign w:val="superscript"/>
              </w:rPr>
              <w:t>13</w:t>
            </w:r>
            <w:r w:rsidRPr="003A3ED3">
              <w:t xml:space="preserve"> Eurostat: Statistics Explained, «Construction producer price and construction cost index overview» [«Visão geral do índice de preços no produtor e do </w:t>
            </w:r>
            <w:r w:rsidRPr="003A3ED3">
              <w:lastRenderedPageBreak/>
              <w:t>custo da construção»], sítio Web do Eurostat, outubro de 2024.</w:t>
            </w:r>
          </w:p>
        </w:tc>
        <w:tc>
          <w:tcPr>
            <w:tcW w:w="4876" w:type="dxa"/>
            <w:tcBorders>
              <w:top w:val="nil"/>
              <w:left w:val="nil"/>
              <w:bottom w:val="nil"/>
              <w:right w:val="nil"/>
            </w:tcBorders>
          </w:tcPr>
          <w:p w14:paraId="23D5AAE9" w14:textId="77777777" w:rsidR="00E51F58" w:rsidRPr="003A3ED3" w:rsidRDefault="00E51F58" w:rsidP="0008685B">
            <w:pPr>
              <w:pStyle w:val="Normal6a"/>
            </w:pPr>
            <w:r w:rsidRPr="003A3ED3">
              <w:rPr>
                <w:vertAlign w:val="superscript"/>
              </w:rPr>
              <w:lastRenderedPageBreak/>
              <w:t>13</w:t>
            </w:r>
            <w:r w:rsidRPr="003A3ED3">
              <w:t xml:space="preserve"> Eurostat: Statistics Explained, «Construction producer price and construction cost index overview» [«Visão geral do índice de preços no produtor e do </w:t>
            </w:r>
            <w:r w:rsidRPr="003A3ED3">
              <w:lastRenderedPageBreak/>
              <w:t>custo da construção»], sítio Web do Eurostat, outubro de 2024.</w:t>
            </w:r>
          </w:p>
        </w:tc>
      </w:tr>
    </w:tbl>
    <w:p w14:paraId="45FC2114"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48DCFBC" w14:textId="77777777" w:rsidR="00E51F58" w:rsidRPr="003A3ED3" w:rsidRDefault="00E51F58" w:rsidP="00E51F58">
      <w:r w:rsidRPr="003A3ED3">
        <w:rPr>
          <w:rStyle w:val="HideTWBExt"/>
        </w:rPr>
        <w:t>&lt;/Amend&gt;</w:t>
      </w:r>
    </w:p>
    <w:p w14:paraId="52009999"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272</w:t>
      </w:r>
      <w:r w:rsidRPr="003A3ED3">
        <w:rPr>
          <w:rStyle w:val="HideTWBExt"/>
        </w:rPr>
        <w:t>&lt;/NumAm&gt;</w:t>
      </w:r>
    </w:p>
    <w:p w14:paraId="7C117704" w14:textId="77777777" w:rsidR="00E51F58" w:rsidRPr="003A3ED3" w:rsidRDefault="00E51F58" w:rsidP="00E51F58">
      <w:pPr>
        <w:pStyle w:val="NormalBold"/>
      </w:pPr>
      <w:r w:rsidRPr="003A3ED3">
        <w:rPr>
          <w:rStyle w:val="HideTWBExt"/>
          <w:b w:val="0"/>
        </w:rPr>
        <w:t>&lt;RepeatBlock-By&gt;&lt;Members&gt;</w:t>
      </w:r>
      <w:r w:rsidRPr="003A3ED3">
        <w:t>Julie Rechagneux, Marie-Luce Brasier-Clain, Aleksandar Nikolic, Rachel Blom</w:t>
      </w:r>
      <w:r w:rsidRPr="003A3ED3">
        <w:rPr>
          <w:rStyle w:val="HideTWBExt"/>
          <w:b w:val="0"/>
        </w:rPr>
        <w:t>&lt;/Members&gt;</w:t>
      </w:r>
    </w:p>
    <w:p w14:paraId="450FDEFF" w14:textId="77777777" w:rsidR="00E51F58" w:rsidRPr="003A3ED3" w:rsidRDefault="00E51F58" w:rsidP="00E51F58">
      <w:pPr>
        <w:pStyle w:val="NormalBold"/>
      </w:pPr>
      <w:r w:rsidRPr="003A3ED3">
        <w:rPr>
          <w:rStyle w:val="HideTWBExt"/>
          <w:b w:val="0"/>
        </w:rPr>
        <w:t>&lt;/RepeatBlock-By&gt;</w:t>
      </w:r>
    </w:p>
    <w:p w14:paraId="0CEAB0EF"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2928190" w14:textId="77777777" w:rsidR="00E51F58" w:rsidRPr="003A3ED3" w:rsidRDefault="00E51F58" w:rsidP="00E51F58">
      <w:pPr>
        <w:pStyle w:val="NormalBold"/>
      </w:pPr>
      <w:r w:rsidRPr="003A3ED3">
        <w:rPr>
          <w:rStyle w:val="HideTWBExt"/>
        </w:rPr>
        <w:t>&lt;Article&gt;</w:t>
      </w:r>
      <w:r w:rsidRPr="003A3ED3">
        <w:t>Considerando H</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FD0ECFB" w14:textId="77777777" w:rsidTr="0008685B">
        <w:trPr>
          <w:trHeight w:hRule="exact" w:val="240"/>
          <w:jc w:val="center"/>
        </w:trPr>
        <w:tc>
          <w:tcPr>
            <w:tcW w:w="9752" w:type="dxa"/>
            <w:gridSpan w:val="2"/>
            <w:tcBorders>
              <w:top w:val="nil"/>
              <w:left w:val="nil"/>
              <w:bottom w:val="nil"/>
              <w:right w:val="nil"/>
            </w:tcBorders>
          </w:tcPr>
          <w:p w14:paraId="698148C0" w14:textId="77777777" w:rsidR="00E51F58" w:rsidRPr="003A3ED3" w:rsidRDefault="00E51F58" w:rsidP="0008685B"/>
        </w:tc>
      </w:tr>
      <w:tr w:rsidR="00E51F58" w:rsidRPr="003A3ED3" w14:paraId="14646EBC" w14:textId="77777777" w:rsidTr="0008685B">
        <w:trPr>
          <w:trHeight w:val="240"/>
          <w:jc w:val="center"/>
        </w:trPr>
        <w:tc>
          <w:tcPr>
            <w:tcW w:w="4876" w:type="dxa"/>
            <w:tcBorders>
              <w:top w:val="nil"/>
              <w:left w:val="nil"/>
              <w:bottom w:val="nil"/>
              <w:right w:val="nil"/>
            </w:tcBorders>
          </w:tcPr>
          <w:p w14:paraId="2D201CFF"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40524E0" w14:textId="77777777" w:rsidR="00E51F58" w:rsidRPr="003A3ED3" w:rsidRDefault="00E51F58" w:rsidP="0008685B">
            <w:pPr>
              <w:pStyle w:val="AmColumnHeading"/>
            </w:pPr>
            <w:r w:rsidRPr="003A3ED3">
              <w:t>Alteração</w:t>
            </w:r>
          </w:p>
        </w:tc>
      </w:tr>
      <w:tr w:rsidR="00E51F58" w:rsidRPr="003A3ED3" w14:paraId="5846C324" w14:textId="77777777" w:rsidTr="0008685B">
        <w:trPr>
          <w:jc w:val="center"/>
        </w:trPr>
        <w:tc>
          <w:tcPr>
            <w:tcW w:w="4876" w:type="dxa"/>
            <w:tcBorders>
              <w:top w:val="nil"/>
              <w:left w:val="nil"/>
              <w:bottom w:val="nil"/>
              <w:right w:val="nil"/>
            </w:tcBorders>
          </w:tcPr>
          <w:p w14:paraId="6BF8CF1A" w14:textId="77777777" w:rsidR="00E51F58" w:rsidRPr="003A3ED3" w:rsidRDefault="00E51F58" w:rsidP="0008685B">
            <w:pPr>
              <w:pStyle w:val="Normal6a"/>
            </w:pPr>
            <w:r w:rsidRPr="003A3ED3">
              <w:t>H.</w:t>
            </w:r>
            <w:r w:rsidRPr="003A3ED3">
              <w:tab/>
              <w:t>Considerando que os custos de construção aumentaram acentuadamente a partir de 2021, na sequência da pandemia de COVID-19</w:t>
            </w:r>
            <w:r w:rsidRPr="003A3ED3">
              <w:rPr>
                <w:vertAlign w:val="superscript"/>
              </w:rPr>
              <w:t>13</w:t>
            </w:r>
            <w:r w:rsidRPr="003A3ED3">
              <w:t xml:space="preserve">, e foram ainda agravados pela guerra de agressão da Rússia contra a Ucrânia, o que conduziu a perturbações na cadeia de abastecimento, ao aumento dos preços da energia, à escassez de mão de obra </w:t>
            </w:r>
            <w:r w:rsidRPr="003A3ED3">
              <w:rPr>
                <w:b/>
                <w:i/>
              </w:rPr>
              <w:t>e ao aumento das taxas de juro</w:t>
            </w:r>
            <w:r w:rsidRPr="003A3ED3">
              <w:t>;</w:t>
            </w:r>
          </w:p>
        </w:tc>
        <w:tc>
          <w:tcPr>
            <w:tcW w:w="4876" w:type="dxa"/>
            <w:tcBorders>
              <w:top w:val="nil"/>
              <w:left w:val="nil"/>
              <w:bottom w:val="nil"/>
              <w:right w:val="nil"/>
            </w:tcBorders>
          </w:tcPr>
          <w:p w14:paraId="432E0A1D" w14:textId="77777777" w:rsidR="00E51F58" w:rsidRPr="003A3ED3" w:rsidRDefault="00E51F58" w:rsidP="0008685B">
            <w:pPr>
              <w:pStyle w:val="Normal6a"/>
            </w:pPr>
            <w:r w:rsidRPr="003A3ED3">
              <w:t>H.</w:t>
            </w:r>
            <w:r w:rsidRPr="003A3ED3">
              <w:tab/>
              <w:t>Considerando que os custos de construção aumentaram acentuadamente a partir de 2021, na sequência da pandemia de COVID-19</w:t>
            </w:r>
            <w:r w:rsidRPr="003A3ED3">
              <w:rPr>
                <w:vertAlign w:val="superscript"/>
              </w:rPr>
              <w:t>13</w:t>
            </w:r>
            <w:r w:rsidRPr="003A3ED3">
              <w:t xml:space="preserve">, e foram ainda agravados pela guerra de agressão da Rússia contra a Ucrânia, o que conduziu a perturbações na cadeia de abastecimento, ao aumento dos preços da energia, </w:t>
            </w:r>
            <w:r w:rsidRPr="003A3ED3">
              <w:rPr>
                <w:b/>
                <w:i/>
              </w:rPr>
              <w:t>dos custos dos materiais e das taxas de juro,</w:t>
            </w:r>
            <w:r w:rsidRPr="003A3ED3">
              <w:t xml:space="preserve"> à escassez de mão de obra</w:t>
            </w:r>
            <w:r w:rsidRPr="003A3ED3">
              <w:rPr>
                <w:b/>
                <w:i/>
              </w:rPr>
              <w:t>, a uma dependência excessiva das importações não europeias e à intensificação dos comportamentos especulativos nos mercados imobiliários europeus, imputáveis, em parte, a fundos de investimento não europeus</w:t>
            </w:r>
            <w:r w:rsidRPr="003A3ED3">
              <w:t>;</w:t>
            </w:r>
          </w:p>
        </w:tc>
      </w:tr>
      <w:tr w:rsidR="00E51F58" w:rsidRPr="003A3ED3" w14:paraId="7A0A52D6" w14:textId="77777777" w:rsidTr="0008685B">
        <w:trPr>
          <w:jc w:val="center"/>
        </w:trPr>
        <w:tc>
          <w:tcPr>
            <w:tcW w:w="4876" w:type="dxa"/>
            <w:tcBorders>
              <w:top w:val="nil"/>
              <w:left w:val="nil"/>
              <w:bottom w:val="nil"/>
              <w:right w:val="nil"/>
            </w:tcBorders>
          </w:tcPr>
          <w:p w14:paraId="2DB9164B"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30990966" w14:textId="77777777" w:rsidR="00E51F58" w:rsidRPr="003A3ED3" w:rsidRDefault="00E51F58" w:rsidP="0008685B">
            <w:pPr>
              <w:pStyle w:val="Normal6a"/>
            </w:pPr>
            <w:r w:rsidRPr="003A3ED3">
              <w:rPr>
                <w:b/>
                <w:i/>
              </w:rPr>
              <w:t>_________________</w:t>
            </w:r>
          </w:p>
        </w:tc>
      </w:tr>
      <w:tr w:rsidR="00E51F58" w:rsidRPr="003A3ED3" w14:paraId="188A020B" w14:textId="77777777" w:rsidTr="0008685B">
        <w:trPr>
          <w:jc w:val="center"/>
        </w:trPr>
        <w:tc>
          <w:tcPr>
            <w:tcW w:w="4876" w:type="dxa"/>
            <w:tcBorders>
              <w:top w:val="nil"/>
              <w:left w:val="nil"/>
              <w:bottom w:val="nil"/>
              <w:right w:val="nil"/>
            </w:tcBorders>
          </w:tcPr>
          <w:p w14:paraId="7918D233" w14:textId="77777777" w:rsidR="00E51F58" w:rsidRPr="003A3ED3" w:rsidRDefault="00E51F58" w:rsidP="0008685B">
            <w:pPr>
              <w:pStyle w:val="Normal6a"/>
            </w:pPr>
            <w:r w:rsidRPr="003A3ED3">
              <w:rPr>
                <w:vertAlign w:val="superscript"/>
              </w:rPr>
              <w:t>13</w:t>
            </w:r>
            <w:r w:rsidRPr="003A3ED3">
              <w:t xml:space="preserve"> Eurostat. Statistics Explained, «Construction producer price and construction cost index overview» [«Visão geral do índice de preços no produtor e do custo da construção»], sítio Web do Eurostat, outubro de 2024.</w:t>
            </w:r>
          </w:p>
        </w:tc>
        <w:tc>
          <w:tcPr>
            <w:tcW w:w="4876" w:type="dxa"/>
            <w:tcBorders>
              <w:top w:val="nil"/>
              <w:left w:val="nil"/>
              <w:bottom w:val="nil"/>
              <w:right w:val="nil"/>
            </w:tcBorders>
          </w:tcPr>
          <w:p w14:paraId="4844F579" w14:textId="77777777" w:rsidR="00E51F58" w:rsidRPr="003A3ED3" w:rsidRDefault="00E51F58" w:rsidP="0008685B">
            <w:pPr>
              <w:pStyle w:val="Normal6a"/>
            </w:pPr>
            <w:r w:rsidRPr="003A3ED3">
              <w:rPr>
                <w:vertAlign w:val="superscript"/>
              </w:rPr>
              <w:t>13</w:t>
            </w:r>
            <w:r w:rsidRPr="003A3ED3">
              <w:t xml:space="preserve"> Eurostat. Statistics Explained, «Construction producer price and construction cost index overview» [«Visão geral do índice de preços no produtor e do custo da construção»], sítio Web do Eurostat, outubro de 2024.</w:t>
            </w:r>
          </w:p>
        </w:tc>
      </w:tr>
    </w:tbl>
    <w:p w14:paraId="017D26BC"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{FR}</w:t>
      </w:r>
      <w:r w:rsidRPr="003A3ED3">
        <w:t>fr</w:t>
      </w:r>
      <w:r w:rsidRPr="003A3ED3">
        <w:rPr>
          <w:rStyle w:val="HideTWBExt"/>
        </w:rPr>
        <w:t>&lt;/Original&gt;</w:t>
      </w:r>
    </w:p>
    <w:p w14:paraId="39439965" w14:textId="77777777" w:rsidR="00E51F58" w:rsidRPr="003A3ED3" w:rsidRDefault="00E51F58" w:rsidP="00E51F58">
      <w:r w:rsidRPr="003A3ED3">
        <w:rPr>
          <w:rStyle w:val="HideTWBExt"/>
        </w:rPr>
        <w:t>&lt;/Amend&gt;</w:t>
      </w:r>
    </w:p>
    <w:p w14:paraId="5E2530DC"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273</w:t>
      </w:r>
      <w:r w:rsidRPr="003A3ED3">
        <w:rPr>
          <w:rStyle w:val="HideTWBExt"/>
        </w:rPr>
        <w:t>&lt;/NumAm&gt;</w:t>
      </w:r>
    </w:p>
    <w:p w14:paraId="53D04E93" w14:textId="77777777" w:rsidR="00E51F58" w:rsidRPr="003A3ED3" w:rsidRDefault="00E51F58" w:rsidP="00E51F58">
      <w:pPr>
        <w:pStyle w:val="NormalBold"/>
      </w:pPr>
      <w:r w:rsidRPr="003A3ED3">
        <w:rPr>
          <w:rStyle w:val="HideTWBExt"/>
          <w:b w:val="0"/>
        </w:rPr>
        <w:t>&lt;RepeatBlock-By&gt;&lt;Members&gt;</w:t>
      </w:r>
      <w:r w:rsidRPr="003A3ED3">
        <w:t>Irmhild Boßdorf, Volker Schnurrbusch</w:t>
      </w:r>
      <w:r w:rsidRPr="003A3ED3">
        <w:rPr>
          <w:rStyle w:val="HideTWBExt"/>
          <w:b w:val="0"/>
        </w:rPr>
        <w:t>&lt;/Members&gt;</w:t>
      </w:r>
    </w:p>
    <w:p w14:paraId="79633165" w14:textId="77777777" w:rsidR="00E51F58" w:rsidRPr="003A3ED3" w:rsidRDefault="00E51F58" w:rsidP="00E51F58">
      <w:pPr>
        <w:pStyle w:val="NormalBold"/>
      </w:pPr>
      <w:r w:rsidRPr="003A3ED3">
        <w:rPr>
          <w:rStyle w:val="HideTWBExt"/>
          <w:b w:val="0"/>
        </w:rPr>
        <w:t>&lt;/RepeatBlock-By&gt;</w:t>
      </w:r>
    </w:p>
    <w:p w14:paraId="6D6AE148"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8516F15" w14:textId="77777777" w:rsidR="00E51F58" w:rsidRPr="003A3ED3" w:rsidRDefault="00E51F58" w:rsidP="00E51F58">
      <w:pPr>
        <w:pStyle w:val="NormalBold"/>
      </w:pPr>
      <w:r w:rsidRPr="003A3ED3">
        <w:rPr>
          <w:rStyle w:val="HideTWBExt"/>
        </w:rPr>
        <w:t>&lt;Article&gt;</w:t>
      </w:r>
      <w:r w:rsidRPr="003A3ED3">
        <w:t>Considerando H</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74F9B67" w14:textId="77777777" w:rsidTr="0008685B">
        <w:trPr>
          <w:trHeight w:hRule="exact" w:val="240"/>
          <w:jc w:val="center"/>
        </w:trPr>
        <w:tc>
          <w:tcPr>
            <w:tcW w:w="9752" w:type="dxa"/>
            <w:gridSpan w:val="2"/>
            <w:tcBorders>
              <w:top w:val="nil"/>
              <w:left w:val="nil"/>
              <w:bottom w:val="nil"/>
              <w:right w:val="nil"/>
            </w:tcBorders>
          </w:tcPr>
          <w:p w14:paraId="271F5012" w14:textId="77777777" w:rsidR="00E51F58" w:rsidRPr="003A3ED3" w:rsidRDefault="00E51F58" w:rsidP="0008685B"/>
        </w:tc>
      </w:tr>
      <w:tr w:rsidR="00E51F58" w:rsidRPr="003A3ED3" w14:paraId="21FCDEBB" w14:textId="77777777" w:rsidTr="0008685B">
        <w:trPr>
          <w:trHeight w:val="240"/>
          <w:jc w:val="center"/>
        </w:trPr>
        <w:tc>
          <w:tcPr>
            <w:tcW w:w="4876" w:type="dxa"/>
            <w:tcBorders>
              <w:top w:val="nil"/>
              <w:left w:val="nil"/>
              <w:bottom w:val="nil"/>
              <w:right w:val="nil"/>
            </w:tcBorders>
          </w:tcPr>
          <w:p w14:paraId="4409A897"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1959188" w14:textId="77777777" w:rsidR="00E51F58" w:rsidRPr="003A3ED3" w:rsidRDefault="00E51F58" w:rsidP="0008685B">
            <w:pPr>
              <w:pStyle w:val="AmColumnHeading"/>
            </w:pPr>
            <w:r w:rsidRPr="003A3ED3">
              <w:t>Alteração</w:t>
            </w:r>
          </w:p>
        </w:tc>
      </w:tr>
      <w:tr w:rsidR="00E51F58" w:rsidRPr="003A3ED3" w14:paraId="52A0333A" w14:textId="77777777" w:rsidTr="0008685B">
        <w:trPr>
          <w:jc w:val="center"/>
        </w:trPr>
        <w:tc>
          <w:tcPr>
            <w:tcW w:w="4876" w:type="dxa"/>
            <w:tcBorders>
              <w:top w:val="nil"/>
              <w:left w:val="nil"/>
              <w:bottom w:val="nil"/>
              <w:right w:val="nil"/>
            </w:tcBorders>
          </w:tcPr>
          <w:p w14:paraId="7CF97AFB" w14:textId="77777777" w:rsidR="00E51F58" w:rsidRPr="003A3ED3" w:rsidRDefault="00E51F58" w:rsidP="0008685B">
            <w:pPr>
              <w:pStyle w:val="Normal6a"/>
            </w:pPr>
            <w:r w:rsidRPr="003A3ED3">
              <w:t>H.</w:t>
            </w:r>
            <w:r w:rsidRPr="003A3ED3">
              <w:tab/>
              <w:t xml:space="preserve">Considerando que </w:t>
            </w:r>
            <w:r w:rsidRPr="003A3ED3">
              <w:rPr>
                <w:b/>
                <w:i/>
              </w:rPr>
              <w:t>os custos de construção aumentaram acentuadamente a partir de 2021, na sequência da pandemia de COVID-19</w:t>
            </w:r>
            <w:r w:rsidRPr="003A3ED3">
              <w:rPr>
                <w:b/>
                <w:i/>
                <w:vertAlign w:val="superscript"/>
              </w:rPr>
              <w:t>13</w:t>
            </w:r>
            <w:r w:rsidRPr="003A3ED3">
              <w:rPr>
                <w:b/>
                <w:i/>
              </w:rPr>
              <w:t>, e foram ainda agravados pela guerra de agressão da Rússia contra a Ucrânia</w:t>
            </w:r>
            <w:r w:rsidRPr="003A3ED3">
              <w:t xml:space="preserve">, o que </w:t>
            </w:r>
            <w:r w:rsidRPr="003A3ED3">
              <w:rPr>
                <w:b/>
                <w:i/>
              </w:rPr>
              <w:t>conduziu a perturbações na cadeia de abastecimento, ao aumento dos preços da energia, à escassez de mão de obra e ao aumento das taxas de juro</w:t>
            </w:r>
            <w:r w:rsidRPr="003A3ED3">
              <w:t>;</w:t>
            </w:r>
          </w:p>
        </w:tc>
        <w:tc>
          <w:tcPr>
            <w:tcW w:w="4876" w:type="dxa"/>
            <w:tcBorders>
              <w:top w:val="nil"/>
              <w:left w:val="nil"/>
              <w:bottom w:val="nil"/>
              <w:right w:val="nil"/>
            </w:tcBorders>
          </w:tcPr>
          <w:p w14:paraId="09EFE13A" w14:textId="77777777" w:rsidR="00E51F58" w:rsidRPr="003A3ED3" w:rsidRDefault="00E51F58" w:rsidP="0008685B">
            <w:pPr>
              <w:pStyle w:val="Normal6a"/>
            </w:pPr>
            <w:r w:rsidRPr="003A3ED3">
              <w:t>H.</w:t>
            </w:r>
            <w:r w:rsidRPr="003A3ED3">
              <w:tab/>
              <w:t xml:space="preserve">Considerando que </w:t>
            </w:r>
            <w:r w:rsidRPr="003A3ED3">
              <w:rPr>
                <w:b/>
                <w:i/>
              </w:rPr>
              <w:t>as sanções impostas à Rússia no contexto do conflito na Ucrânia tiveram um impacto significativo nos mercados europeus e internacionais, em especial nos setores da energia e das matérias-primas</w:t>
            </w:r>
            <w:r w:rsidRPr="003A3ED3">
              <w:t xml:space="preserve">, o que </w:t>
            </w:r>
            <w:r w:rsidRPr="003A3ED3">
              <w:rPr>
                <w:b/>
                <w:i/>
              </w:rPr>
              <w:t>contribuiu para novos aumentos dos preços, uma escassez de determinados materiais e um</w:t>
            </w:r>
            <w:r w:rsidRPr="003A3ED3">
              <w:t xml:space="preserve"> aumento </w:t>
            </w:r>
            <w:r w:rsidRPr="003A3ED3">
              <w:rPr>
                <w:b/>
                <w:i/>
              </w:rPr>
              <w:t>generalizado dos custos de construção e de produção na União Europeia</w:t>
            </w:r>
            <w:r w:rsidRPr="003A3ED3">
              <w:rPr>
                <w:b/>
                <w:i/>
                <w:vertAlign w:val="superscript"/>
              </w:rPr>
              <w:t>13-A</w:t>
            </w:r>
            <w:r w:rsidRPr="003A3ED3">
              <w:t>;</w:t>
            </w:r>
          </w:p>
        </w:tc>
      </w:tr>
      <w:tr w:rsidR="00E51F58" w:rsidRPr="003A3ED3" w14:paraId="4E413330" w14:textId="77777777" w:rsidTr="0008685B">
        <w:trPr>
          <w:jc w:val="center"/>
        </w:trPr>
        <w:tc>
          <w:tcPr>
            <w:tcW w:w="4876" w:type="dxa"/>
            <w:tcBorders>
              <w:top w:val="nil"/>
              <w:left w:val="nil"/>
              <w:bottom w:val="nil"/>
              <w:right w:val="nil"/>
            </w:tcBorders>
          </w:tcPr>
          <w:p w14:paraId="66DA2B02"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5AB0DDFE" w14:textId="77777777" w:rsidR="00E51F58" w:rsidRPr="003A3ED3" w:rsidRDefault="00E51F58" w:rsidP="0008685B">
            <w:pPr>
              <w:pStyle w:val="Normal6a"/>
            </w:pPr>
            <w:r w:rsidRPr="003A3ED3">
              <w:rPr>
                <w:b/>
                <w:i/>
              </w:rPr>
              <w:t>_________________</w:t>
            </w:r>
          </w:p>
        </w:tc>
      </w:tr>
      <w:tr w:rsidR="00E51F58" w:rsidRPr="003A3ED3" w14:paraId="4D95335E" w14:textId="77777777" w:rsidTr="0008685B">
        <w:trPr>
          <w:jc w:val="center"/>
        </w:trPr>
        <w:tc>
          <w:tcPr>
            <w:tcW w:w="4876" w:type="dxa"/>
            <w:tcBorders>
              <w:top w:val="nil"/>
              <w:left w:val="nil"/>
              <w:bottom w:val="nil"/>
              <w:right w:val="nil"/>
            </w:tcBorders>
          </w:tcPr>
          <w:p w14:paraId="36559114" w14:textId="77777777" w:rsidR="00E51F58" w:rsidRPr="003A3ED3" w:rsidRDefault="00E51F58" w:rsidP="0008685B">
            <w:pPr>
              <w:pStyle w:val="Normal6a"/>
            </w:pPr>
            <w:r w:rsidRPr="003A3ED3">
              <w:rPr>
                <w:b/>
                <w:i/>
                <w:vertAlign w:val="superscript"/>
              </w:rPr>
              <w:t>13</w:t>
            </w:r>
            <w:r w:rsidRPr="003A3ED3">
              <w:t xml:space="preserve"> </w:t>
            </w:r>
            <w:r w:rsidRPr="003A3ED3">
              <w:rPr>
                <w:b/>
                <w:i/>
              </w:rPr>
              <w:t>Eurostat: Statistics Explained, «Construction producer price and construction cost index overview» [«Visão geral do índice de preços no produtor e do custo da construção»], sítio Web do Eurostat, outubro de 2024.</w:t>
            </w:r>
          </w:p>
        </w:tc>
        <w:tc>
          <w:tcPr>
            <w:tcW w:w="4876" w:type="dxa"/>
            <w:tcBorders>
              <w:top w:val="nil"/>
              <w:left w:val="nil"/>
              <w:bottom w:val="nil"/>
              <w:right w:val="nil"/>
            </w:tcBorders>
          </w:tcPr>
          <w:p w14:paraId="0BAB818A" w14:textId="77777777" w:rsidR="00E51F58" w:rsidRPr="003A3ED3" w:rsidRDefault="00E51F58" w:rsidP="0008685B"/>
        </w:tc>
      </w:tr>
      <w:tr w:rsidR="00E51F58" w:rsidRPr="003A3ED3" w14:paraId="6EDE564E" w14:textId="77777777" w:rsidTr="0008685B">
        <w:trPr>
          <w:jc w:val="center"/>
        </w:trPr>
        <w:tc>
          <w:tcPr>
            <w:tcW w:w="4876" w:type="dxa"/>
            <w:tcBorders>
              <w:top w:val="nil"/>
              <w:left w:val="nil"/>
              <w:bottom w:val="nil"/>
              <w:right w:val="nil"/>
            </w:tcBorders>
          </w:tcPr>
          <w:p w14:paraId="6FE08BBD" w14:textId="77777777" w:rsidR="00E51F58" w:rsidRPr="003A3ED3" w:rsidRDefault="00E51F58" w:rsidP="0008685B"/>
        </w:tc>
        <w:tc>
          <w:tcPr>
            <w:tcW w:w="4876" w:type="dxa"/>
            <w:tcBorders>
              <w:top w:val="nil"/>
              <w:left w:val="nil"/>
              <w:bottom w:val="nil"/>
              <w:right w:val="nil"/>
            </w:tcBorders>
          </w:tcPr>
          <w:p w14:paraId="145DD5C3" w14:textId="77777777" w:rsidR="00E51F58" w:rsidRPr="003A3ED3" w:rsidRDefault="00E51F58" w:rsidP="0008685B">
            <w:pPr>
              <w:pStyle w:val="Normal6a"/>
            </w:pPr>
            <w:r w:rsidRPr="003A3ED3">
              <w:rPr>
                <w:b/>
                <w:i/>
                <w:vertAlign w:val="superscript"/>
              </w:rPr>
              <w:t>13-A</w:t>
            </w:r>
            <w:r w:rsidRPr="003A3ED3">
              <w:t xml:space="preserve"> </w:t>
            </w:r>
            <w:r w:rsidRPr="003A3ED3">
              <w:rPr>
                <w:b/>
                <w:i/>
              </w:rPr>
              <w:t>https://www.europarl.europa.eu/thinktank/pt/document/EPRS_BRI(2024)757783.</w:t>
            </w:r>
          </w:p>
        </w:tc>
      </w:tr>
    </w:tbl>
    <w:p w14:paraId="62A1DE94"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{DE}</w:t>
      </w:r>
      <w:r w:rsidRPr="003A3ED3">
        <w:t>de</w:t>
      </w:r>
      <w:r w:rsidRPr="003A3ED3">
        <w:rPr>
          <w:rStyle w:val="HideTWBExt"/>
        </w:rPr>
        <w:t>&lt;/Original&gt;</w:t>
      </w:r>
    </w:p>
    <w:p w14:paraId="76E4B17F" w14:textId="77777777" w:rsidR="00E51F58" w:rsidRPr="003A3ED3" w:rsidRDefault="00E51F58" w:rsidP="00E51F58">
      <w:r w:rsidRPr="003A3ED3">
        <w:rPr>
          <w:rStyle w:val="HideTWBExt"/>
        </w:rPr>
        <w:t>&lt;/Amend&gt;</w:t>
      </w:r>
    </w:p>
    <w:p w14:paraId="7372025F"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274</w:t>
      </w:r>
      <w:r w:rsidRPr="003A3ED3">
        <w:rPr>
          <w:rStyle w:val="HideTWBExt"/>
        </w:rPr>
        <w:t>&lt;/NumAm&gt;</w:t>
      </w:r>
    </w:p>
    <w:p w14:paraId="77D1F237" w14:textId="77777777" w:rsidR="00E51F58" w:rsidRPr="003A3ED3" w:rsidRDefault="00E51F58" w:rsidP="00E51F58">
      <w:pPr>
        <w:pStyle w:val="NormalBold"/>
      </w:pPr>
      <w:r w:rsidRPr="003A3ED3">
        <w:rPr>
          <w:rStyle w:val="HideTWBExt"/>
          <w:b w:val="0"/>
        </w:rPr>
        <w:t>&lt;RepeatBlock-By&gt;&lt;Members&gt;</w:t>
      </w:r>
      <w:r w:rsidRPr="003A3ED3">
        <w:t>Julie Rechagneux, Marie Dauchy, Anne-Sophie Frigout, France Jamet, Mathilde Androuët, Catherine Griset, Marie-Luce Brasier-Clain, Aleksandar Nikolic, Mélanie Disdier, Klara Dostalova, Rachel Blom</w:t>
      </w:r>
      <w:r w:rsidRPr="003A3ED3">
        <w:rPr>
          <w:rStyle w:val="HideTWBExt"/>
          <w:b w:val="0"/>
        </w:rPr>
        <w:t>&lt;/Members&gt;</w:t>
      </w:r>
    </w:p>
    <w:p w14:paraId="4C4623FD" w14:textId="77777777" w:rsidR="00E51F58" w:rsidRPr="003A3ED3" w:rsidRDefault="00E51F58" w:rsidP="00E51F58">
      <w:pPr>
        <w:pStyle w:val="NormalBold"/>
      </w:pPr>
      <w:r w:rsidRPr="003A3ED3">
        <w:rPr>
          <w:rStyle w:val="HideTWBExt"/>
          <w:b w:val="0"/>
        </w:rPr>
        <w:t>&lt;/RepeatBlock-By&gt;</w:t>
      </w:r>
    </w:p>
    <w:p w14:paraId="39DF6C10"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B4182C5" w14:textId="77777777" w:rsidR="00E51F58" w:rsidRPr="003A3ED3" w:rsidRDefault="00E51F58" w:rsidP="00E51F58">
      <w:pPr>
        <w:pStyle w:val="NormalBold"/>
      </w:pPr>
      <w:r w:rsidRPr="003A3ED3">
        <w:rPr>
          <w:rStyle w:val="HideTWBExt"/>
        </w:rPr>
        <w:t>&lt;Article&gt;</w:t>
      </w:r>
      <w:r w:rsidRPr="003A3ED3">
        <w:t>Considerando H</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543399C" w14:textId="77777777" w:rsidTr="0008685B">
        <w:trPr>
          <w:trHeight w:hRule="exact" w:val="240"/>
          <w:jc w:val="center"/>
        </w:trPr>
        <w:tc>
          <w:tcPr>
            <w:tcW w:w="9752" w:type="dxa"/>
            <w:gridSpan w:val="2"/>
            <w:tcBorders>
              <w:top w:val="nil"/>
              <w:left w:val="nil"/>
              <w:bottom w:val="nil"/>
              <w:right w:val="nil"/>
            </w:tcBorders>
          </w:tcPr>
          <w:p w14:paraId="2B429B0E" w14:textId="77777777" w:rsidR="00E51F58" w:rsidRPr="003A3ED3" w:rsidRDefault="00E51F58" w:rsidP="0008685B"/>
        </w:tc>
      </w:tr>
      <w:tr w:rsidR="00E51F58" w:rsidRPr="003A3ED3" w14:paraId="703EE6DF" w14:textId="77777777" w:rsidTr="0008685B">
        <w:trPr>
          <w:trHeight w:val="240"/>
          <w:jc w:val="center"/>
        </w:trPr>
        <w:tc>
          <w:tcPr>
            <w:tcW w:w="4876" w:type="dxa"/>
            <w:tcBorders>
              <w:top w:val="nil"/>
              <w:left w:val="nil"/>
              <w:bottom w:val="nil"/>
              <w:right w:val="nil"/>
            </w:tcBorders>
          </w:tcPr>
          <w:p w14:paraId="6F05E11F"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F9A5F17" w14:textId="77777777" w:rsidR="00E51F58" w:rsidRPr="003A3ED3" w:rsidRDefault="00E51F58" w:rsidP="0008685B">
            <w:pPr>
              <w:pStyle w:val="AmColumnHeading"/>
            </w:pPr>
            <w:r w:rsidRPr="003A3ED3">
              <w:t>Alteração</w:t>
            </w:r>
          </w:p>
        </w:tc>
      </w:tr>
      <w:tr w:rsidR="00E51F58" w:rsidRPr="003A3ED3" w14:paraId="49B51764" w14:textId="77777777" w:rsidTr="0008685B">
        <w:trPr>
          <w:jc w:val="center"/>
        </w:trPr>
        <w:tc>
          <w:tcPr>
            <w:tcW w:w="4876" w:type="dxa"/>
            <w:tcBorders>
              <w:top w:val="nil"/>
              <w:left w:val="nil"/>
              <w:bottom w:val="nil"/>
              <w:right w:val="nil"/>
            </w:tcBorders>
          </w:tcPr>
          <w:p w14:paraId="382BD9F8" w14:textId="77777777" w:rsidR="00E51F58" w:rsidRPr="003A3ED3" w:rsidRDefault="00E51F58" w:rsidP="0008685B">
            <w:pPr>
              <w:pStyle w:val="Normal6a"/>
            </w:pPr>
            <w:r w:rsidRPr="003A3ED3">
              <w:t>H.</w:t>
            </w:r>
            <w:r w:rsidRPr="003A3ED3">
              <w:tab/>
              <w:t>Considerando que os custos de construção aumentaram acentuadamente a partir de 2021, na sequência da pandemia de COVID-19</w:t>
            </w:r>
            <w:r w:rsidRPr="003A3ED3">
              <w:rPr>
                <w:vertAlign w:val="superscript"/>
              </w:rPr>
              <w:t>13</w:t>
            </w:r>
            <w:r w:rsidRPr="003A3ED3">
              <w:t xml:space="preserve"> , e foram ainda agravados pela guerra de agressão da Rússia contra a Ucrânia, o que conduziu a perturbações na cadeia de abastecimento, ao aumento dos preços da energia, à escassez de mão de </w:t>
            </w:r>
            <w:r w:rsidRPr="003A3ED3">
              <w:lastRenderedPageBreak/>
              <w:t xml:space="preserve">obra </w:t>
            </w:r>
            <w:r w:rsidRPr="003A3ED3">
              <w:rPr>
                <w:b/>
                <w:i/>
              </w:rPr>
              <w:t>e ao aumento das taxas de juro</w:t>
            </w:r>
            <w:r w:rsidRPr="003A3ED3">
              <w:t>;</w:t>
            </w:r>
          </w:p>
        </w:tc>
        <w:tc>
          <w:tcPr>
            <w:tcW w:w="4876" w:type="dxa"/>
            <w:tcBorders>
              <w:top w:val="nil"/>
              <w:left w:val="nil"/>
              <w:bottom w:val="nil"/>
              <w:right w:val="nil"/>
            </w:tcBorders>
          </w:tcPr>
          <w:p w14:paraId="0555DABC" w14:textId="77777777" w:rsidR="00E51F58" w:rsidRPr="003A3ED3" w:rsidRDefault="00E51F58" w:rsidP="0008685B">
            <w:pPr>
              <w:pStyle w:val="Normal6a"/>
            </w:pPr>
            <w:r w:rsidRPr="003A3ED3">
              <w:lastRenderedPageBreak/>
              <w:t>H.</w:t>
            </w:r>
            <w:r w:rsidRPr="003A3ED3">
              <w:tab/>
              <w:t>Considerando que os custos de construção aumentaram acentuadamente a partir de 2021, na sequência da pandemia de COVID-19</w:t>
            </w:r>
            <w:r w:rsidRPr="003A3ED3">
              <w:rPr>
                <w:vertAlign w:val="superscript"/>
              </w:rPr>
              <w:t>13</w:t>
            </w:r>
            <w:r w:rsidRPr="003A3ED3">
              <w:t xml:space="preserve"> , e foram ainda agravados pela guerra de agressão da Rússia contra a Ucrânia, o que conduziu a perturbações na cadeia de abastecimento, ao aumento dos preços da energia, </w:t>
            </w:r>
            <w:r w:rsidRPr="003A3ED3">
              <w:rPr>
                <w:b/>
                <w:i/>
              </w:rPr>
              <w:t xml:space="preserve">dos custos de materiais </w:t>
            </w:r>
            <w:r w:rsidRPr="003A3ED3">
              <w:rPr>
                <w:b/>
                <w:i/>
              </w:rPr>
              <w:lastRenderedPageBreak/>
              <w:t>e das taxas de juro,</w:t>
            </w:r>
            <w:r w:rsidRPr="003A3ED3">
              <w:t xml:space="preserve"> à escassez de mão de obra </w:t>
            </w:r>
            <w:r w:rsidRPr="003A3ED3">
              <w:rPr>
                <w:b/>
                <w:i/>
              </w:rPr>
              <w:t>, a uma dependência excessiva face às importações extraeuropeias, bem como à intensificação de comportamentos especulativos nos mercados imobiliários europeus, parcialmente atribuível aos fundos de investimento extraeuropeus</w:t>
            </w:r>
            <w:r w:rsidRPr="003A3ED3">
              <w:t>;</w:t>
            </w:r>
          </w:p>
        </w:tc>
      </w:tr>
      <w:tr w:rsidR="00E51F58" w:rsidRPr="003A3ED3" w14:paraId="2226C3AD" w14:textId="77777777" w:rsidTr="0008685B">
        <w:trPr>
          <w:jc w:val="center"/>
        </w:trPr>
        <w:tc>
          <w:tcPr>
            <w:tcW w:w="4876" w:type="dxa"/>
            <w:tcBorders>
              <w:top w:val="nil"/>
              <w:left w:val="nil"/>
              <w:bottom w:val="nil"/>
              <w:right w:val="nil"/>
            </w:tcBorders>
          </w:tcPr>
          <w:p w14:paraId="434F40E7"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5279B522" w14:textId="77777777" w:rsidR="00E51F58" w:rsidRPr="003A3ED3" w:rsidRDefault="00E51F58" w:rsidP="0008685B">
            <w:pPr>
              <w:pStyle w:val="Normal6a"/>
            </w:pPr>
            <w:r w:rsidRPr="003A3ED3">
              <w:rPr>
                <w:b/>
                <w:i/>
              </w:rPr>
              <w:t>_________________</w:t>
            </w:r>
          </w:p>
        </w:tc>
      </w:tr>
      <w:tr w:rsidR="00E51F58" w:rsidRPr="003A3ED3" w14:paraId="0FE4F02B" w14:textId="77777777" w:rsidTr="0008685B">
        <w:trPr>
          <w:jc w:val="center"/>
        </w:trPr>
        <w:tc>
          <w:tcPr>
            <w:tcW w:w="4876" w:type="dxa"/>
            <w:tcBorders>
              <w:top w:val="nil"/>
              <w:left w:val="nil"/>
              <w:bottom w:val="nil"/>
              <w:right w:val="nil"/>
            </w:tcBorders>
          </w:tcPr>
          <w:p w14:paraId="442D9405" w14:textId="77777777" w:rsidR="00E51F58" w:rsidRPr="003A3ED3" w:rsidRDefault="00E51F58" w:rsidP="0008685B">
            <w:pPr>
              <w:pStyle w:val="Normal6a"/>
            </w:pPr>
            <w:r w:rsidRPr="003A3ED3">
              <w:rPr>
                <w:vertAlign w:val="superscript"/>
              </w:rPr>
              <w:t>13</w:t>
            </w:r>
            <w:r w:rsidRPr="003A3ED3">
              <w:t xml:space="preserve"> Eurostat: Statistics Explained, «Construction producer price and construction cost index overview» [«Visão geral do índice de preços no produtor e do custo da construção»], sítio Web do Eurostat, outubro de 2024.</w:t>
            </w:r>
          </w:p>
        </w:tc>
        <w:tc>
          <w:tcPr>
            <w:tcW w:w="4876" w:type="dxa"/>
            <w:tcBorders>
              <w:top w:val="nil"/>
              <w:left w:val="nil"/>
              <w:bottom w:val="nil"/>
              <w:right w:val="nil"/>
            </w:tcBorders>
          </w:tcPr>
          <w:p w14:paraId="23946B4B" w14:textId="77777777" w:rsidR="00E51F58" w:rsidRPr="003A3ED3" w:rsidRDefault="00E51F58" w:rsidP="0008685B">
            <w:pPr>
              <w:pStyle w:val="Normal6a"/>
            </w:pPr>
            <w:r w:rsidRPr="003A3ED3">
              <w:rPr>
                <w:vertAlign w:val="superscript"/>
              </w:rPr>
              <w:t>13</w:t>
            </w:r>
            <w:r w:rsidRPr="003A3ED3">
              <w:t xml:space="preserve"> Eurostat: Statistics Explained, «Construction producer price and construction cost index overview» [«Visão geral do índice de preços no produtor e do custo da construção»], sítio Web do Eurostat, outubro de 2024.</w:t>
            </w:r>
          </w:p>
        </w:tc>
      </w:tr>
    </w:tbl>
    <w:p w14:paraId="5CDE65E1"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AF754C9" w14:textId="77777777" w:rsidR="00E51F58" w:rsidRPr="003A3ED3" w:rsidRDefault="00E51F58" w:rsidP="00E51F58">
      <w:r w:rsidRPr="003A3ED3">
        <w:rPr>
          <w:rStyle w:val="HideTWBExt"/>
        </w:rPr>
        <w:t>&lt;/Amend&gt;</w:t>
      </w:r>
    </w:p>
    <w:p w14:paraId="218141F8"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275</w:t>
      </w:r>
      <w:r w:rsidRPr="003A3ED3">
        <w:rPr>
          <w:rStyle w:val="HideTWBExt"/>
        </w:rPr>
        <w:t>&lt;/NumAm&gt;</w:t>
      </w:r>
    </w:p>
    <w:p w14:paraId="76CC8DAC" w14:textId="77777777" w:rsidR="00E51F58" w:rsidRPr="003A3ED3" w:rsidRDefault="00E51F58" w:rsidP="00E51F58">
      <w:pPr>
        <w:pStyle w:val="NormalBold"/>
      </w:pPr>
      <w:r w:rsidRPr="003A3ED3">
        <w:rPr>
          <w:rStyle w:val="HideTWBExt"/>
          <w:b w:val="0"/>
        </w:rPr>
        <w:t>&lt;RepeatBlock-By&gt;&lt;Members&gt;</w:t>
      </w:r>
      <w:r w:rsidRPr="003A3ED3">
        <w:t>Oihane Agirregoitia Martínez</w:t>
      </w:r>
      <w:r w:rsidRPr="003A3ED3">
        <w:rPr>
          <w:rStyle w:val="HideTWBExt"/>
          <w:b w:val="0"/>
        </w:rPr>
        <w:t>&lt;/Members&gt;</w:t>
      </w:r>
    </w:p>
    <w:p w14:paraId="206403BC" w14:textId="77777777" w:rsidR="00E51F58" w:rsidRPr="003A3ED3" w:rsidRDefault="00E51F58" w:rsidP="00E51F58">
      <w:pPr>
        <w:pStyle w:val="NormalBold"/>
      </w:pPr>
      <w:r w:rsidRPr="003A3ED3">
        <w:rPr>
          <w:rStyle w:val="HideTWBExt"/>
          <w:b w:val="0"/>
        </w:rPr>
        <w:t>&lt;/RepeatBlock-By&gt;</w:t>
      </w:r>
    </w:p>
    <w:p w14:paraId="37F00DB4"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F4A7408" w14:textId="77777777" w:rsidR="00E51F58" w:rsidRPr="003A3ED3" w:rsidRDefault="00E51F58" w:rsidP="00E51F58">
      <w:pPr>
        <w:pStyle w:val="NormalBold"/>
      </w:pPr>
      <w:r w:rsidRPr="003A3ED3">
        <w:rPr>
          <w:rStyle w:val="HideTWBExt"/>
        </w:rPr>
        <w:t>&lt;Article&gt;</w:t>
      </w:r>
      <w:r w:rsidRPr="003A3ED3">
        <w:t>Considerando H</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5119B85" w14:textId="77777777" w:rsidTr="0008685B">
        <w:trPr>
          <w:trHeight w:hRule="exact" w:val="240"/>
          <w:jc w:val="center"/>
        </w:trPr>
        <w:tc>
          <w:tcPr>
            <w:tcW w:w="9752" w:type="dxa"/>
            <w:gridSpan w:val="2"/>
            <w:tcBorders>
              <w:top w:val="nil"/>
              <w:left w:val="nil"/>
              <w:bottom w:val="nil"/>
              <w:right w:val="nil"/>
            </w:tcBorders>
          </w:tcPr>
          <w:p w14:paraId="36520EE1" w14:textId="77777777" w:rsidR="00E51F58" w:rsidRPr="003A3ED3" w:rsidRDefault="00E51F58" w:rsidP="0008685B"/>
        </w:tc>
      </w:tr>
      <w:tr w:rsidR="00E51F58" w:rsidRPr="003A3ED3" w14:paraId="366EB0D9" w14:textId="77777777" w:rsidTr="0008685B">
        <w:trPr>
          <w:trHeight w:val="240"/>
          <w:jc w:val="center"/>
        </w:trPr>
        <w:tc>
          <w:tcPr>
            <w:tcW w:w="4876" w:type="dxa"/>
            <w:tcBorders>
              <w:top w:val="nil"/>
              <w:left w:val="nil"/>
              <w:bottom w:val="nil"/>
              <w:right w:val="nil"/>
            </w:tcBorders>
          </w:tcPr>
          <w:p w14:paraId="0F87DF43"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A8CCBAE" w14:textId="77777777" w:rsidR="00E51F58" w:rsidRPr="003A3ED3" w:rsidRDefault="00E51F58" w:rsidP="0008685B">
            <w:pPr>
              <w:pStyle w:val="AmColumnHeading"/>
            </w:pPr>
            <w:r w:rsidRPr="003A3ED3">
              <w:t>Alteração</w:t>
            </w:r>
          </w:p>
        </w:tc>
      </w:tr>
      <w:tr w:rsidR="00E51F58" w:rsidRPr="003A3ED3" w14:paraId="1A8BCCD5" w14:textId="77777777" w:rsidTr="0008685B">
        <w:trPr>
          <w:jc w:val="center"/>
        </w:trPr>
        <w:tc>
          <w:tcPr>
            <w:tcW w:w="4876" w:type="dxa"/>
            <w:tcBorders>
              <w:top w:val="nil"/>
              <w:left w:val="nil"/>
              <w:bottom w:val="nil"/>
              <w:right w:val="nil"/>
            </w:tcBorders>
          </w:tcPr>
          <w:p w14:paraId="4F83381E" w14:textId="77777777" w:rsidR="00E51F58" w:rsidRPr="003A3ED3" w:rsidRDefault="00E51F58" w:rsidP="0008685B">
            <w:pPr>
              <w:pStyle w:val="Normal6a"/>
            </w:pPr>
            <w:r w:rsidRPr="003A3ED3">
              <w:t>H.</w:t>
            </w:r>
            <w:r w:rsidRPr="003A3ED3">
              <w:tab/>
              <w:t>Considerando que os custos de construção aumentaram acentuadamente a partir de 2021, na sequência da pandemia de COVID-19</w:t>
            </w:r>
            <w:r w:rsidRPr="003A3ED3">
              <w:rPr>
                <w:vertAlign w:val="superscript"/>
              </w:rPr>
              <w:t>13</w:t>
            </w:r>
            <w:r w:rsidRPr="003A3ED3">
              <w:t xml:space="preserve"> , e foram ainda agravados pela guerra de agressão da Rússia contra a Ucrânia, o que conduziu a perturbações na cadeia de abastecimento, ao aumento dos preços da energia, à escassez de mão de obra e ao aumento das taxas de juro;</w:t>
            </w:r>
          </w:p>
        </w:tc>
        <w:tc>
          <w:tcPr>
            <w:tcW w:w="4876" w:type="dxa"/>
            <w:tcBorders>
              <w:top w:val="nil"/>
              <w:left w:val="nil"/>
              <w:bottom w:val="nil"/>
              <w:right w:val="nil"/>
            </w:tcBorders>
          </w:tcPr>
          <w:p w14:paraId="780CB515" w14:textId="77777777" w:rsidR="00E51F58" w:rsidRPr="003A3ED3" w:rsidRDefault="00E51F58" w:rsidP="0008685B">
            <w:pPr>
              <w:pStyle w:val="Normal6a"/>
            </w:pPr>
            <w:r w:rsidRPr="003A3ED3">
              <w:t>H.</w:t>
            </w:r>
            <w:r w:rsidRPr="003A3ED3">
              <w:tab/>
              <w:t>Considerando que os custos de construção aumentaram acentuadamente a partir de 2021, na sequência da pandemia de COVID-19</w:t>
            </w:r>
            <w:r w:rsidRPr="003A3ED3">
              <w:rPr>
                <w:vertAlign w:val="superscript"/>
              </w:rPr>
              <w:t>13</w:t>
            </w:r>
            <w:r w:rsidRPr="003A3ED3">
              <w:t xml:space="preserve"> , e foram ainda agravados pela guerra de agressão da Rússia contra a Ucrânia, o que conduziu a perturbações na cadeia de abastecimento, ao aumento dos preços da energia, à escassez de mão de obra e ao aumento das taxas de juro; </w:t>
            </w:r>
            <w:r w:rsidRPr="003A3ED3">
              <w:rPr>
                <w:b/>
                <w:i/>
              </w:rPr>
              <w:t>que o aumento acentuado do custo dos materiais de construção e da energia é particularmente acentuado nas zonas remotas, em particular nas regiões ultraperiféricas;</w:t>
            </w:r>
          </w:p>
        </w:tc>
      </w:tr>
      <w:tr w:rsidR="00E51F58" w:rsidRPr="003A3ED3" w14:paraId="6C5D6F66" w14:textId="77777777" w:rsidTr="0008685B">
        <w:trPr>
          <w:jc w:val="center"/>
        </w:trPr>
        <w:tc>
          <w:tcPr>
            <w:tcW w:w="4876" w:type="dxa"/>
            <w:tcBorders>
              <w:top w:val="nil"/>
              <w:left w:val="nil"/>
              <w:bottom w:val="nil"/>
              <w:right w:val="nil"/>
            </w:tcBorders>
          </w:tcPr>
          <w:p w14:paraId="003DD7EE"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5F91830D" w14:textId="77777777" w:rsidR="00E51F58" w:rsidRPr="003A3ED3" w:rsidRDefault="00E51F58" w:rsidP="0008685B">
            <w:pPr>
              <w:pStyle w:val="Normal6a"/>
            </w:pPr>
            <w:r w:rsidRPr="003A3ED3">
              <w:rPr>
                <w:b/>
                <w:i/>
              </w:rPr>
              <w:t>_________________</w:t>
            </w:r>
          </w:p>
        </w:tc>
      </w:tr>
      <w:tr w:rsidR="00E51F58" w:rsidRPr="003A3ED3" w14:paraId="77619874" w14:textId="77777777" w:rsidTr="0008685B">
        <w:trPr>
          <w:jc w:val="center"/>
        </w:trPr>
        <w:tc>
          <w:tcPr>
            <w:tcW w:w="4876" w:type="dxa"/>
            <w:tcBorders>
              <w:top w:val="nil"/>
              <w:left w:val="nil"/>
              <w:bottom w:val="nil"/>
              <w:right w:val="nil"/>
            </w:tcBorders>
          </w:tcPr>
          <w:p w14:paraId="578796F0" w14:textId="77777777" w:rsidR="00E51F58" w:rsidRPr="003A3ED3" w:rsidRDefault="00E51F58" w:rsidP="0008685B">
            <w:pPr>
              <w:pStyle w:val="Normal6a"/>
            </w:pPr>
            <w:r w:rsidRPr="003A3ED3">
              <w:rPr>
                <w:vertAlign w:val="superscript"/>
              </w:rPr>
              <w:t>13</w:t>
            </w:r>
            <w:r w:rsidRPr="003A3ED3">
              <w:t xml:space="preserve"> Eurostat: Statistics Explained, «Construction producer price and construction cost index overview» [«Visão geral do índice de preços no produtor e do custo da construção»], sítio Web do </w:t>
            </w:r>
            <w:r w:rsidRPr="003A3ED3">
              <w:lastRenderedPageBreak/>
              <w:t>Eurostat, outubro de 2024.</w:t>
            </w:r>
          </w:p>
        </w:tc>
        <w:tc>
          <w:tcPr>
            <w:tcW w:w="4876" w:type="dxa"/>
            <w:tcBorders>
              <w:top w:val="nil"/>
              <w:left w:val="nil"/>
              <w:bottom w:val="nil"/>
              <w:right w:val="nil"/>
            </w:tcBorders>
          </w:tcPr>
          <w:p w14:paraId="07B64AD6" w14:textId="77777777" w:rsidR="00E51F58" w:rsidRPr="003A3ED3" w:rsidRDefault="00E51F58" w:rsidP="0008685B">
            <w:pPr>
              <w:pStyle w:val="Normal6a"/>
            </w:pPr>
            <w:r w:rsidRPr="003A3ED3">
              <w:rPr>
                <w:vertAlign w:val="superscript"/>
              </w:rPr>
              <w:lastRenderedPageBreak/>
              <w:t>13</w:t>
            </w:r>
            <w:r w:rsidRPr="003A3ED3">
              <w:t xml:space="preserve"> Eurostat: Statistics Explained, «Construction producer price and construction cost index overview» [«Visão geral do índice de preços no produtor e do custo da construção»], sítio Web do </w:t>
            </w:r>
            <w:r w:rsidRPr="003A3ED3">
              <w:lastRenderedPageBreak/>
              <w:t>Eurostat, outubro de 2024.</w:t>
            </w:r>
          </w:p>
        </w:tc>
      </w:tr>
    </w:tbl>
    <w:p w14:paraId="76229A7D"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{ES}</w:t>
      </w:r>
      <w:r w:rsidRPr="003A3ED3">
        <w:t>es</w:t>
      </w:r>
      <w:r w:rsidRPr="003A3ED3">
        <w:rPr>
          <w:rStyle w:val="HideTWBExt"/>
        </w:rPr>
        <w:t>&lt;/Original&gt;</w:t>
      </w:r>
    </w:p>
    <w:p w14:paraId="288DB375" w14:textId="77777777" w:rsidR="00E51F58" w:rsidRPr="003A3ED3" w:rsidRDefault="00E51F58" w:rsidP="00E51F58">
      <w:r w:rsidRPr="003A3ED3">
        <w:rPr>
          <w:rStyle w:val="HideTWBExt"/>
        </w:rPr>
        <w:t>&lt;/Amend&gt;</w:t>
      </w:r>
    </w:p>
    <w:p w14:paraId="054064EA"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276</w:t>
      </w:r>
      <w:r w:rsidRPr="003A3ED3">
        <w:rPr>
          <w:rStyle w:val="HideTWBExt"/>
        </w:rPr>
        <w:t>&lt;/NumAm&gt;</w:t>
      </w:r>
    </w:p>
    <w:p w14:paraId="126C1A36"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Rosa Estaràs Ferragut</w:t>
      </w:r>
      <w:r w:rsidRPr="003A3ED3">
        <w:rPr>
          <w:rStyle w:val="HideTWBExt"/>
          <w:b w:val="0"/>
        </w:rPr>
        <w:t>&lt;/Members&gt;</w:t>
      </w:r>
    </w:p>
    <w:p w14:paraId="58363BBE" w14:textId="77777777" w:rsidR="00E51F58" w:rsidRPr="003A3ED3" w:rsidRDefault="00E51F58" w:rsidP="00E51F58">
      <w:pPr>
        <w:pStyle w:val="NormalBold"/>
      </w:pPr>
      <w:r w:rsidRPr="003A3ED3">
        <w:rPr>
          <w:rStyle w:val="HideTWBExt"/>
          <w:b w:val="0"/>
        </w:rPr>
        <w:t>&lt;/RepeatBlock-By&gt;</w:t>
      </w:r>
    </w:p>
    <w:p w14:paraId="339ED5B8"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F79CAAF" w14:textId="77777777" w:rsidR="00E51F58" w:rsidRPr="003A3ED3" w:rsidRDefault="00E51F58" w:rsidP="00E51F58">
      <w:pPr>
        <w:pStyle w:val="NormalBold"/>
      </w:pPr>
      <w:r w:rsidRPr="003A3ED3">
        <w:rPr>
          <w:rStyle w:val="HideTWBExt"/>
        </w:rPr>
        <w:t>&lt;Article&gt;</w:t>
      </w:r>
      <w:r w:rsidRPr="003A3ED3">
        <w:t>Considerando H</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EE1B2CC" w14:textId="77777777" w:rsidTr="0008685B">
        <w:trPr>
          <w:trHeight w:hRule="exact" w:val="240"/>
          <w:jc w:val="center"/>
        </w:trPr>
        <w:tc>
          <w:tcPr>
            <w:tcW w:w="9752" w:type="dxa"/>
            <w:gridSpan w:val="2"/>
            <w:tcBorders>
              <w:top w:val="nil"/>
              <w:left w:val="nil"/>
              <w:bottom w:val="nil"/>
              <w:right w:val="nil"/>
            </w:tcBorders>
          </w:tcPr>
          <w:p w14:paraId="2E61896C" w14:textId="77777777" w:rsidR="00E51F58" w:rsidRPr="003A3ED3" w:rsidRDefault="00E51F58" w:rsidP="0008685B"/>
        </w:tc>
      </w:tr>
      <w:tr w:rsidR="00E51F58" w:rsidRPr="003A3ED3" w14:paraId="76C1CFE7" w14:textId="77777777" w:rsidTr="0008685B">
        <w:trPr>
          <w:trHeight w:val="240"/>
          <w:jc w:val="center"/>
        </w:trPr>
        <w:tc>
          <w:tcPr>
            <w:tcW w:w="4876" w:type="dxa"/>
            <w:tcBorders>
              <w:top w:val="nil"/>
              <w:left w:val="nil"/>
              <w:bottom w:val="nil"/>
              <w:right w:val="nil"/>
            </w:tcBorders>
          </w:tcPr>
          <w:p w14:paraId="63952FA6"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D51D0BD" w14:textId="77777777" w:rsidR="00E51F58" w:rsidRPr="003A3ED3" w:rsidRDefault="00E51F58" w:rsidP="0008685B">
            <w:pPr>
              <w:pStyle w:val="AmColumnHeading"/>
            </w:pPr>
            <w:r w:rsidRPr="003A3ED3">
              <w:t>Alteração</w:t>
            </w:r>
          </w:p>
        </w:tc>
      </w:tr>
      <w:tr w:rsidR="00E51F58" w:rsidRPr="003A3ED3" w14:paraId="137EC246" w14:textId="77777777" w:rsidTr="0008685B">
        <w:trPr>
          <w:jc w:val="center"/>
        </w:trPr>
        <w:tc>
          <w:tcPr>
            <w:tcW w:w="4876" w:type="dxa"/>
            <w:tcBorders>
              <w:top w:val="nil"/>
              <w:left w:val="nil"/>
              <w:bottom w:val="nil"/>
              <w:right w:val="nil"/>
            </w:tcBorders>
          </w:tcPr>
          <w:p w14:paraId="0451CAD5" w14:textId="77777777" w:rsidR="00E51F58" w:rsidRPr="003A3ED3" w:rsidRDefault="00E51F58" w:rsidP="0008685B">
            <w:pPr>
              <w:pStyle w:val="Normal6a"/>
            </w:pPr>
            <w:r w:rsidRPr="003A3ED3">
              <w:t>H.</w:t>
            </w:r>
            <w:r w:rsidRPr="003A3ED3">
              <w:tab/>
              <w:t>Considerando que os custos de construção aumentaram acentuadamente a partir de 2021, na sequência da pandemia de COVID-19</w:t>
            </w:r>
            <w:r w:rsidRPr="003A3ED3">
              <w:rPr>
                <w:vertAlign w:val="superscript"/>
              </w:rPr>
              <w:t>13</w:t>
            </w:r>
            <w:r w:rsidRPr="003A3ED3">
              <w:t xml:space="preserve"> , e foram ainda agravados pela guerra de agressão da Rússia contra a Ucrânia, o que conduziu a perturbações na cadeia de abastecimento, ao aumento dos preços da energia, à escassez de mão de obra e ao aumento das taxas de juro;</w:t>
            </w:r>
          </w:p>
        </w:tc>
        <w:tc>
          <w:tcPr>
            <w:tcW w:w="4876" w:type="dxa"/>
            <w:tcBorders>
              <w:top w:val="nil"/>
              <w:left w:val="nil"/>
              <w:bottom w:val="nil"/>
              <w:right w:val="nil"/>
            </w:tcBorders>
          </w:tcPr>
          <w:p w14:paraId="50DEEEDF" w14:textId="77777777" w:rsidR="00E51F58" w:rsidRPr="003A3ED3" w:rsidRDefault="00E51F58" w:rsidP="0008685B">
            <w:pPr>
              <w:pStyle w:val="Normal6a"/>
            </w:pPr>
            <w:r w:rsidRPr="003A3ED3">
              <w:t>H.</w:t>
            </w:r>
            <w:r w:rsidRPr="003A3ED3">
              <w:tab/>
              <w:t>Considerando que os custos de construção aumentaram acentuadamente a partir de 2021, na sequência da pandemia de COVID-19</w:t>
            </w:r>
            <w:r w:rsidRPr="003A3ED3">
              <w:rPr>
                <w:vertAlign w:val="superscript"/>
              </w:rPr>
              <w:t>13</w:t>
            </w:r>
            <w:r w:rsidRPr="003A3ED3">
              <w:t xml:space="preserve"> , e foram ainda agravados pela guerra de agressão da Rússia contra a Ucrânia, o que conduziu a perturbações na cadeia de abastecimento, ao aumento dos preços da energia, à escassez de mão de obra e ao aumento das taxas de juro; </w:t>
            </w:r>
            <w:r w:rsidRPr="003A3ED3">
              <w:rPr>
                <w:b/>
                <w:i/>
              </w:rPr>
              <w:t>que o setor da construção contribui para cerca de 9 % do PIB da UE</w:t>
            </w:r>
            <w:r w:rsidRPr="003A3ED3">
              <w:rPr>
                <w:b/>
                <w:i/>
                <w:vertAlign w:val="superscript"/>
              </w:rPr>
              <w:t>13-A</w:t>
            </w:r>
          </w:p>
        </w:tc>
      </w:tr>
      <w:tr w:rsidR="00E51F58" w:rsidRPr="003A3ED3" w14:paraId="39D235EF" w14:textId="77777777" w:rsidTr="0008685B">
        <w:trPr>
          <w:jc w:val="center"/>
        </w:trPr>
        <w:tc>
          <w:tcPr>
            <w:tcW w:w="4876" w:type="dxa"/>
            <w:tcBorders>
              <w:top w:val="nil"/>
              <w:left w:val="nil"/>
              <w:bottom w:val="nil"/>
              <w:right w:val="nil"/>
            </w:tcBorders>
          </w:tcPr>
          <w:p w14:paraId="00EFA211"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04292738" w14:textId="77777777" w:rsidR="00E51F58" w:rsidRPr="003A3ED3" w:rsidRDefault="00E51F58" w:rsidP="0008685B">
            <w:pPr>
              <w:pStyle w:val="Normal6a"/>
            </w:pPr>
            <w:r w:rsidRPr="003A3ED3">
              <w:rPr>
                <w:b/>
                <w:i/>
              </w:rPr>
              <w:t>_________________</w:t>
            </w:r>
          </w:p>
        </w:tc>
      </w:tr>
      <w:tr w:rsidR="00E51F58" w:rsidRPr="003A3ED3" w14:paraId="07A1B463" w14:textId="77777777" w:rsidTr="0008685B">
        <w:trPr>
          <w:jc w:val="center"/>
        </w:trPr>
        <w:tc>
          <w:tcPr>
            <w:tcW w:w="4876" w:type="dxa"/>
            <w:tcBorders>
              <w:top w:val="nil"/>
              <w:left w:val="nil"/>
              <w:bottom w:val="nil"/>
              <w:right w:val="nil"/>
            </w:tcBorders>
          </w:tcPr>
          <w:p w14:paraId="506BE5B3" w14:textId="77777777" w:rsidR="00E51F58" w:rsidRPr="003A3ED3" w:rsidRDefault="00E51F58" w:rsidP="0008685B">
            <w:pPr>
              <w:pStyle w:val="Normal6a"/>
            </w:pPr>
            <w:r w:rsidRPr="003A3ED3">
              <w:rPr>
                <w:vertAlign w:val="superscript"/>
              </w:rPr>
              <w:t>13</w:t>
            </w:r>
            <w:r w:rsidRPr="003A3ED3">
              <w:t xml:space="preserve"> Eurostat: Statistics Explained, «Construction producer price and construction cost index overview» [«Visão geral do índice de preços no produtor e do custo da construção»], sítio Web do Eurostat, outubro de 2024.</w:t>
            </w:r>
          </w:p>
        </w:tc>
        <w:tc>
          <w:tcPr>
            <w:tcW w:w="4876" w:type="dxa"/>
            <w:tcBorders>
              <w:top w:val="nil"/>
              <w:left w:val="nil"/>
              <w:bottom w:val="nil"/>
              <w:right w:val="nil"/>
            </w:tcBorders>
          </w:tcPr>
          <w:p w14:paraId="5657F6BE" w14:textId="77777777" w:rsidR="00E51F58" w:rsidRPr="003A3ED3" w:rsidRDefault="00E51F58" w:rsidP="0008685B">
            <w:pPr>
              <w:pStyle w:val="Normal6a"/>
            </w:pPr>
            <w:r w:rsidRPr="003A3ED3">
              <w:rPr>
                <w:vertAlign w:val="superscript"/>
              </w:rPr>
              <w:t>13</w:t>
            </w:r>
            <w:r w:rsidRPr="003A3ED3">
              <w:t xml:space="preserve"> Eurostat: Statistics Explained, «Construction producer price and construction cost index overview» [«Visão geral do índice de preços no produtor e do custo da construção»], sítio Web do Eurostat, outubro de 2024.</w:t>
            </w:r>
          </w:p>
        </w:tc>
      </w:tr>
      <w:tr w:rsidR="00E51F58" w:rsidRPr="003A3ED3" w14:paraId="0BAC1173" w14:textId="77777777" w:rsidTr="0008685B">
        <w:trPr>
          <w:jc w:val="center"/>
        </w:trPr>
        <w:tc>
          <w:tcPr>
            <w:tcW w:w="4876" w:type="dxa"/>
            <w:tcBorders>
              <w:top w:val="nil"/>
              <w:left w:val="nil"/>
              <w:bottom w:val="nil"/>
              <w:right w:val="nil"/>
            </w:tcBorders>
          </w:tcPr>
          <w:p w14:paraId="6191F9E1" w14:textId="77777777" w:rsidR="00E51F58" w:rsidRPr="003A3ED3" w:rsidRDefault="00E51F58" w:rsidP="0008685B"/>
        </w:tc>
        <w:tc>
          <w:tcPr>
            <w:tcW w:w="4876" w:type="dxa"/>
            <w:tcBorders>
              <w:top w:val="nil"/>
              <w:left w:val="nil"/>
              <w:bottom w:val="nil"/>
              <w:right w:val="nil"/>
            </w:tcBorders>
          </w:tcPr>
          <w:p w14:paraId="382C0441" w14:textId="6C6164BA" w:rsidR="00E51F58" w:rsidRPr="003A3ED3" w:rsidRDefault="00E51F58" w:rsidP="0008685B">
            <w:pPr>
              <w:pStyle w:val="Normal6a"/>
            </w:pPr>
            <w:r w:rsidRPr="003A3ED3">
              <w:rPr>
                <w:b/>
                <w:i/>
                <w:vertAlign w:val="superscript"/>
              </w:rPr>
              <w:t>13-A</w:t>
            </w:r>
            <w:r w:rsidRPr="003A3ED3">
              <w:t xml:space="preserve"> </w:t>
            </w:r>
            <w:r w:rsidRPr="003A3ED3">
              <w:rPr>
                <w:b/>
                <w:i/>
              </w:rPr>
              <w:t>Comissão Europeia, «Internal Market, Industry, Entrepreneurship and SMEs</w:t>
            </w:r>
            <w:r w:rsidR="00B02EEB">
              <w:rPr>
                <w:b/>
                <w:i/>
              </w:rPr>
              <w:noBreakHyphen/>
            </w:r>
            <w:r w:rsidRPr="003A3ED3">
              <w:rPr>
                <w:b/>
                <w:i/>
              </w:rPr>
              <w:t xml:space="preserve"> Construction sector», [Mercado interno, Indústria, Empreendedorismo e PME — Setor da construção], Comissão Europeia, outubro de 2025</w:t>
            </w:r>
          </w:p>
        </w:tc>
      </w:tr>
    </w:tbl>
    <w:p w14:paraId="63262877"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9EB4634" w14:textId="77777777" w:rsidR="00E51F58" w:rsidRPr="003A3ED3" w:rsidRDefault="00E51F58" w:rsidP="00E51F58">
      <w:r w:rsidRPr="003A3ED3">
        <w:rPr>
          <w:rStyle w:val="HideTWBExt"/>
        </w:rPr>
        <w:t>&lt;/Amend&gt;</w:t>
      </w:r>
    </w:p>
    <w:p w14:paraId="6AE08692"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277</w:t>
      </w:r>
      <w:r w:rsidRPr="003A3ED3">
        <w:rPr>
          <w:rStyle w:val="HideTWBExt"/>
        </w:rPr>
        <w:t>&lt;/NumAm&gt;</w:t>
      </w:r>
    </w:p>
    <w:p w14:paraId="42977325" w14:textId="77777777" w:rsidR="00E51F58" w:rsidRPr="003A3ED3" w:rsidRDefault="00E51F58" w:rsidP="00E51F58">
      <w:pPr>
        <w:pStyle w:val="NormalBold"/>
      </w:pPr>
      <w:r w:rsidRPr="003A3ED3">
        <w:rPr>
          <w:rStyle w:val="HideTWBExt"/>
          <w:b w:val="0"/>
        </w:rPr>
        <w:lastRenderedPageBreak/>
        <w:t>&lt;RepeatBlock-By&gt;&lt;Members&gt;</w:t>
      </w:r>
      <w:r w:rsidRPr="003A3ED3">
        <w:t>Martin Hojsík</w:t>
      </w:r>
      <w:r w:rsidRPr="003A3ED3">
        <w:rPr>
          <w:rStyle w:val="HideTWBExt"/>
          <w:b w:val="0"/>
        </w:rPr>
        <w:t>&lt;/Members&gt;</w:t>
      </w:r>
    </w:p>
    <w:p w14:paraId="47291FB1" w14:textId="77777777" w:rsidR="00E51F58" w:rsidRPr="003A3ED3" w:rsidRDefault="00E51F58" w:rsidP="00E51F58">
      <w:pPr>
        <w:pStyle w:val="NormalBold"/>
      </w:pPr>
      <w:r w:rsidRPr="003A3ED3">
        <w:rPr>
          <w:rStyle w:val="HideTWBExt"/>
          <w:b w:val="0"/>
        </w:rPr>
        <w:t>&lt;/RepeatBlock-By&gt;</w:t>
      </w:r>
    </w:p>
    <w:p w14:paraId="0FB1AD8F"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E5BFBC6" w14:textId="77777777" w:rsidR="00E51F58" w:rsidRPr="003A3ED3" w:rsidRDefault="00E51F58" w:rsidP="00E51F58">
      <w:pPr>
        <w:pStyle w:val="NormalBold"/>
      </w:pPr>
      <w:r w:rsidRPr="003A3ED3">
        <w:rPr>
          <w:rStyle w:val="HideTWBExt"/>
        </w:rPr>
        <w:t>&lt;Article&gt;</w:t>
      </w:r>
      <w:r w:rsidRPr="003A3ED3">
        <w:t>Considerando H</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D35177D" w14:textId="77777777" w:rsidTr="0008685B">
        <w:trPr>
          <w:trHeight w:hRule="exact" w:val="240"/>
          <w:jc w:val="center"/>
        </w:trPr>
        <w:tc>
          <w:tcPr>
            <w:tcW w:w="9752" w:type="dxa"/>
            <w:gridSpan w:val="2"/>
            <w:tcBorders>
              <w:top w:val="nil"/>
              <w:left w:val="nil"/>
              <w:bottom w:val="nil"/>
              <w:right w:val="nil"/>
            </w:tcBorders>
          </w:tcPr>
          <w:p w14:paraId="19D6B6F2" w14:textId="77777777" w:rsidR="00E51F58" w:rsidRPr="003A3ED3" w:rsidRDefault="00E51F58" w:rsidP="0008685B"/>
        </w:tc>
      </w:tr>
      <w:tr w:rsidR="00E51F58" w:rsidRPr="003A3ED3" w14:paraId="4EB18C3B" w14:textId="77777777" w:rsidTr="0008685B">
        <w:trPr>
          <w:trHeight w:val="240"/>
          <w:jc w:val="center"/>
        </w:trPr>
        <w:tc>
          <w:tcPr>
            <w:tcW w:w="4876" w:type="dxa"/>
            <w:tcBorders>
              <w:top w:val="nil"/>
              <w:left w:val="nil"/>
              <w:bottom w:val="nil"/>
              <w:right w:val="nil"/>
            </w:tcBorders>
          </w:tcPr>
          <w:p w14:paraId="58D2EB61"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E9CC154" w14:textId="77777777" w:rsidR="00E51F58" w:rsidRPr="003A3ED3" w:rsidRDefault="00E51F58" w:rsidP="0008685B">
            <w:pPr>
              <w:pStyle w:val="AmColumnHeading"/>
            </w:pPr>
            <w:r w:rsidRPr="003A3ED3">
              <w:t>Alteração</w:t>
            </w:r>
          </w:p>
        </w:tc>
      </w:tr>
      <w:tr w:rsidR="00E51F58" w:rsidRPr="003A3ED3" w14:paraId="2A9C6356" w14:textId="77777777" w:rsidTr="0008685B">
        <w:trPr>
          <w:jc w:val="center"/>
        </w:trPr>
        <w:tc>
          <w:tcPr>
            <w:tcW w:w="4876" w:type="dxa"/>
            <w:tcBorders>
              <w:top w:val="nil"/>
              <w:left w:val="nil"/>
              <w:bottom w:val="nil"/>
              <w:right w:val="nil"/>
            </w:tcBorders>
          </w:tcPr>
          <w:p w14:paraId="0C5D8FAC" w14:textId="77777777" w:rsidR="00E51F58" w:rsidRPr="003A3ED3" w:rsidRDefault="00E51F58" w:rsidP="0008685B">
            <w:pPr>
              <w:pStyle w:val="Normal6a"/>
            </w:pPr>
            <w:r w:rsidRPr="003A3ED3">
              <w:t>H.</w:t>
            </w:r>
            <w:r w:rsidRPr="003A3ED3">
              <w:tab/>
              <w:t>Considerando que os custos de construção aumentaram acentuadamente a partir de 2021, na sequência da pandemia de COVID-19</w:t>
            </w:r>
            <w:r w:rsidRPr="003A3ED3">
              <w:rPr>
                <w:vertAlign w:val="superscript"/>
              </w:rPr>
              <w:t>13</w:t>
            </w:r>
            <w:r w:rsidRPr="003A3ED3">
              <w:t xml:space="preserve"> , e foram ainda agravados pela guerra de agressão da Rússia contra a Ucrânia, o que conduziu a perturbações na cadeia de abastecimento, ao aumento dos preços da energia, à escassez de mão de obra e ao aumento das taxas de juro;</w:t>
            </w:r>
          </w:p>
        </w:tc>
        <w:tc>
          <w:tcPr>
            <w:tcW w:w="4876" w:type="dxa"/>
            <w:tcBorders>
              <w:top w:val="nil"/>
              <w:left w:val="nil"/>
              <w:bottom w:val="nil"/>
              <w:right w:val="nil"/>
            </w:tcBorders>
          </w:tcPr>
          <w:p w14:paraId="7C5D83F6" w14:textId="77777777" w:rsidR="00E51F58" w:rsidRPr="003A3ED3" w:rsidRDefault="00E51F58" w:rsidP="0008685B">
            <w:pPr>
              <w:pStyle w:val="Normal6a"/>
            </w:pPr>
            <w:r w:rsidRPr="003A3ED3">
              <w:t>H.</w:t>
            </w:r>
            <w:r w:rsidRPr="003A3ED3">
              <w:tab/>
              <w:t>Considerando que os custos de construção aumentaram acentuadamente a partir de 2021, na sequência da pandemia de COVID-19</w:t>
            </w:r>
            <w:r w:rsidRPr="003A3ED3">
              <w:rPr>
                <w:vertAlign w:val="superscript"/>
              </w:rPr>
              <w:t>13</w:t>
            </w:r>
            <w:r w:rsidRPr="003A3ED3">
              <w:t xml:space="preserve"> , e foram ainda agravados pela guerra de agressão da Rússia contra a Ucrânia, o que conduziu a perturbações na cadeia de abastecimento, ao aumento dos preços da energia, à escassez de mão de obra e ao aumento das taxas de juro; </w:t>
            </w:r>
            <w:r w:rsidRPr="003A3ED3">
              <w:rPr>
                <w:b/>
                <w:i/>
              </w:rPr>
              <w:t>que o investimento na modernização do parque habitacional existente é a forma mais eficaz em termos de custos de poupar energia e reduzir as faturas de energia dos agregados familiares;</w:t>
            </w:r>
          </w:p>
        </w:tc>
      </w:tr>
      <w:tr w:rsidR="00E51F58" w:rsidRPr="003A3ED3" w14:paraId="4A59EDB5" w14:textId="77777777" w:rsidTr="0008685B">
        <w:trPr>
          <w:jc w:val="center"/>
        </w:trPr>
        <w:tc>
          <w:tcPr>
            <w:tcW w:w="4876" w:type="dxa"/>
            <w:tcBorders>
              <w:top w:val="nil"/>
              <w:left w:val="nil"/>
              <w:bottom w:val="nil"/>
              <w:right w:val="nil"/>
            </w:tcBorders>
          </w:tcPr>
          <w:p w14:paraId="4C9BB488"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0C699A87" w14:textId="77777777" w:rsidR="00E51F58" w:rsidRPr="003A3ED3" w:rsidRDefault="00E51F58" w:rsidP="0008685B">
            <w:pPr>
              <w:pStyle w:val="Normal6a"/>
            </w:pPr>
            <w:r w:rsidRPr="003A3ED3">
              <w:rPr>
                <w:b/>
                <w:i/>
              </w:rPr>
              <w:t>_________________</w:t>
            </w:r>
          </w:p>
        </w:tc>
      </w:tr>
      <w:tr w:rsidR="00E51F58" w:rsidRPr="003A3ED3" w14:paraId="0F6CA9F7" w14:textId="77777777" w:rsidTr="0008685B">
        <w:trPr>
          <w:jc w:val="center"/>
        </w:trPr>
        <w:tc>
          <w:tcPr>
            <w:tcW w:w="4876" w:type="dxa"/>
            <w:tcBorders>
              <w:top w:val="nil"/>
              <w:left w:val="nil"/>
              <w:bottom w:val="nil"/>
              <w:right w:val="nil"/>
            </w:tcBorders>
          </w:tcPr>
          <w:p w14:paraId="77010939" w14:textId="77777777" w:rsidR="00E51F58" w:rsidRPr="003A3ED3" w:rsidRDefault="00E51F58" w:rsidP="0008685B">
            <w:pPr>
              <w:pStyle w:val="Normal6a"/>
            </w:pPr>
            <w:r w:rsidRPr="003A3ED3">
              <w:rPr>
                <w:vertAlign w:val="superscript"/>
              </w:rPr>
              <w:t>13</w:t>
            </w:r>
            <w:r w:rsidRPr="003A3ED3">
              <w:t xml:space="preserve"> Eurostat: Statistics Explained, «Construction producer price and construction cost index overview» [«Visão geral do índice de preços no produtor e do custo da construção»], sítio Web do Eurostat, outubro de 2024.</w:t>
            </w:r>
          </w:p>
        </w:tc>
        <w:tc>
          <w:tcPr>
            <w:tcW w:w="4876" w:type="dxa"/>
            <w:tcBorders>
              <w:top w:val="nil"/>
              <w:left w:val="nil"/>
              <w:bottom w:val="nil"/>
              <w:right w:val="nil"/>
            </w:tcBorders>
          </w:tcPr>
          <w:p w14:paraId="7DCBD30E" w14:textId="77777777" w:rsidR="00E51F58" w:rsidRPr="003A3ED3" w:rsidRDefault="00E51F58" w:rsidP="0008685B">
            <w:pPr>
              <w:pStyle w:val="Normal6a"/>
            </w:pPr>
            <w:r w:rsidRPr="003A3ED3">
              <w:rPr>
                <w:vertAlign w:val="superscript"/>
              </w:rPr>
              <w:t>13</w:t>
            </w:r>
            <w:r w:rsidRPr="003A3ED3">
              <w:t xml:space="preserve"> Eurostat: Statistics Explained, «Construction producer price and construction cost index overview» [«Visão geral do índice de preços no produtor e do custo da construção»], sítio Web do Eurostat, outubro de 2024.</w:t>
            </w:r>
          </w:p>
        </w:tc>
      </w:tr>
    </w:tbl>
    <w:p w14:paraId="56C10F2B"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76FC56E" w14:textId="77777777" w:rsidR="00E51F58" w:rsidRPr="003A3ED3" w:rsidRDefault="00E51F58" w:rsidP="00E51F58">
      <w:r w:rsidRPr="003A3ED3">
        <w:rPr>
          <w:rStyle w:val="HideTWBExt"/>
        </w:rPr>
        <w:t>&lt;/Amend&gt;</w:t>
      </w:r>
    </w:p>
    <w:p w14:paraId="34BF2EF6"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278</w:t>
      </w:r>
      <w:r w:rsidRPr="003A3ED3">
        <w:rPr>
          <w:rStyle w:val="HideTWBExt"/>
        </w:rPr>
        <w:t>&lt;/NumAm&gt;</w:t>
      </w:r>
    </w:p>
    <w:p w14:paraId="25795275" w14:textId="77777777" w:rsidR="00E51F58" w:rsidRPr="003A3ED3" w:rsidRDefault="00E51F58" w:rsidP="00E51F58">
      <w:pPr>
        <w:pStyle w:val="NormalBold"/>
      </w:pPr>
      <w:r w:rsidRPr="003A3ED3">
        <w:rPr>
          <w:rStyle w:val="HideTWBExt"/>
          <w:b w:val="0"/>
        </w:rPr>
        <w:t>&lt;RepeatBlock-By&gt;&lt;Members&gt;</w:t>
      </w:r>
      <w:r w:rsidRPr="003A3ED3">
        <w:t>Georgiana Teodorescu, Antonella Sberna, Alessandro Ciriani, Lara Magoni, Nora Junco García</w:t>
      </w:r>
      <w:r w:rsidRPr="003A3ED3">
        <w:rPr>
          <w:rStyle w:val="HideTWBExt"/>
          <w:b w:val="0"/>
        </w:rPr>
        <w:t>&lt;/Members&gt;</w:t>
      </w:r>
    </w:p>
    <w:p w14:paraId="3A5D2A19" w14:textId="77777777" w:rsidR="00E51F58" w:rsidRPr="003A3ED3" w:rsidRDefault="00E51F58" w:rsidP="00E51F58">
      <w:pPr>
        <w:pStyle w:val="NormalBold"/>
      </w:pPr>
      <w:r w:rsidRPr="003A3ED3">
        <w:rPr>
          <w:rStyle w:val="HideTWBExt"/>
          <w:b w:val="0"/>
        </w:rPr>
        <w:t>&lt;/RepeatBlock-By&gt;</w:t>
      </w:r>
    </w:p>
    <w:p w14:paraId="2324C186"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420ED3F" w14:textId="77777777" w:rsidR="00E51F58" w:rsidRPr="003A3ED3" w:rsidRDefault="00E51F58" w:rsidP="00E51F58">
      <w:pPr>
        <w:pStyle w:val="NormalBold"/>
      </w:pPr>
      <w:r w:rsidRPr="003A3ED3">
        <w:rPr>
          <w:rStyle w:val="HideTWBExt"/>
        </w:rPr>
        <w:t>&lt;Article&gt;</w:t>
      </w:r>
      <w:r w:rsidRPr="003A3ED3">
        <w:t>Considerando H</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363AD78" w14:textId="77777777" w:rsidTr="0008685B">
        <w:trPr>
          <w:trHeight w:hRule="exact" w:val="240"/>
          <w:jc w:val="center"/>
        </w:trPr>
        <w:tc>
          <w:tcPr>
            <w:tcW w:w="9752" w:type="dxa"/>
            <w:gridSpan w:val="2"/>
            <w:tcBorders>
              <w:top w:val="nil"/>
              <w:left w:val="nil"/>
              <w:bottom w:val="nil"/>
              <w:right w:val="nil"/>
            </w:tcBorders>
          </w:tcPr>
          <w:p w14:paraId="0E3A733D" w14:textId="77777777" w:rsidR="00E51F58" w:rsidRPr="003A3ED3" w:rsidRDefault="00E51F58" w:rsidP="0008685B"/>
        </w:tc>
      </w:tr>
      <w:tr w:rsidR="00E51F58" w:rsidRPr="003A3ED3" w14:paraId="5C6DB4EE" w14:textId="77777777" w:rsidTr="0008685B">
        <w:trPr>
          <w:trHeight w:val="240"/>
          <w:jc w:val="center"/>
        </w:trPr>
        <w:tc>
          <w:tcPr>
            <w:tcW w:w="4876" w:type="dxa"/>
            <w:tcBorders>
              <w:top w:val="nil"/>
              <w:left w:val="nil"/>
              <w:bottom w:val="nil"/>
              <w:right w:val="nil"/>
            </w:tcBorders>
          </w:tcPr>
          <w:p w14:paraId="5202CB48"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03D5834" w14:textId="77777777" w:rsidR="00E51F58" w:rsidRPr="003A3ED3" w:rsidRDefault="00E51F58" w:rsidP="0008685B">
            <w:pPr>
              <w:pStyle w:val="AmColumnHeading"/>
            </w:pPr>
            <w:r w:rsidRPr="003A3ED3">
              <w:t>Alteração</w:t>
            </w:r>
          </w:p>
        </w:tc>
      </w:tr>
      <w:tr w:rsidR="00E51F58" w:rsidRPr="003A3ED3" w14:paraId="622D94BF" w14:textId="77777777" w:rsidTr="0008685B">
        <w:trPr>
          <w:jc w:val="center"/>
        </w:trPr>
        <w:tc>
          <w:tcPr>
            <w:tcW w:w="4876" w:type="dxa"/>
            <w:tcBorders>
              <w:top w:val="nil"/>
              <w:left w:val="nil"/>
              <w:bottom w:val="nil"/>
              <w:right w:val="nil"/>
            </w:tcBorders>
          </w:tcPr>
          <w:p w14:paraId="77C2F9D5" w14:textId="77777777" w:rsidR="00E51F58" w:rsidRPr="003A3ED3" w:rsidRDefault="00E51F58" w:rsidP="0008685B">
            <w:pPr>
              <w:pStyle w:val="Normal6a"/>
            </w:pPr>
            <w:r w:rsidRPr="003A3ED3">
              <w:t>H.</w:t>
            </w:r>
            <w:r w:rsidRPr="003A3ED3">
              <w:tab/>
              <w:t>Considerando que os custos de construção aumentaram acentuadamente a partir de 2021, na sequência da pandemia de COVID-19</w:t>
            </w:r>
            <w:r w:rsidRPr="003A3ED3">
              <w:rPr>
                <w:vertAlign w:val="superscript"/>
              </w:rPr>
              <w:t>13</w:t>
            </w:r>
            <w:r w:rsidRPr="003A3ED3">
              <w:t xml:space="preserve"> , e foram ainda agravados pela guerra de agressão da Rússia contra a Ucrânia, o que conduziu a perturbações na </w:t>
            </w:r>
            <w:r w:rsidRPr="003A3ED3">
              <w:lastRenderedPageBreak/>
              <w:t>cadeia de abastecimento, ao aumento dos preços da energia, à escassez de mão de obra e ao aumento das taxas de juro;</w:t>
            </w:r>
          </w:p>
        </w:tc>
        <w:tc>
          <w:tcPr>
            <w:tcW w:w="4876" w:type="dxa"/>
            <w:tcBorders>
              <w:top w:val="nil"/>
              <w:left w:val="nil"/>
              <w:bottom w:val="nil"/>
              <w:right w:val="nil"/>
            </w:tcBorders>
          </w:tcPr>
          <w:p w14:paraId="0DF74563" w14:textId="77777777" w:rsidR="00E51F58" w:rsidRPr="003A3ED3" w:rsidRDefault="00E51F58" w:rsidP="0008685B">
            <w:pPr>
              <w:pStyle w:val="Normal6a"/>
            </w:pPr>
            <w:r w:rsidRPr="003A3ED3">
              <w:lastRenderedPageBreak/>
              <w:t>H.</w:t>
            </w:r>
            <w:r w:rsidRPr="003A3ED3">
              <w:tab/>
              <w:t>Considerando que os custos de construção aumentaram acentuadamente a partir de 2021, na sequência da pandemia de COVID-19</w:t>
            </w:r>
            <w:r w:rsidRPr="003A3ED3">
              <w:rPr>
                <w:vertAlign w:val="superscript"/>
              </w:rPr>
              <w:t>13</w:t>
            </w:r>
            <w:r w:rsidRPr="003A3ED3">
              <w:t xml:space="preserve"> </w:t>
            </w:r>
            <w:r w:rsidRPr="003A3ED3">
              <w:rPr>
                <w:b/>
                <w:i/>
              </w:rPr>
              <w:t>, afetando vários setores da economia, como, por exemplo, a construção</w:t>
            </w:r>
            <w:r w:rsidRPr="003A3ED3">
              <w:t xml:space="preserve">, e foram ainda agravados pela </w:t>
            </w:r>
            <w:r w:rsidRPr="003A3ED3">
              <w:lastRenderedPageBreak/>
              <w:t>guerra de agressão da Rússia contra a Ucrânia, o que conduziu a perturbações na cadeia de abastecimento, ao aumento dos preços da energia, à escassez de mão de obra e ao aumento das taxas de juro;</w:t>
            </w:r>
          </w:p>
        </w:tc>
      </w:tr>
      <w:tr w:rsidR="00E51F58" w:rsidRPr="003A3ED3" w14:paraId="7E34B865" w14:textId="77777777" w:rsidTr="0008685B">
        <w:trPr>
          <w:jc w:val="center"/>
        </w:trPr>
        <w:tc>
          <w:tcPr>
            <w:tcW w:w="4876" w:type="dxa"/>
            <w:tcBorders>
              <w:top w:val="nil"/>
              <w:left w:val="nil"/>
              <w:bottom w:val="nil"/>
              <w:right w:val="nil"/>
            </w:tcBorders>
          </w:tcPr>
          <w:p w14:paraId="09B03C8E"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490FCCE8" w14:textId="77777777" w:rsidR="00E51F58" w:rsidRPr="003A3ED3" w:rsidRDefault="00E51F58" w:rsidP="0008685B">
            <w:pPr>
              <w:pStyle w:val="Normal6a"/>
            </w:pPr>
            <w:r w:rsidRPr="003A3ED3">
              <w:rPr>
                <w:b/>
                <w:i/>
              </w:rPr>
              <w:t>_________________</w:t>
            </w:r>
          </w:p>
        </w:tc>
      </w:tr>
      <w:tr w:rsidR="00E51F58" w:rsidRPr="003A3ED3" w14:paraId="0E51C16A" w14:textId="77777777" w:rsidTr="0008685B">
        <w:trPr>
          <w:jc w:val="center"/>
        </w:trPr>
        <w:tc>
          <w:tcPr>
            <w:tcW w:w="4876" w:type="dxa"/>
            <w:tcBorders>
              <w:top w:val="nil"/>
              <w:left w:val="nil"/>
              <w:bottom w:val="nil"/>
              <w:right w:val="nil"/>
            </w:tcBorders>
          </w:tcPr>
          <w:p w14:paraId="4792EBE8" w14:textId="77777777" w:rsidR="00E51F58" w:rsidRPr="003A3ED3" w:rsidRDefault="00E51F58" w:rsidP="0008685B">
            <w:pPr>
              <w:pStyle w:val="Normal6a"/>
            </w:pPr>
            <w:r w:rsidRPr="003A3ED3">
              <w:rPr>
                <w:vertAlign w:val="superscript"/>
              </w:rPr>
              <w:t>13</w:t>
            </w:r>
            <w:r w:rsidRPr="003A3ED3">
              <w:t xml:space="preserve"> Eurostat: Statistics Explained, «Construction producer price and construction cost index overview» [«Visão geral do índice de preços no produtor e do custo da construção»], sítio Web do Eurostat, outubro de 2024.</w:t>
            </w:r>
          </w:p>
        </w:tc>
        <w:tc>
          <w:tcPr>
            <w:tcW w:w="4876" w:type="dxa"/>
            <w:tcBorders>
              <w:top w:val="nil"/>
              <w:left w:val="nil"/>
              <w:bottom w:val="nil"/>
              <w:right w:val="nil"/>
            </w:tcBorders>
          </w:tcPr>
          <w:p w14:paraId="6A710ECD" w14:textId="77777777" w:rsidR="00E51F58" w:rsidRPr="003A3ED3" w:rsidRDefault="00E51F58" w:rsidP="0008685B">
            <w:pPr>
              <w:pStyle w:val="Normal6a"/>
            </w:pPr>
            <w:r w:rsidRPr="003A3ED3">
              <w:rPr>
                <w:vertAlign w:val="superscript"/>
              </w:rPr>
              <w:t>13</w:t>
            </w:r>
            <w:r w:rsidRPr="003A3ED3">
              <w:t xml:space="preserve"> Eurostat: Statistics Explained, «Construction producer price and construction cost index overview» [«Visão geral do índice de preços no produtor e do custo da construção»], sítio Web do Eurostat, outubro de 2024.</w:t>
            </w:r>
          </w:p>
        </w:tc>
      </w:tr>
    </w:tbl>
    <w:p w14:paraId="7175CB68"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F09550F" w14:textId="77777777" w:rsidR="00E51F58" w:rsidRPr="003A3ED3" w:rsidRDefault="00E51F58" w:rsidP="00E51F58">
      <w:r w:rsidRPr="003A3ED3">
        <w:rPr>
          <w:rStyle w:val="HideTWBExt"/>
        </w:rPr>
        <w:t>&lt;/Amend&gt;</w:t>
      </w:r>
    </w:p>
    <w:p w14:paraId="752F9DD8"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279</w:t>
      </w:r>
      <w:r w:rsidRPr="003A3ED3">
        <w:rPr>
          <w:rStyle w:val="HideTWBExt"/>
        </w:rPr>
        <w:t>&lt;/NumAm&gt;</w:t>
      </w:r>
    </w:p>
    <w:p w14:paraId="3EC76ADB" w14:textId="77777777" w:rsidR="00E51F58" w:rsidRPr="003A3ED3" w:rsidRDefault="00E51F58" w:rsidP="00E51F58">
      <w:pPr>
        <w:pStyle w:val="NormalBold"/>
      </w:pPr>
      <w:r w:rsidRPr="003A3ED3">
        <w:rPr>
          <w:rStyle w:val="HideTWBExt"/>
          <w:b w:val="0"/>
        </w:rPr>
        <w:t>&lt;RepeatBlock-By&gt;&lt;Members&gt;</w:t>
      </w:r>
      <w:r w:rsidRPr="003A3ED3">
        <w:t>Brigitte van den Berg, Barry Cowen, Martin Hojsík</w:t>
      </w:r>
      <w:r w:rsidRPr="003A3ED3">
        <w:rPr>
          <w:rStyle w:val="HideTWBExt"/>
          <w:b w:val="0"/>
        </w:rPr>
        <w:t>&lt;/Members&gt;</w:t>
      </w:r>
    </w:p>
    <w:p w14:paraId="035B393E" w14:textId="77777777" w:rsidR="00E51F58" w:rsidRPr="003A3ED3" w:rsidRDefault="00E51F58" w:rsidP="00E51F58">
      <w:pPr>
        <w:pStyle w:val="NormalBold"/>
      </w:pPr>
      <w:r w:rsidRPr="003A3ED3">
        <w:rPr>
          <w:rStyle w:val="HideTWBExt"/>
          <w:b w:val="0"/>
        </w:rPr>
        <w:t>&lt;/RepeatBlock-By&gt;</w:t>
      </w:r>
    </w:p>
    <w:p w14:paraId="5DAF9F4B"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57EDAAF" w14:textId="77777777" w:rsidR="00E51F58" w:rsidRPr="003A3ED3" w:rsidRDefault="00E51F58" w:rsidP="00E51F58">
      <w:pPr>
        <w:pStyle w:val="NormalBold"/>
      </w:pPr>
      <w:r w:rsidRPr="003A3ED3">
        <w:rPr>
          <w:rStyle w:val="HideTWBExt"/>
        </w:rPr>
        <w:t>&lt;Article&gt;</w:t>
      </w:r>
      <w:r w:rsidRPr="003A3ED3">
        <w:t>Considerando H</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40D5547" w14:textId="77777777" w:rsidTr="0008685B">
        <w:trPr>
          <w:trHeight w:hRule="exact" w:val="240"/>
          <w:jc w:val="center"/>
        </w:trPr>
        <w:tc>
          <w:tcPr>
            <w:tcW w:w="9752" w:type="dxa"/>
            <w:gridSpan w:val="2"/>
            <w:tcBorders>
              <w:top w:val="nil"/>
              <w:left w:val="nil"/>
              <w:bottom w:val="nil"/>
              <w:right w:val="nil"/>
            </w:tcBorders>
          </w:tcPr>
          <w:p w14:paraId="5E984EA1" w14:textId="77777777" w:rsidR="00E51F58" w:rsidRPr="003A3ED3" w:rsidRDefault="00E51F58" w:rsidP="0008685B"/>
        </w:tc>
      </w:tr>
      <w:tr w:rsidR="00E51F58" w:rsidRPr="003A3ED3" w14:paraId="201A1AA0" w14:textId="77777777" w:rsidTr="0008685B">
        <w:trPr>
          <w:trHeight w:val="240"/>
          <w:jc w:val="center"/>
        </w:trPr>
        <w:tc>
          <w:tcPr>
            <w:tcW w:w="4876" w:type="dxa"/>
            <w:tcBorders>
              <w:top w:val="nil"/>
              <w:left w:val="nil"/>
              <w:bottom w:val="nil"/>
              <w:right w:val="nil"/>
            </w:tcBorders>
          </w:tcPr>
          <w:p w14:paraId="5E8D2FA7"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969EF9C" w14:textId="77777777" w:rsidR="00E51F58" w:rsidRPr="003A3ED3" w:rsidRDefault="00E51F58" w:rsidP="0008685B">
            <w:pPr>
              <w:pStyle w:val="AmColumnHeading"/>
            </w:pPr>
            <w:r w:rsidRPr="003A3ED3">
              <w:t>Alteração</w:t>
            </w:r>
          </w:p>
        </w:tc>
      </w:tr>
      <w:tr w:rsidR="00E51F58" w:rsidRPr="003A3ED3" w14:paraId="5961AAA4" w14:textId="77777777" w:rsidTr="0008685B">
        <w:trPr>
          <w:jc w:val="center"/>
        </w:trPr>
        <w:tc>
          <w:tcPr>
            <w:tcW w:w="4876" w:type="dxa"/>
            <w:tcBorders>
              <w:top w:val="nil"/>
              <w:left w:val="nil"/>
              <w:bottom w:val="nil"/>
              <w:right w:val="nil"/>
            </w:tcBorders>
          </w:tcPr>
          <w:p w14:paraId="247C35A2" w14:textId="77777777" w:rsidR="00E51F58" w:rsidRPr="003A3ED3" w:rsidRDefault="00E51F58" w:rsidP="0008685B">
            <w:pPr>
              <w:pStyle w:val="Normal6a"/>
            </w:pPr>
            <w:r w:rsidRPr="003A3ED3">
              <w:t>H.</w:t>
            </w:r>
            <w:r w:rsidRPr="003A3ED3">
              <w:tab/>
              <w:t>Considerando que os custos de construção aumentaram acentuadamente a partir de 2021, na sequência da pandemia de COVID-19</w:t>
            </w:r>
            <w:r w:rsidRPr="003A3ED3">
              <w:rPr>
                <w:vertAlign w:val="superscript"/>
              </w:rPr>
              <w:t>13</w:t>
            </w:r>
            <w:r w:rsidRPr="003A3ED3">
              <w:t xml:space="preserve"> , e foram ainda agravados pela guerra de agressão da Rússia contra a Ucrânia, o que conduziu a perturbações na cadeia de abastecimento, ao aumento dos preços da energia, à escassez de mão de obra e ao aumento das taxas de juro;</w:t>
            </w:r>
          </w:p>
        </w:tc>
        <w:tc>
          <w:tcPr>
            <w:tcW w:w="4876" w:type="dxa"/>
            <w:tcBorders>
              <w:top w:val="nil"/>
              <w:left w:val="nil"/>
              <w:bottom w:val="nil"/>
              <w:right w:val="nil"/>
            </w:tcBorders>
          </w:tcPr>
          <w:p w14:paraId="4C224298" w14:textId="77777777" w:rsidR="00E51F58" w:rsidRPr="003A3ED3" w:rsidRDefault="00E51F58" w:rsidP="0008685B">
            <w:pPr>
              <w:pStyle w:val="Normal6a"/>
            </w:pPr>
            <w:r w:rsidRPr="003A3ED3">
              <w:t>H.</w:t>
            </w:r>
            <w:r w:rsidRPr="003A3ED3">
              <w:tab/>
              <w:t>Considerando que os custos de construção aumentaram acentuadamente a partir de 2021, na sequência da pandemia de COVID-19</w:t>
            </w:r>
            <w:r w:rsidRPr="003A3ED3">
              <w:rPr>
                <w:vertAlign w:val="superscript"/>
              </w:rPr>
              <w:t>13</w:t>
            </w:r>
            <w:r w:rsidRPr="003A3ED3">
              <w:t xml:space="preserve"> , e foram ainda agravados pela guerra de agressão da Rússia contra a Ucrânia, o que conduziu a perturbações na cadeia de abastecimento </w:t>
            </w:r>
            <w:r w:rsidRPr="003A3ED3">
              <w:rPr>
                <w:b/>
                <w:i/>
              </w:rPr>
              <w:t>dos materiais de construção</w:t>
            </w:r>
            <w:r w:rsidRPr="003A3ED3">
              <w:t xml:space="preserve">, ao aumento dos preços da energia </w:t>
            </w:r>
            <w:r w:rsidRPr="003A3ED3">
              <w:rPr>
                <w:b/>
                <w:i/>
              </w:rPr>
              <w:t>e dos materiais de construção</w:t>
            </w:r>
            <w:r w:rsidRPr="003A3ED3">
              <w:t>, à escassez de mão de obra e ao aumento das taxas de juro;</w:t>
            </w:r>
          </w:p>
        </w:tc>
      </w:tr>
      <w:tr w:rsidR="00E51F58" w:rsidRPr="003A3ED3" w14:paraId="05972513" w14:textId="77777777" w:rsidTr="0008685B">
        <w:trPr>
          <w:jc w:val="center"/>
        </w:trPr>
        <w:tc>
          <w:tcPr>
            <w:tcW w:w="4876" w:type="dxa"/>
            <w:tcBorders>
              <w:top w:val="nil"/>
              <w:left w:val="nil"/>
              <w:bottom w:val="nil"/>
              <w:right w:val="nil"/>
            </w:tcBorders>
          </w:tcPr>
          <w:p w14:paraId="12DC4539"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275867E9" w14:textId="77777777" w:rsidR="00E51F58" w:rsidRPr="003A3ED3" w:rsidRDefault="00E51F58" w:rsidP="0008685B">
            <w:pPr>
              <w:pStyle w:val="Normal6a"/>
            </w:pPr>
            <w:r w:rsidRPr="003A3ED3">
              <w:rPr>
                <w:b/>
                <w:i/>
              </w:rPr>
              <w:t>_________________</w:t>
            </w:r>
          </w:p>
        </w:tc>
      </w:tr>
      <w:tr w:rsidR="00E51F58" w:rsidRPr="003A3ED3" w14:paraId="37FE7CD7" w14:textId="77777777" w:rsidTr="0008685B">
        <w:trPr>
          <w:jc w:val="center"/>
        </w:trPr>
        <w:tc>
          <w:tcPr>
            <w:tcW w:w="4876" w:type="dxa"/>
            <w:tcBorders>
              <w:top w:val="nil"/>
              <w:left w:val="nil"/>
              <w:bottom w:val="nil"/>
              <w:right w:val="nil"/>
            </w:tcBorders>
          </w:tcPr>
          <w:p w14:paraId="1275EBB3" w14:textId="77777777" w:rsidR="00E51F58" w:rsidRPr="003A3ED3" w:rsidRDefault="00E51F58" w:rsidP="0008685B">
            <w:pPr>
              <w:pStyle w:val="Normal6a"/>
            </w:pPr>
            <w:r w:rsidRPr="003A3ED3">
              <w:rPr>
                <w:vertAlign w:val="superscript"/>
              </w:rPr>
              <w:t>13</w:t>
            </w:r>
            <w:r w:rsidRPr="003A3ED3">
              <w:t xml:space="preserve"> Eurostat: Statistics Explained, «Construction producer price and construction cost index overview» [«Visão geral do índice de preços no produtor e do custo da construção»], sítio Web do Eurostat, outubro de 2024.</w:t>
            </w:r>
          </w:p>
        </w:tc>
        <w:tc>
          <w:tcPr>
            <w:tcW w:w="4876" w:type="dxa"/>
            <w:tcBorders>
              <w:top w:val="nil"/>
              <w:left w:val="nil"/>
              <w:bottom w:val="nil"/>
              <w:right w:val="nil"/>
            </w:tcBorders>
          </w:tcPr>
          <w:p w14:paraId="50DFE26E" w14:textId="77777777" w:rsidR="00E51F58" w:rsidRPr="003A3ED3" w:rsidRDefault="00E51F58" w:rsidP="0008685B">
            <w:pPr>
              <w:pStyle w:val="Normal6a"/>
            </w:pPr>
            <w:r w:rsidRPr="003A3ED3">
              <w:rPr>
                <w:vertAlign w:val="superscript"/>
              </w:rPr>
              <w:t>13</w:t>
            </w:r>
            <w:r w:rsidRPr="003A3ED3">
              <w:t xml:space="preserve"> Eurostat: Statistics Explained, «Construction producer price and construction cost index overview» [«Visão geral do índice de preços no produtor e do custo da construção»], sítio Web do Eurostat, outubro de 2024.</w:t>
            </w:r>
          </w:p>
        </w:tc>
      </w:tr>
    </w:tbl>
    <w:p w14:paraId="390806A4"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3F3A6CF" w14:textId="77777777" w:rsidR="00E51F58" w:rsidRPr="003A3ED3" w:rsidRDefault="00E51F58" w:rsidP="00E51F58">
      <w:r w:rsidRPr="003A3ED3">
        <w:rPr>
          <w:rStyle w:val="HideTWBExt"/>
        </w:rPr>
        <w:lastRenderedPageBreak/>
        <w:t>&lt;/Amend&gt;</w:t>
      </w:r>
    </w:p>
    <w:p w14:paraId="67C80F78"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280</w:t>
      </w:r>
      <w:r w:rsidRPr="003A3ED3">
        <w:rPr>
          <w:rStyle w:val="HideTWBExt"/>
        </w:rPr>
        <w:t>&lt;/NumAm&gt;</w:t>
      </w:r>
    </w:p>
    <w:p w14:paraId="010664C3" w14:textId="77777777" w:rsidR="00E51F58" w:rsidRPr="003A3ED3" w:rsidRDefault="00E51F58" w:rsidP="00E51F58">
      <w:pPr>
        <w:pStyle w:val="NormalBold"/>
      </w:pPr>
      <w:r w:rsidRPr="003A3ED3">
        <w:rPr>
          <w:rStyle w:val="HideTWBExt"/>
          <w:b w:val="0"/>
        </w:rPr>
        <w:t>&lt;RepeatBlock-By&gt;&lt;Members&gt;</w:t>
      </w:r>
      <w:r w:rsidRPr="003A3ED3">
        <w:t>Volker Schnurrbusch</w:t>
      </w:r>
      <w:r w:rsidRPr="003A3ED3">
        <w:rPr>
          <w:rStyle w:val="HideTWBExt"/>
          <w:b w:val="0"/>
        </w:rPr>
        <w:t>&lt;/Members&gt;</w:t>
      </w:r>
    </w:p>
    <w:p w14:paraId="6D542B1C" w14:textId="77777777" w:rsidR="00E51F58" w:rsidRPr="003A3ED3" w:rsidRDefault="00E51F58" w:rsidP="00E51F58">
      <w:pPr>
        <w:pStyle w:val="NormalBold"/>
      </w:pPr>
      <w:r w:rsidRPr="003A3ED3">
        <w:rPr>
          <w:rStyle w:val="HideTWBExt"/>
          <w:b w:val="0"/>
        </w:rPr>
        <w:t>&lt;/RepeatBlock-By&gt;</w:t>
      </w:r>
    </w:p>
    <w:p w14:paraId="5106B9B3"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A0ED608" w14:textId="77777777" w:rsidR="00E51F58" w:rsidRPr="003A3ED3" w:rsidRDefault="00E51F58" w:rsidP="00E51F58">
      <w:pPr>
        <w:pStyle w:val="NormalBold"/>
      </w:pPr>
      <w:r w:rsidRPr="003A3ED3">
        <w:rPr>
          <w:rStyle w:val="HideTWBExt"/>
        </w:rPr>
        <w:t>&lt;Article&gt;</w:t>
      </w:r>
      <w:r w:rsidRPr="003A3ED3">
        <w:t>Considerando H</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3716F75" w14:textId="77777777" w:rsidTr="0008685B">
        <w:trPr>
          <w:trHeight w:hRule="exact" w:val="240"/>
          <w:jc w:val="center"/>
        </w:trPr>
        <w:tc>
          <w:tcPr>
            <w:tcW w:w="9752" w:type="dxa"/>
            <w:gridSpan w:val="2"/>
            <w:tcBorders>
              <w:top w:val="nil"/>
              <w:left w:val="nil"/>
              <w:bottom w:val="nil"/>
              <w:right w:val="nil"/>
            </w:tcBorders>
          </w:tcPr>
          <w:p w14:paraId="7635A7C0" w14:textId="77777777" w:rsidR="00E51F58" w:rsidRPr="003A3ED3" w:rsidRDefault="00E51F58" w:rsidP="0008685B"/>
        </w:tc>
      </w:tr>
      <w:tr w:rsidR="00E51F58" w:rsidRPr="003A3ED3" w14:paraId="3D0F3634" w14:textId="77777777" w:rsidTr="0008685B">
        <w:trPr>
          <w:trHeight w:val="240"/>
          <w:jc w:val="center"/>
        </w:trPr>
        <w:tc>
          <w:tcPr>
            <w:tcW w:w="4876" w:type="dxa"/>
            <w:tcBorders>
              <w:top w:val="nil"/>
              <w:left w:val="nil"/>
              <w:bottom w:val="nil"/>
              <w:right w:val="nil"/>
            </w:tcBorders>
          </w:tcPr>
          <w:p w14:paraId="31CD94FA"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6D8FA83" w14:textId="77777777" w:rsidR="00E51F58" w:rsidRPr="003A3ED3" w:rsidRDefault="00E51F58" w:rsidP="0008685B">
            <w:pPr>
              <w:pStyle w:val="AmColumnHeading"/>
            </w:pPr>
            <w:r w:rsidRPr="003A3ED3">
              <w:t>Alteração</w:t>
            </w:r>
          </w:p>
        </w:tc>
      </w:tr>
      <w:tr w:rsidR="00E51F58" w:rsidRPr="003A3ED3" w14:paraId="77388FE3" w14:textId="77777777" w:rsidTr="0008685B">
        <w:trPr>
          <w:jc w:val="center"/>
        </w:trPr>
        <w:tc>
          <w:tcPr>
            <w:tcW w:w="4876" w:type="dxa"/>
            <w:tcBorders>
              <w:top w:val="nil"/>
              <w:left w:val="nil"/>
              <w:bottom w:val="nil"/>
              <w:right w:val="nil"/>
            </w:tcBorders>
          </w:tcPr>
          <w:p w14:paraId="0B9F2EBA" w14:textId="77777777" w:rsidR="00E51F58" w:rsidRPr="003A3ED3" w:rsidRDefault="00E51F58" w:rsidP="0008685B">
            <w:pPr>
              <w:pStyle w:val="Normal6a"/>
            </w:pPr>
            <w:r w:rsidRPr="003A3ED3">
              <w:t>H.</w:t>
            </w:r>
            <w:r w:rsidRPr="003A3ED3">
              <w:tab/>
              <w:t>Considerando que os custos de construção aumentaram acentuadamente a partir de 2021, na sequência da pandemia de COVID-19</w:t>
            </w:r>
            <w:r w:rsidRPr="003A3ED3">
              <w:rPr>
                <w:vertAlign w:val="superscript"/>
              </w:rPr>
              <w:t>13</w:t>
            </w:r>
            <w:r w:rsidRPr="003A3ED3">
              <w:t xml:space="preserve"> , e foram ainda agravados pela guerra </w:t>
            </w:r>
            <w:r w:rsidRPr="003A3ED3">
              <w:rPr>
                <w:b/>
                <w:i/>
              </w:rPr>
              <w:t>de agressão</w:t>
            </w:r>
            <w:r w:rsidRPr="003A3ED3">
              <w:t xml:space="preserve"> </w:t>
            </w:r>
            <w:r w:rsidRPr="003A3ED3">
              <w:rPr>
                <w:b/>
                <w:i/>
              </w:rPr>
              <w:t>da Rússia</w:t>
            </w:r>
            <w:r w:rsidRPr="003A3ED3">
              <w:t xml:space="preserve"> contra </w:t>
            </w:r>
            <w:r w:rsidRPr="003A3ED3">
              <w:rPr>
                <w:b/>
                <w:i/>
              </w:rPr>
              <w:t>a Ucrânia</w:t>
            </w:r>
            <w:r w:rsidRPr="003A3ED3">
              <w:t>, o que conduziu a perturbações na cadeia de abastecimento, ao aumento dos preços da energia, à escassez de mão de obra e ao aumento das taxas de juro;</w:t>
            </w:r>
          </w:p>
        </w:tc>
        <w:tc>
          <w:tcPr>
            <w:tcW w:w="4876" w:type="dxa"/>
            <w:tcBorders>
              <w:top w:val="nil"/>
              <w:left w:val="nil"/>
              <w:bottom w:val="nil"/>
              <w:right w:val="nil"/>
            </w:tcBorders>
          </w:tcPr>
          <w:p w14:paraId="74D05422" w14:textId="77777777" w:rsidR="00E51F58" w:rsidRPr="003A3ED3" w:rsidRDefault="00E51F58" w:rsidP="0008685B">
            <w:pPr>
              <w:pStyle w:val="Normal6a"/>
            </w:pPr>
            <w:r w:rsidRPr="003A3ED3">
              <w:t>H.</w:t>
            </w:r>
            <w:r w:rsidRPr="003A3ED3">
              <w:tab/>
              <w:t>Considerando que os custos de construção aumentaram acentuadamente a partir de 2021, na sequência da pandemia de COVID-19</w:t>
            </w:r>
            <w:r w:rsidRPr="003A3ED3">
              <w:rPr>
                <w:vertAlign w:val="superscript"/>
              </w:rPr>
              <w:t>13</w:t>
            </w:r>
            <w:r w:rsidRPr="003A3ED3">
              <w:t xml:space="preserve"> , e foram ainda agravados pela guerra </w:t>
            </w:r>
            <w:r w:rsidRPr="003A3ED3">
              <w:rPr>
                <w:b/>
                <w:i/>
              </w:rPr>
              <w:t>na Ucrânia e os impactos negativos das sanções impostas pela UE</w:t>
            </w:r>
            <w:r w:rsidRPr="003A3ED3">
              <w:t xml:space="preserve">contra </w:t>
            </w:r>
            <w:r w:rsidRPr="003A3ED3">
              <w:rPr>
                <w:b/>
                <w:i/>
              </w:rPr>
              <w:t>a Rússia</w:t>
            </w:r>
            <w:r w:rsidRPr="003A3ED3">
              <w:t>, o que conduziu a perturbações na cadeia de abastecimento, ao aumento dos preços da energia, à escassez de mão de obra e ao aumento das taxas de juro;</w:t>
            </w:r>
          </w:p>
        </w:tc>
      </w:tr>
      <w:tr w:rsidR="00E51F58" w:rsidRPr="003A3ED3" w14:paraId="44CFFBC2" w14:textId="77777777" w:rsidTr="0008685B">
        <w:trPr>
          <w:jc w:val="center"/>
        </w:trPr>
        <w:tc>
          <w:tcPr>
            <w:tcW w:w="4876" w:type="dxa"/>
            <w:tcBorders>
              <w:top w:val="nil"/>
              <w:left w:val="nil"/>
              <w:bottom w:val="nil"/>
              <w:right w:val="nil"/>
            </w:tcBorders>
          </w:tcPr>
          <w:p w14:paraId="4FF4FB43"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045826AA" w14:textId="77777777" w:rsidR="00E51F58" w:rsidRPr="003A3ED3" w:rsidRDefault="00E51F58" w:rsidP="0008685B">
            <w:pPr>
              <w:pStyle w:val="Normal6a"/>
            </w:pPr>
            <w:r w:rsidRPr="003A3ED3">
              <w:rPr>
                <w:b/>
                <w:i/>
              </w:rPr>
              <w:t>_________________</w:t>
            </w:r>
          </w:p>
        </w:tc>
      </w:tr>
      <w:tr w:rsidR="00E51F58" w:rsidRPr="003A3ED3" w14:paraId="240E3532" w14:textId="77777777" w:rsidTr="0008685B">
        <w:trPr>
          <w:jc w:val="center"/>
        </w:trPr>
        <w:tc>
          <w:tcPr>
            <w:tcW w:w="4876" w:type="dxa"/>
            <w:tcBorders>
              <w:top w:val="nil"/>
              <w:left w:val="nil"/>
              <w:bottom w:val="nil"/>
              <w:right w:val="nil"/>
            </w:tcBorders>
          </w:tcPr>
          <w:p w14:paraId="79FA1D8F" w14:textId="77777777" w:rsidR="00E51F58" w:rsidRPr="003A3ED3" w:rsidRDefault="00E51F58" w:rsidP="0008685B">
            <w:pPr>
              <w:pStyle w:val="Normal6a"/>
            </w:pPr>
            <w:r w:rsidRPr="003A3ED3">
              <w:rPr>
                <w:vertAlign w:val="superscript"/>
              </w:rPr>
              <w:t>13</w:t>
            </w:r>
            <w:r w:rsidRPr="003A3ED3">
              <w:t xml:space="preserve"> Eurostat: Statistics Explained, «Construction producer price and construction cost index overview» [«Visão geral do índice de preços no produtor e do custo da construção»], sítio Web do Eurostat, outubro de 2024.</w:t>
            </w:r>
          </w:p>
        </w:tc>
        <w:tc>
          <w:tcPr>
            <w:tcW w:w="4876" w:type="dxa"/>
            <w:tcBorders>
              <w:top w:val="nil"/>
              <w:left w:val="nil"/>
              <w:bottom w:val="nil"/>
              <w:right w:val="nil"/>
            </w:tcBorders>
          </w:tcPr>
          <w:p w14:paraId="0B4D0039" w14:textId="77777777" w:rsidR="00E51F58" w:rsidRPr="003A3ED3" w:rsidRDefault="00E51F58" w:rsidP="0008685B">
            <w:pPr>
              <w:pStyle w:val="Normal6a"/>
            </w:pPr>
            <w:r w:rsidRPr="003A3ED3">
              <w:rPr>
                <w:vertAlign w:val="superscript"/>
              </w:rPr>
              <w:t>13</w:t>
            </w:r>
            <w:r w:rsidRPr="003A3ED3">
              <w:t xml:space="preserve"> Eurostat: Statistics Explained, «Construction producer price and construction cost index overview» [«Visão geral do índice de preços no produtor e do custo da construção»], sítio Web do Eurostat, outubro de 2024.</w:t>
            </w:r>
          </w:p>
        </w:tc>
      </w:tr>
    </w:tbl>
    <w:p w14:paraId="501B7244"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7FB6FE5" w14:textId="77777777" w:rsidR="00E51F58" w:rsidRPr="003A3ED3" w:rsidRDefault="00E51F58" w:rsidP="00E51F58">
      <w:r w:rsidRPr="003A3ED3">
        <w:rPr>
          <w:rStyle w:val="HideTWBExt"/>
        </w:rPr>
        <w:t>&lt;/Amend&gt;</w:t>
      </w:r>
    </w:p>
    <w:p w14:paraId="3674B6D2"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281</w:t>
      </w:r>
      <w:r w:rsidRPr="003A3ED3">
        <w:rPr>
          <w:rStyle w:val="HideTWBExt"/>
        </w:rPr>
        <w:t>&lt;/NumAm&gt;</w:t>
      </w:r>
    </w:p>
    <w:p w14:paraId="36966171" w14:textId="77777777" w:rsidR="00E51F58" w:rsidRPr="003A3ED3" w:rsidRDefault="00E51F58" w:rsidP="00E51F58">
      <w:pPr>
        <w:pStyle w:val="NormalBold"/>
      </w:pPr>
      <w:r w:rsidRPr="003A3ED3">
        <w:rPr>
          <w:rStyle w:val="HideTWBExt"/>
          <w:b w:val="0"/>
        </w:rPr>
        <w:t>&lt;RepeatBlock-By&gt;&lt;Members&gt;</w:t>
      </w:r>
      <w:r w:rsidRPr="003A3ED3">
        <w:t>Julie Rechagneux, Marie-Luce Brasier-Clain, Aleksandar Nikolic, Rachel Blom</w:t>
      </w:r>
      <w:r w:rsidRPr="003A3ED3">
        <w:rPr>
          <w:rStyle w:val="HideTWBExt"/>
          <w:b w:val="0"/>
        </w:rPr>
        <w:t>&lt;/Members&gt;</w:t>
      </w:r>
    </w:p>
    <w:p w14:paraId="42250D02" w14:textId="77777777" w:rsidR="00E51F58" w:rsidRPr="003A3ED3" w:rsidRDefault="00E51F58" w:rsidP="00E51F58">
      <w:pPr>
        <w:pStyle w:val="NormalBold"/>
      </w:pPr>
      <w:r w:rsidRPr="003A3ED3">
        <w:rPr>
          <w:rStyle w:val="HideTWBExt"/>
          <w:b w:val="0"/>
        </w:rPr>
        <w:t>&lt;/RepeatBlock-By&gt;</w:t>
      </w:r>
    </w:p>
    <w:p w14:paraId="2270E137"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F7CCC80" w14:textId="77777777" w:rsidR="00E51F58" w:rsidRPr="003A3ED3" w:rsidRDefault="00E51F58" w:rsidP="00E51F58">
      <w:pPr>
        <w:pStyle w:val="NormalBold"/>
      </w:pPr>
      <w:r w:rsidRPr="003A3ED3">
        <w:rPr>
          <w:rStyle w:val="HideTWBExt"/>
        </w:rPr>
        <w:t>&lt;Article&gt;</w:t>
      </w:r>
      <w:r w:rsidRPr="003A3ED3">
        <w:t>Considerando H-A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A1CC5E6" w14:textId="77777777" w:rsidTr="0008685B">
        <w:trPr>
          <w:trHeight w:hRule="exact" w:val="240"/>
          <w:jc w:val="center"/>
        </w:trPr>
        <w:tc>
          <w:tcPr>
            <w:tcW w:w="9752" w:type="dxa"/>
            <w:gridSpan w:val="2"/>
            <w:tcBorders>
              <w:top w:val="nil"/>
              <w:left w:val="nil"/>
              <w:bottom w:val="nil"/>
              <w:right w:val="nil"/>
            </w:tcBorders>
          </w:tcPr>
          <w:p w14:paraId="51BE3C51" w14:textId="77777777" w:rsidR="00E51F58" w:rsidRPr="003A3ED3" w:rsidRDefault="00E51F58" w:rsidP="0008685B"/>
        </w:tc>
      </w:tr>
      <w:tr w:rsidR="00E51F58" w:rsidRPr="003A3ED3" w14:paraId="049C30CF" w14:textId="77777777" w:rsidTr="0008685B">
        <w:trPr>
          <w:trHeight w:val="240"/>
          <w:jc w:val="center"/>
        </w:trPr>
        <w:tc>
          <w:tcPr>
            <w:tcW w:w="4876" w:type="dxa"/>
            <w:tcBorders>
              <w:top w:val="nil"/>
              <w:left w:val="nil"/>
              <w:bottom w:val="nil"/>
              <w:right w:val="nil"/>
            </w:tcBorders>
          </w:tcPr>
          <w:p w14:paraId="0CE0AD33"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2612A30" w14:textId="77777777" w:rsidR="00E51F58" w:rsidRPr="003A3ED3" w:rsidRDefault="00E51F58" w:rsidP="0008685B">
            <w:pPr>
              <w:pStyle w:val="AmColumnHeading"/>
            </w:pPr>
            <w:r w:rsidRPr="003A3ED3">
              <w:t>Alteração</w:t>
            </w:r>
          </w:p>
        </w:tc>
      </w:tr>
      <w:tr w:rsidR="00E51F58" w:rsidRPr="003A3ED3" w14:paraId="29D82903" w14:textId="77777777" w:rsidTr="0008685B">
        <w:trPr>
          <w:jc w:val="center"/>
        </w:trPr>
        <w:tc>
          <w:tcPr>
            <w:tcW w:w="4876" w:type="dxa"/>
            <w:tcBorders>
              <w:top w:val="nil"/>
              <w:left w:val="nil"/>
              <w:bottom w:val="nil"/>
              <w:right w:val="nil"/>
            </w:tcBorders>
          </w:tcPr>
          <w:p w14:paraId="77091F9B" w14:textId="77777777" w:rsidR="00E51F58" w:rsidRPr="003A3ED3" w:rsidRDefault="00E51F58" w:rsidP="0008685B">
            <w:pPr>
              <w:pStyle w:val="Normal6a"/>
            </w:pPr>
          </w:p>
        </w:tc>
        <w:tc>
          <w:tcPr>
            <w:tcW w:w="4876" w:type="dxa"/>
            <w:tcBorders>
              <w:top w:val="nil"/>
              <w:left w:val="nil"/>
              <w:bottom w:val="nil"/>
              <w:right w:val="nil"/>
            </w:tcBorders>
          </w:tcPr>
          <w:p w14:paraId="340E762B" w14:textId="77777777" w:rsidR="00E51F58" w:rsidRPr="003A3ED3" w:rsidRDefault="00E51F58" w:rsidP="0008685B">
            <w:pPr>
              <w:pStyle w:val="Normal6a"/>
            </w:pPr>
            <w:r w:rsidRPr="003A3ED3">
              <w:rPr>
                <w:b/>
                <w:i/>
              </w:rPr>
              <w:t>H-A.</w:t>
            </w:r>
            <w:r w:rsidRPr="003A3ED3">
              <w:tab/>
            </w:r>
            <w:r w:rsidRPr="003A3ED3">
              <w:rPr>
                <w:b/>
                <w:i/>
              </w:rPr>
              <w:t xml:space="preserve">Considerando que o aumento dos custos dos materiais e das operações de construção também pode ser atribuído, em parte, aos requisitos ambientais e energéticos introduzidos a nível da UE, em particular no âmbito do pacote </w:t>
            </w:r>
            <w:r w:rsidRPr="003A3ED3">
              <w:rPr>
                <w:b/>
                <w:i/>
              </w:rPr>
              <w:lastRenderedPageBreak/>
              <w:t>Objetivo 55, da taxonomia ecológica e da Diretiva Desempenho Energético dos Edifícios (DDEE), que aumentam a exigência das normas de desempenho em matéria de isolamento, emissões e renovação e aumentam os custos de conformidade; que é necessário reduzir a dependência da UE das importações de matérias-primas, apoiando a relocalização no território europeu das atividades extrativas e de transformação, a fim de estabilizar os custos e garantir a segurança das cadeias de abastecimento no setor da construção;</w:t>
            </w:r>
          </w:p>
        </w:tc>
      </w:tr>
    </w:tbl>
    <w:p w14:paraId="64AA2650"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{FR}</w:t>
      </w:r>
      <w:r w:rsidRPr="003A3ED3">
        <w:t>fr</w:t>
      </w:r>
      <w:r w:rsidRPr="003A3ED3">
        <w:rPr>
          <w:rStyle w:val="HideTWBExt"/>
        </w:rPr>
        <w:t>&lt;/Original&gt;</w:t>
      </w:r>
    </w:p>
    <w:p w14:paraId="6E8CBD2D" w14:textId="77777777" w:rsidR="00E51F58" w:rsidRPr="003A3ED3" w:rsidRDefault="00E51F58" w:rsidP="00E51F58">
      <w:r w:rsidRPr="003A3ED3">
        <w:rPr>
          <w:rStyle w:val="HideTWBExt"/>
        </w:rPr>
        <w:t>&lt;/Amend&gt;</w:t>
      </w:r>
    </w:p>
    <w:p w14:paraId="422EFC3E"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282</w:t>
      </w:r>
      <w:r w:rsidRPr="003A3ED3">
        <w:rPr>
          <w:rStyle w:val="HideTWBExt"/>
        </w:rPr>
        <w:t>&lt;/NumAm&gt;</w:t>
      </w:r>
    </w:p>
    <w:p w14:paraId="1F8FA2A7" w14:textId="77777777" w:rsidR="00E51F58" w:rsidRPr="003A3ED3" w:rsidRDefault="00E51F58" w:rsidP="00E51F58">
      <w:pPr>
        <w:pStyle w:val="NormalBold"/>
      </w:pPr>
      <w:r w:rsidRPr="003A3ED3">
        <w:rPr>
          <w:rStyle w:val="HideTWBExt"/>
          <w:b w:val="0"/>
        </w:rPr>
        <w:t>&lt;RepeatBlock-By&gt;&lt;Members&gt;</w:t>
      </w:r>
      <w:r w:rsidRPr="003A3ED3">
        <w:t>Julie Rechagneux, Marie Dauchy, Anne-Sophie Frigout, France Jamet, Mathilde Androuët, Catherine Griset, Marie-Luce Brasier-Clain, Aleksandar Nikolic, Mélanie Disdier, Klara Dostalova, Rachel Blom</w:t>
      </w:r>
      <w:r w:rsidRPr="003A3ED3">
        <w:rPr>
          <w:rStyle w:val="HideTWBExt"/>
          <w:b w:val="0"/>
        </w:rPr>
        <w:t>&lt;/Members&gt;</w:t>
      </w:r>
    </w:p>
    <w:p w14:paraId="645FA91F" w14:textId="77777777" w:rsidR="00E51F58" w:rsidRPr="003A3ED3" w:rsidRDefault="00E51F58" w:rsidP="00E51F58">
      <w:pPr>
        <w:pStyle w:val="NormalBold"/>
      </w:pPr>
      <w:r w:rsidRPr="003A3ED3">
        <w:rPr>
          <w:rStyle w:val="HideTWBExt"/>
          <w:b w:val="0"/>
        </w:rPr>
        <w:t>&lt;/RepeatBlock-By&gt;</w:t>
      </w:r>
    </w:p>
    <w:p w14:paraId="44E7FCE7"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2DE0050" w14:textId="77777777" w:rsidR="00E51F58" w:rsidRPr="003A3ED3" w:rsidRDefault="00E51F58" w:rsidP="00E51F58">
      <w:pPr>
        <w:pStyle w:val="NormalBold"/>
      </w:pPr>
      <w:r w:rsidRPr="003A3ED3">
        <w:rPr>
          <w:rStyle w:val="HideTWBExt"/>
        </w:rPr>
        <w:t>&lt;Article&gt;</w:t>
      </w:r>
      <w:r w:rsidRPr="003A3ED3">
        <w:t>Considerando H-A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602B339" w14:textId="77777777" w:rsidTr="0008685B">
        <w:trPr>
          <w:trHeight w:hRule="exact" w:val="240"/>
          <w:jc w:val="center"/>
        </w:trPr>
        <w:tc>
          <w:tcPr>
            <w:tcW w:w="9752" w:type="dxa"/>
            <w:gridSpan w:val="2"/>
            <w:tcBorders>
              <w:top w:val="nil"/>
              <w:left w:val="nil"/>
              <w:bottom w:val="nil"/>
              <w:right w:val="nil"/>
            </w:tcBorders>
          </w:tcPr>
          <w:p w14:paraId="69BEC118" w14:textId="77777777" w:rsidR="00E51F58" w:rsidRPr="003A3ED3" w:rsidRDefault="00E51F58" w:rsidP="0008685B"/>
        </w:tc>
      </w:tr>
      <w:tr w:rsidR="00E51F58" w:rsidRPr="003A3ED3" w14:paraId="2D23E1E9" w14:textId="77777777" w:rsidTr="0008685B">
        <w:trPr>
          <w:trHeight w:val="240"/>
          <w:jc w:val="center"/>
        </w:trPr>
        <w:tc>
          <w:tcPr>
            <w:tcW w:w="4876" w:type="dxa"/>
            <w:tcBorders>
              <w:top w:val="nil"/>
              <w:left w:val="nil"/>
              <w:bottom w:val="nil"/>
              <w:right w:val="nil"/>
            </w:tcBorders>
          </w:tcPr>
          <w:p w14:paraId="40A27510"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371BB1C" w14:textId="77777777" w:rsidR="00E51F58" w:rsidRPr="003A3ED3" w:rsidRDefault="00E51F58" w:rsidP="0008685B">
            <w:pPr>
              <w:pStyle w:val="AmColumnHeading"/>
            </w:pPr>
            <w:r w:rsidRPr="003A3ED3">
              <w:t>Alteração</w:t>
            </w:r>
          </w:p>
        </w:tc>
      </w:tr>
      <w:tr w:rsidR="00E51F58" w:rsidRPr="003A3ED3" w14:paraId="0A9786BC" w14:textId="77777777" w:rsidTr="0008685B">
        <w:trPr>
          <w:jc w:val="center"/>
        </w:trPr>
        <w:tc>
          <w:tcPr>
            <w:tcW w:w="4876" w:type="dxa"/>
            <w:tcBorders>
              <w:top w:val="nil"/>
              <w:left w:val="nil"/>
              <w:bottom w:val="nil"/>
              <w:right w:val="nil"/>
            </w:tcBorders>
          </w:tcPr>
          <w:p w14:paraId="549E7F16" w14:textId="77777777" w:rsidR="00E51F58" w:rsidRPr="003A3ED3" w:rsidRDefault="00E51F58" w:rsidP="0008685B">
            <w:pPr>
              <w:pStyle w:val="Normal6a"/>
            </w:pPr>
          </w:p>
        </w:tc>
        <w:tc>
          <w:tcPr>
            <w:tcW w:w="4876" w:type="dxa"/>
            <w:tcBorders>
              <w:top w:val="nil"/>
              <w:left w:val="nil"/>
              <w:bottom w:val="nil"/>
              <w:right w:val="nil"/>
            </w:tcBorders>
          </w:tcPr>
          <w:p w14:paraId="5F7E47DB" w14:textId="77777777" w:rsidR="00E51F58" w:rsidRPr="003A3ED3" w:rsidRDefault="00E51F58" w:rsidP="0008685B">
            <w:pPr>
              <w:pStyle w:val="Normal6a"/>
            </w:pPr>
            <w:r w:rsidRPr="003A3ED3">
              <w:rPr>
                <w:b/>
                <w:i/>
              </w:rPr>
              <w:t>H-A.</w:t>
            </w:r>
            <w:r w:rsidRPr="003A3ED3">
              <w:tab/>
            </w:r>
            <w:r w:rsidRPr="003A3ED3">
              <w:rPr>
                <w:b/>
                <w:i/>
              </w:rPr>
              <w:t>Considerando que o aumento dos custos dos materiais e da construção também é parcialmente atribuível aos requisitos ambientais e energéticos estabelecidos a nível da União, em particular no âmbito do pacote Objetivo 55, da taxonomia ecológica e da Diretiva Desempenho Energético dos Edifícios (DDEE), que reforçam as normas de desempenho em termos de isolamento, emissões e renovação, e aumentam os custos de conformidade; que é necessário reduzir a dependência da União das importações de matérias-primas, apoiando a relocalização, no território europeu, das atividades de extração e transformação, a fim de estabilizar os custos e garantir as cadeias de abastecimento do setor da construção;</w:t>
            </w:r>
          </w:p>
        </w:tc>
      </w:tr>
    </w:tbl>
    <w:p w14:paraId="72189C88"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539FD20" w14:textId="77777777" w:rsidR="00E51F58" w:rsidRPr="003A3ED3" w:rsidRDefault="00E51F58" w:rsidP="00E51F58">
      <w:r w:rsidRPr="003A3ED3">
        <w:rPr>
          <w:rStyle w:val="HideTWBExt"/>
        </w:rPr>
        <w:t>&lt;/Amend&gt;</w:t>
      </w:r>
    </w:p>
    <w:p w14:paraId="2710407A"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283</w:t>
      </w:r>
      <w:r w:rsidRPr="003A3ED3">
        <w:rPr>
          <w:rStyle w:val="HideTWBExt"/>
        </w:rPr>
        <w:t>&lt;/NumAm&gt;</w:t>
      </w:r>
    </w:p>
    <w:p w14:paraId="35864730" w14:textId="77777777" w:rsidR="00E51F58" w:rsidRPr="003A3ED3" w:rsidRDefault="00E51F58" w:rsidP="00E51F58">
      <w:pPr>
        <w:pStyle w:val="NormalBold"/>
      </w:pPr>
      <w:r w:rsidRPr="003A3ED3">
        <w:rPr>
          <w:rStyle w:val="HideTWBExt"/>
          <w:b w:val="0"/>
        </w:rPr>
        <w:t>&lt;RepeatBlock-By&gt;&lt;Members&gt;</w:t>
      </w:r>
      <w:r w:rsidRPr="003A3ED3">
        <w:t>Leila Chaibi, Irene Montero, Ilaria Salis, Martin Schirdewan, Manon Aubry, Arash Saeidi, Anthony Smith, Giorgos Georgiou, Estrella Galán, Damien Carême, Rima Hassan, Younous Omarjee, Marina Mesure, Catarina Martins, Emma Fourreau, Gaetano Pedulla'</w:t>
      </w:r>
      <w:r w:rsidRPr="003A3ED3">
        <w:rPr>
          <w:rStyle w:val="HideTWBExt"/>
          <w:b w:val="0"/>
        </w:rPr>
        <w:t>&lt;/Members&gt;</w:t>
      </w:r>
    </w:p>
    <w:p w14:paraId="7B65D620" w14:textId="77777777" w:rsidR="00E51F58" w:rsidRPr="003A3ED3" w:rsidRDefault="00E51F58" w:rsidP="00E51F58">
      <w:pPr>
        <w:pStyle w:val="NormalBold"/>
      </w:pPr>
      <w:r w:rsidRPr="003A3ED3">
        <w:rPr>
          <w:rStyle w:val="HideTWBExt"/>
          <w:b w:val="0"/>
        </w:rPr>
        <w:t>&lt;/RepeatBlock-By&gt;</w:t>
      </w:r>
    </w:p>
    <w:p w14:paraId="0CD473BA"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D6861D7" w14:textId="77777777" w:rsidR="00E51F58" w:rsidRPr="003A3ED3" w:rsidRDefault="00E51F58" w:rsidP="00E51F58">
      <w:pPr>
        <w:pStyle w:val="NormalBold"/>
      </w:pPr>
      <w:r w:rsidRPr="003A3ED3">
        <w:rPr>
          <w:rStyle w:val="HideTWBExt"/>
        </w:rPr>
        <w:t>&lt;Article&gt;</w:t>
      </w:r>
      <w:r w:rsidRPr="003A3ED3">
        <w:t>Considerando H-A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ECD20EC" w14:textId="77777777" w:rsidTr="0008685B">
        <w:trPr>
          <w:trHeight w:hRule="exact" w:val="240"/>
          <w:jc w:val="center"/>
        </w:trPr>
        <w:tc>
          <w:tcPr>
            <w:tcW w:w="9752" w:type="dxa"/>
            <w:gridSpan w:val="2"/>
            <w:tcBorders>
              <w:top w:val="nil"/>
              <w:left w:val="nil"/>
              <w:bottom w:val="nil"/>
              <w:right w:val="nil"/>
            </w:tcBorders>
          </w:tcPr>
          <w:p w14:paraId="387E4295" w14:textId="77777777" w:rsidR="00E51F58" w:rsidRPr="003A3ED3" w:rsidRDefault="00E51F58" w:rsidP="0008685B"/>
        </w:tc>
      </w:tr>
      <w:tr w:rsidR="00E51F58" w:rsidRPr="003A3ED3" w14:paraId="52CB5075" w14:textId="77777777" w:rsidTr="0008685B">
        <w:trPr>
          <w:trHeight w:val="240"/>
          <w:jc w:val="center"/>
        </w:trPr>
        <w:tc>
          <w:tcPr>
            <w:tcW w:w="4876" w:type="dxa"/>
            <w:tcBorders>
              <w:top w:val="nil"/>
              <w:left w:val="nil"/>
              <w:bottom w:val="nil"/>
              <w:right w:val="nil"/>
            </w:tcBorders>
          </w:tcPr>
          <w:p w14:paraId="7E74F2EB"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79824DE" w14:textId="77777777" w:rsidR="00E51F58" w:rsidRPr="003A3ED3" w:rsidRDefault="00E51F58" w:rsidP="0008685B">
            <w:pPr>
              <w:pStyle w:val="AmColumnHeading"/>
            </w:pPr>
            <w:r w:rsidRPr="003A3ED3">
              <w:t>Alteração</w:t>
            </w:r>
          </w:p>
        </w:tc>
      </w:tr>
      <w:tr w:rsidR="00E51F58" w:rsidRPr="003A3ED3" w14:paraId="53DB3126" w14:textId="77777777" w:rsidTr="0008685B">
        <w:trPr>
          <w:jc w:val="center"/>
        </w:trPr>
        <w:tc>
          <w:tcPr>
            <w:tcW w:w="4876" w:type="dxa"/>
            <w:tcBorders>
              <w:top w:val="nil"/>
              <w:left w:val="nil"/>
              <w:bottom w:val="nil"/>
              <w:right w:val="nil"/>
            </w:tcBorders>
          </w:tcPr>
          <w:p w14:paraId="5CDA835A" w14:textId="77777777" w:rsidR="00E51F58" w:rsidRPr="003A3ED3" w:rsidRDefault="00E51F58" w:rsidP="0008685B">
            <w:pPr>
              <w:pStyle w:val="Normal6a"/>
            </w:pPr>
          </w:p>
        </w:tc>
        <w:tc>
          <w:tcPr>
            <w:tcW w:w="4876" w:type="dxa"/>
            <w:tcBorders>
              <w:top w:val="nil"/>
              <w:left w:val="nil"/>
              <w:bottom w:val="nil"/>
              <w:right w:val="nil"/>
            </w:tcBorders>
          </w:tcPr>
          <w:p w14:paraId="45EDEE49" w14:textId="77777777" w:rsidR="00E51F58" w:rsidRPr="003A3ED3" w:rsidRDefault="00E51F58" w:rsidP="0008685B">
            <w:pPr>
              <w:pStyle w:val="Normal6a"/>
            </w:pPr>
            <w:r w:rsidRPr="003A3ED3">
              <w:rPr>
                <w:b/>
                <w:i/>
              </w:rPr>
              <w:t>H-A.</w:t>
            </w:r>
            <w:r w:rsidRPr="003A3ED3">
              <w:tab/>
            </w:r>
            <w:r w:rsidRPr="003A3ED3">
              <w:rPr>
                <w:b/>
                <w:i/>
              </w:rPr>
              <w:t>Considerando que a pandemia de COVID-19 conduziu indiretamente, em toda a Europa, a uma diminuição temporária das rendas devido à interrupção do turismo e, por conseguinte, ao regresso ao mercado de arrendamento de longa duração dos imóveis anteriormente dedicados ao arrendamento de curta duração;</w:t>
            </w:r>
          </w:p>
        </w:tc>
      </w:tr>
    </w:tbl>
    <w:p w14:paraId="1AF95559"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A4C094D" w14:textId="77777777" w:rsidR="00E51F58" w:rsidRPr="003A3ED3" w:rsidRDefault="00E51F58" w:rsidP="00E51F58">
      <w:r w:rsidRPr="003A3ED3">
        <w:rPr>
          <w:rStyle w:val="HideTWBExt"/>
        </w:rPr>
        <w:t>&lt;/Amend&gt;</w:t>
      </w:r>
    </w:p>
    <w:p w14:paraId="49493292"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284</w:t>
      </w:r>
      <w:r w:rsidRPr="003A3ED3">
        <w:rPr>
          <w:rStyle w:val="HideTWBExt"/>
        </w:rPr>
        <w:t>&lt;/NumAm&gt;</w:t>
      </w:r>
    </w:p>
    <w:p w14:paraId="1825DD77" w14:textId="77777777" w:rsidR="00E51F58" w:rsidRPr="003A3ED3" w:rsidRDefault="00E51F58" w:rsidP="00E51F58">
      <w:pPr>
        <w:pStyle w:val="NormalBold"/>
      </w:pPr>
      <w:r w:rsidRPr="003A3ED3">
        <w:rPr>
          <w:rStyle w:val="HideTWBExt"/>
          <w:b w:val="0"/>
        </w:rPr>
        <w:t>&lt;RepeatBlock-By&gt;&lt;Members&gt;</w:t>
      </w:r>
      <w:r w:rsidRPr="003A3ED3">
        <w:t>Georgiana Teodorescu, Antonella Sberna, Alessandro Ciriani, Lara Magoni, Nora Junco García</w:t>
      </w:r>
      <w:r w:rsidRPr="003A3ED3">
        <w:rPr>
          <w:rStyle w:val="HideTWBExt"/>
          <w:b w:val="0"/>
        </w:rPr>
        <w:t>&lt;/Members&gt;</w:t>
      </w:r>
    </w:p>
    <w:p w14:paraId="7FADCA36" w14:textId="77777777" w:rsidR="00E51F58" w:rsidRPr="003A3ED3" w:rsidRDefault="00E51F58" w:rsidP="00E51F58">
      <w:pPr>
        <w:pStyle w:val="NormalBold"/>
      </w:pPr>
      <w:r w:rsidRPr="003A3ED3">
        <w:rPr>
          <w:rStyle w:val="HideTWBExt"/>
          <w:b w:val="0"/>
        </w:rPr>
        <w:t>&lt;/RepeatBlock-By&gt;</w:t>
      </w:r>
    </w:p>
    <w:p w14:paraId="49336B5C"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4AA7812" w14:textId="77777777" w:rsidR="00E51F58" w:rsidRPr="003A3ED3" w:rsidRDefault="00E51F58" w:rsidP="00E51F58">
      <w:pPr>
        <w:pStyle w:val="NormalBold"/>
      </w:pPr>
      <w:r w:rsidRPr="003A3ED3">
        <w:rPr>
          <w:rStyle w:val="HideTWBExt"/>
        </w:rPr>
        <w:t>&lt;Article&gt;</w:t>
      </w:r>
      <w:r w:rsidRPr="003A3ED3">
        <w:t>Considerando H-A (novo)</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1B75095A" w14:textId="77777777" w:rsidTr="0008685B">
        <w:trPr>
          <w:trHeight w:hRule="exact" w:val="240"/>
          <w:jc w:val="center"/>
        </w:trPr>
        <w:tc>
          <w:tcPr>
            <w:tcW w:w="9752" w:type="dxa"/>
            <w:gridSpan w:val="2"/>
            <w:tcBorders>
              <w:top w:val="nil"/>
              <w:left w:val="nil"/>
              <w:bottom w:val="nil"/>
              <w:right w:val="nil"/>
            </w:tcBorders>
          </w:tcPr>
          <w:p w14:paraId="2ACD279A" w14:textId="77777777" w:rsidR="00E51F58" w:rsidRPr="003A3ED3" w:rsidRDefault="00E51F58" w:rsidP="0008685B"/>
        </w:tc>
      </w:tr>
      <w:tr w:rsidR="00E51F58" w:rsidRPr="003A3ED3" w14:paraId="0D1635D6" w14:textId="77777777" w:rsidTr="0008685B">
        <w:trPr>
          <w:trHeight w:val="240"/>
          <w:jc w:val="center"/>
        </w:trPr>
        <w:tc>
          <w:tcPr>
            <w:tcW w:w="4876" w:type="dxa"/>
            <w:tcBorders>
              <w:top w:val="nil"/>
              <w:left w:val="nil"/>
              <w:bottom w:val="nil"/>
              <w:right w:val="nil"/>
            </w:tcBorders>
          </w:tcPr>
          <w:p w14:paraId="73F48354"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65F3238" w14:textId="77777777" w:rsidR="00E51F58" w:rsidRPr="003A3ED3" w:rsidRDefault="00E51F58" w:rsidP="0008685B">
            <w:pPr>
              <w:pStyle w:val="AmColumnHeading"/>
            </w:pPr>
            <w:r w:rsidRPr="003A3ED3">
              <w:t>Alteração</w:t>
            </w:r>
          </w:p>
        </w:tc>
      </w:tr>
      <w:tr w:rsidR="00E51F58" w:rsidRPr="003A3ED3" w14:paraId="036C7443" w14:textId="77777777" w:rsidTr="0008685B">
        <w:trPr>
          <w:jc w:val="center"/>
        </w:trPr>
        <w:tc>
          <w:tcPr>
            <w:tcW w:w="4876" w:type="dxa"/>
            <w:tcBorders>
              <w:top w:val="nil"/>
              <w:left w:val="nil"/>
              <w:bottom w:val="nil"/>
              <w:right w:val="nil"/>
            </w:tcBorders>
          </w:tcPr>
          <w:p w14:paraId="281BFBA8" w14:textId="77777777" w:rsidR="00E51F58" w:rsidRPr="003A3ED3" w:rsidRDefault="00E51F58" w:rsidP="0008685B">
            <w:pPr>
              <w:pStyle w:val="Normal6a"/>
            </w:pPr>
          </w:p>
        </w:tc>
        <w:tc>
          <w:tcPr>
            <w:tcW w:w="4876" w:type="dxa"/>
            <w:tcBorders>
              <w:top w:val="nil"/>
              <w:left w:val="nil"/>
              <w:bottom w:val="nil"/>
              <w:right w:val="nil"/>
            </w:tcBorders>
          </w:tcPr>
          <w:p w14:paraId="54921640" w14:textId="77777777" w:rsidR="00E51F58" w:rsidRPr="003A3ED3" w:rsidRDefault="00E51F58" w:rsidP="0008685B">
            <w:pPr>
              <w:pStyle w:val="Normal6a"/>
            </w:pPr>
            <w:r w:rsidRPr="003A3ED3">
              <w:rPr>
                <w:b/>
                <w:i/>
              </w:rPr>
              <w:t>H-A.</w:t>
            </w:r>
            <w:r w:rsidRPr="003A3ED3">
              <w:tab/>
            </w:r>
            <w:r w:rsidRPr="003A3ED3">
              <w:rPr>
                <w:b/>
                <w:i/>
              </w:rPr>
              <w:t>Considerando que a melhoria da eficiência energética dos edifícios representa uma oportunidade industrial, mas que a dependência de componentes de países terceiros resulta numa vulnerabilidade estratégica e na perda de valor acrescentado;</w:t>
            </w:r>
          </w:p>
        </w:tc>
      </w:tr>
    </w:tbl>
    <w:p w14:paraId="72B4EE1A"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21F4B64" w14:textId="77777777" w:rsidR="00E51F58" w:rsidRPr="003A3ED3" w:rsidRDefault="00E51F58" w:rsidP="00E51F58">
      <w:r w:rsidRPr="003A3ED3">
        <w:rPr>
          <w:rStyle w:val="HideTWBExt"/>
        </w:rPr>
        <w:t>&lt;/Amend&gt;</w:t>
      </w:r>
    </w:p>
    <w:p w14:paraId="64F0AAA8" w14:textId="77777777" w:rsidR="00E51F58" w:rsidRPr="003A3ED3" w:rsidRDefault="00E51F58" w:rsidP="00E51F58">
      <w:pPr>
        <w:pStyle w:val="AmNumberTabs"/>
      </w:pPr>
      <w:r w:rsidRPr="003A3ED3">
        <w:rPr>
          <w:rStyle w:val="HideTWBExt"/>
        </w:rPr>
        <w:lastRenderedPageBreak/>
        <w:t>&lt;Amend&gt;</w:t>
      </w:r>
      <w:r w:rsidRPr="003A3ED3">
        <w:t>Alteração</w:t>
      </w:r>
      <w:r w:rsidRPr="003A3ED3">
        <w:tab/>
      </w:r>
      <w:r w:rsidRPr="003A3ED3">
        <w:tab/>
      </w:r>
      <w:r w:rsidRPr="003A3ED3">
        <w:rPr>
          <w:rStyle w:val="HideTWBExt"/>
        </w:rPr>
        <w:t>&lt;NumAm&gt;</w:t>
      </w:r>
      <w:r w:rsidRPr="003A3ED3">
        <w:t>285</w:t>
      </w:r>
      <w:r w:rsidRPr="003A3ED3">
        <w:rPr>
          <w:rStyle w:val="HideTWBExt"/>
        </w:rPr>
        <w:t>&lt;/NumAm&gt;</w:t>
      </w:r>
    </w:p>
    <w:p w14:paraId="7FCFCE09"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 Johan Danielsson</w:t>
      </w:r>
      <w:r w:rsidRPr="003A3ED3">
        <w:rPr>
          <w:rStyle w:val="HideTWBExt"/>
          <w:b w:val="0"/>
        </w:rPr>
        <w:t>&lt;/Members&gt;</w:t>
      </w:r>
    </w:p>
    <w:p w14:paraId="62203BC2" w14:textId="77777777" w:rsidR="00E51F58" w:rsidRPr="003A3ED3" w:rsidRDefault="00E51F58" w:rsidP="00E51F58">
      <w:pPr>
        <w:pStyle w:val="NormalBold"/>
      </w:pPr>
      <w:r w:rsidRPr="003A3ED3">
        <w:rPr>
          <w:rStyle w:val="HideTWBExt"/>
          <w:b w:val="0"/>
        </w:rPr>
        <w:t>&lt;/RepeatBlock-By&gt;</w:t>
      </w:r>
    </w:p>
    <w:p w14:paraId="09A1717F"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18BDDD2" w14:textId="77777777" w:rsidR="00E51F58" w:rsidRPr="003A3ED3" w:rsidRDefault="00E51F58" w:rsidP="00E51F58">
      <w:pPr>
        <w:pStyle w:val="NormalBold"/>
      </w:pPr>
      <w:r w:rsidRPr="003A3ED3">
        <w:rPr>
          <w:rStyle w:val="HideTWBExt"/>
        </w:rPr>
        <w:t>&lt;Article&gt;</w:t>
      </w:r>
      <w:r w:rsidRPr="003A3ED3">
        <w:t>Considerando I</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5AB0833" w14:textId="77777777" w:rsidTr="0008685B">
        <w:trPr>
          <w:trHeight w:hRule="exact" w:val="240"/>
          <w:jc w:val="center"/>
        </w:trPr>
        <w:tc>
          <w:tcPr>
            <w:tcW w:w="9752" w:type="dxa"/>
            <w:gridSpan w:val="2"/>
            <w:tcBorders>
              <w:top w:val="nil"/>
              <w:left w:val="nil"/>
              <w:bottom w:val="nil"/>
              <w:right w:val="nil"/>
            </w:tcBorders>
          </w:tcPr>
          <w:p w14:paraId="3DC97C1C" w14:textId="77777777" w:rsidR="00E51F58" w:rsidRPr="003A3ED3" w:rsidRDefault="00E51F58" w:rsidP="0008685B"/>
        </w:tc>
      </w:tr>
      <w:tr w:rsidR="00E51F58" w:rsidRPr="003A3ED3" w14:paraId="03DCD0C0" w14:textId="77777777" w:rsidTr="0008685B">
        <w:trPr>
          <w:trHeight w:val="240"/>
          <w:jc w:val="center"/>
        </w:trPr>
        <w:tc>
          <w:tcPr>
            <w:tcW w:w="4876" w:type="dxa"/>
            <w:tcBorders>
              <w:top w:val="nil"/>
              <w:left w:val="nil"/>
              <w:bottom w:val="nil"/>
              <w:right w:val="nil"/>
            </w:tcBorders>
          </w:tcPr>
          <w:p w14:paraId="3D66780D"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F185760" w14:textId="77777777" w:rsidR="00E51F58" w:rsidRPr="003A3ED3" w:rsidRDefault="00E51F58" w:rsidP="0008685B">
            <w:pPr>
              <w:pStyle w:val="AmColumnHeading"/>
            </w:pPr>
            <w:r w:rsidRPr="003A3ED3">
              <w:t>Alteração</w:t>
            </w:r>
          </w:p>
        </w:tc>
      </w:tr>
      <w:tr w:rsidR="00E51F58" w:rsidRPr="003A3ED3" w14:paraId="1F204752" w14:textId="77777777" w:rsidTr="0008685B">
        <w:trPr>
          <w:jc w:val="center"/>
        </w:trPr>
        <w:tc>
          <w:tcPr>
            <w:tcW w:w="4876" w:type="dxa"/>
            <w:tcBorders>
              <w:top w:val="nil"/>
              <w:left w:val="nil"/>
              <w:bottom w:val="nil"/>
              <w:right w:val="nil"/>
            </w:tcBorders>
          </w:tcPr>
          <w:p w14:paraId="4941052E" w14:textId="77777777" w:rsidR="00E51F58" w:rsidRPr="003A3ED3" w:rsidRDefault="00E51F58" w:rsidP="0008685B">
            <w:pPr>
              <w:pStyle w:val="Normal6a"/>
            </w:pPr>
            <w:r w:rsidRPr="003A3ED3">
              <w:t>I.</w:t>
            </w:r>
            <w:r w:rsidRPr="003A3ED3">
              <w:tab/>
              <w:t xml:space="preserve">Considerando que, apesar de alguma recuperação desde então, a produção no setor da construção em 2019 foi ainda </w:t>
            </w:r>
            <w:r w:rsidRPr="003A3ED3">
              <w:rPr>
                <w:b/>
                <w:i/>
              </w:rPr>
              <w:t>8,3 %</w:t>
            </w:r>
            <w:r w:rsidRPr="003A3ED3">
              <w:t xml:space="preserve"> inferiorà registada em 2007</w:t>
            </w:r>
            <w:r w:rsidRPr="003A3ED3">
              <w:rPr>
                <w:b/>
                <w:i/>
                <w:vertAlign w:val="superscript"/>
              </w:rPr>
              <w:t>14</w:t>
            </w:r>
            <w:r w:rsidRPr="003A3ED3">
              <w:t xml:space="preserve"> ; que a produtividade, a eficiência e a relação custo-eficácia podem ser melhoradas através da digitalização das licenças e dos procedimentos administrativos, da robotização, da inteligência artificial, da construção modular e fora do local </w:t>
            </w:r>
            <w:r w:rsidRPr="003A3ED3">
              <w:rPr>
                <w:b/>
                <w:i/>
              </w:rPr>
              <w:t>e</w:t>
            </w:r>
            <w:r w:rsidRPr="003A3ED3">
              <w:t xml:space="preserve"> da construção em série e industrial, entre outras medidas;</w:t>
            </w:r>
          </w:p>
        </w:tc>
        <w:tc>
          <w:tcPr>
            <w:tcW w:w="4876" w:type="dxa"/>
            <w:tcBorders>
              <w:top w:val="nil"/>
              <w:left w:val="nil"/>
              <w:bottom w:val="nil"/>
              <w:right w:val="nil"/>
            </w:tcBorders>
          </w:tcPr>
          <w:p w14:paraId="5E708EB9" w14:textId="77777777" w:rsidR="00E51F58" w:rsidRPr="003A3ED3" w:rsidRDefault="00E51F58" w:rsidP="0008685B">
            <w:pPr>
              <w:pStyle w:val="Normal6a"/>
            </w:pPr>
            <w:r w:rsidRPr="003A3ED3">
              <w:t>I.</w:t>
            </w:r>
            <w:r w:rsidRPr="003A3ED3">
              <w:tab/>
              <w:t xml:space="preserve">Considerando que, apesar de alguma recuperação desde então, a produção no setor da construção em 2019 foi ainda </w:t>
            </w:r>
            <w:r w:rsidRPr="003A3ED3">
              <w:rPr>
                <w:b/>
                <w:i/>
              </w:rPr>
              <w:t>8,3 %</w:t>
            </w:r>
            <w:r w:rsidRPr="003A3ED3">
              <w:t xml:space="preserve"> inferior à registada em 2007; que </w:t>
            </w:r>
            <w:r w:rsidRPr="003A3ED3">
              <w:rPr>
                <w:b/>
                <w:i/>
              </w:rPr>
              <w:t>a sustentabilidade ambiental e social,</w:t>
            </w:r>
            <w:r w:rsidRPr="003A3ED3">
              <w:t xml:space="preserve"> a produtividade, a eficiência e a relação custo-eficácia podem ser melhoradas através </w:t>
            </w:r>
            <w:r w:rsidRPr="003A3ED3">
              <w:rPr>
                <w:b/>
                <w:i/>
              </w:rPr>
              <w:t>da melhoria das condições de trabalho no setor da construção, normas mais rigorosas em matéria de saúde e segurança,</w:t>
            </w:r>
            <w:r w:rsidRPr="003A3ED3">
              <w:t xml:space="preserve"> da digitalização das licenças e dos procedimentos administrativos, da robotização, da inteligência artificial, da construção modular e fora do local</w:t>
            </w:r>
            <w:r w:rsidRPr="003A3ED3">
              <w:rPr>
                <w:b/>
                <w:bCs/>
                <w:i/>
                <w:iCs/>
              </w:rPr>
              <w:t>,</w:t>
            </w:r>
            <w:r w:rsidRPr="003A3ED3">
              <w:t xml:space="preserve"> da construção em série e industrial, entre outras medidas</w:t>
            </w:r>
            <w:r w:rsidRPr="003A3ED3">
              <w:rPr>
                <w:b/>
                <w:i/>
              </w:rPr>
              <w:t xml:space="preserve">, reconhecendo que empregos de qualidade com condições de trabalho justas e seguras são essenciais para o desenvolvimento de habitação sustentável e de elevada qualidade </w:t>
            </w:r>
            <w:r w:rsidRPr="003A3ED3">
              <w:t xml:space="preserve">; </w:t>
            </w:r>
            <w:r w:rsidRPr="003A3ED3">
              <w:rPr>
                <w:b/>
                <w:i/>
              </w:rPr>
              <w:t>que a tecnologia, existente ou nova, não deve comprometer os direitos dos trabalhadores ou as convenções coletivas, devendo, em vez disso, reforçar a segurança e as condições de trabalho;</w:t>
            </w:r>
          </w:p>
        </w:tc>
      </w:tr>
      <w:tr w:rsidR="00E51F58" w:rsidRPr="003A3ED3" w14:paraId="2B31FAC1" w14:textId="77777777" w:rsidTr="0008685B">
        <w:trPr>
          <w:jc w:val="center"/>
        </w:trPr>
        <w:tc>
          <w:tcPr>
            <w:tcW w:w="4876" w:type="dxa"/>
            <w:tcBorders>
              <w:top w:val="nil"/>
              <w:left w:val="nil"/>
              <w:bottom w:val="nil"/>
              <w:right w:val="nil"/>
            </w:tcBorders>
          </w:tcPr>
          <w:p w14:paraId="345CCEC9"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6775BF1F" w14:textId="77777777" w:rsidR="00E51F58" w:rsidRPr="003A3ED3" w:rsidRDefault="00E51F58" w:rsidP="0008685B"/>
        </w:tc>
      </w:tr>
      <w:tr w:rsidR="00E51F58" w:rsidRPr="003A3ED3" w14:paraId="774C08D1" w14:textId="77777777" w:rsidTr="0008685B">
        <w:trPr>
          <w:jc w:val="center"/>
        </w:trPr>
        <w:tc>
          <w:tcPr>
            <w:tcW w:w="4876" w:type="dxa"/>
            <w:tcBorders>
              <w:top w:val="nil"/>
              <w:left w:val="nil"/>
              <w:bottom w:val="nil"/>
              <w:right w:val="nil"/>
            </w:tcBorders>
          </w:tcPr>
          <w:p w14:paraId="376D8692" w14:textId="77777777" w:rsidR="00E51F58" w:rsidRPr="003A3ED3" w:rsidRDefault="00E51F58" w:rsidP="0008685B">
            <w:pPr>
              <w:pStyle w:val="Normal6a"/>
            </w:pPr>
            <w:r w:rsidRPr="003A3ED3">
              <w:rPr>
                <w:b/>
                <w:i/>
                <w:vertAlign w:val="superscript"/>
              </w:rPr>
              <w:t>14</w:t>
            </w:r>
            <w:r w:rsidRPr="003A3ED3">
              <w:t xml:space="preserve"> </w:t>
            </w:r>
            <w:r w:rsidRPr="003A3ED3">
              <w:rPr>
                <w:b/>
                <w:i/>
              </w:rPr>
              <w:t>Eurostat, «Key figures on European business — Construction» [«Principais indicadores sobre as empresas europeias — Construção»], sítio Web do Eurostat, junho de 2022.</w:t>
            </w:r>
          </w:p>
        </w:tc>
        <w:tc>
          <w:tcPr>
            <w:tcW w:w="4876" w:type="dxa"/>
            <w:tcBorders>
              <w:top w:val="nil"/>
              <w:left w:val="nil"/>
              <w:bottom w:val="nil"/>
              <w:right w:val="nil"/>
            </w:tcBorders>
          </w:tcPr>
          <w:p w14:paraId="7FD05B50" w14:textId="77777777" w:rsidR="00E51F58" w:rsidRPr="003A3ED3" w:rsidRDefault="00E51F58" w:rsidP="0008685B"/>
        </w:tc>
      </w:tr>
    </w:tbl>
    <w:p w14:paraId="3AFB2466"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FB03B3D" w14:textId="77777777" w:rsidR="00E51F58" w:rsidRPr="003A3ED3" w:rsidRDefault="00E51F58" w:rsidP="00E51F58">
      <w:r w:rsidRPr="003A3ED3">
        <w:rPr>
          <w:rStyle w:val="HideTWBExt"/>
        </w:rPr>
        <w:t>&lt;/Amend&gt;</w:t>
      </w:r>
    </w:p>
    <w:p w14:paraId="2A2460DF" w14:textId="77777777" w:rsidR="00E51F58" w:rsidRPr="003A3ED3" w:rsidRDefault="00E51F58" w:rsidP="00E51F58">
      <w:pPr>
        <w:pStyle w:val="AmNumberTabs"/>
      </w:pPr>
      <w:r w:rsidRPr="003A3ED3">
        <w:rPr>
          <w:rStyle w:val="HideTWBExt"/>
        </w:rPr>
        <w:lastRenderedPageBreak/>
        <w:t>&lt;Amend&gt;</w:t>
      </w:r>
      <w:r w:rsidRPr="003A3ED3">
        <w:t>Alteração</w:t>
      </w:r>
      <w:r w:rsidRPr="003A3ED3">
        <w:tab/>
      </w:r>
      <w:r w:rsidRPr="003A3ED3">
        <w:tab/>
      </w:r>
      <w:r w:rsidRPr="003A3ED3">
        <w:rPr>
          <w:rStyle w:val="HideTWBExt"/>
        </w:rPr>
        <w:t>&lt;NumAm&gt;</w:t>
      </w:r>
      <w:r w:rsidRPr="003A3ED3">
        <w:t>286</w:t>
      </w:r>
      <w:r w:rsidRPr="003A3ED3">
        <w:rPr>
          <w:rStyle w:val="HideTWBExt"/>
        </w:rPr>
        <w:t>&lt;/NumAm&gt;</w:t>
      </w:r>
    </w:p>
    <w:p w14:paraId="50A51C29"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Rosa Estaràs Ferragut</w:t>
      </w:r>
      <w:r w:rsidRPr="003A3ED3">
        <w:rPr>
          <w:rStyle w:val="HideTWBExt"/>
          <w:b w:val="0"/>
        </w:rPr>
        <w:t>&lt;/Members&gt;</w:t>
      </w:r>
    </w:p>
    <w:p w14:paraId="69361FDE" w14:textId="77777777" w:rsidR="00E51F58" w:rsidRPr="003A3ED3" w:rsidRDefault="00E51F58" w:rsidP="00E51F58">
      <w:pPr>
        <w:pStyle w:val="NormalBold"/>
      </w:pPr>
      <w:r w:rsidRPr="003A3ED3">
        <w:rPr>
          <w:rStyle w:val="HideTWBExt"/>
          <w:b w:val="0"/>
        </w:rPr>
        <w:t>&lt;/RepeatBlock-By&gt;</w:t>
      </w:r>
    </w:p>
    <w:p w14:paraId="5C7172B8"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74AEC57" w14:textId="77777777" w:rsidR="00E51F58" w:rsidRPr="003A3ED3" w:rsidRDefault="00E51F58" w:rsidP="00E51F58">
      <w:pPr>
        <w:pStyle w:val="NormalBold"/>
      </w:pPr>
      <w:r w:rsidRPr="003A3ED3">
        <w:rPr>
          <w:rStyle w:val="HideTWBExt"/>
        </w:rPr>
        <w:t>&lt;Article&gt;</w:t>
      </w:r>
      <w:r w:rsidRPr="003A3ED3">
        <w:t>Considerando I</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6524D9AD" w14:textId="77777777" w:rsidTr="0008685B">
        <w:trPr>
          <w:trHeight w:hRule="exact" w:val="240"/>
          <w:jc w:val="center"/>
        </w:trPr>
        <w:tc>
          <w:tcPr>
            <w:tcW w:w="9752" w:type="dxa"/>
            <w:gridSpan w:val="2"/>
            <w:tcBorders>
              <w:top w:val="nil"/>
              <w:left w:val="nil"/>
              <w:bottom w:val="nil"/>
              <w:right w:val="nil"/>
            </w:tcBorders>
          </w:tcPr>
          <w:p w14:paraId="605983DF" w14:textId="77777777" w:rsidR="00E51F58" w:rsidRPr="003A3ED3" w:rsidRDefault="00E51F58" w:rsidP="0008685B"/>
        </w:tc>
      </w:tr>
      <w:tr w:rsidR="00E51F58" w:rsidRPr="003A3ED3" w14:paraId="28B0C0FB" w14:textId="77777777" w:rsidTr="0008685B">
        <w:trPr>
          <w:trHeight w:val="240"/>
          <w:jc w:val="center"/>
        </w:trPr>
        <w:tc>
          <w:tcPr>
            <w:tcW w:w="4876" w:type="dxa"/>
            <w:tcBorders>
              <w:top w:val="nil"/>
              <w:left w:val="nil"/>
              <w:bottom w:val="nil"/>
              <w:right w:val="nil"/>
            </w:tcBorders>
          </w:tcPr>
          <w:p w14:paraId="51BFAF9E"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1C11E35" w14:textId="77777777" w:rsidR="00E51F58" w:rsidRPr="003A3ED3" w:rsidRDefault="00E51F58" w:rsidP="0008685B">
            <w:pPr>
              <w:pStyle w:val="AmColumnHeading"/>
            </w:pPr>
            <w:r w:rsidRPr="003A3ED3">
              <w:t>Alteração</w:t>
            </w:r>
          </w:p>
        </w:tc>
      </w:tr>
      <w:tr w:rsidR="00E51F58" w:rsidRPr="003A3ED3" w14:paraId="7DF5DC0D" w14:textId="77777777" w:rsidTr="0008685B">
        <w:trPr>
          <w:jc w:val="center"/>
        </w:trPr>
        <w:tc>
          <w:tcPr>
            <w:tcW w:w="4876" w:type="dxa"/>
            <w:tcBorders>
              <w:top w:val="nil"/>
              <w:left w:val="nil"/>
              <w:bottom w:val="nil"/>
              <w:right w:val="nil"/>
            </w:tcBorders>
          </w:tcPr>
          <w:p w14:paraId="1FE81BFA" w14:textId="77777777" w:rsidR="00E51F58" w:rsidRPr="003A3ED3" w:rsidRDefault="00E51F58" w:rsidP="0008685B">
            <w:pPr>
              <w:pStyle w:val="Normal6a"/>
            </w:pPr>
            <w:r w:rsidRPr="003A3ED3">
              <w:t>I.</w:t>
            </w:r>
            <w:r w:rsidRPr="003A3ED3">
              <w:tab/>
              <w:t>Considerando que, apesar de alguma recuperação desde então, a produção no setor da construção em 2019 foi ainda 8,3 % inferior à registada em 2007</w:t>
            </w:r>
            <w:r w:rsidRPr="003A3ED3">
              <w:rPr>
                <w:vertAlign w:val="superscript"/>
              </w:rPr>
              <w:t>14</w:t>
            </w:r>
            <w:r w:rsidRPr="003A3ED3">
              <w:t xml:space="preserve"> ; que a produtividade, a eficiência e a relação custo-eficácia podem ser melhoradas através da digitalização das licenças e dos procedimentos administrativos, da robotização, da inteligência artificial, da construção modular e fora do local e da construção em série e industrial, entre outras medidas;</w:t>
            </w:r>
          </w:p>
        </w:tc>
        <w:tc>
          <w:tcPr>
            <w:tcW w:w="4876" w:type="dxa"/>
            <w:tcBorders>
              <w:top w:val="nil"/>
              <w:left w:val="nil"/>
              <w:bottom w:val="nil"/>
              <w:right w:val="nil"/>
            </w:tcBorders>
          </w:tcPr>
          <w:p w14:paraId="2686018A" w14:textId="77777777" w:rsidR="00E51F58" w:rsidRPr="003A3ED3" w:rsidRDefault="00E51F58" w:rsidP="0008685B">
            <w:pPr>
              <w:pStyle w:val="Normal6a"/>
            </w:pPr>
            <w:r w:rsidRPr="003A3ED3">
              <w:t>I.</w:t>
            </w:r>
            <w:r w:rsidRPr="003A3ED3">
              <w:tab/>
              <w:t>Considerando que, apesar de alguma recuperação desde então, a produção no setor da construção em 2019 foi ainda 8,3 % inferior à registada em 2007</w:t>
            </w:r>
            <w:r w:rsidRPr="003A3ED3">
              <w:rPr>
                <w:vertAlign w:val="superscript"/>
              </w:rPr>
              <w:t>14</w:t>
            </w:r>
            <w:r w:rsidRPr="003A3ED3">
              <w:t xml:space="preserve"> ; que a produtividade, a eficiência e a relação custo-eficácia podem ser melhoradas através da digitalização das licenças e dos procedimentos administrativos, da robotização, da inteligência artificial, da construção modular e fora do local e da construção em série e industrial, entre outras medidas; </w:t>
            </w:r>
            <w:r w:rsidRPr="003A3ED3">
              <w:rPr>
                <w:b/>
                <w:i/>
              </w:rPr>
              <w:t>que existe uma lacuna em matéria de inovação no setor da construção da UE, com apenas 6.5 % das empresas a serem líderes de mercado em inovação, enquanto 75,9 % das empresas de construção não inovam;</w:t>
            </w:r>
            <w:r w:rsidRPr="003A3ED3">
              <w:rPr>
                <w:b/>
                <w:i/>
                <w:vertAlign w:val="superscript"/>
              </w:rPr>
              <w:t>14-A</w:t>
            </w:r>
          </w:p>
        </w:tc>
      </w:tr>
      <w:tr w:rsidR="00E51F58" w:rsidRPr="003A3ED3" w14:paraId="43A1D434" w14:textId="77777777" w:rsidTr="0008685B">
        <w:trPr>
          <w:jc w:val="center"/>
        </w:trPr>
        <w:tc>
          <w:tcPr>
            <w:tcW w:w="4876" w:type="dxa"/>
            <w:tcBorders>
              <w:top w:val="nil"/>
              <w:left w:val="nil"/>
              <w:bottom w:val="nil"/>
              <w:right w:val="nil"/>
            </w:tcBorders>
          </w:tcPr>
          <w:p w14:paraId="5C07E584"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35FCF077" w14:textId="77777777" w:rsidR="00E51F58" w:rsidRPr="003A3ED3" w:rsidRDefault="00E51F58" w:rsidP="0008685B">
            <w:pPr>
              <w:pStyle w:val="Normal6a"/>
            </w:pPr>
            <w:r w:rsidRPr="003A3ED3">
              <w:rPr>
                <w:b/>
                <w:i/>
              </w:rPr>
              <w:t>_________________</w:t>
            </w:r>
          </w:p>
        </w:tc>
      </w:tr>
      <w:tr w:rsidR="00E51F58" w:rsidRPr="003A3ED3" w14:paraId="7439398C" w14:textId="77777777" w:rsidTr="0008685B">
        <w:trPr>
          <w:jc w:val="center"/>
        </w:trPr>
        <w:tc>
          <w:tcPr>
            <w:tcW w:w="4876" w:type="dxa"/>
            <w:tcBorders>
              <w:top w:val="nil"/>
              <w:left w:val="nil"/>
              <w:bottom w:val="nil"/>
              <w:right w:val="nil"/>
            </w:tcBorders>
          </w:tcPr>
          <w:p w14:paraId="3256B9F7" w14:textId="77777777" w:rsidR="00E51F58" w:rsidRPr="003A3ED3" w:rsidRDefault="00E51F58" w:rsidP="0008685B">
            <w:pPr>
              <w:pStyle w:val="Normal6a"/>
            </w:pPr>
            <w:r w:rsidRPr="003A3ED3">
              <w:rPr>
                <w:vertAlign w:val="superscript"/>
              </w:rPr>
              <w:t>14</w:t>
            </w:r>
            <w:r w:rsidRPr="003A3ED3">
              <w:t xml:space="preserve"> Eurostat, «Key figures on European business — Construction» [«Principais indicadores sobre as empresas europeias — Construção»], sítio Web do Eurostat, junho de 2022.</w:t>
            </w:r>
          </w:p>
        </w:tc>
        <w:tc>
          <w:tcPr>
            <w:tcW w:w="4876" w:type="dxa"/>
            <w:tcBorders>
              <w:top w:val="nil"/>
              <w:left w:val="nil"/>
              <w:bottom w:val="nil"/>
              <w:right w:val="nil"/>
            </w:tcBorders>
          </w:tcPr>
          <w:p w14:paraId="442901DC" w14:textId="77777777" w:rsidR="00E51F58" w:rsidRPr="003A3ED3" w:rsidRDefault="00E51F58" w:rsidP="0008685B">
            <w:pPr>
              <w:pStyle w:val="Normal6a"/>
            </w:pPr>
            <w:r w:rsidRPr="003A3ED3">
              <w:rPr>
                <w:vertAlign w:val="superscript"/>
              </w:rPr>
              <w:t>14</w:t>
            </w:r>
            <w:r w:rsidRPr="003A3ED3">
              <w:t xml:space="preserve"> Eurostat, «Key figures on European business — Construction» [«Principais indicadores sobre as empresas europeias — Construção»], sítio Web do Eurostat, junho de 2022.</w:t>
            </w:r>
          </w:p>
        </w:tc>
      </w:tr>
      <w:tr w:rsidR="00E51F58" w:rsidRPr="003A3ED3" w14:paraId="517F5A59" w14:textId="77777777" w:rsidTr="0008685B">
        <w:trPr>
          <w:jc w:val="center"/>
        </w:trPr>
        <w:tc>
          <w:tcPr>
            <w:tcW w:w="4876" w:type="dxa"/>
            <w:tcBorders>
              <w:top w:val="nil"/>
              <w:left w:val="nil"/>
              <w:bottom w:val="nil"/>
              <w:right w:val="nil"/>
            </w:tcBorders>
          </w:tcPr>
          <w:p w14:paraId="5261ADE3" w14:textId="77777777" w:rsidR="00E51F58" w:rsidRPr="003A3ED3" w:rsidRDefault="00E51F58" w:rsidP="0008685B"/>
        </w:tc>
        <w:tc>
          <w:tcPr>
            <w:tcW w:w="4876" w:type="dxa"/>
            <w:tcBorders>
              <w:top w:val="nil"/>
              <w:left w:val="nil"/>
              <w:bottom w:val="nil"/>
              <w:right w:val="nil"/>
            </w:tcBorders>
          </w:tcPr>
          <w:p w14:paraId="0858CB63" w14:textId="25F01EAD" w:rsidR="00E51F58" w:rsidRPr="003A3ED3" w:rsidRDefault="00E51F58" w:rsidP="0008685B">
            <w:pPr>
              <w:pStyle w:val="Normal6a"/>
            </w:pPr>
            <w:r w:rsidRPr="003A3ED3">
              <w:rPr>
                <w:b/>
                <w:i/>
                <w:vertAlign w:val="superscript"/>
              </w:rPr>
              <w:t>14-A</w:t>
            </w:r>
            <w:r w:rsidRPr="003A3ED3">
              <w:t xml:space="preserve"> </w:t>
            </w:r>
            <w:r w:rsidRPr="003A3ED3">
              <w:rPr>
                <w:b/>
                <w:i/>
              </w:rPr>
              <w:t>Grupo do Banco Europeu de Investimento, «Invested in housing</w:t>
            </w:r>
            <w:r w:rsidR="00B02EEB">
              <w:rPr>
                <w:b/>
                <w:i/>
              </w:rPr>
              <w:noBreakHyphen/>
            </w:r>
            <w:r w:rsidRPr="003A3ED3">
              <w:rPr>
                <w:b/>
                <w:i/>
              </w:rPr>
              <w:t xml:space="preserve"> How innovation is improving construction» [Investido na habitação — como a inovação está a melhorar a construção], sítio web do Grupo do Banco Europeu de Investimento, junho de 2025.</w:t>
            </w:r>
          </w:p>
        </w:tc>
      </w:tr>
    </w:tbl>
    <w:p w14:paraId="1DB9E9D1"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004BB678" w14:textId="77777777" w:rsidR="00E51F58" w:rsidRPr="003A3ED3" w:rsidRDefault="00E51F58" w:rsidP="00E51F58">
      <w:r w:rsidRPr="003A3ED3">
        <w:rPr>
          <w:rStyle w:val="HideTWBExt"/>
        </w:rPr>
        <w:t>&lt;/Amend&gt;</w:t>
      </w:r>
    </w:p>
    <w:p w14:paraId="35F4BFBE" w14:textId="77777777" w:rsidR="00E51F58" w:rsidRPr="003A3ED3" w:rsidRDefault="00E51F58" w:rsidP="00E51F58">
      <w:pPr>
        <w:pStyle w:val="AmNumberTabs"/>
      </w:pPr>
      <w:r w:rsidRPr="003A3ED3">
        <w:rPr>
          <w:rStyle w:val="HideTWBExt"/>
        </w:rPr>
        <w:lastRenderedPageBreak/>
        <w:t>&lt;Amend&gt;</w:t>
      </w:r>
      <w:r w:rsidRPr="003A3ED3">
        <w:t>Alteração</w:t>
      </w:r>
      <w:r w:rsidRPr="003A3ED3">
        <w:tab/>
      </w:r>
      <w:r w:rsidRPr="003A3ED3">
        <w:tab/>
      </w:r>
      <w:r w:rsidRPr="003A3ED3">
        <w:rPr>
          <w:rStyle w:val="HideTWBExt"/>
        </w:rPr>
        <w:t>&lt;NumAm&gt;</w:t>
      </w:r>
      <w:r w:rsidRPr="003A3ED3">
        <w:t>287</w:t>
      </w:r>
      <w:r w:rsidRPr="003A3ED3">
        <w:rPr>
          <w:rStyle w:val="HideTWBExt"/>
        </w:rPr>
        <w:t>&lt;/NumAm&gt;</w:t>
      </w:r>
    </w:p>
    <w:p w14:paraId="096CB63E" w14:textId="77777777" w:rsidR="00E51F58" w:rsidRPr="003A3ED3" w:rsidRDefault="00E51F58" w:rsidP="00E51F58">
      <w:pPr>
        <w:pStyle w:val="NormalBold"/>
      </w:pPr>
      <w:r w:rsidRPr="003A3ED3">
        <w:rPr>
          <w:rStyle w:val="HideTWBExt"/>
          <w:b w:val="0"/>
        </w:rPr>
        <w:t>&lt;RepeatBlock-By&gt;&lt;Members&gt;</w:t>
      </w:r>
      <w:r w:rsidRPr="003A3ED3">
        <w:t>Maria Ohisalo, Vicent Marzà Ibáñez, Marie Toussaint, Gordan Bosanac</w:t>
      </w:r>
      <w:r w:rsidRPr="003A3ED3">
        <w:rPr>
          <w:rStyle w:val="HideTWBExt"/>
          <w:b w:val="0"/>
        </w:rPr>
        <w:t>&lt;/Members&gt;</w:t>
      </w:r>
    </w:p>
    <w:p w14:paraId="2A981050" w14:textId="77777777" w:rsidR="00E51F58" w:rsidRPr="003A3ED3" w:rsidRDefault="00E51F58" w:rsidP="00E51F58">
      <w:pPr>
        <w:pStyle w:val="NormalBold"/>
      </w:pPr>
      <w:r w:rsidRPr="003A3ED3">
        <w:rPr>
          <w:rStyle w:val="HideTWBExt"/>
          <w:b w:val="0"/>
        </w:rPr>
        <w:t>&lt;/RepeatBlock-By&gt;</w:t>
      </w:r>
    </w:p>
    <w:p w14:paraId="26B691D9"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450601EE" w14:textId="77777777" w:rsidR="00E51F58" w:rsidRPr="003A3ED3" w:rsidRDefault="00E51F58" w:rsidP="00E51F58">
      <w:pPr>
        <w:pStyle w:val="NormalBold"/>
      </w:pPr>
      <w:r w:rsidRPr="003A3ED3">
        <w:rPr>
          <w:rStyle w:val="HideTWBExt"/>
        </w:rPr>
        <w:t>&lt;Article&gt;</w:t>
      </w:r>
      <w:r w:rsidRPr="003A3ED3">
        <w:t>Considerando I</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FC3ED23" w14:textId="77777777" w:rsidTr="0008685B">
        <w:trPr>
          <w:trHeight w:hRule="exact" w:val="240"/>
          <w:jc w:val="center"/>
        </w:trPr>
        <w:tc>
          <w:tcPr>
            <w:tcW w:w="9752" w:type="dxa"/>
            <w:gridSpan w:val="2"/>
            <w:tcBorders>
              <w:top w:val="nil"/>
              <w:left w:val="nil"/>
              <w:bottom w:val="nil"/>
              <w:right w:val="nil"/>
            </w:tcBorders>
          </w:tcPr>
          <w:p w14:paraId="1284E7F9" w14:textId="77777777" w:rsidR="00E51F58" w:rsidRPr="003A3ED3" w:rsidRDefault="00E51F58" w:rsidP="0008685B"/>
        </w:tc>
      </w:tr>
      <w:tr w:rsidR="00E51F58" w:rsidRPr="003A3ED3" w14:paraId="0B811968" w14:textId="77777777" w:rsidTr="0008685B">
        <w:trPr>
          <w:trHeight w:val="240"/>
          <w:jc w:val="center"/>
        </w:trPr>
        <w:tc>
          <w:tcPr>
            <w:tcW w:w="4876" w:type="dxa"/>
            <w:tcBorders>
              <w:top w:val="nil"/>
              <w:left w:val="nil"/>
              <w:bottom w:val="nil"/>
              <w:right w:val="nil"/>
            </w:tcBorders>
          </w:tcPr>
          <w:p w14:paraId="6A6D1B99"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76C8AC26" w14:textId="77777777" w:rsidR="00E51F58" w:rsidRPr="003A3ED3" w:rsidRDefault="00E51F58" w:rsidP="0008685B">
            <w:pPr>
              <w:pStyle w:val="AmColumnHeading"/>
            </w:pPr>
            <w:r w:rsidRPr="003A3ED3">
              <w:t>Alteração</w:t>
            </w:r>
          </w:p>
        </w:tc>
      </w:tr>
      <w:tr w:rsidR="00E51F58" w:rsidRPr="003A3ED3" w14:paraId="74508A07" w14:textId="77777777" w:rsidTr="0008685B">
        <w:trPr>
          <w:jc w:val="center"/>
        </w:trPr>
        <w:tc>
          <w:tcPr>
            <w:tcW w:w="4876" w:type="dxa"/>
            <w:tcBorders>
              <w:top w:val="nil"/>
              <w:left w:val="nil"/>
              <w:bottom w:val="nil"/>
              <w:right w:val="nil"/>
            </w:tcBorders>
          </w:tcPr>
          <w:p w14:paraId="72B857F6" w14:textId="77777777" w:rsidR="00E51F58" w:rsidRPr="003A3ED3" w:rsidRDefault="00E51F58" w:rsidP="0008685B">
            <w:pPr>
              <w:pStyle w:val="Normal6a"/>
            </w:pPr>
            <w:r w:rsidRPr="003A3ED3">
              <w:t>I.</w:t>
            </w:r>
            <w:r w:rsidRPr="003A3ED3">
              <w:tab/>
              <w:t>Considerando que, apesar de alguma recuperação desde então, a produção no setor da construção em 2019 foi ainda 8,3 % inferior à registada em 2007</w:t>
            </w:r>
            <w:r w:rsidRPr="003A3ED3">
              <w:rPr>
                <w:vertAlign w:val="superscript"/>
              </w:rPr>
              <w:t>14</w:t>
            </w:r>
            <w:r w:rsidRPr="003A3ED3">
              <w:t xml:space="preserve"> ; que a produtividade, a eficiência e a relação custo-eficácia podem ser melhoradas através da digitalização </w:t>
            </w:r>
            <w:r w:rsidRPr="003A3ED3">
              <w:rPr>
                <w:b/>
                <w:i/>
              </w:rPr>
              <w:t>das licenças</w:t>
            </w:r>
            <w:r w:rsidRPr="003A3ED3">
              <w:t xml:space="preserve"> e </w:t>
            </w:r>
            <w:r w:rsidRPr="003A3ED3">
              <w:rPr>
                <w:b/>
                <w:bCs/>
                <w:i/>
                <w:iCs/>
              </w:rPr>
              <w:t>dos</w:t>
            </w:r>
            <w:r w:rsidRPr="003A3ED3">
              <w:t xml:space="preserve"> procedimentos administrativos, da robotização, da inteligência artificial, da construção modular e fora do local e da construção em série e industrial, entre outras medidas;</w:t>
            </w:r>
          </w:p>
        </w:tc>
        <w:tc>
          <w:tcPr>
            <w:tcW w:w="4876" w:type="dxa"/>
            <w:tcBorders>
              <w:top w:val="nil"/>
              <w:left w:val="nil"/>
              <w:bottom w:val="nil"/>
              <w:right w:val="nil"/>
            </w:tcBorders>
          </w:tcPr>
          <w:p w14:paraId="25136684" w14:textId="77777777" w:rsidR="00E51F58" w:rsidRPr="003A3ED3" w:rsidRDefault="00E51F58" w:rsidP="0008685B">
            <w:pPr>
              <w:pStyle w:val="Normal6a"/>
            </w:pPr>
            <w:r w:rsidRPr="003A3ED3">
              <w:t>I.</w:t>
            </w:r>
            <w:r w:rsidRPr="003A3ED3">
              <w:tab/>
              <w:t>Considerando que, apesar de alguma recuperação desde então, a produção no setor da construção em 2019 foi ainda 8,3 % inferior à registada em 2007</w:t>
            </w:r>
            <w:r w:rsidRPr="003A3ED3">
              <w:rPr>
                <w:vertAlign w:val="superscript"/>
              </w:rPr>
              <w:t>14</w:t>
            </w:r>
            <w:r w:rsidRPr="003A3ED3">
              <w:t xml:space="preserve"> ; que a produtividade, a eficiência e a relação custo-eficácia podem ser melhoradas através da digitalização </w:t>
            </w:r>
            <w:r w:rsidRPr="003A3ED3">
              <w:rPr>
                <w:b/>
                <w:i/>
              </w:rPr>
              <w:t>e de um balcão único para as licenças</w:t>
            </w:r>
            <w:r w:rsidRPr="003A3ED3">
              <w:t xml:space="preserve"> e </w:t>
            </w:r>
            <w:r w:rsidRPr="003A3ED3">
              <w:rPr>
                <w:b/>
                <w:bCs/>
                <w:i/>
                <w:iCs/>
              </w:rPr>
              <w:t>os</w:t>
            </w:r>
            <w:r w:rsidRPr="003A3ED3">
              <w:t xml:space="preserve"> procedimentos administrativos, da robotização, da inteligência artificial, da construção modular e fora do local e da construção em série e industrial, entre outras medidas; </w:t>
            </w:r>
            <w:r w:rsidRPr="003A3ED3">
              <w:rPr>
                <w:b/>
                <w:i/>
              </w:rPr>
              <w:t>que o pré-fabrico industrial, por si só, pode reduzir o tempo de construção em 20-50 % e, por conseguinte, as perturbações associadas, bem como gerar poupanças significativas de energia e de custos;</w:t>
            </w:r>
          </w:p>
        </w:tc>
      </w:tr>
      <w:tr w:rsidR="00E51F58" w:rsidRPr="003A3ED3" w14:paraId="0F301C1E" w14:textId="77777777" w:rsidTr="0008685B">
        <w:trPr>
          <w:jc w:val="center"/>
        </w:trPr>
        <w:tc>
          <w:tcPr>
            <w:tcW w:w="4876" w:type="dxa"/>
            <w:tcBorders>
              <w:top w:val="nil"/>
              <w:left w:val="nil"/>
              <w:bottom w:val="nil"/>
              <w:right w:val="nil"/>
            </w:tcBorders>
          </w:tcPr>
          <w:p w14:paraId="50CC1199"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3FCBF984" w14:textId="77777777" w:rsidR="00E51F58" w:rsidRPr="003A3ED3" w:rsidRDefault="00E51F58" w:rsidP="0008685B">
            <w:pPr>
              <w:pStyle w:val="Normal6a"/>
            </w:pPr>
            <w:r w:rsidRPr="003A3ED3">
              <w:rPr>
                <w:b/>
                <w:i/>
              </w:rPr>
              <w:t>_________________</w:t>
            </w:r>
          </w:p>
        </w:tc>
      </w:tr>
      <w:tr w:rsidR="00E51F58" w:rsidRPr="003A3ED3" w14:paraId="6B6783F6" w14:textId="77777777" w:rsidTr="0008685B">
        <w:trPr>
          <w:jc w:val="center"/>
        </w:trPr>
        <w:tc>
          <w:tcPr>
            <w:tcW w:w="4876" w:type="dxa"/>
            <w:tcBorders>
              <w:top w:val="nil"/>
              <w:left w:val="nil"/>
              <w:bottom w:val="nil"/>
              <w:right w:val="nil"/>
            </w:tcBorders>
          </w:tcPr>
          <w:p w14:paraId="43B3523C" w14:textId="77777777" w:rsidR="00E51F58" w:rsidRPr="003A3ED3" w:rsidRDefault="00E51F58" w:rsidP="0008685B">
            <w:pPr>
              <w:pStyle w:val="Normal6a"/>
            </w:pPr>
            <w:r w:rsidRPr="003A3ED3">
              <w:rPr>
                <w:vertAlign w:val="superscript"/>
              </w:rPr>
              <w:t>14</w:t>
            </w:r>
            <w:r w:rsidRPr="003A3ED3">
              <w:t xml:space="preserve"> Eurostat, «Key figures on European business — Construction» [«Principais indicadores sobre as empresas europeias — Construção»], sítio Web do Eurostat, junho de 2022.</w:t>
            </w:r>
          </w:p>
        </w:tc>
        <w:tc>
          <w:tcPr>
            <w:tcW w:w="4876" w:type="dxa"/>
            <w:tcBorders>
              <w:top w:val="nil"/>
              <w:left w:val="nil"/>
              <w:bottom w:val="nil"/>
              <w:right w:val="nil"/>
            </w:tcBorders>
          </w:tcPr>
          <w:p w14:paraId="5166AF7F" w14:textId="77777777" w:rsidR="00E51F58" w:rsidRPr="003A3ED3" w:rsidRDefault="00E51F58" w:rsidP="0008685B">
            <w:pPr>
              <w:pStyle w:val="Normal6a"/>
            </w:pPr>
            <w:r w:rsidRPr="003A3ED3">
              <w:rPr>
                <w:vertAlign w:val="superscript"/>
              </w:rPr>
              <w:t>14</w:t>
            </w:r>
            <w:r w:rsidRPr="003A3ED3">
              <w:t xml:space="preserve"> Eurostat, «Key figures on European business — Construction» [«Principais indicadores sobre as empresas europeias — Construção»], sítio Web do Eurostat, junho de 2022.</w:t>
            </w:r>
          </w:p>
        </w:tc>
      </w:tr>
    </w:tbl>
    <w:p w14:paraId="7D3E52A0"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5AF4B172" w14:textId="77777777" w:rsidR="00E51F58" w:rsidRPr="003A3ED3" w:rsidRDefault="00E51F58" w:rsidP="00E51F58">
      <w:r w:rsidRPr="003A3ED3">
        <w:rPr>
          <w:rStyle w:val="HideTWBExt"/>
        </w:rPr>
        <w:t>&lt;/Amend&gt;</w:t>
      </w:r>
    </w:p>
    <w:p w14:paraId="1454A128"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288</w:t>
      </w:r>
      <w:r w:rsidRPr="003A3ED3">
        <w:rPr>
          <w:rStyle w:val="HideTWBExt"/>
        </w:rPr>
        <w:t>&lt;/NumAm&gt;</w:t>
      </w:r>
    </w:p>
    <w:p w14:paraId="0DB73CDF" w14:textId="77777777" w:rsidR="00E51F58" w:rsidRPr="003A3ED3" w:rsidRDefault="00E51F58" w:rsidP="00E51F58">
      <w:pPr>
        <w:pStyle w:val="NormalBold"/>
      </w:pPr>
      <w:r w:rsidRPr="003A3ED3">
        <w:rPr>
          <w:rStyle w:val="HideTWBExt"/>
          <w:b w:val="0"/>
        </w:rPr>
        <w:t>&lt;RepeatBlock-By&gt;&lt;Members&gt;</w:t>
      </w:r>
      <w:r w:rsidRPr="003A3ED3">
        <w:t>Oihane Agirregoitia Martínez</w:t>
      </w:r>
      <w:r w:rsidRPr="003A3ED3">
        <w:rPr>
          <w:rStyle w:val="HideTWBExt"/>
          <w:b w:val="0"/>
        </w:rPr>
        <w:t>&lt;/Members&gt;</w:t>
      </w:r>
    </w:p>
    <w:p w14:paraId="49A6F979" w14:textId="77777777" w:rsidR="00E51F58" w:rsidRPr="003A3ED3" w:rsidRDefault="00E51F58" w:rsidP="00E51F58">
      <w:pPr>
        <w:pStyle w:val="NormalBold"/>
      </w:pPr>
      <w:r w:rsidRPr="003A3ED3">
        <w:rPr>
          <w:rStyle w:val="HideTWBExt"/>
          <w:b w:val="0"/>
        </w:rPr>
        <w:t>&lt;/RepeatBlock-By&gt;</w:t>
      </w:r>
    </w:p>
    <w:p w14:paraId="25BD7538"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7046AC26" w14:textId="77777777" w:rsidR="00E51F58" w:rsidRPr="003A3ED3" w:rsidRDefault="00E51F58" w:rsidP="00E51F58">
      <w:pPr>
        <w:pStyle w:val="NormalBold"/>
      </w:pPr>
      <w:r w:rsidRPr="003A3ED3">
        <w:rPr>
          <w:rStyle w:val="HideTWBExt"/>
        </w:rPr>
        <w:t>&lt;Article&gt;</w:t>
      </w:r>
      <w:r w:rsidRPr="003A3ED3">
        <w:t>Considerando I</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DBA4B8C" w14:textId="77777777" w:rsidTr="0008685B">
        <w:trPr>
          <w:trHeight w:hRule="exact" w:val="240"/>
          <w:jc w:val="center"/>
        </w:trPr>
        <w:tc>
          <w:tcPr>
            <w:tcW w:w="9752" w:type="dxa"/>
            <w:gridSpan w:val="2"/>
            <w:tcBorders>
              <w:top w:val="nil"/>
              <w:left w:val="nil"/>
              <w:bottom w:val="nil"/>
              <w:right w:val="nil"/>
            </w:tcBorders>
          </w:tcPr>
          <w:p w14:paraId="62472098" w14:textId="77777777" w:rsidR="00E51F58" w:rsidRPr="003A3ED3" w:rsidRDefault="00E51F58" w:rsidP="0008685B"/>
        </w:tc>
      </w:tr>
      <w:tr w:rsidR="00E51F58" w:rsidRPr="003A3ED3" w14:paraId="4EBD1548" w14:textId="77777777" w:rsidTr="0008685B">
        <w:trPr>
          <w:trHeight w:val="240"/>
          <w:jc w:val="center"/>
        </w:trPr>
        <w:tc>
          <w:tcPr>
            <w:tcW w:w="4876" w:type="dxa"/>
            <w:tcBorders>
              <w:top w:val="nil"/>
              <w:left w:val="nil"/>
              <w:bottom w:val="nil"/>
              <w:right w:val="nil"/>
            </w:tcBorders>
          </w:tcPr>
          <w:p w14:paraId="4EF11C04"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2CC9D59" w14:textId="77777777" w:rsidR="00E51F58" w:rsidRPr="003A3ED3" w:rsidRDefault="00E51F58" w:rsidP="0008685B">
            <w:pPr>
              <w:pStyle w:val="AmColumnHeading"/>
            </w:pPr>
            <w:r w:rsidRPr="003A3ED3">
              <w:t>Alteração</w:t>
            </w:r>
          </w:p>
        </w:tc>
      </w:tr>
      <w:tr w:rsidR="00E51F58" w:rsidRPr="003A3ED3" w14:paraId="3803A856" w14:textId="77777777" w:rsidTr="0008685B">
        <w:trPr>
          <w:jc w:val="center"/>
        </w:trPr>
        <w:tc>
          <w:tcPr>
            <w:tcW w:w="4876" w:type="dxa"/>
            <w:tcBorders>
              <w:top w:val="nil"/>
              <w:left w:val="nil"/>
              <w:bottom w:val="nil"/>
              <w:right w:val="nil"/>
            </w:tcBorders>
          </w:tcPr>
          <w:p w14:paraId="46E63C9A" w14:textId="77777777" w:rsidR="00E51F58" w:rsidRPr="003A3ED3" w:rsidRDefault="00E51F58" w:rsidP="0008685B">
            <w:pPr>
              <w:pStyle w:val="Normal6a"/>
            </w:pPr>
            <w:r w:rsidRPr="003A3ED3">
              <w:t>I.</w:t>
            </w:r>
            <w:r w:rsidRPr="003A3ED3">
              <w:tab/>
              <w:t xml:space="preserve">Considerando que, apesar de alguma recuperação desde então, a </w:t>
            </w:r>
            <w:r w:rsidRPr="003A3ED3">
              <w:lastRenderedPageBreak/>
              <w:t>produção no setor da construção em 2019 foi ainda 8,3 % inferior à registada em 2007</w:t>
            </w:r>
            <w:r w:rsidRPr="003A3ED3">
              <w:rPr>
                <w:vertAlign w:val="superscript"/>
              </w:rPr>
              <w:t>14</w:t>
            </w:r>
            <w:r w:rsidRPr="003A3ED3">
              <w:t xml:space="preserve"> ; que a produtividade, a eficiência e a relação custo-eficácia podem ser melhoradas através da digitalização das licenças e dos procedimentos administrativos, da robotização, da inteligência artificial, da construção modular e fora do local e da construção em série e industrial, entre outras medidas;</w:t>
            </w:r>
          </w:p>
        </w:tc>
        <w:tc>
          <w:tcPr>
            <w:tcW w:w="4876" w:type="dxa"/>
            <w:tcBorders>
              <w:top w:val="nil"/>
              <w:left w:val="nil"/>
              <w:bottom w:val="nil"/>
              <w:right w:val="nil"/>
            </w:tcBorders>
          </w:tcPr>
          <w:p w14:paraId="09AFCACC" w14:textId="77777777" w:rsidR="00E51F58" w:rsidRPr="003A3ED3" w:rsidRDefault="00E51F58" w:rsidP="0008685B">
            <w:pPr>
              <w:pStyle w:val="Normal6a"/>
            </w:pPr>
            <w:r w:rsidRPr="003A3ED3">
              <w:lastRenderedPageBreak/>
              <w:t>I.</w:t>
            </w:r>
            <w:r w:rsidRPr="003A3ED3">
              <w:tab/>
              <w:t xml:space="preserve">Considerando que, apesar de alguma recuperação desde então, a </w:t>
            </w:r>
            <w:r w:rsidRPr="003A3ED3">
              <w:lastRenderedPageBreak/>
              <w:t>produção no setor da construção em 2019 foi ainda 8,3 % inferior à registada em 2007</w:t>
            </w:r>
            <w:r w:rsidRPr="003A3ED3">
              <w:rPr>
                <w:vertAlign w:val="superscript"/>
              </w:rPr>
              <w:t>14</w:t>
            </w:r>
            <w:r w:rsidRPr="003A3ED3">
              <w:t xml:space="preserve"> ; que a produtividade, a eficiência e a relação custo-eficácia podem ser melhoradas através da digitalização das licenças e dos procedimentos administrativos, da robotização, da inteligência artificial, da construção modular e fora do local e da construção em série e industrial, entre outras medidas; </w:t>
            </w:r>
            <w:r w:rsidRPr="003A3ED3">
              <w:rPr>
                <w:b/>
                <w:i/>
              </w:rPr>
              <w:t>que a utilização eficiente do espaço urbano e a densidade das cidades, juntamente com a escassez de habitação, podem ser atenuadas, nomeadamente, através de práticas de construção inovadoras;</w:t>
            </w:r>
          </w:p>
        </w:tc>
      </w:tr>
      <w:tr w:rsidR="00E51F58" w:rsidRPr="003A3ED3" w14:paraId="12C9D3A3" w14:textId="77777777" w:rsidTr="0008685B">
        <w:trPr>
          <w:jc w:val="center"/>
        </w:trPr>
        <w:tc>
          <w:tcPr>
            <w:tcW w:w="4876" w:type="dxa"/>
            <w:tcBorders>
              <w:top w:val="nil"/>
              <w:left w:val="nil"/>
              <w:bottom w:val="nil"/>
              <w:right w:val="nil"/>
            </w:tcBorders>
          </w:tcPr>
          <w:p w14:paraId="7F5DB5DE"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4917028E" w14:textId="77777777" w:rsidR="00E51F58" w:rsidRPr="003A3ED3" w:rsidRDefault="00E51F58" w:rsidP="0008685B">
            <w:pPr>
              <w:pStyle w:val="Normal6a"/>
            </w:pPr>
            <w:r w:rsidRPr="003A3ED3">
              <w:rPr>
                <w:b/>
                <w:i/>
              </w:rPr>
              <w:t>_________________</w:t>
            </w:r>
          </w:p>
        </w:tc>
      </w:tr>
      <w:tr w:rsidR="00E51F58" w:rsidRPr="003A3ED3" w14:paraId="076217A5" w14:textId="77777777" w:rsidTr="0008685B">
        <w:trPr>
          <w:jc w:val="center"/>
        </w:trPr>
        <w:tc>
          <w:tcPr>
            <w:tcW w:w="4876" w:type="dxa"/>
            <w:tcBorders>
              <w:top w:val="nil"/>
              <w:left w:val="nil"/>
              <w:bottom w:val="nil"/>
              <w:right w:val="nil"/>
            </w:tcBorders>
          </w:tcPr>
          <w:p w14:paraId="63C8C3B8" w14:textId="77777777" w:rsidR="00E51F58" w:rsidRPr="003A3ED3" w:rsidRDefault="00E51F58" w:rsidP="0008685B">
            <w:pPr>
              <w:pStyle w:val="Normal6a"/>
            </w:pPr>
            <w:r w:rsidRPr="003A3ED3">
              <w:rPr>
                <w:vertAlign w:val="superscript"/>
              </w:rPr>
              <w:t>14</w:t>
            </w:r>
            <w:r w:rsidRPr="003A3ED3">
              <w:t xml:space="preserve"> Eurostat, «Key figures on European business — Construction» [«Principais indicadores sobre as empresas europeias — Construção»], sítio Web do Eurostat, junho de 2022.</w:t>
            </w:r>
          </w:p>
        </w:tc>
        <w:tc>
          <w:tcPr>
            <w:tcW w:w="4876" w:type="dxa"/>
            <w:tcBorders>
              <w:top w:val="nil"/>
              <w:left w:val="nil"/>
              <w:bottom w:val="nil"/>
              <w:right w:val="nil"/>
            </w:tcBorders>
          </w:tcPr>
          <w:p w14:paraId="280949D4" w14:textId="77777777" w:rsidR="00E51F58" w:rsidRPr="003A3ED3" w:rsidRDefault="00E51F58" w:rsidP="0008685B">
            <w:pPr>
              <w:pStyle w:val="Normal6a"/>
            </w:pPr>
            <w:r w:rsidRPr="003A3ED3">
              <w:rPr>
                <w:vertAlign w:val="superscript"/>
              </w:rPr>
              <w:t>14</w:t>
            </w:r>
            <w:r w:rsidRPr="003A3ED3">
              <w:t xml:space="preserve"> Eurostat, «Key figures on European business — Construction» [«Principais indicadores sobre as empresas europeias — Construção»], sítio Web do Eurostat, junho de 2022.</w:t>
            </w:r>
          </w:p>
        </w:tc>
      </w:tr>
    </w:tbl>
    <w:p w14:paraId="5931CF4F"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{ES}</w:t>
      </w:r>
      <w:r w:rsidRPr="003A3ED3">
        <w:t>es</w:t>
      </w:r>
      <w:r w:rsidRPr="003A3ED3">
        <w:rPr>
          <w:rStyle w:val="HideTWBExt"/>
        </w:rPr>
        <w:t>&lt;/Original&gt;</w:t>
      </w:r>
    </w:p>
    <w:p w14:paraId="66EAF6A5" w14:textId="77777777" w:rsidR="00E51F58" w:rsidRPr="003A3ED3" w:rsidRDefault="00E51F58" w:rsidP="00E51F58">
      <w:r w:rsidRPr="003A3ED3">
        <w:rPr>
          <w:rStyle w:val="HideTWBExt"/>
        </w:rPr>
        <w:t>&lt;/Amend&gt;</w:t>
      </w:r>
    </w:p>
    <w:p w14:paraId="605E3FF0"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289</w:t>
      </w:r>
      <w:r w:rsidRPr="003A3ED3">
        <w:rPr>
          <w:rStyle w:val="HideTWBExt"/>
        </w:rPr>
        <w:t>&lt;/NumAm&gt;</w:t>
      </w:r>
    </w:p>
    <w:p w14:paraId="1AC7B993" w14:textId="77777777" w:rsidR="00E51F58" w:rsidRPr="003A3ED3" w:rsidRDefault="00E51F58" w:rsidP="00E51F58">
      <w:pPr>
        <w:pStyle w:val="NormalBold"/>
      </w:pPr>
      <w:r w:rsidRPr="003A3ED3">
        <w:rPr>
          <w:rStyle w:val="HideTWBExt"/>
          <w:b w:val="0"/>
        </w:rPr>
        <w:t>&lt;RepeatBlock-By&gt;&lt;Members&gt;</w:t>
      </w:r>
      <w:r w:rsidRPr="003A3ED3">
        <w:t>Klara Dostalova, Julie Rechagneux, Ondřej Knotek, Jorge Buxadé Villalba, Jaroslav Bžoch, Rachel Blom, Tomáš Kubín</w:t>
      </w:r>
      <w:r w:rsidRPr="003A3ED3">
        <w:rPr>
          <w:rStyle w:val="HideTWBExt"/>
          <w:b w:val="0"/>
        </w:rPr>
        <w:t>&lt;/Members&gt;</w:t>
      </w:r>
    </w:p>
    <w:p w14:paraId="7B26F8A4" w14:textId="77777777" w:rsidR="00E51F58" w:rsidRPr="003A3ED3" w:rsidRDefault="00E51F58" w:rsidP="00E51F58">
      <w:pPr>
        <w:pStyle w:val="NormalBold"/>
      </w:pPr>
      <w:r w:rsidRPr="003A3ED3">
        <w:rPr>
          <w:rStyle w:val="HideTWBExt"/>
          <w:b w:val="0"/>
        </w:rPr>
        <w:t>&lt;/RepeatBlock-By&gt;</w:t>
      </w:r>
    </w:p>
    <w:p w14:paraId="211DAD48"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0A8D66D2" w14:textId="77777777" w:rsidR="00E51F58" w:rsidRPr="003A3ED3" w:rsidRDefault="00E51F58" w:rsidP="00E51F58">
      <w:pPr>
        <w:pStyle w:val="NormalBold"/>
      </w:pPr>
      <w:r w:rsidRPr="003A3ED3">
        <w:rPr>
          <w:rStyle w:val="HideTWBExt"/>
        </w:rPr>
        <w:t>&lt;Article&gt;</w:t>
      </w:r>
      <w:r w:rsidRPr="003A3ED3">
        <w:t>Considerando I</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00A8474" w14:textId="77777777" w:rsidTr="0008685B">
        <w:trPr>
          <w:trHeight w:hRule="exact" w:val="240"/>
          <w:jc w:val="center"/>
        </w:trPr>
        <w:tc>
          <w:tcPr>
            <w:tcW w:w="9752" w:type="dxa"/>
            <w:gridSpan w:val="2"/>
            <w:tcBorders>
              <w:top w:val="nil"/>
              <w:left w:val="nil"/>
              <w:bottom w:val="nil"/>
              <w:right w:val="nil"/>
            </w:tcBorders>
          </w:tcPr>
          <w:p w14:paraId="6DAE3A96" w14:textId="77777777" w:rsidR="00E51F58" w:rsidRPr="003A3ED3" w:rsidRDefault="00E51F58" w:rsidP="0008685B"/>
        </w:tc>
      </w:tr>
      <w:tr w:rsidR="00E51F58" w:rsidRPr="003A3ED3" w14:paraId="767EFEA9" w14:textId="77777777" w:rsidTr="0008685B">
        <w:trPr>
          <w:trHeight w:val="240"/>
          <w:jc w:val="center"/>
        </w:trPr>
        <w:tc>
          <w:tcPr>
            <w:tcW w:w="4876" w:type="dxa"/>
            <w:tcBorders>
              <w:top w:val="nil"/>
              <w:left w:val="nil"/>
              <w:bottom w:val="nil"/>
              <w:right w:val="nil"/>
            </w:tcBorders>
          </w:tcPr>
          <w:p w14:paraId="3E8828A3"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088BCE88" w14:textId="77777777" w:rsidR="00E51F58" w:rsidRPr="003A3ED3" w:rsidRDefault="00E51F58" w:rsidP="0008685B">
            <w:pPr>
              <w:pStyle w:val="AmColumnHeading"/>
            </w:pPr>
            <w:r w:rsidRPr="003A3ED3">
              <w:t>Alteração</w:t>
            </w:r>
          </w:p>
        </w:tc>
      </w:tr>
      <w:tr w:rsidR="00E51F58" w:rsidRPr="003A3ED3" w14:paraId="6526D749" w14:textId="77777777" w:rsidTr="0008685B">
        <w:trPr>
          <w:jc w:val="center"/>
        </w:trPr>
        <w:tc>
          <w:tcPr>
            <w:tcW w:w="4876" w:type="dxa"/>
            <w:tcBorders>
              <w:top w:val="nil"/>
              <w:left w:val="nil"/>
              <w:bottom w:val="nil"/>
              <w:right w:val="nil"/>
            </w:tcBorders>
          </w:tcPr>
          <w:p w14:paraId="00FC8FA3" w14:textId="77777777" w:rsidR="00E51F58" w:rsidRPr="003A3ED3" w:rsidRDefault="00E51F58" w:rsidP="0008685B">
            <w:pPr>
              <w:pStyle w:val="Normal6a"/>
            </w:pPr>
            <w:r w:rsidRPr="003A3ED3">
              <w:t>I.</w:t>
            </w:r>
            <w:r w:rsidRPr="003A3ED3">
              <w:tab/>
              <w:t>Considerando que, apesar de alguma recuperação desde então, a produção no setor da construção em 2019 foi ainda 8,3 % inferior à registada em 2007</w:t>
            </w:r>
            <w:r w:rsidRPr="003A3ED3">
              <w:rPr>
                <w:vertAlign w:val="superscript"/>
              </w:rPr>
              <w:t>14</w:t>
            </w:r>
            <w:r w:rsidRPr="003A3ED3">
              <w:t xml:space="preserve"> ; que a produtividade, a eficiência e a relação custo-eficácia podem ser melhoradas através da digitalização das licenças e dos procedimentos administrativos, da robotização, da inteligência artificial, da construção modular e fora do local e da construção em série e industrial, </w:t>
            </w:r>
            <w:r w:rsidRPr="003A3ED3">
              <w:rPr>
                <w:b/>
                <w:i/>
              </w:rPr>
              <w:t>entre outras medidas</w:t>
            </w:r>
            <w:r w:rsidRPr="003A3ED3">
              <w:t>;</w:t>
            </w:r>
          </w:p>
        </w:tc>
        <w:tc>
          <w:tcPr>
            <w:tcW w:w="4876" w:type="dxa"/>
            <w:tcBorders>
              <w:top w:val="nil"/>
              <w:left w:val="nil"/>
              <w:bottom w:val="nil"/>
              <w:right w:val="nil"/>
            </w:tcBorders>
          </w:tcPr>
          <w:p w14:paraId="741F059A" w14:textId="77777777" w:rsidR="00E51F58" w:rsidRPr="003A3ED3" w:rsidRDefault="00E51F58" w:rsidP="0008685B">
            <w:pPr>
              <w:pStyle w:val="Normal6a"/>
            </w:pPr>
            <w:r w:rsidRPr="003A3ED3">
              <w:t>I.</w:t>
            </w:r>
            <w:r w:rsidRPr="003A3ED3">
              <w:tab/>
              <w:t>Considerando que, apesar de alguma recuperação desde então, a produção no setor da construção em 2019 foi ainda 8,3 % inferior à registada em 2007</w:t>
            </w:r>
            <w:r w:rsidRPr="003A3ED3">
              <w:rPr>
                <w:vertAlign w:val="superscript"/>
              </w:rPr>
              <w:t>14</w:t>
            </w:r>
            <w:r w:rsidRPr="003A3ED3">
              <w:t xml:space="preserve"> ; que a produtividade, a eficiência e a relação custo-eficácia podem ser melhoradas através da digitalização das licenças e dos procedimentos administrativos, da robotização, da inteligência artificial, da construção modular e fora do local e da construção em série e industrial, </w:t>
            </w:r>
            <w:r w:rsidRPr="003A3ED3">
              <w:rPr>
                <w:b/>
                <w:i/>
              </w:rPr>
              <w:t xml:space="preserve">desde que essas </w:t>
            </w:r>
            <w:r w:rsidRPr="003A3ED3">
              <w:rPr>
                <w:b/>
                <w:i/>
              </w:rPr>
              <w:lastRenderedPageBreak/>
              <w:t>inovações sejam acessíveis às PME e aos artesãos</w:t>
            </w:r>
            <w:r w:rsidRPr="003A3ED3">
              <w:t xml:space="preserve">; </w:t>
            </w:r>
            <w:r w:rsidRPr="003A3ED3">
              <w:rPr>
                <w:b/>
                <w:i/>
              </w:rPr>
              <w:t>que as novas tecnologias devem ser encaradas como um instrumento para alcançar uma habitação a preços acessíveis, e não como um fim em si mesmas;</w:t>
            </w:r>
          </w:p>
        </w:tc>
      </w:tr>
      <w:tr w:rsidR="00E51F58" w:rsidRPr="003A3ED3" w14:paraId="4D7D22FE" w14:textId="77777777" w:rsidTr="0008685B">
        <w:trPr>
          <w:jc w:val="center"/>
        </w:trPr>
        <w:tc>
          <w:tcPr>
            <w:tcW w:w="4876" w:type="dxa"/>
            <w:tcBorders>
              <w:top w:val="nil"/>
              <w:left w:val="nil"/>
              <w:bottom w:val="nil"/>
              <w:right w:val="nil"/>
            </w:tcBorders>
          </w:tcPr>
          <w:p w14:paraId="1E1DF7F1"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7EBDAC04" w14:textId="77777777" w:rsidR="00E51F58" w:rsidRPr="003A3ED3" w:rsidRDefault="00E51F58" w:rsidP="0008685B">
            <w:pPr>
              <w:pStyle w:val="Normal6a"/>
            </w:pPr>
            <w:r w:rsidRPr="003A3ED3">
              <w:rPr>
                <w:b/>
                <w:i/>
              </w:rPr>
              <w:t>_________________</w:t>
            </w:r>
          </w:p>
        </w:tc>
      </w:tr>
      <w:tr w:rsidR="00E51F58" w:rsidRPr="003A3ED3" w14:paraId="055815DE" w14:textId="77777777" w:rsidTr="0008685B">
        <w:trPr>
          <w:jc w:val="center"/>
        </w:trPr>
        <w:tc>
          <w:tcPr>
            <w:tcW w:w="4876" w:type="dxa"/>
            <w:tcBorders>
              <w:top w:val="nil"/>
              <w:left w:val="nil"/>
              <w:bottom w:val="nil"/>
              <w:right w:val="nil"/>
            </w:tcBorders>
          </w:tcPr>
          <w:p w14:paraId="54B448C2" w14:textId="77777777" w:rsidR="00E51F58" w:rsidRPr="003A3ED3" w:rsidRDefault="00E51F58" w:rsidP="0008685B">
            <w:pPr>
              <w:pStyle w:val="Normal6a"/>
            </w:pPr>
            <w:r w:rsidRPr="003A3ED3">
              <w:rPr>
                <w:vertAlign w:val="superscript"/>
              </w:rPr>
              <w:t>14</w:t>
            </w:r>
            <w:r w:rsidRPr="003A3ED3">
              <w:t xml:space="preserve"> Eurostat, «Key figures on European business — Construction» [«Principais indicadores sobre as empresas europeias — Construção»], sítio Web do Eurostat, junho de 2022.</w:t>
            </w:r>
          </w:p>
        </w:tc>
        <w:tc>
          <w:tcPr>
            <w:tcW w:w="4876" w:type="dxa"/>
            <w:tcBorders>
              <w:top w:val="nil"/>
              <w:left w:val="nil"/>
              <w:bottom w:val="nil"/>
              <w:right w:val="nil"/>
            </w:tcBorders>
          </w:tcPr>
          <w:p w14:paraId="23581631" w14:textId="77777777" w:rsidR="00E51F58" w:rsidRPr="003A3ED3" w:rsidRDefault="00E51F58" w:rsidP="0008685B">
            <w:pPr>
              <w:pStyle w:val="Normal6a"/>
            </w:pPr>
            <w:r w:rsidRPr="003A3ED3">
              <w:rPr>
                <w:vertAlign w:val="superscript"/>
              </w:rPr>
              <w:t>14</w:t>
            </w:r>
            <w:r w:rsidRPr="003A3ED3">
              <w:t xml:space="preserve"> Eurostat, «Key figures on European business — Construction» [«Principais indicadores sobre as empresas europeias — Construção»], sítio Web do Eurostat, junho de 2022.</w:t>
            </w:r>
          </w:p>
        </w:tc>
      </w:tr>
    </w:tbl>
    <w:p w14:paraId="1F4BA4BE"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3FBBE41" w14:textId="77777777" w:rsidR="00E51F58" w:rsidRPr="003A3ED3" w:rsidRDefault="00E51F58" w:rsidP="00E51F58">
      <w:r w:rsidRPr="003A3ED3">
        <w:rPr>
          <w:rStyle w:val="HideTWBExt"/>
        </w:rPr>
        <w:t>&lt;/Amend&gt;</w:t>
      </w:r>
    </w:p>
    <w:p w14:paraId="01416163"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290</w:t>
      </w:r>
      <w:r w:rsidRPr="003A3ED3">
        <w:rPr>
          <w:rStyle w:val="HideTWBExt"/>
        </w:rPr>
        <w:t>&lt;/NumAm&gt;</w:t>
      </w:r>
    </w:p>
    <w:p w14:paraId="4441CD69" w14:textId="77777777" w:rsidR="00E51F58" w:rsidRPr="003A3ED3" w:rsidRDefault="00E51F58" w:rsidP="00E51F58">
      <w:pPr>
        <w:pStyle w:val="NormalBold"/>
      </w:pPr>
      <w:r w:rsidRPr="003A3ED3">
        <w:rPr>
          <w:rStyle w:val="HideTWBExt"/>
          <w:b w:val="0"/>
        </w:rPr>
        <w:t>&lt;RepeatBlock-By&gt;&lt;Members&gt;</w:t>
      </w:r>
      <w:r w:rsidRPr="003A3ED3">
        <w:t>Brigitte van den Berg, Barry Cowen, Martin Hojsík, Oihane Agirregoitia Martínez, Ciaran Mullooly</w:t>
      </w:r>
      <w:r w:rsidRPr="003A3ED3">
        <w:rPr>
          <w:rStyle w:val="HideTWBExt"/>
          <w:b w:val="0"/>
        </w:rPr>
        <w:t>&lt;/Members&gt;</w:t>
      </w:r>
    </w:p>
    <w:p w14:paraId="2B7202B3" w14:textId="77777777" w:rsidR="00E51F58" w:rsidRPr="003A3ED3" w:rsidRDefault="00E51F58" w:rsidP="00E51F58">
      <w:pPr>
        <w:pStyle w:val="NormalBold"/>
      </w:pPr>
      <w:r w:rsidRPr="003A3ED3">
        <w:rPr>
          <w:rStyle w:val="HideTWBExt"/>
          <w:b w:val="0"/>
        </w:rPr>
        <w:t>&lt;/RepeatBlock-By&gt;</w:t>
      </w:r>
    </w:p>
    <w:p w14:paraId="4FDE4BE4"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1E1252E1" w14:textId="77777777" w:rsidR="00E51F58" w:rsidRPr="003A3ED3" w:rsidRDefault="00E51F58" w:rsidP="00E51F58">
      <w:pPr>
        <w:pStyle w:val="NormalBold"/>
      </w:pPr>
      <w:r w:rsidRPr="003A3ED3">
        <w:rPr>
          <w:rStyle w:val="HideTWBExt"/>
        </w:rPr>
        <w:t>&lt;Article&gt;</w:t>
      </w:r>
      <w:r w:rsidRPr="003A3ED3">
        <w:t>Considerando I</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38BE4F1" w14:textId="77777777" w:rsidTr="0008685B">
        <w:trPr>
          <w:trHeight w:hRule="exact" w:val="240"/>
          <w:jc w:val="center"/>
        </w:trPr>
        <w:tc>
          <w:tcPr>
            <w:tcW w:w="9752" w:type="dxa"/>
            <w:gridSpan w:val="2"/>
            <w:tcBorders>
              <w:top w:val="nil"/>
              <w:left w:val="nil"/>
              <w:bottom w:val="nil"/>
              <w:right w:val="nil"/>
            </w:tcBorders>
          </w:tcPr>
          <w:p w14:paraId="40024E8A" w14:textId="77777777" w:rsidR="00E51F58" w:rsidRPr="003A3ED3" w:rsidRDefault="00E51F58" w:rsidP="0008685B"/>
        </w:tc>
      </w:tr>
      <w:tr w:rsidR="00E51F58" w:rsidRPr="003A3ED3" w14:paraId="70473C51" w14:textId="77777777" w:rsidTr="0008685B">
        <w:trPr>
          <w:trHeight w:val="240"/>
          <w:jc w:val="center"/>
        </w:trPr>
        <w:tc>
          <w:tcPr>
            <w:tcW w:w="4876" w:type="dxa"/>
            <w:tcBorders>
              <w:top w:val="nil"/>
              <w:left w:val="nil"/>
              <w:bottom w:val="nil"/>
              <w:right w:val="nil"/>
            </w:tcBorders>
          </w:tcPr>
          <w:p w14:paraId="18DABF1B"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AE22236" w14:textId="77777777" w:rsidR="00E51F58" w:rsidRPr="003A3ED3" w:rsidRDefault="00E51F58" w:rsidP="0008685B">
            <w:pPr>
              <w:pStyle w:val="AmColumnHeading"/>
            </w:pPr>
            <w:r w:rsidRPr="003A3ED3">
              <w:t>Alteração</w:t>
            </w:r>
          </w:p>
        </w:tc>
      </w:tr>
      <w:tr w:rsidR="00E51F58" w:rsidRPr="003A3ED3" w14:paraId="4DBCD400" w14:textId="77777777" w:rsidTr="0008685B">
        <w:trPr>
          <w:jc w:val="center"/>
        </w:trPr>
        <w:tc>
          <w:tcPr>
            <w:tcW w:w="4876" w:type="dxa"/>
            <w:tcBorders>
              <w:top w:val="nil"/>
              <w:left w:val="nil"/>
              <w:bottom w:val="nil"/>
              <w:right w:val="nil"/>
            </w:tcBorders>
          </w:tcPr>
          <w:p w14:paraId="77E1F34C" w14:textId="77777777" w:rsidR="00E51F58" w:rsidRPr="003A3ED3" w:rsidRDefault="00E51F58" w:rsidP="0008685B">
            <w:pPr>
              <w:pStyle w:val="Normal6a"/>
            </w:pPr>
            <w:r w:rsidRPr="003A3ED3">
              <w:t>I.</w:t>
            </w:r>
            <w:r w:rsidRPr="003A3ED3">
              <w:tab/>
              <w:t>Considerando que, apesar de alguma recuperação desde então, a produção no setor da construção em 2019 foi ainda 8,3 % inferior à registada em 2007</w:t>
            </w:r>
            <w:r w:rsidRPr="003A3ED3">
              <w:rPr>
                <w:vertAlign w:val="superscript"/>
              </w:rPr>
              <w:t>14</w:t>
            </w:r>
            <w:r w:rsidRPr="003A3ED3">
              <w:t xml:space="preserve"> ; que a produtividade, a eficiência e a relação custo-eficácia podem ser melhoradas através da digitalização das licenças e dos procedimentos administrativos, da robotização, da inteligência artificial, da construção modular e fora do local e da construção em série e industrial, entre outras medidas;</w:t>
            </w:r>
          </w:p>
        </w:tc>
        <w:tc>
          <w:tcPr>
            <w:tcW w:w="4876" w:type="dxa"/>
            <w:tcBorders>
              <w:top w:val="nil"/>
              <w:left w:val="nil"/>
              <w:bottom w:val="nil"/>
              <w:right w:val="nil"/>
            </w:tcBorders>
          </w:tcPr>
          <w:p w14:paraId="323F9ED3" w14:textId="77777777" w:rsidR="00E51F58" w:rsidRPr="003A3ED3" w:rsidRDefault="00E51F58" w:rsidP="0008685B">
            <w:pPr>
              <w:pStyle w:val="Normal6a"/>
            </w:pPr>
            <w:r w:rsidRPr="003A3ED3">
              <w:t>I.</w:t>
            </w:r>
            <w:r w:rsidRPr="003A3ED3">
              <w:tab/>
              <w:t>Considerando que, apesar de alguma recuperação desde então, a produção no setor da construção em 2019 foi ainda 8,3 % inferior à registada em 2007</w:t>
            </w:r>
            <w:r w:rsidRPr="003A3ED3">
              <w:rPr>
                <w:vertAlign w:val="superscript"/>
              </w:rPr>
              <w:t>14</w:t>
            </w:r>
            <w:r w:rsidRPr="003A3ED3">
              <w:t xml:space="preserve"> ; que a produtividade, a eficiência e a relação custo-eficácia podem ser melhoradas através da digitalização das licenças e dos procedimentos administrativos</w:t>
            </w:r>
            <w:r w:rsidRPr="003A3ED3">
              <w:rPr>
                <w:b/>
                <w:i/>
              </w:rPr>
              <w:t>, bem como de processos administrativos mais simplificados em geral</w:t>
            </w:r>
            <w:r w:rsidRPr="003A3ED3">
              <w:t>, da robotização, da inteligência artificial, da construção modular e fora do local e da construção em série e industrial, entre outras medidas;</w:t>
            </w:r>
          </w:p>
        </w:tc>
      </w:tr>
      <w:tr w:rsidR="00E51F58" w:rsidRPr="003A3ED3" w14:paraId="64CE27AC" w14:textId="77777777" w:rsidTr="0008685B">
        <w:trPr>
          <w:jc w:val="center"/>
        </w:trPr>
        <w:tc>
          <w:tcPr>
            <w:tcW w:w="4876" w:type="dxa"/>
            <w:tcBorders>
              <w:top w:val="nil"/>
              <w:left w:val="nil"/>
              <w:bottom w:val="nil"/>
              <w:right w:val="nil"/>
            </w:tcBorders>
          </w:tcPr>
          <w:p w14:paraId="601DEB8D"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76E25B1C" w14:textId="77777777" w:rsidR="00E51F58" w:rsidRPr="003A3ED3" w:rsidRDefault="00E51F58" w:rsidP="0008685B">
            <w:pPr>
              <w:pStyle w:val="Normal6a"/>
            </w:pPr>
            <w:r w:rsidRPr="003A3ED3">
              <w:rPr>
                <w:b/>
                <w:i/>
              </w:rPr>
              <w:t>_________________</w:t>
            </w:r>
          </w:p>
        </w:tc>
      </w:tr>
      <w:tr w:rsidR="00E51F58" w:rsidRPr="003A3ED3" w14:paraId="68280CED" w14:textId="77777777" w:rsidTr="0008685B">
        <w:trPr>
          <w:jc w:val="center"/>
        </w:trPr>
        <w:tc>
          <w:tcPr>
            <w:tcW w:w="4876" w:type="dxa"/>
            <w:tcBorders>
              <w:top w:val="nil"/>
              <w:left w:val="nil"/>
              <w:bottom w:val="nil"/>
              <w:right w:val="nil"/>
            </w:tcBorders>
          </w:tcPr>
          <w:p w14:paraId="53D4DDE8" w14:textId="77777777" w:rsidR="00E51F58" w:rsidRPr="003A3ED3" w:rsidRDefault="00E51F58" w:rsidP="0008685B">
            <w:pPr>
              <w:pStyle w:val="Normal6a"/>
            </w:pPr>
            <w:r w:rsidRPr="003A3ED3">
              <w:rPr>
                <w:vertAlign w:val="superscript"/>
              </w:rPr>
              <w:t>14</w:t>
            </w:r>
            <w:r w:rsidRPr="003A3ED3">
              <w:t xml:space="preserve"> Eurostat, «Key figures on European business — Construction» [«Principais indicadores sobre as empresas europeias — Construção»], sítio Web do Eurostat, junho de 2022.</w:t>
            </w:r>
          </w:p>
        </w:tc>
        <w:tc>
          <w:tcPr>
            <w:tcW w:w="4876" w:type="dxa"/>
            <w:tcBorders>
              <w:top w:val="nil"/>
              <w:left w:val="nil"/>
              <w:bottom w:val="nil"/>
              <w:right w:val="nil"/>
            </w:tcBorders>
          </w:tcPr>
          <w:p w14:paraId="2851E0C1" w14:textId="77777777" w:rsidR="00E51F58" w:rsidRPr="003A3ED3" w:rsidRDefault="00E51F58" w:rsidP="0008685B">
            <w:pPr>
              <w:pStyle w:val="Normal6a"/>
            </w:pPr>
            <w:r w:rsidRPr="003A3ED3">
              <w:rPr>
                <w:vertAlign w:val="superscript"/>
              </w:rPr>
              <w:t>14</w:t>
            </w:r>
            <w:r w:rsidRPr="003A3ED3">
              <w:t xml:space="preserve"> Eurostat, «Key figures on European business — Construction» [«Principais indicadores sobre as empresas europeias — Construção»], sítio Web do Eurostat, junho de 2022.</w:t>
            </w:r>
          </w:p>
        </w:tc>
      </w:tr>
    </w:tbl>
    <w:p w14:paraId="6384BE81" w14:textId="77777777" w:rsidR="00E51F58" w:rsidRPr="003A3ED3" w:rsidRDefault="00E51F58" w:rsidP="00E51F58">
      <w:pPr>
        <w:pStyle w:val="AmOrLang"/>
      </w:pPr>
      <w:r w:rsidRPr="003A3ED3">
        <w:lastRenderedPageBreak/>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68D55F8" w14:textId="77777777" w:rsidR="00E51F58" w:rsidRPr="003A3ED3" w:rsidRDefault="00E51F58" w:rsidP="00E51F58">
      <w:r w:rsidRPr="003A3ED3">
        <w:rPr>
          <w:rStyle w:val="HideTWBExt"/>
        </w:rPr>
        <w:t>&lt;/Amend&gt;</w:t>
      </w:r>
    </w:p>
    <w:p w14:paraId="41AADA07"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291</w:t>
      </w:r>
      <w:r w:rsidRPr="003A3ED3">
        <w:rPr>
          <w:rStyle w:val="HideTWBExt"/>
        </w:rPr>
        <w:t>&lt;/NumAm&gt;</w:t>
      </w:r>
    </w:p>
    <w:p w14:paraId="527B0739" w14:textId="77777777" w:rsidR="00E51F58" w:rsidRPr="003A3ED3" w:rsidRDefault="00E51F58" w:rsidP="00E51F58">
      <w:pPr>
        <w:pStyle w:val="NormalBold"/>
      </w:pPr>
      <w:r w:rsidRPr="003A3ED3">
        <w:rPr>
          <w:rStyle w:val="HideTWBExt"/>
          <w:b w:val="0"/>
        </w:rPr>
        <w:t>&lt;RepeatBlock-By&gt;&lt;Members&gt;</w:t>
      </w:r>
      <w:r w:rsidRPr="003A3ED3">
        <w:t>György Hölvényi, Pál Szekeres, Julie Rechagneux</w:t>
      </w:r>
      <w:r w:rsidRPr="003A3ED3">
        <w:rPr>
          <w:rStyle w:val="HideTWBExt"/>
          <w:b w:val="0"/>
        </w:rPr>
        <w:t>&lt;/Members&gt;</w:t>
      </w:r>
    </w:p>
    <w:p w14:paraId="54D0F6E3" w14:textId="77777777" w:rsidR="00E51F58" w:rsidRPr="003A3ED3" w:rsidRDefault="00E51F58" w:rsidP="00E51F58">
      <w:pPr>
        <w:pStyle w:val="NormalBold"/>
      </w:pPr>
      <w:r w:rsidRPr="003A3ED3">
        <w:rPr>
          <w:rStyle w:val="HideTWBExt"/>
          <w:b w:val="0"/>
        </w:rPr>
        <w:t>&lt;/RepeatBlock-By&gt;</w:t>
      </w:r>
    </w:p>
    <w:p w14:paraId="6F9C52DB"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B238714" w14:textId="77777777" w:rsidR="00E51F58" w:rsidRPr="003A3ED3" w:rsidRDefault="00E51F58" w:rsidP="00E51F58">
      <w:pPr>
        <w:pStyle w:val="NormalBold"/>
      </w:pPr>
      <w:r w:rsidRPr="003A3ED3">
        <w:rPr>
          <w:rStyle w:val="HideTWBExt"/>
        </w:rPr>
        <w:t>&lt;Article&gt;</w:t>
      </w:r>
      <w:r w:rsidRPr="003A3ED3">
        <w:t>Considerando I</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505E8607" w14:textId="77777777" w:rsidTr="0008685B">
        <w:trPr>
          <w:trHeight w:hRule="exact" w:val="240"/>
          <w:jc w:val="center"/>
        </w:trPr>
        <w:tc>
          <w:tcPr>
            <w:tcW w:w="9752" w:type="dxa"/>
            <w:gridSpan w:val="2"/>
            <w:tcBorders>
              <w:top w:val="nil"/>
              <w:left w:val="nil"/>
              <w:bottom w:val="nil"/>
              <w:right w:val="nil"/>
            </w:tcBorders>
          </w:tcPr>
          <w:p w14:paraId="7D01FD47" w14:textId="77777777" w:rsidR="00E51F58" w:rsidRPr="003A3ED3" w:rsidRDefault="00E51F58" w:rsidP="0008685B"/>
        </w:tc>
      </w:tr>
      <w:tr w:rsidR="00E51F58" w:rsidRPr="003A3ED3" w14:paraId="1A2DE582" w14:textId="77777777" w:rsidTr="0008685B">
        <w:trPr>
          <w:trHeight w:val="240"/>
          <w:jc w:val="center"/>
        </w:trPr>
        <w:tc>
          <w:tcPr>
            <w:tcW w:w="4876" w:type="dxa"/>
            <w:tcBorders>
              <w:top w:val="nil"/>
              <w:left w:val="nil"/>
              <w:bottom w:val="nil"/>
              <w:right w:val="nil"/>
            </w:tcBorders>
          </w:tcPr>
          <w:p w14:paraId="5548907C"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5BDBCBFF" w14:textId="77777777" w:rsidR="00E51F58" w:rsidRPr="003A3ED3" w:rsidRDefault="00E51F58" w:rsidP="0008685B">
            <w:pPr>
              <w:pStyle w:val="AmColumnHeading"/>
            </w:pPr>
            <w:r w:rsidRPr="003A3ED3">
              <w:t>Alteração</w:t>
            </w:r>
          </w:p>
        </w:tc>
      </w:tr>
      <w:tr w:rsidR="00E51F58" w:rsidRPr="003A3ED3" w14:paraId="265BB4AC" w14:textId="77777777" w:rsidTr="0008685B">
        <w:trPr>
          <w:jc w:val="center"/>
        </w:trPr>
        <w:tc>
          <w:tcPr>
            <w:tcW w:w="4876" w:type="dxa"/>
            <w:tcBorders>
              <w:top w:val="nil"/>
              <w:left w:val="nil"/>
              <w:bottom w:val="nil"/>
              <w:right w:val="nil"/>
            </w:tcBorders>
          </w:tcPr>
          <w:p w14:paraId="6DCA66F8" w14:textId="77777777" w:rsidR="00E51F58" w:rsidRPr="003A3ED3" w:rsidRDefault="00E51F58" w:rsidP="0008685B">
            <w:pPr>
              <w:pStyle w:val="Normal6a"/>
            </w:pPr>
            <w:r w:rsidRPr="003A3ED3">
              <w:t>I.</w:t>
            </w:r>
            <w:r w:rsidRPr="003A3ED3">
              <w:tab/>
              <w:t>Considerando que, apesar de alguma recuperação desde então, a produção no setor da construção em 2019 foi ainda 8,3 % inferior à registada em 2007</w:t>
            </w:r>
            <w:r w:rsidRPr="003A3ED3">
              <w:rPr>
                <w:vertAlign w:val="superscript"/>
              </w:rPr>
              <w:t>14</w:t>
            </w:r>
            <w:r w:rsidRPr="003A3ED3">
              <w:t xml:space="preserve"> ; que a produtividade, a eficiência e a relação custo-eficácia podem ser melhoradas através da digitalização das licenças e dos procedimentos administrativos, da robotização, da inteligência artificial, da construção modular e fora do local </w:t>
            </w:r>
            <w:r w:rsidRPr="003A3ED3">
              <w:rPr>
                <w:b/>
                <w:i/>
              </w:rPr>
              <w:t>e da</w:t>
            </w:r>
            <w:r w:rsidRPr="003A3ED3">
              <w:t xml:space="preserve"> construção em série e industrial, entre outras medidas;</w:t>
            </w:r>
          </w:p>
        </w:tc>
        <w:tc>
          <w:tcPr>
            <w:tcW w:w="4876" w:type="dxa"/>
            <w:tcBorders>
              <w:top w:val="nil"/>
              <w:left w:val="nil"/>
              <w:bottom w:val="nil"/>
              <w:right w:val="nil"/>
            </w:tcBorders>
          </w:tcPr>
          <w:p w14:paraId="08DD2186" w14:textId="77777777" w:rsidR="00E51F58" w:rsidRPr="003A3ED3" w:rsidRDefault="00E51F58" w:rsidP="0008685B">
            <w:pPr>
              <w:pStyle w:val="Normal6a"/>
            </w:pPr>
            <w:r w:rsidRPr="003A3ED3">
              <w:t>I.</w:t>
            </w:r>
            <w:r w:rsidRPr="003A3ED3">
              <w:tab/>
              <w:t>Considerando que, apesar de alguma recuperação desde então, a produção no setor da construção em 2019 foi ainda 8,3 % inferior à registada em 2007</w:t>
            </w:r>
            <w:r w:rsidRPr="003A3ED3">
              <w:rPr>
                <w:vertAlign w:val="superscript"/>
              </w:rPr>
              <w:t>14</w:t>
            </w:r>
            <w:r w:rsidRPr="003A3ED3">
              <w:t xml:space="preserve"> ; que a produtividade, a eficiência e a relação custo-eficácia podem ser melhoradas através da digitalização das licenças e dos procedimentos administrativos, da robotização, da inteligência artificial, da construção modular e fora do local</w:t>
            </w:r>
            <w:r w:rsidRPr="003A3ED3">
              <w:rPr>
                <w:b/>
                <w:bCs/>
                <w:i/>
                <w:iCs/>
              </w:rPr>
              <w:t>, e que a</w:t>
            </w:r>
            <w:r w:rsidRPr="003A3ED3">
              <w:t xml:space="preserve"> construção em série e industrial </w:t>
            </w:r>
            <w:r w:rsidRPr="003A3ED3">
              <w:rPr>
                <w:b/>
                <w:i/>
              </w:rPr>
              <w:t>pode ser melhorada através de inovações novas e mais energeticamente eficientes</w:t>
            </w:r>
            <w:r w:rsidRPr="003A3ED3">
              <w:t>, entre outras medidas;</w:t>
            </w:r>
          </w:p>
        </w:tc>
      </w:tr>
      <w:tr w:rsidR="00E51F58" w:rsidRPr="003A3ED3" w14:paraId="526268C6" w14:textId="77777777" w:rsidTr="0008685B">
        <w:trPr>
          <w:jc w:val="center"/>
        </w:trPr>
        <w:tc>
          <w:tcPr>
            <w:tcW w:w="4876" w:type="dxa"/>
            <w:tcBorders>
              <w:top w:val="nil"/>
              <w:left w:val="nil"/>
              <w:bottom w:val="nil"/>
              <w:right w:val="nil"/>
            </w:tcBorders>
          </w:tcPr>
          <w:p w14:paraId="272EFDA8"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50C5E155" w14:textId="77777777" w:rsidR="00E51F58" w:rsidRPr="003A3ED3" w:rsidRDefault="00E51F58" w:rsidP="0008685B">
            <w:pPr>
              <w:pStyle w:val="Normal6a"/>
            </w:pPr>
            <w:r w:rsidRPr="003A3ED3">
              <w:rPr>
                <w:b/>
                <w:i/>
              </w:rPr>
              <w:t>_________________</w:t>
            </w:r>
          </w:p>
        </w:tc>
      </w:tr>
      <w:tr w:rsidR="00E51F58" w:rsidRPr="003A3ED3" w14:paraId="02ECA72D" w14:textId="77777777" w:rsidTr="0008685B">
        <w:trPr>
          <w:jc w:val="center"/>
        </w:trPr>
        <w:tc>
          <w:tcPr>
            <w:tcW w:w="4876" w:type="dxa"/>
            <w:tcBorders>
              <w:top w:val="nil"/>
              <w:left w:val="nil"/>
              <w:bottom w:val="nil"/>
              <w:right w:val="nil"/>
            </w:tcBorders>
          </w:tcPr>
          <w:p w14:paraId="245A472D" w14:textId="77777777" w:rsidR="00E51F58" w:rsidRPr="003A3ED3" w:rsidRDefault="00E51F58" w:rsidP="0008685B">
            <w:pPr>
              <w:pStyle w:val="Normal6a"/>
            </w:pPr>
            <w:r w:rsidRPr="003A3ED3">
              <w:rPr>
                <w:vertAlign w:val="superscript"/>
              </w:rPr>
              <w:t>14</w:t>
            </w:r>
            <w:r w:rsidRPr="003A3ED3">
              <w:t xml:space="preserve"> Eurostat, «Key figures on European business — Construction» [«Principais indicadores sobre as empresas europeias — Construção»], sítio Web do Eurostat, junho de 2022.</w:t>
            </w:r>
          </w:p>
        </w:tc>
        <w:tc>
          <w:tcPr>
            <w:tcW w:w="4876" w:type="dxa"/>
            <w:tcBorders>
              <w:top w:val="nil"/>
              <w:left w:val="nil"/>
              <w:bottom w:val="nil"/>
              <w:right w:val="nil"/>
            </w:tcBorders>
          </w:tcPr>
          <w:p w14:paraId="36695B9F" w14:textId="77777777" w:rsidR="00E51F58" w:rsidRPr="003A3ED3" w:rsidRDefault="00E51F58" w:rsidP="0008685B">
            <w:pPr>
              <w:pStyle w:val="Normal6a"/>
            </w:pPr>
            <w:r w:rsidRPr="003A3ED3">
              <w:rPr>
                <w:vertAlign w:val="superscript"/>
              </w:rPr>
              <w:t>14</w:t>
            </w:r>
            <w:r w:rsidRPr="003A3ED3">
              <w:t xml:space="preserve"> Eurostat, «Key figures on European business — Construction» [«Principais indicadores sobre as empresas europeias — Construção»], sítio Web do Eurostat, junho de 2022.</w:t>
            </w:r>
          </w:p>
        </w:tc>
      </w:tr>
    </w:tbl>
    <w:p w14:paraId="4BD6169B"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F2E070F" w14:textId="77777777" w:rsidR="00E51F58" w:rsidRPr="003A3ED3" w:rsidRDefault="00E51F58" w:rsidP="00E51F58">
      <w:r w:rsidRPr="003A3ED3">
        <w:rPr>
          <w:rStyle w:val="HideTWBExt"/>
        </w:rPr>
        <w:t>&lt;/Amend&gt;</w:t>
      </w:r>
    </w:p>
    <w:p w14:paraId="65426FC1"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292</w:t>
      </w:r>
      <w:r w:rsidRPr="003A3ED3">
        <w:rPr>
          <w:rStyle w:val="HideTWBExt"/>
        </w:rPr>
        <w:t>&lt;/NumAm&gt;</w:t>
      </w:r>
    </w:p>
    <w:p w14:paraId="40C63EB7" w14:textId="77777777" w:rsidR="00E51F58" w:rsidRPr="003A3ED3" w:rsidRDefault="00E51F58" w:rsidP="00E51F58">
      <w:pPr>
        <w:pStyle w:val="NormalBold"/>
      </w:pPr>
      <w:r w:rsidRPr="003A3ED3">
        <w:rPr>
          <w:rStyle w:val="HideTWBExt"/>
          <w:b w:val="0"/>
        </w:rPr>
        <w:t>&lt;RepeatBlock-By&gt;&lt;Members&gt;</w:t>
      </w:r>
      <w:r w:rsidRPr="003A3ED3">
        <w:t>Barry Cowen, Brigitte van den Berg</w:t>
      </w:r>
      <w:r w:rsidRPr="003A3ED3">
        <w:rPr>
          <w:rStyle w:val="HideTWBExt"/>
          <w:b w:val="0"/>
        </w:rPr>
        <w:t>&lt;/Members&gt;</w:t>
      </w:r>
    </w:p>
    <w:p w14:paraId="1060D923" w14:textId="77777777" w:rsidR="00E51F58" w:rsidRPr="003A3ED3" w:rsidRDefault="00E51F58" w:rsidP="00E51F58">
      <w:pPr>
        <w:pStyle w:val="NormalBold"/>
      </w:pPr>
      <w:r w:rsidRPr="003A3ED3">
        <w:rPr>
          <w:rStyle w:val="HideTWBExt"/>
          <w:b w:val="0"/>
        </w:rPr>
        <w:t>&lt;/RepeatBlock-By&gt;</w:t>
      </w:r>
    </w:p>
    <w:p w14:paraId="6E76C158"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CE43E8F" w14:textId="77777777" w:rsidR="00E51F58" w:rsidRPr="003A3ED3" w:rsidRDefault="00E51F58" w:rsidP="00E51F58">
      <w:pPr>
        <w:pStyle w:val="NormalBold"/>
      </w:pPr>
      <w:r w:rsidRPr="003A3ED3">
        <w:rPr>
          <w:rStyle w:val="HideTWBExt"/>
        </w:rPr>
        <w:t>&lt;Article&gt;</w:t>
      </w:r>
      <w:r w:rsidRPr="003A3ED3">
        <w:t>Considerando I</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423FF7BE" w14:textId="77777777" w:rsidTr="0008685B">
        <w:trPr>
          <w:trHeight w:hRule="exact" w:val="240"/>
          <w:jc w:val="center"/>
        </w:trPr>
        <w:tc>
          <w:tcPr>
            <w:tcW w:w="9752" w:type="dxa"/>
            <w:gridSpan w:val="2"/>
            <w:tcBorders>
              <w:top w:val="nil"/>
              <w:left w:val="nil"/>
              <w:bottom w:val="nil"/>
              <w:right w:val="nil"/>
            </w:tcBorders>
          </w:tcPr>
          <w:p w14:paraId="3B40DBE0" w14:textId="77777777" w:rsidR="00E51F58" w:rsidRPr="003A3ED3" w:rsidRDefault="00E51F58" w:rsidP="0008685B"/>
        </w:tc>
      </w:tr>
      <w:tr w:rsidR="00E51F58" w:rsidRPr="003A3ED3" w14:paraId="7F66BFFB" w14:textId="77777777" w:rsidTr="0008685B">
        <w:trPr>
          <w:trHeight w:val="240"/>
          <w:jc w:val="center"/>
        </w:trPr>
        <w:tc>
          <w:tcPr>
            <w:tcW w:w="4876" w:type="dxa"/>
            <w:tcBorders>
              <w:top w:val="nil"/>
              <w:left w:val="nil"/>
              <w:bottom w:val="nil"/>
              <w:right w:val="nil"/>
            </w:tcBorders>
          </w:tcPr>
          <w:p w14:paraId="2B1005EC"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0BFF6AB" w14:textId="77777777" w:rsidR="00E51F58" w:rsidRPr="003A3ED3" w:rsidRDefault="00E51F58" w:rsidP="0008685B">
            <w:pPr>
              <w:pStyle w:val="AmColumnHeading"/>
            </w:pPr>
            <w:r w:rsidRPr="003A3ED3">
              <w:t>Alteração</w:t>
            </w:r>
          </w:p>
        </w:tc>
      </w:tr>
      <w:tr w:rsidR="00E51F58" w:rsidRPr="003A3ED3" w14:paraId="144B2244" w14:textId="77777777" w:rsidTr="0008685B">
        <w:trPr>
          <w:jc w:val="center"/>
        </w:trPr>
        <w:tc>
          <w:tcPr>
            <w:tcW w:w="4876" w:type="dxa"/>
            <w:tcBorders>
              <w:top w:val="nil"/>
              <w:left w:val="nil"/>
              <w:bottom w:val="nil"/>
              <w:right w:val="nil"/>
            </w:tcBorders>
          </w:tcPr>
          <w:p w14:paraId="23DFF36D" w14:textId="77777777" w:rsidR="00E51F58" w:rsidRPr="003A3ED3" w:rsidRDefault="00E51F58" w:rsidP="0008685B">
            <w:pPr>
              <w:pStyle w:val="Normal6a"/>
            </w:pPr>
            <w:r w:rsidRPr="003A3ED3">
              <w:t>I.</w:t>
            </w:r>
            <w:r w:rsidRPr="003A3ED3">
              <w:tab/>
              <w:t xml:space="preserve">Considerando que, apesar de alguma recuperação desde então, a </w:t>
            </w:r>
            <w:r w:rsidRPr="003A3ED3">
              <w:lastRenderedPageBreak/>
              <w:t>produção no setor da construção em 2019 foi ainda 8,3 % inferior à registada em 2007</w:t>
            </w:r>
            <w:r w:rsidRPr="003A3ED3">
              <w:rPr>
                <w:vertAlign w:val="superscript"/>
              </w:rPr>
              <w:t>14</w:t>
            </w:r>
            <w:r w:rsidRPr="003A3ED3">
              <w:t xml:space="preserve"> ; que a produtividade, a eficiência e a relação custo-eficácia podem ser melhoradas através da digitalização das licenças e </w:t>
            </w:r>
            <w:r w:rsidRPr="003A3ED3">
              <w:rPr>
                <w:b/>
                <w:bCs/>
                <w:i/>
                <w:iCs/>
              </w:rPr>
              <w:t>dos</w:t>
            </w:r>
            <w:r w:rsidRPr="003A3ED3">
              <w:t xml:space="preserve"> procedimentos administrativos, da robotização, da inteligência artificial, da construção modular e fora do local e da construção em série e industrial, entre outras medidas;</w:t>
            </w:r>
          </w:p>
        </w:tc>
        <w:tc>
          <w:tcPr>
            <w:tcW w:w="4876" w:type="dxa"/>
            <w:tcBorders>
              <w:top w:val="nil"/>
              <w:left w:val="nil"/>
              <w:bottom w:val="nil"/>
              <w:right w:val="nil"/>
            </w:tcBorders>
          </w:tcPr>
          <w:p w14:paraId="618A5E28" w14:textId="77777777" w:rsidR="00E51F58" w:rsidRPr="003A3ED3" w:rsidRDefault="00E51F58" w:rsidP="0008685B">
            <w:pPr>
              <w:pStyle w:val="Normal6a"/>
            </w:pPr>
            <w:r w:rsidRPr="003A3ED3">
              <w:lastRenderedPageBreak/>
              <w:t>I.</w:t>
            </w:r>
            <w:r w:rsidRPr="003A3ED3">
              <w:tab/>
              <w:t xml:space="preserve">Considerando que, apesar de alguma recuperação desde então, a </w:t>
            </w:r>
            <w:r w:rsidRPr="003A3ED3">
              <w:lastRenderedPageBreak/>
              <w:t>produção no setor da construção em 2019 foi ainda 8,3 % inferior à registada em 2007</w:t>
            </w:r>
            <w:r w:rsidRPr="003A3ED3">
              <w:rPr>
                <w:vertAlign w:val="superscript"/>
              </w:rPr>
              <w:t>14</w:t>
            </w:r>
            <w:r w:rsidRPr="003A3ED3">
              <w:t xml:space="preserve"> ; que a produtividade, a eficiência e a relação custo-eficácia podem ser melhoradas através da digitalização das licenças e </w:t>
            </w:r>
            <w:r w:rsidRPr="003A3ED3">
              <w:rPr>
                <w:b/>
                <w:i/>
              </w:rPr>
              <w:t>de</w:t>
            </w:r>
            <w:r w:rsidRPr="003A3ED3">
              <w:t xml:space="preserve"> procedimentos administrativos </w:t>
            </w:r>
            <w:r w:rsidRPr="003A3ED3">
              <w:rPr>
                <w:b/>
                <w:i/>
              </w:rPr>
              <w:t>mais simplificados</w:t>
            </w:r>
            <w:r w:rsidRPr="003A3ED3">
              <w:t xml:space="preserve">, </w:t>
            </w:r>
            <w:r w:rsidRPr="003A3ED3">
              <w:rPr>
                <w:b/>
                <w:i/>
              </w:rPr>
              <w:t>para além</w:t>
            </w:r>
            <w:r w:rsidRPr="003A3ED3">
              <w:t xml:space="preserve"> da robotização, da inteligência artificial, da construção modular e fora do local e da construção em série e industrial, entre outras medidas;</w:t>
            </w:r>
          </w:p>
        </w:tc>
      </w:tr>
      <w:tr w:rsidR="00E51F58" w:rsidRPr="003A3ED3" w14:paraId="1A757C95" w14:textId="77777777" w:rsidTr="0008685B">
        <w:trPr>
          <w:jc w:val="center"/>
        </w:trPr>
        <w:tc>
          <w:tcPr>
            <w:tcW w:w="4876" w:type="dxa"/>
            <w:tcBorders>
              <w:top w:val="nil"/>
              <w:left w:val="nil"/>
              <w:bottom w:val="nil"/>
              <w:right w:val="nil"/>
            </w:tcBorders>
          </w:tcPr>
          <w:p w14:paraId="216E363D"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1C238A18" w14:textId="77777777" w:rsidR="00E51F58" w:rsidRPr="003A3ED3" w:rsidRDefault="00E51F58" w:rsidP="0008685B">
            <w:pPr>
              <w:pStyle w:val="Normal6a"/>
            </w:pPr>
            <w:r w:rsidRPr="003A3ED3">
              <w:rPr>
                <w:b/>
                <w:i/>
              </w:rPr>
              <w:t>_________________</w:t>
            </w:r>
          </w:p>
        </w:tc>
      </w:tr>
      <w:tr w:rsidR="00E51F58" w:rsidRPr="003A3ED3" w14:paraId="3D019982" w14:textId="77777777" w:rsidTr="0008685B">
        <w:trPr>
          <w:jc w:val="center"/>
        </w:trPr>
        <w:tc>
          <w:tcPr>
            <w:tcW w:w="4876" w:type="dxa"/>
            <w:tcBorders>
              <w:top w:val="nil"/>
              <w:left w:val="nil"/>
              <w:bottom w:val="nil"/>
              <w:right w:val="nil"/>
            </w:tcBorders>
          </w:tcPr>
          <w:p w14:paraId="28392D02" w14:textId="77777777" w:rsidR="00E51F58" w:rsidRPr="003A3ED3" w:rsidRDefault="00E51F58" w:rsidP="0008685B">
            <w:pPr>
              <w:pStyle w:val="Normal6a"/>
            </w:pPr>
            <w:r w:rsidRPr="003A3ED3">
              <w:rPr>
                <w:vertAlign w:val="superscript"/>
              </w:rPr>
              <w:t>14</w:t>
            </w:r>
            <w:r w:rsidRPr="003A3ED3">
              <w:t xml:space="preserve"> Eurostat, «Key figures on European business — Construction» [«Principais indicadores sobre as empresas europeias — Construção»], sítio Web do Eurostat, junho de 2022.</w:t>
            </w:r>
          </w:p>
        </w:tc>
        <w:tc>
          <w:tcPr>
            <w:tcW w:w="4876" w:type="dxa"/>
            <w:tcBorders>
              <w:top w:val="nil"/>
              <w:left w:val="nil"/>
              <w:bottom w:val="nil"/>
              <w:right w:val="nil"/>
            </w:tcBorders>
          </w:tcPr>
          <w:p w14:paraId="34806724" w14:textId="77777777" w:rsidR="00E51F58" w:rsidRPr="003A3ED3" w:rsidRDefault="00E51F58" w:rsidP="0008685B">
            <w:pPr>
              <w:pStyle w:val="Normal6a"/>
            </w:pPr>
            <w:r w:rsidRPr="003A3ED3">
              <w:rPr>
                <w:vertAlign w:val="superscript"/>
              </w:rPr>
              <w:t>14</w:t>
            </w:r>
            <w:r w:rsidRPr="003A3ED3">
              <w:t xml:space="preserve"> Eurostat, «Key figures on European business — Construction» [«Principais indicadores sobre as empresas europeias — Construção»], sítio Web do Eurostat, junho de 2022.</w:t>
            </w:r>
          </w:p>
        </w:tc>
      </w:tr>
    </w:tbl>
    <w:p w14:paraId="016AEA5F"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7DADDF54" w14:textId="77777777" w:rsidR="00E51F58" w:rsidRPr="003A3ED3" w:rsidRDefault="00E51F58" w:rsidP="00E51F58">
      <w:r w:rsidRPr="003A3ED3">
        <w:rPr>
          <w:rStyle w:val="HideTWBExt"/>
        </w:rPr>
        <w:t>&lt;/Amend&gt;</w:t>
      </w:r>
    </w:p>
    <w:p w14:paraId="687FECFA"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293</w:t>
      </w:r>
      <w:r w:rsidRPr="003A3ED3">
        <w:rPr>
          <w:rStyle w:val="HideTWBExt"/>
        </w:rPr>
        <w:t>&lt;/NumAm&gt;</w:t>
      </w:r>
    </w:p>
    <w:p w14:paraId="0EB31774" w14:textId="77777777" w:rsidR="00E51F58" w:rsidRPr="003A3ED3" w:rsidRDefault="00E51F58" w:rsidP="00E51F58">
      <w:pPr>
        <w:pStyle w:val="NormalBold"/>
      </w:pPr>
      <w:r w:rsidRPr="003A3ED3">
        <w:rPr>
          <w:rStyle w:val="HideTWBExt"/>
          <w:b w:val="0"/>
        </w:rPr>
        <w:t>&lt;RepeatBlock-By&gt;&lt;Members&gt;</w:t>
      </w:r>
      <w:r w:rsidRPr="003A3ED3">
        <w:t>Aodhán Ó Ríordáin, Andreas Schieder, Gabriele Bischoff, Alicia Homs Ginel, Marit Maij, Nora Mebarek, Isilda Gomes, Joanna Scheuring-Wielgus, Yannis Maniatis, Marko Vešligaj</w:t>
      </w:r>
      <w:r w:rsidRPr="003A3ED3">
        <w:rPr>
          <w:rStyle w:val="HideTWBExt"/>
          <w:b w:val="0"/>
        </w:rPr>
        <w:t>&lt;/Members&gt;</w:t>
      </w:r>
    </w:p>
    <w:p w14:paraId="07976E72" w14:textId="77777777" w:rsidR="00E51F58" w:rsidRPr="003A3ED3" w:rsidRDefault="00E51F58" w:rsidP="00E51F58">
      <w:pPr>
        <w:pStyle w:val="NormalBold"/>
      </w:pPr>
      <w:r w:rsidRPr="003A3ED3">
        <w:rPr>
          <w:rStyle w:val="HideTWBExt"/>
          <w:b w:val="0"/>
        </w:rPr>
        <w:t>&lt;/RepeatBlock-By&gt;</w:t>
      </w:r>
    </w:p>
    <w:p w14:paraId="5774D2D2"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7C8A01A" w14:textId="77777777" w:rsidR="00E51F58" w:rsidRPr="003A3ED3" w:rsidRDefault="00E51F58" w:rsidP="00E51F58">
      <w:pPr>
        <w:pStyle w:val="NormalBold"/>
      </w:pPr>
      <w:r w:rsidRPr="003A3ED3">
        <w:rPr>
          <w:rStyle w:val="HideTWBExt"/>
        </w:rPr>
        <w:t>&lt;Article&gt;</w:t>
      </w:r>
      <w:r w:rsidRPr="003A3ED3">
        <w:t>Considerando J</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3CE6BFD" w14:textId="77777777" w:rsidTr="0008685B">
        <w:trPr>
          <w:trHeight w:hRule="exact" w:val="240"/>
          <w:jc w:val="center"/>
        </w:trPr>
        <w:tc>
          <w:tcPr>
            <w:tcW w:w="9752" w:type="dxa"/>
            <w:gridSpan w:val="2"/>
            <w:tcBorders>
              <w:top w:val="nil"/>
              <w:left w:val="nil"/>
              <w:bottom w:val="nil"/>
              <w:right w:val="nil"/>
            </w:tcBorders>
          </w:tcPr>
          <w:p w14:paraId="26B2C8CF" w14:textId="77777777" w:rsidR="00E51F58" w:rsidRPr="003A3ED3" w:rsidRDefault="00E51F58" w:rsidP="0008685B"/>
        </w:tc>
      </w:tr>
      <w:tr w:rsidR="00E51F58" w:rsidRPr="003A3ED3" w14:paraId="51569599" w14:textId="77777777" w:rsidTr="0008685B">
        <w:trPr>
          <w:trHeight w:val="240"/>
          <w:jc w:val="center"/>
        </w:trPr>
        <w:tc>
          <w:tcPr>
            <w:tcW w:w="4876" w:type="dxa"/>
            <w:tcBorders>
              <w:top w:val="nil"/>
              <w:left w:val="nil"/>
              <w:bottom w:val="nil"/>
              <w:right w:val="nil"/>
            </w:tcBorders>
          </w:tcPr>
          <w:p w14:paraId="1111AAFF"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6DD9A332" w14:textId="77777777" w:rsidR="00E51F58" w:rsidRPr="003A3ED3" w:rsidRDefault="00E51F58" w:rsidP="0008685B">
            <w:pPr>
              <w:pStyle w:val="AmColumnHeading"/>
            </w:pPr>
            <w:r w:rsidRPr="003A3ED3">
              <w:t>Alteração</w:t>
            </w:r>
          </w:p>
        </w:tc>
      </w:tr>
      <w:tr w:rsidR="00E51F58" w:rsidRPr="003A3ED3" w14:paraId="06EBCA5C" w14:textId="77777777" w:rsidTr="0008685B">
        <w:trPr>
          <w:jc w:val="center"/>
        </w:trPr>
        <w:tc>
          <w:tcPr>
            <w:tcW w:w="4876" w:type="dxa"/>
            <w:tcBorders>
              <w:top w:val="nil"/>
              <w:left w:val="nil"/>
              <w:bottom w:val="nil"/>
              <w:right w:val="nil"/>
            </w:tcBorders>
          </w:tcPr>
          <w:p w14:paraId="01B5DFBC" w14:textId="77777777" w:rsidR="00E51F58" w:rsidRPr="003A3ED3" w:rsidRDefault="00E51F58" w:rsidP="0008685B">
            <w:pPr>
              <w:pStyle w:val="Normal6a"/>
            </w:pPr>
            <w:r w:rsidRPr="003A3ED3">
              <w:t>J.</w:t>
            </w:r>
            <w:r w:rsidRPr="003A3ED3">
              <w:tab/>
              <w:t>Considerando que os cidadãos da UE têm direito à propriedade, tal como estabelecido na Carta dos Direitos Fundamentais da UE; que 69,2 % dos agregados familiares da UE eram proprietários-ocupantes em 2023</w:t>
            </w:r>
            <w:r w:rsidRPr="003A3ED3">
              <w:rPr>
                <w:b/>
                <w:i/>
                <w:vertAlign w:val="superscript"/>
              </w:rPr>
              <w:t>15</w:t>
            </w:r>
            <w:r w:rsidRPr="003A3ED3">
              <w:t xml:space="preserve"> , o que reflete a importância da propriedade imobiliária </w:t>
            </w:r>
            <w:r w:rsidRPr="003A3ED3">
              <w:rPr>
                <w:b/>
                <w:i/>
              </w:rPr>
              <w:t>como motor de</w:t>
            </w:r>
            <w:r w:rsidRPr="003A3ED3">
              <w:t xml:space="preserve"> estabilidade; que </w:t>
            </w:r>
            <w:r w:rsidRPr="003A3ED3">
              <w:rPr>
                <w:b/>
                <w:i/>
              </w:rPr>
              <w:t>o desrespeito pela propriedade afeta as comunidades e, em especial, os pequenos proprietários</w:t>
            </w:r>
            <w:r w:rsidRPr="003A3ED3">
              <w:t>;</w:t>
            </w:r>
            <w:r w:rsidRPr="003A3ED3">
              <w:rPr>
                <w:b/>
                <w:i/>
              </w:rPr>
              <w:t xml:space="preserve"> que</w:t>
            </w:r>
            <w:r w:rsidRPr="003A3ED3">
              <w:t xml:space="preserve"> os Estados-Membros e as autoridades públicas são responsáveis por dar resposta aos direitos dos proprietários, aos agregados familiares vulneráveis e às famílias </w:t>
            </w:r>
            <w:r w:rsidRPr="003A3ED3">
              <w:rPr>
                <w:b/>
                <w:i/>
              </w:rPr>
              <w:t xml:space="preserve">com necessidades </w:t>
            </w:r>
            <w:r w:rsidRPr="003A3ED3">
              <w:rPr>
                <w:b/>
                <w:i/>
              </w:rPr>
              <w:lastRenderedPageBreak/>
              <w:t>de habitação</w:t>
            </w:r>
            <w:r w:rsidRPr="003A3ED3">
              <w:t>;</w:t>
            </w:r>
          </w:p>
        </w:tc>
        <w:tc>
          <w:tcPr>
            <w:tcW w:w="4876" w:type="dxa"/>
            <w:tcBorders>
              <w:top w:val="nil"/>
              <w:left w:val="nil"/>
              <w:bottom w:val="nil"/>
              <w:right w:val="nil"/>
            </w:tcBorders>
          </w:tcPr>
          <w:p w14:paraId="3954D7E9" w14:textId="77777777" w:rsidR="00E51F58" w:rsidRPr="003A3ED3" w:rsidRDefault="00E51F58" w:rsidP="0008685B">
            <w:pPr>
              <w:pStyle w:val="Normal6a"/>
            </w:pPr>
            <w:r w:rsidRPr="003A3ED3">
              <w:lastRenderedPageBreak/>
              <w:t>J.</w:t>
            </w:r>
            <w:r w:rsidRPr="003A3ED3">
              <w:tab/>
              <w:t xml:space="preserve">Considerando que os cidadãos da UE têm direito à propriedade, tal como estabelecido na Carta dos Direitos Fundamentais da UE; que </w:t>
            </w:r>
            <w:r w:rsidRPr="003A3ED3">
              <w:rPr>
                <w:b/>
                <w:i/>
              </w:rPr>
              <w:t xml:space="preserve">este direito deve ser equilibrado com outros direitos fundamentais consagrados na Carta, incluindo a dignidade, o respeito pela vida privada e familiar e pelo domicílio, os direitos das crianças, os direitos das pessoas idosas, a integração das pessoas com deficiência e o direito a uma assistência social e a uma ajuda à habitação, a fim de garantir uma existência condigna; que uma habitação segura e estável, seja própria ou </w:t>
            </w:r>
            <w:r w:rsidRPr="003A3ED3">
              <w:rPr>
                <w:b/>
                <w:i/>
              </w:rPr>
              <w:lastRenderedPageBreak/>
              <w:t>arrendada, é essencial para o bem-estar individual e comunitário; que</w:t>
            </w:r>
            <w:r w:rsidRPr="003A3ED3">
              <w:t xml:space="preserve"> 69,2 % dos agregados familiares da UE eram proprietários-ocupantes em 2023, o que reflete a importância da propriedade imobiliária </w:t>
            </w:r>
            <w:r w:rsidRPr="003A3ED3">
              <w:rPr>
                <w:b/>
                <w:i/>
              </w:rPr>
              <w:t>para muitas pessoas; que um terço dos europeus são inquilinos, muitos dos quais carecem de habitação adequada, sublinhando que sistemas de habitação resilientes e à prova de crise exigem igualmente habitação de arrendamento, social e cooperativa; que é necessário desenvolver e apoiar mecanismos de representação dos inquilinos e das comunidades; que uma proteção insuficiente dos inquilinos e dos agregados familiares vulneráveis compromete a coesão social, a igualdade e a</w:t>
            </w:r>
            <w:r w:rsidRPr="003A3ED3">
              <w:t xml:space="preserve"> estabilidade; que os Estados-Membros e as autoridades públicas são responsáveis por dar resposta aos direitos dos proprietários, </w:t>
            </w:r>
            <w:r w:rsidRPr="003A3ED3">
              <w:rPr>
                <w:b/>
                <w:i/>
              </w:rPr>
              <w:t>por defender o direito a uma habitação adequada para todos e por prestar apoio específico</w:t>
            </w:r>
            <w:r w:rsidRPr="003A3ED3">
              <w:t xml:space="preserve"> aos agregados familiares vulneráveis e às famílias </w:t>
            </w:r>
            <w:r w:rsidRPr="003A3ED3">
              <w:rPr>
                <w:b/>
                <w:i/>
              </w:rPr>
              <w:t>necessitadas</w:t>
            </w:r>
            <w:r w:rsidRPr="003A3ED3">
              <w:t>;</w:t>
            </w:r>
          </w:p>
        </w:tc>
      </w:tr>
      <w:tr w:rsidR="00E51F58" w:rsidRPr="003A3ED3" w14:paraId="5EF61C46" w14:textId="77777777" w:rsidTr="0008685B">
        <w:trPr>
          <w:jc w:val="center"/>
        </w:trPr>
        <w:tc>
          <w:tcPr>
            <w:tcW w:w="4876" w:type="dxa"/>
            <w:tcBorders>
              <w:top w:val="nil"/>
              <w:left w:val="nil"/>
              <w:bottom w:val="nil"/>
              <w:right w:val="nil"/>
            </w:tcBorders>
          </w:tcPr>
          <w:p w14:paraId="1EBEE532"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1C6B645E" w14:textId="77777777" w:rsidR="00E51F58" w:rsidRPr="003A3ED3" w:rsidRDefault="00E51F58" w:rsidP="0008685B"/>
        </w:tc>
      </w:tr>
      <w:tr w:rsidR="00E51F58" w:rsidRPr="003A3ED3" w14:paraId="27A32C14" w14:textId="77777777" w:rsidTr="0008685B">
        <w:trPr>
          <w:jc w:val="center"/>
        </w:trPr>
        <w:tc>
          <w:tcPr>
            <w:tcW w:w="4876" w:type="dxa"/>
            <w:tcBorders>
              <w:top w:val="nil"/>
              <w:left w:val="nil"/>
              <w:bottom w:val="nil"/>
              <w:right w:val="nil"/>
            </w:tcBorders>
          </w:tcPr>
          <w:p w14:paraId="22A79720" w14:textId="77777777" w:rsidR="00E51F58" w:rsidRPr="003A3ED3" w:rsidRDefault="00E51F58" w:rsidP="0008685B">
            <w:pPr>
              <w:pStyle w:val="Normal6a"/>
            </w:pPr>
            <w:r w:rsidRPr="003A3ED3">
              <w:rPr>
                <w:b/>
                <w:i/>
                <w:vertAlign w:val="superscript"/>
              </w:rPr>
              <w:t>15</w:t>
            </w:r>
            <w:r w:rsidRPr="003A3ED3">
              <w:t xml:space="preserve"> </w:t>
            </w:r>
            <w:r w:rsidRPr="003A3ED3">
              <w:rPr>
                <w:b/>
                <w:i/>
              </w:rPr>
              <w:t>Eurostat, «Living conditions in Europe — housing» [«Condições de vida na Europa — habitação»], sítio Web do Eurostat, dezembro de 2024.</w:t>
            </w:r>
          </w:p>
        </w:tc>
        <w:tc>
          <w:tcPr>
            <w:tcW w:w="4876" w:type="dxa"/>
            <w:tcBorders>
              <w:top w:val="nil"/>
              <w:left w:val="nil"/>
              <w:bottom w:val="nil"/>
              <w:right w:val="nil"/>
            </w:tcBorders>
          </w:tcPr>
          <w:p w14:paraId="125D7D78" w14:textId="77777777" w:rsidR="00E51F58" w:rsidRPr="003A3ED3" w:rsidRDefault="00E51F58" w:rsidP="0008685B"/>
        </w:tc>
      </w:tr>
    </w:tbl>
    <w:p w14:paraId="39DEB9AE"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0862DD1" w14:textId="77777777" w:rsidR="00E51F58" w:rsidRPr="003A3ED3" w:rsidRDefault="00E51F58" w:rsidP="00E51F58">
      <w:r w:rsidRPr="003A3ED3">
        <w:rPr>
          <w:rStyle w:val="HideTWBExt"/>
        </w:rPr>
        <w:t>&lt;/Amend&gt;</w:t>
      </w:r>
    </w:p>
    <w:p w14:paraId="50C134A6"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294</w:t>
      </w:r>
      <w:r w:rsidRPr="003A3ED3">
        <w:rPr>
          <w:rStyle w:val="HideTWBExt"/>
        </w:rPr>
        <w:t>&lt;/NumAm&gt;</w:t>
      </w:r>
    </w:p>
    <w:p w14:paraId="1F0D9F6B" w14:textId="77777777" w:rsidR="00E51F58" w:rsidRPr="003A3ED3" w:rsidRDefault="00E51F58" w:rsidP="00E51F58">
      <w:pPr>
        <w:pStyle w:val="NormalBold"/>
      </w:pPr>
      <w:r w:rsidRPr="003A3ED3">
        <w:rPr>
          <w:rStyle w:val="HideTWBExt"/>
          <w:b w:val="0"/>
        </w:rPr>
        <w:t>&lt;RepeatBlock-By&gt;&lt;Members&gt;</w:t>
      </w:r>
      <w:r w:rsidRPr="003A3ED3">
        <w:t>Georgiana Teodorescu, Antonella Sberna, Lara Magoni, Alessandro Ciriani, Nora Junco García, Nicolas Bay</w:t>
      </w:r>
      <w:r w:rsidRPr="003A3ED3">
        <w:rPr>
          <w:rStyle w:val="HideTWBExt"/>
          <w:b w:val="0"/>
        </w:rPr>
        <w:t>&lt;/Members&gt;</w:t>
      </w:r>
    </w:p>
    <w:p w14:paraId="68A9A0EA" w14:textId="77777777" w:rsidR="00E51F58" w:rsidRPr="003A3ED3" w:rsidRDefault="00E51F58" w:rsidP="00E51F58">
      <w:pPr>
        <w:pStyle w:val="NormalBold"/>
      </w:pPr>
      <w:r w:rsidRPr="003A3ED3">
        <w:rPr>
          <w:rStyle w:val="HideTWBExt"/>
          <w:b w:val="0"/>
        </w:rPr>
        <w:t>&lt;/RepeatBlock-By&gt;</w:t>
      </w:r>
    </w:p>
    <w:p w14:paraId="4E8F1111"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18E8DC5" w14:textId="77777777" w:rsidR="00E51F58" w:rsidRPr="003A3ED3" w:rsidRDefault="00E51F58" w:rsidP="00E51F58">
      <w:pPr>
        <w:pStyle w:val="NormalBold"/>
      </w:pPr>
      <w:r w:rsidRPr="003A3ED3">
        <w:rPr>
          <w:rStyle w:val="HideTWBExt"/>
        </w:rPr>
        <w:t>&lt;Article&gt;</w:t>
      </w:r>
      <w:r w:rsidRPr="003A3ED3">
        <w:t>Considerando J</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4E0AFAAB" w14:textId="77777777" w:rsidTr="0008685B">
        <w:trPr>
          <w:trHeight w:hRule="exact" w:val="240"/>
          <w:jc w:val="center"/>
        </w:trPr>
        <w:tc>
          <w:tcPr>
            <w:tcW w:w="9752" w:type="dxa"/>
            <w:gridSpan w:val="2"/>
            <w:tcBorders>
              <w:top w:val="nil"/>
              <w:left w:val="nil"/>
              <w:bottom w:val="nil"/>
              <w:right w:val="nil"/>
            </w:tcBorders>
          </w:tcPr>
          <w:p w14:paraId="34E19B2E" w14:textId="77777777" w:rsidR="00E51F58" w:rsidRPr="003A3ED3" w:rsidRDefault="00E51F58" w:rsidP="0008685B"/>
        </w:tc>
      </w:tr>
      <w:tr w:rsidR="00E51F58" w:rsidRPr="003A3ED3" w14:paraId="0712B443" w14:textId="77777777" w:rsidTr="0008685B">
        <w:trPr>
          <w:trHeight w:val="240"/>
          <w:jc w:val="center"/>
        </w:trPr>
        <w:tc>
          <w:tcPr>
            <w:tcW w:w="4876" w:type="dxa"/>
            <w:tcBorders>
              <w:top w:val="nil"/>
              <w:left w:val="nil"/>
              <w:bottom w:val="nil"/>
              <w:right w:val="nil"/>
            </w:tcBorders>
          </w:tcPr>
          <w:p w14:paraId="163F4C7D"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5660D23" w14:textId="77777777" w:rsidR="00E51F58" w:rsidRPr="003A3ED3" w:rsidRDefault="00E51F58" w:rsidP="0008685B">
            <w:pPr>
              <w:pStyle w:val="AmColumnHeading"/>
            </w:pPr>
            <w:r w:rsidRPr="003A3ED3">
              <w:t>Alteração</w:t>
            </w:r>
          </w:p>
        </w:tc>
      </w:tr>
      <w:tr w:rsidR="00E51F58" w:rsidRPr="003A3ED3" w14:paraId="03BDC43F" w14:textId="77777777" w:rsidTr="0008685B">
        <w:trPr>
          <w:jc w:val="center"/>
        </w:trPr>
        <w:tc>
          <w:tcPr>
            <w:tcW w:w="4876" w:type="dxa"/>
            <w:tcBorders>
              <w:top w:val="nil"/>
              <w:left w:val="nil"/>
              <w:bottom w:val="nil"/>
              <w:right w:val="nil"/>
            </w:tcBorders>
          </w:tcPr>
          <w:p w14:paraId="739A18D2" w14:textId="77777777" w:rsidR="00E51F58" w:rsidRPr="003A3ED3" w:rsidRDefault="00E51F58" w:rsidP="0008685B">
            <w:pPr>
              <w:pStyle w:val="Normal6a"/>
            </w:pPr>
            <w:r w:rsidRPr="003A3ED3">
              <w:t>J.</w:t>
            </w:r>
            <w:r w:rsidRPr="003A3ED3">
              <w:tab/>
              <w:t xml:space="preserve">Considerando que os cidadãos da UE têm direito à propriedade, tal como </w:t>
            </w:r>
            <w:r w:rsidRPr="003A3ED3">
              <w:lastRenderedPageBreak/>
              <w:t>estabelecido na Carta dos Direitos Fundamentais da UE; que 69,2 % dos agregados familiares da UE eram proprietários-ocupantes em 2023</w:t>
            </w:r>
            <w:r w:rsidRPr="003A3ED3">
              <w:rPr>
                <w:vertAlign w:val="superscript"/>
              </w:rPr>
              <w:t>15</w:t>
            </w:r>
            <w:r w:rsidRPr="003A3ED3">
              <w:t xml:space="preserve"> , o que reflete a importância da propriedade imobiliária como motor de estabilidade; que o desrespeito pela propriedade afeta as comunidades e, em especial, os pequenos proprietários; que os Estados-Membros e as autoridades públicas são responsáveis por dar resposta aos direitos dos proprietários, aos agregados familiares vulneráveis e às famílias com necessidades de habitação;</w:t>
            </w:r>
          </w:p>
        </w:tc>
        <w:tc>
          <w:tcPr>
            <w:tcW w:w="4876" w:type="dxa"/>
            <w:tcBorders>
              <w:top w:val="nil"/>
              <w:left w:val="nil"/>
              <w:bottom w:val="nil"/>
              <w:right w:val="nil"/>
            </w:tcBorders>
          </w:tcPr>
          <w:p w14:paraId="79B7301D" w14:textId="77777777" w:rsidR="00E51F58" w:rsidRPr="003A3ED3" w:rsidRDefault="00E51F58" w:rsidP="0008685B">
            <w:pPr>
              <w:pStyle w:val="Normal6a"/>
            </w:pPr>
            <w:r w:rsidRPr="003A3ED3">
              <w:lastRenderedPageBreak/>
              <w:t>J.</w:t>
            </w:r>
            <w:r w:rsidRPr="003A3ED3">
              <w:tab/>
              <w:t xml:space="preserve">Considerando que os cidadãos da UE têm direito à propriedade, tal como </w:t>
            </w:r>
            <w:r w:rsidRPr="003A3ED3">
              <w:lastRenderedPageBreak/>
              <w:t>estabelecido na Carta dos Direitos Fundamentais da UE; que 69,2 % dos agregados familiares da UE eram proprietários-ocupantes em 2023</w:t>
            </w:r>
            <w:r w:rsidRPr="003A3ED3">
              <w:rPr>
                <w:vertAlign w:val="superscript"/>
              </w:rPr>
              <w:t>15</w:t>
            </w:r>
            <w:r w:rsidRPr="003A3ED3">
              <w:t xml:space="preserve"> , o que reflete a importância da propriedade imobiliária como motor de estabilidade; que o desrespeito pela propriedade afeta as comunidades e, em especial, os pequenos proprietários</w:t>
            </w:r>
            <w:r w:rsidRPr="003A3ED3">
              <w:rPr>
                <w:b/>
                <w:i/>
              </w:rPr>
              <w:t>, especialmente em casos de ocupação ilegal ou uso indevido prolongado da habitação no contexto de relações contratuais que carecem de execução efetiva</w:t>
            </w:r>
            <w:r w:rsidRPr="003A3ED3">
              <w:t xml:space="preserve">; que os Estados-Membros e as autoridades públicas são responsáveis por dar resposta aos direitos dos proprietários, aos agregados familiares vulneráveis e às famílias com necessidades de habitação; </w:t>
            </w:r>
            <w:r w:rsidRPr="003A3ED3">
              <w:rPr>
                <w:b/>
                <w:i/>
              </w:rPr>
              <w:t>que a ocupação ilegal de habitações, conhecida como o fenómeno dos «ocupas», constitui um problema grave na União Europeia; que causa prejuízos significativos, em particular aos pequenos proprietários, que são desencorajados de colocar os seus imóveis no mercado, reduzindo assim a oferta disponível e contribuindo para o aumento dos preços; apela a uma resposta destinada a prevenir tais práticas, a proteger os direitos dos proprietários, nomeadamente quando defendem os seus bens, e a punir rápida e firmemente os invasores;</w:t>
            </w:r>
          </w:p>
        </w:tc>
      </w:tr>
      <w:tr w:rsidR="00E51F58" w:rsidRPr="003A3ED3" w14:paraId="25E06D05" w14:textId="77777777" w:rsidTr="0008685B">
        <w:trPr>
          <w:jc w:val="center"/>
        </w:trPr>
        <w:tc>
          <w:tcPr>
            <w:tcW w:w="4876" w:type="dxa"/>
            <w:tcBorders>
              <w:top w:val="nil"/>
              <w:left w:val="nil"/>
              <w:bottom w:val="nil"/>
              <w:right w:val="nil"/>
            </w:tcBorders>
          </w:tcPr>
          <w:p w14:paraId="221E542B"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008FC0B4" w14:textId="77777777" w:rsidR="00E51F58" w:rsidRPr="003A3ED3" w:rsidRDefault="00E51F58" w:rsidP="0008685B">
            <w:pPr>
              <w:pStyle w:val="Normal6a"/>
            </w:pPr>
            <w:r w:rsidRPr="003A3ED3">
              <w:rPr>
                <w:b/>
                <w:i/>
              </w:rPr>
              <w:t>_________________</w:t>
            </w:r>
          </w:p>
        </w:tc>
      </w:tr>
      <w:tr w:rsidR="00E51F58" w:rsidRPr="003A3ED3" w14:paraId="13E8A87E" w14:textId="77777777" w:rsidTr="0008685B">
        <w:trPr>
          <w:jc w:val="center"/>
        </w:trPr>
        <w:tc>
          <w:tcPr>
            <w:tcW w:w="4876" w:type="dxa"/>
            <w:tcBorders>
              <w:top w:val="nil"/>
              <w:left w:val="nil"/>
              <w:bottom w:val="nil"/>
              <w:right w:val="nil"/>
            </w:tcBorders>
          </w:tcPr>
          <w:p w14:paraId="2DC31210" w14:textId="77777777" w:rsidR="00E51F58" w:rsidRPr="003A3ED3" w:rsidRDefault="00E51F58" w:rsidP="0008685B">
            <w:pPr>
              <w:pStyle w:val="Normal6a"/>
            </w:pPr>
            <w:r w:rsidRPr="003A3ED3">
              <w:rPr>
                <w:vertAlign w:val="superscript"/>
              </w:rPr>
              <w:t>15</w:t>
            </w:r>
            <w:r w:rsidRPr="003A3ED3">
              <w:t xml:space="preserve"> Eurostat, «Living conditions in Europe — housing» [«Condições de vida na Europa — habitação»], sítio Web do Eurostat, dezembro de 2024.</w:t>
            </w:r>
          </w:p>
        </w:tc>
        <w:tc>
          <w:tcPr>
            <w:tcW w:w="4876" w:type="dxa"/>
            <w:tcBorders>
              <w:top w:val="nil"/>
              <w:left w:val="nil"/>
              <w:bottom w:val="nil"/>
              <w:right w:val="nil"/>
            </w:tcBorders>
          </w:tcPr>
          <w:p w14:paraId="2F98CC76" w14:textId="77777777" w:rsidR="00E51F58" w:rsidRPr="003A3ED3" w:rsidRDefault="00E51F58" w:rsidP="0008685B">
            <w:pPr>
              <w:pStyle w:val="Normal6a"/>
            </w:pPr>
            <w:r w:rsidRPr="003A3ED3">
              <w:rPr>
                <w:vertAlign w:val="superscript"/>
              </w:rPr>
              <w:t>15</w:t>
            </w:r>
            <w:r w:rsidRPr="003A3ED3">
              <w:t xml:space="preserve"> Eurostat, «Living conditions in Europe — housing» [«Condições de vida na Europa — habitação»], sítio Web do Eurostat, dezembro de 2024.</w:t>
            </w:r>
          </w:p>
        </w:tc>
      </w:tr>
    </w:tbl>
    <w:p w14:paraId="5F94AEE5"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6066377" w14:textId="77777777" w:rsidR="00E51F58" w:rsidRPr="003A3ED3" w:rsidRDefault="00E51F58" w:rsidP="00E51F58">
      <w:r w:rsidRPr="003A3ED3">
        <w:rPr>
          <w:rStyle w:val="HideTWBExt"/>
        </w:rPr>
        <w:t>&lt;/Amend&gt;</w:t>
      </w:r>
    </w:p>
    <w:p w14:paraId="67CFFF81"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295</w:t>
      </w:r>
      <w:r w:rsidRPr="003A3ED3">
        <w:rPr>
          <w:rStyle w:val="HideTWBExt"/>
        </w:rPr>
        <w:t>&lt;/NumAm&gt;</w:t>
      </w:r>
    </w:p>
    <w:p w14:paraId="3189D407"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Jagna Marczułajtis-Walczak, Daniel Buda, Niels Geuking, David Casa, Markus Ferber, Sebastião Bugalho, Maravillas Abadía Jover, Regina Doherty, Isabelle Le Callennec, Alma Ezcurra Almansa, Rosa Estaràs Ferragut</w:t>
      </w:r>
      <w:r w:rsidRPr="003A3ED3">
        <w:rPr>
          <w:rStyle w:val="HideTWBExt"/>
          <w:b w:val="0"/>
        </w:rPr>
        <w:t>&lt;/Members&gt;</w:t>
      </w:r>
    </w:p>
    <w:p w14:paraId="0F97D40F" w14:textId="77777777" w:rsidR="00E51F58" w:rsidRPr="003A3ED3" w:rsidRDefault="00E51F58" w:rsidP="00E51F58">
      <w:pPr>
        <w:pStyle w:val="NormalBold"/>
      </w:pPr>
      <w:r w:rsidRPr="003A3ED3">
        <w:rPr>
          <w:rStyle w:val="HideTWBExt"/>
          <w:b w:val="0"/>
        </w:rPr>
        <w:lastRenderedPageBreak/>
        <w:t>&lt;/RepeatBlock-By&gt;</w:t>
      </w:r>
    </w:p>
    <w:p w14:paraId="4EAEE9D0"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74CAA67" w14:textId="77777777" w:rsidR="00E51F58" w:rsidRPr="003A3ED3" w:rsidRDefault="00E51F58" w:rsidP="00E51F58">
      <w:pPr>
        <w:pStyle w:val="NormalBold"/>
      </w:pPr>
      <w:r w:rsidRPr="003A3ED3">
        <w:rPr>
          <w:rStyle w:val="HideTWBExt"/>
        </w:rPr>
        <w:t>&lt;Article&gt;</w:t>
      </w:r>
      <w:r w:rsidRPr="003A3ED3">
        <w:t>Considerando J</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0AD62BE" w14:textId="77777777" w:rsidTr="0008685B">
        <w:trPr>
          <w:trHeight w:hRule="exact" w:val="240"/>
          <w:jc w:val="center"/>
        </w:trPr>
        <w:tc>
          <w:tcPr>
            <w:tcW w:w="9752" w:type="dxa"/>
            <w:gridSpan w:val="2"/>
            <w:tcBorders>
              <w:top w:val="nil"/>
              <w:left w:val="nil"/>
              <w:bottom w:val="nil"/>
              <w:right w:val="nil"/>
            </w:tcBorders>
          </w:tcPr>
          <w:p w14:paraId="43320317" w14:textId="77777777" w:rsidR="00E51F58" w:rsidRPr="003A3ED3" w:rsidRDefault="00E51F58" w:rsidP="0008685B"/>
        </w:tc>
      </w:tr>
      <w:tr w:rsidR="00E51F58" w:rsidRPr="003A3ED3" w14:paraId="057B5A5D" w14:textId="77777777" w:rsidTr="0008685B">
        <w:trPr>
          <w:trHeight w:val="240"/>
          <w:jc w:val="center"/>
        </w:trPr>
        <w:tc>
          <w:tcPr>
            <w:tcW w:w="4876" w:type="dxa"/>
            <w:tcBorders>
              <w:top w:val="nil"/>
              <w:left w:val="nil"/>
              <w:bottom w:val="nil"/>
              <w:right w:val="nil"/>
            </w:tcBorders>
          </w:tcPr>
          <w:p w14:paraId="46B2079D"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6DADDCA" w14:textId="77777777" w:rsidR="00E51F58" w:rsidRPr="003A3ED3" w:rsidRDefault="00E51F58" w:rsidP="0008685B">
            <w:pPr>
              <w:pStyle w:val="AmColumnHeading"/>
            </w:pPr>
            <w:r w:rsidRPr="003A3ED3">
              <w:t>Alteração</w:t>
            </w:r>
          </w:p>
        </w:tc>
      </w:tr>
      <w:tr w:rsidR="00E51F58" w:rsidRPr="003A3ED3" w14:paraId="0BD7D735" w14:textId="77777777" w:rsidTr="0008685B">
        <w:trPr>
          <w:jc w:val="center"/>
        </w:trPr>
        <w:tc>
          <w:tcPr>
            <w:tcW w:w="4876" w:type="dxa"/>
            <w:tcBorders>
              <w:top w:val="nil"/>
              <w:left w:val="nil"/>
              <w:bottom w:val="nil"/>
              <w:right w:val="nil"/>
            </w:tcBorders>
          </w:tcPr>
          <w:p w14:paraId="68465C4D" w14:textId="77777777" w:rsidR="00E51F58" w:rsidRPr="003A3ED3" w:rsidRDefault="00E51F58" w:rsidP="0008685B">
            <w:pPr>
              <w:pStyle w:val="Normal6a"/>
            </w:pPr>
            <w:r w:rsidRPr="003A3ED3">
              <w:t>J.</w:t>
            </w:r>
            <w:r w:rsidRPr="003A3ED3">
              <w:tab/>
              <w:t>Considerando que os cidadãos da UE têm direito à propriedade, tal como estabelecido na Carta dos Direitos Fundamentais da UE; que 69,2 % dos agregados familiares da UE eram proprietários-ocupantes em 2023</w:t>
            </w:r>
            <w:r w:rsidRPr="003A3ED3">
              <w:rPr>
                <w:vertAlign w:val="superscript"/>
              </w:rPr>
              <w:t>15</w:t>
            </w:r>
            <w:r w:rsidRPr="003A3ED3">
              <w:t xml:space="preserve"> , o que reflete a importância da propriedade imobiliária como motor de estabilidade; que o desrespeito pela propriedade afeta as comunidades e, em especial, os pequenos proprietários; que os Estados-Membros e as autoridades públicas são responsáveis por dar resposta aos direitos dos proprietários, aos agregados familiares vulneráveis e às famílias com necessidades de habitação;</w:t>
            </w:r>
          </w:p>
        </w:tc>
        <w:tc>
          <w:tcPr>
            <w:tcW w:w="4876" w:type="dxa"/>
            <w:tcBorders>
              <w:top w:val="nil"/>
              <w:left w:val="nil"/>
              <w:bottom w:val="nil"/>
              <w:right w:val="nil"/>
            </w:tcBorders>
          </w:tcPr>
          <w:p w14:paraId="6E4FF0DA" w14:textId="77777777" w:rsidR="00E51F58" w:rsidRPr="003A3ED3" w:rsidRDefault="00E51F58" w:rsidP="0008685B">
            <w:pPr>
              <w:pStyle w:val="Normal6a"/>
            </w:pPr>
            <w:r w:rsidRPr="003A3ED3">
              <w:t>J.</w:t>
            </w:r>
            <w:r w:rsidRPr="003A3ED3">
              <w:tab/>
              <w:t>Considerando que os cidadãos da UE têm direito à propriedade, tal como estabelecido na Carta dos Direitos Fundamentais da UE; que 69,2 % dos agregados familiares da UE eram proprietários-ocupantes em 2023</w:t>
            </w:r>
            <w:r w:rsidRPr="003A3ED3">
              <w:rPr>
                <w:vertAlign w:val="superscript"/>
              </w:rPr>
              <w:t>15</w:t>
            </w:r>
            <w:r w:rsidRPr="003A3ED3">
              <w:t xml:space="preserve"> , o que reflete a importância da propriedade imobiliária como motor de estabilidade; que o desrespeito pela propriedade afeta as comunidades e, em especial, os pequenos proprietários; que os Estados-Membros e as autoridades públicas são responsáveis por dar resposta aos direitos dos proprietários, aos agregados familiares vulneráveis e às famílias com necessidades de habitação; </w:t>
            </w:r>
            <w:r w:rsidRPr="003A3ED3">
              <w:rPr>
                <w:b/>
                <w:i/>
              </w:rPr>
              <w:t>que a ocupação ilegal de habitação, incluindo a usurpação e as estadias sem título jurídico, é um problema da UE que compromete a Carta da UE, a segurança jurídica, reduz a oferta de habitação, aumenta a vulnerabilidade dos proprietários, especialmente dos que dependem do rendimento do arrendamento para a sua subsistência, afeta a coexistência pacífica de vizinhos e comunidades, dificulta a prevenção da criminalidade transfronteiriça e constitui uma violação do Estado de direito e dos princípios democráticos;</w:t>
            </w:r>
          </w:p>
        </w:tc>
      </w:tr>
      <w:tr w:rsidR="00E51F58" w:rsidRPr="003A3ED3" w14:paraId="07731348" w14:textId="77777777" w:rsidTr="0008685B">
        <w:trPr>
          <w:jc w:val="center"/>
        </w:trPr>
        <w:tc>
          <w:tcPr>
            <w:tcW w:w="4876" w:type="dxa"/>
            <w:tcBorders>
              <w:top w:val="nil"/>
              <w:left w:val="nil"/>
              <w:bottom w:val="nil"/>
              <w:right w:val="nil"/>
            </w:tcBorders>
          </w:tcPr>
          <w:p w14:paraId="7267B10A"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0EFFD3F5" w14:textId="77777777" w:rsidR="00E51F58" w:rsidRPr="003A3ED3" w:rsidRDefault="00E51F58" w:rsidP="0008685B">
            <w:pPr>
              <w:pStyle w:val="Normal6a"/>
            </w:pPr>
            <w:r w:rsidRPr="003A3ED3">
              <w:rPr>
                <w:b/>
                <w:i/>
              </w:rPr>
              <w:t>_________________</w:t>
            </w:r>
          </w:p>
        </w:tc>
      </w:tr>
      <w:tr w:rsidR="00E51F58" w:rsidRPr="003A3ED3" w14:paraId="5C9D2FDE" w14:textId="77777777" w:rsidTr="0008685B">
        <w:trPr>
          <w:jc w:val="center"/>
        </w:trPr>
        <w:tc>
          <w:tcPr>
            <w:tcW w:w="4876" w:type="dxa"/>
            <w:tcBorders>
              <w:top w:val="nil"/>
              <w:left w:val="nil"/>
              <w:bottom w:val="nil"/>
              <w:right w:val="nil"/>
            </w:tcBorders>
          </w:tcPr>
          <w:p w14:paraId="64B76A40" w14:textId="77777777" w:rsidR="00E51F58" w:rsidRPr="003A3ED3" w:rsidRDefault="00E51F58" w:rsidP="0008685B">
            <w:pPr>
              <w:pStyle w:val="Normal6a"/>
            </w:pPr>
            <w:r w:rsidRPr="003A3ED3">
              <w:rPr>
                <w:vertAlign w:val="superscript"/>
              </w:rPr>
              <w:t>15</w:t>
            </w:r>
            <w:r w:rsidRPr="003A3ED3">
              <w:t xml:space="preserve"> Eurostat, «Living conditions in Europe — housing» [«Condições de vida na Europa — habitação»], sítio Web do Eurostat, dezembro de 2024.</w:t>
            </w:r>
          </w:p>
        </w:tc>
        <w:tc>
          <w:tcPr>
            <w:tcW w:w="4876" w:type="dxa"/>
            <w:tcBorders>
              <w:top w:val="nil"/>
              <w:left w:val="nil"/>
              <w:bottom w:val="nil"/>
              <w:right w:val="nil"/>
            </w:tcBorders>
          </w:tcPr>
          <w:p w14:paraId="6B7402D2" w14:textId="77777777" w:rsidR="00E51F58" w:rsidRPr="003A3ED3" w:rsidRDefault="00E51F58" w:rsidP="0008685B">
            <w:pPr>
              <w:pStyle w:val="Normal6a"/>
            </w:pPr>
            <w:r w:rsidRPr="003A3ED3">
              <w:rPr>
                <w:vertAlign w:val="superscript"/>
              </w:rPr>
              <w:t>15</w:t>
            </w:r>
            <w:r w:rsidRPr="003A3ED3">
              <w:t xml:space="preserve"> Eurostat, «Living conditions in Europe — housing» [«Condições de vida na Europa — habitação»], sítio Web do Eurostat, dezembro de 2024.</w:t>
            </w:r>
          </w:p>
        </w:tc>
      </w:tr>
    </w:tbl>
    <w:p w14:paraId="154241FA"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9E9BDA2" w14:textId="77777777" w:rsidR="00E51F58" w:rsidRPr="003A3ED3" w:rsidRDefault="00E51F58" w:rsidP="00E51F58">
      <w:r w:rsidRPr="003A3ED3">
        <w:rPr>
          <w:rStyle w:val="HideTWBExt"/>
        </w:rPr>
        <w:t>&lt;/Amend&gt;</w:t>
      </w:r>
    </w:p>
    <w:p w14:paraId="5ABDDE74"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296</w:t>
      </w:r>
      <w:r w:rsidRPr="003A3ED3">
        <w:rPr>
          <w:rStyle w:val="HideTWBExt"/>
        </w:rPr>
        <w:t>&lt;/NumAm&gt;</w:t>
      </w:r>
    </w:p>
    <w:p w14:paraId="410BEAAC" w14:textId="77777777" w:rsidR="00E51F58" w:rsidRPr="003A3ED3" w:rsidRDefault="00E51F58" w:rsidP="00E51F58">
      <w:pPr>
        <w:pStyle w:val="NormalBold"/>
      </w:pPr>
      <w:r w:rsidRPr="003A3ED3">
        <w:rPr>
          <w:rStyle w:val="HideTWBExt"/>
          <w:b w:val="0"/>
        </w:rPr>
        <w:lastRenderedPageBreak/>
        <w:t>&lt;RepeatBlock-By&gt;&lt;Members&gt;</w:t>
      </w:r>
      <w:r w:rsidRPr="003A3ED3">
        <w:t>Maria Ohisalo, Vicent Marzà Ibáñez, Marie Toussaint, Gordan Bosanac</w:t>
      </w:r>
      <w:r w:rsidRPr="003A3ED3">
        <w:rPr>
          <w:rStyle w:val="HideTWBExt"/>
          <w:b w:val="0"/>
        </w:rPr>
        <w:t>&lt;/Members&gt;</w:t>
      </w:r>
    </w:p>
    <w:p w14:paraId="01369CDC" w14:textId="77777777" w:rsidR="00E51F58" w:rsidRPr="003A3ED3" w:rsidRDefault="00E51F58" w:rsidP="00E51F58">
      <w:pPr>
        <w:pStyle w:val="NormalBold"/>
      </w:pPr>
      <w:r w:rsidRPr="003A3ED3">
        <w:rPr>
          <w:rStyle w:val="HideTWBExt"/>
          <w:b w:val="0"/>
        </w:rPr>
        <w:t>&lt;/RepeatBlock-By&gt;</w:t>
      </w:r>
    </w:p>
    <w:p w14:paraId="272C4544"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686A1506" w14:textId="77777777" w:rsidR="00E51F58" w:rsidRPr="003A3ED3" w:rsidRDefault="00E51F58" w:rsidP="00E51F58">
      <w:pPr>
        <w:pStyle w:val="NormalBold"/>
      </w:pPr>
      <w:r w:rsidRPr="003A3ED3">
        <w:rPr>
          <w:rStyle w:val="HideTWBExt"/>
        </w:rPr>
        <w:t>&lt;Article&gt;</w:t>
      </w:r>
      <w:r w:rsidRPr="003A3ED3">
        <w:t>Considerando J</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72FA0BB5" w14:textId="77777777" w:rsidTr="0008685B">
        <w:trPr>
          <w:trHeight w:hRule="exact" w:val="240"/>
          <w:jc w:val="center"/>
        </w:trPr>
        <w:tc>
          <w:tcPr>
            <w:tcW w:w="9752" w:type="dxa"/>
            <w:gridSpan w:val="2"/>
            <w:tcBorders>
              <w:top w:val="nil"/>
              <w:left w:val="nil"/>
              <w:bottom w:val="nil"/>
              <w:right w:val="nil"/>
            </w:tcBorders>
          </w:tcPr>
          <w:p w14:paraId="48B56BEC" w14:textId="77777777" w:rsidR="00E51F58" w:rsidRPr="003A3ED3" w:rsidRDefault="00E51F58" w:rsidP="0008685B"/>
        </w:tc>
      </w:tr>
      <w:tr w:rsidR="00E51F58" w:rsidRPr="003A3ED3" w14:paraId="17A4F705" w14:textId="77777777" w:rsidTr="0008685B">
        <w:trPr>
          <w:trHeight w:val="240"/>
          <w:jc w:val="center"/>
        </w:trPr>
        <w:tc>
          <w:tcPr>
            <w:tcW w:w="4876" w:type="dxa"/>
            <w:tcBorders>
              <w:top w:val="nil"/>
              <w:left w:val="nil"/>
              <w:bottom w:val="nil"/>
              <w:right w:val="nil"/>
            </w:tcBorders>
          </w:tcPr>
          <w:p w14:paraId="7DA009D3"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7FA5D338" w14:textId="77777777" w:rsidR="00E51F58" w:rsidRPr="003A3ED3" w:rsidRDefault="00E51F58" w:rsidP="0008685B">
            <w:pPr>
              <w:pStyle w:val="AmColumnHeading"/>
            </w:pPr>
            <w:r w:rsidRPr="003A3ED3">
              <w:t>Alteração</w:t>
            </w:r>
          </w:p>
        </w:tc>
      </w:tr>
      <w:tr w:rsidR="00E51F58" w:rsidRPr="003A3ED3" w14:paraId="386867AB" w14:textId="77777777" w:rsidTr="0008685B">
        <w:trPr>
          <w:jc w:val="center"/>
        </w:trPr>
        <w:tc>
          <w:tcPr>
            <w:tcW w:w="4876" w:type="dxa"/>
            <w:tcBorders>
              <w:top w:val="nil"/>
              <w:left w:val="nil"/>
              <w:bottom w:val="nil"/>
              <w:right w:val="nil"/>
            </w:tcBorders>
          </w:tcPr>
          <w:p w14:paraId="2EA52F0B" w14:textId="77777777" w:rsidR="00E51F58" w:rsidRPr="003A3ED3" w:rsidRDefault="00E51F58" w:rsidP="0008685B">
            <w:pPr>
              <w:pStyle w:val="Normal6a"/>
            </w:pPr>
            <w:r w:rsidRPr="003A3ED3">
              <w:t>J.</w:t>
            </w:r>
            <w:r w:rsidRPr="003A3ED3">
              <w:tab/>
              <w:t xml:space="preserve">Considerando que </w:t>
            </w:r>
            <w:r w:rsidRPr="003A3ED3">
              <w:rPr>
                <w:b/>
                <w:i/>
              </w:rPr>
              <w:t>os cidadãos da UE têm direito à propriedade, tal como estabelecido na</w:t>
            </w:r>
            <w:r w:rsidRPr="003A3ED3">
              <w:t xml:space="preserve"> Carta dos Direitos Fundamentais</w:t>
            </w:r>
            <w:r w:rsidRPr="003A3ED3">
              <w:rPr>
                <w:b/>
                <w:i/>
              </w:rPr>
              <w:t xml:space="preserve"> da UE; que 69,2 % dos agregados familiares da UE eram proprietários-ocupantes em 2023</w:t>
            </w:r>
            <w:r w:rsidRPr="003A3ED3">
              <w:rPr>
                <w:vertAlign w:val="superscript"/>
              </w:rPr>
              <w:t>15</w:t>
            </w:r>
            <w:r w:rsidRPr="003A3ED3">
              <w:t xml:space="preserve"> </w:t>
            </w:r>
            <w:r w:rsidRPr="003A3ED3">
              <w:rPr>
                <w:b/>
                <w:i/>
              </w:rPr>
              <w:t>, o que reflete a importância</w:t>
            </w:r>
            <w:r w:rsidRPr="003A3ED3">
              <w:t xml:space="preserve"> </w:t>
            </w:r>
            <w:r w:rsidRPr="003A3ED3">
              <w:rPr>
                <w:b/>
                <w:i/>
              </w:rPr>
              <w:t>da propriedade imobiliária como motor de estabilidade</w:t>
            </w:r>
            <w:r w:rsidRPr="003A3ED3">
              <w:t>;</w:t>
            </w:r>
            <w:r w:rsidRPr="003A3ED3">
              <w:rPr>
                <w:b/>
                <w:i/>
              </w:rPr>
              <w:t xml:space="preserve"> que o desrespeito pela propriedade afeta as comunidades e, em especial, os pequenos proprietários</w:t>
            </w:r>
            <w:r w:rsidRPr="003A3ED3">
              <w:t xml:space="preserve">; que os Estados-Membros e as autoridades públicas são responsáveis </w:t>
            </w:r>
            <w:r w:rsidRPr="003A3ED3">
              <w:rPr>
                <w:b/>
                <w:i/>
              </w:rPr>
              <w:t>por dar resposta aos</w:t>
            </w:r>
            <w:r w:rsidRPr="003A3ED3">
              <w:t xml:space="preserve"> direitos dos </w:t>
            </w:r>
            <w:r w:rsidRPr="003A3ED3">
              <w:rPr>
                <w:b/>
                <w:i/>
              </w:rPr>
              <w:t>proprietários, aos</w:t>
            </w:r>
            <w:r w:rsidRPr="003A3ED3">
              <w:t xml:space="preserve"> agregados familiares vulneráveis</w:t>
            </w:r>
            <w:r w:rsidRPr="003A3ED3">
              <w:rPr>
                <w:b/>
                <w:i/>
              </w:rPr>
              <w:t xml:space="preserve"> e às famílias com necessidades de habitação</w:t>
            </w:r>
            <w:r w:rsidRPr="003A3ED3">
              <w:t>;</w:t>
            </w:r>
          </w:p>
        </w:tc>
        <w:tc>
          <w:tcPr>
            <w:tcW w:w="4876" w:type="dxa"/>
            <w:tcBorders>
              <w:top w:val="nil"/>
              <w:left w:val="nil"/>
              <w:bottom w:val="nil"/>
              <w:right w:val="nil"/>
            </w:tcBorders>
          </w:tcPr>
          <w:p w14:paraId="120A83A1" w14:textId="77777777" w:rsidR="00E51F58" w:rsidRPr="003A3ED3" w:rsidRDefault="00E51F58" w:rsidP="0008685B">
            <w:pPr>
              <w:pStyle w:val="Normal6a"/>
            </w:pPr>
            <w:r w:rsidRPr="003A3ED3">
              <w:t>J.</w:t>
            </w:r>
            <w:r w:rsidRPr="003A3ED3">
              <w:tab/>
              <w:t xml:space="preserve">Considerando que </w:t>
            </w:r>
            <w:r w:rsidRPr="003A3ED3">
              <w:rPr>
                <w:b/>
                <w:i/>
              </w:rPr>
              <w:t>, nos termos do artigo 17.º da</w:t>
            </w:r>
            <w:r w:rsidRPr="003A3ED3">
              <w:t xml:space="preserve"> Carta dos Direitos Fundamentais </w:t>
            </w:r>
            <w:r w:rsidRPr="003A3ED3">
              <w:rPr>
                <w:b/>
                <w:i/>
              </w:rPr>
              <w:t>da União Europeia, todas as pessoas têm o direito de fruir da propriedade dos seus bens legalmente adquiridos, de os utilizar, de dispor deles e de os transmitir em vida ou por morte, que ninguém pode ser privado da sua propriedade, exceto por razões de utilidade pública, nos casos e condições previstos por lei e mediante justa indemnização pela respetiva perda, em tempo útil, e que a utilização dos bens</w:t>
            </w:r>
            <w:r w:rsidRPr="003A3ED3">
              <w:t xml:space="preserve"> </w:t>
            </w:r>
            <w:r w:rsidRPr="003A3ED3">
              <w:rPr>
                <w:b/>
                <w:i/>
              </w:rPr>
              <w:t>pode ser regulamentada por lei na medida do necessário ao interesse geral</w:t>
            </w:r>
            <w:r w:rsidRPr="003A3ED3">
              <w:t xml:space="preserve">; que </w:t>
            </w:r>
            <w:r w:rsidRPr="003A3ED3">
              <w:rPr>
                <w:b/>
                <w:i/>
              </w:rPr>
              <w:t>a União,</w:t>
            </w:r>
            <w:r w:rsidRPr="003A3ED3">
              <w:t xml:space="preserve"> os Estados-Membros e as autoridades públicas são responsáveis </w:t>
            </w:r>
            <w:r w:rsidRPr="003A3ED3">
              <w:rPr>
                <w:b/>
                <w:i/>
              </w:rPr>
              <w:t>por proporcionar soluções de habitação eficazes para os</w:t>
            </w:r>
            <w:r w:rsidRPr="003A3ED3">
              <w:t xml:space="preserve"> direitos </w:t>
            </w:r>
            <w:r w:rsidRPr="003A3ED3">
              <w:rPr>
                <w:b/>
                <w:i/>
              </w:rPr>
              <w:t>e necessidades</w:t>
            </w:r>
            <w:r w:rsidRPr="003A3ED3">
              <w:t xml:space="preserve"> dos agregados familiares vulneráveis</w:t>
            </w:r>
            <w:r w:rsidRPr="003A3ED3">
              <w:rPr>
                <w:b/>
                <w:i/>
              </w:rPr>
              <w:t>, em conformidade com a Carta dos Direitos Fundamentais da União Europeia, incluindo, nomeadamente, as disposições relativas aos direitos fundamentais de dignidade do ser humano, proibição de tratamento degradante, não discriminação e propriedade privada</w:t>
            </w:r>
            <w:r w:rsidRPr="003A3ED3">
              <w:t>;</w:t>
            </w:r>
          </w:p>
        </w:tc>
      </w:tr>
      <w:tr w:rsidR="00E51F58" w:rsidRPr="003A3ED3" w14:paraId="303F8181" w14:textId="77777777" w:rsidTr="0008685B">
        <w:trPr>
          <w:jc w:val="center"/>
        </w:trPr>
        <w:tc>
          <w:tcPr>
            <w:tcW w:w="4876" w:type="dxa"/>
            <w:tcBorders>
              <w:top w:val="nil"/>
              <w:left w:val="nil"/>
              <w:bottom w:val="nil"/>
              <w:right w:val="nil"/>
            </w:tcBorders>
          </w:tcPr>
          <w:p w14:paraId="185DDD18"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63F7B09E" w14:textId="77777777" w:rsidR="00E51F58" w:rsidRPr="003A3ED3" w:rsidRDefault="00E51F58" w:rsidP="0008685B"/>
        </w:tc>
      </w:tr>
      <w:tr w:rsidR="00E51F58" w:rsidRPr="003A3ED3" w14:paraId="43B02392" w14:textId="77777777" w:rsidTr="0008685B">
        <w:trPr>
          <w:jc w:val="center"/>
        </w:trPr>
        <w:tc>
          <w:tcPr>
            <w:tcW w:w="4876" w:type="dxa"/>
            <w:tcBorders>
              <w:top w:val="nil"/>
              <w:left w:val="nil"/>
              <w:bottom w:val="nil"/>
              <w:right w:val="nil"/>
            </w:tcBorders>
          </w:tcPr>
          <w:p w14:paraId="0F57FF1E" w14:textId="77777777" w:rsidR="00E51F58" w:rsidRPr="003A3ED3" w:rsidRDefault="00E51F58" w:rsidP="0008685B">
            <w:pPr>
              <w:pStyle w:val="Normal6a"/>
            </w:pPr>
            <w:r w:rsidRPr="003A3ED3">
              <w:rPr>
                <w:b/>
                <w:i/>
                <w:vertAlign w:val="superscript"/>
              </w:rPr>
              <w:t>15</w:t>
            </w:r>
            <w:r w:rsidRPr="003A3ED3">
              <w:t xml:space="preserve"> </w:t>
            </w:r>
            <w:r w:rsidRPr="003A3ED3">
              <w:rPr>
                <w:b/>
                <w:i/>
              </w:rPr>
              <w:t>Eurostat, «Living conditions in Europe — housing» [«Condições de vida na Europa — habitação»], sítio Web do Eurostat, dezembro de 2024.</w:t>
            </w:r>
          </w:p>
        </w:tc>
        <w:tc>
          <w:tcPr>
            <w:tcW w:w="4876" w:type="dxa"/>
            <w:tcBorders>
              <w:top w:val="nil"/>
              <w:left w:val="nil"/>
              <w:bottom w:val="nil"/>
              <w:right w:val="nil"/>
            </w:tcBorders>
          </w:tcPr>
          <w:p w14:paraId="3DE2DFCA" w14:textId="77777777" w:rsidR="00E51F58" w:rsidRPr="003A3ED3" w:rsidRDefault="00E51F58" w:rsidP="0008685B"/>
        </w:tc>
      </w:tr>
    </w:tbl>
    <w:p w14:paraId="5751740D"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6ADDF2A8" w14:textId="77777777" w:rsidR="00E51F58" w:rsidRPr="003A3ED3" w:rsidRDefault="00E51F58" w:rsidP="00E51F58">
      <w:r w:rsidRPr="003A3ED3">
        <w:rPr>
          <w:rStyle w:val="HideTWBExt"/>
        </w:rPr>
        <w:t>&lt;/Amend&gt;</w:t>
      </w:r>
    </w:p>
    <w:p w14:paraId="6415228A"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297</w:t>
      </w:r>
      <w:r w:rsidRPr="003A3ED3">
        <w:rPr>
          <w:rStyle w:val="HideTWBExt"/>
        </w:rPr>
        <w:t>&lt;/NumAm&gt;</w:t>
      </w:r>
    </w:p>
    <w:p w14:paraId="19DAE413" w14:textId="77777777" w:rsidR="00E51F58" w:rsidRPr="003A3ED3" w:rsidRDefault="00E51F58" w:rsidP="00E51F58">
      <w:pPr>
        <w:pStyle w:val="NormalBold"/>
      </w:pPr>
      <w:r w:rsidRPr="003A3ED3">
        <w:rPr>
          <w:rStyle w:val="HideTWBExt"/>
          <w:b w:val="0"/>
        </w:rPr>
        <w:lastRenderedPageBreak/>
        <w:t>&lt;RepeatBlock-By&gt;&lt;Members&gt;</w:t>
      </w:r>
      <w:r w:rsidRPr="003A3ED3">
        <w:t>Klara Dostalova, Julie Rechagneux, Ondřej Knotek, Jorge Buxadé Villalba, Jaroslav Bžoch, Rachel Blom, Tomáš Kubín</w:t>
      </w:r>
      <w:r w:rsidRPr="003A3ED3">
        <w:rPr>
          <w:rStyle w:val="HideTWBExt"/>
          <w:b w:val="0"/>
        </w:rPr>
        <w:t>&lt;/Members&gt;</w:t>
      </w:r>
    </w:p>
    <w:p w14:paraId="7D6C5B81" w14:textId="77777777" w:rsidR="00E51F58" w:rsidRPr="003A3ED3" w:rsidRDefault="00E51F58" w:rsidP="00E51F58">
      <w:pPr>
        <w:pStyle w:val="NormalBold"/>
      </w:pPr>
      <w:r w:rsidRPr="003A3ED3">
        <w:rPr>
          <w:rStyle w:val="HideTWBExt"/>
          <w:b w:val="0"/>
        </w:rPr>
        <w:t>&lt;/RepeatBlock-By&gt;</w:t>
      </w:r>
    </w:p>
    <w:p w14:paraId="40FF6351"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2091F338" w14:textId="77777777" w:rsidR="00E51F58" w:rsidRPr="003A3ED3" w:rsidRDefault="00E51F58" w:rsidP="00E51F58">
      <w:pPr>
        <w:pStyle w:val="NormalBold"/>
      </w:pPr>
      <w:r w:rsidRPr="003A3ED3">
        <w:rPr>
          <w:rStyle w:val="HideTWBExt"/>
        </w:rPr>
        <w:t>&lt;Article&gt;</w:t>
      </w:r>
      <w:r w:rsidRPr="003A3ED3">
        <w:t>Considerando J</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34A5BFCC" w14:textId="77777777" w:rsidTr="0008685B">
        <w:trPr>
          <w:trHeight w:hRule="exact" w:val="240"/>
          <w:jc w:val="center"/>
        </w:trPr>
        <w:tc>
          <w:tcPr>
            <w:tcW w:w="9752" w:type="dxa"/>
            <w:gridSpan w:val="2"/>
            <w:tcBorders>
              <w:top w:val="nil"/>
              <w:left w:val="nil"/>
              <w:bottom w:val="nil"/>
              <w:right w:val="nil"/>
            </w:tcBorders>
          </w:tcPr>
          <w:p w14:paraId="1A2C6830" w14:textId="77777777" w:rsidR="00E51F58" w:rsidRPr="003A3ED3" w:rsidRDefault="00E51F58" w:rsidP="0008685B"/>
        </w:tc>
      </w:tr>
      <w:tr w:rsidR="00E51F58" w:rsidRPr="003A3ED3" w14:paraId="087D5F45" w14:textId="77777777" w:rsidTr="0008685B">
        <w:trPr>
          <w:trHeight w:val="240"/>
          <w:jc w:val="center"/>
        </w:trPr>
        <w:tc>
          <w:tcPr>
            <w:tcW w:w="4876" w:type="dxa"/>
            <w:tcBorders>
              <w:top w:val="nil"/>
              <w:left w:val="nil"/>
              <w:bottom w:val="nil"/>
              <w:right w:val="nil"/>
            </w:tcBorders>
          </w:tcPr>
          <w:p w14:paraId="55BBBE17"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1E784F0D" w14:textId="77777777" w:rsidR="00E51F58" w:rsidRPr="003A3ED3" w:rsidRDefault="00E51F58" w:rsidP="0008685B">
            <w:pPr>
              <w:pStyle w:val="AmColumnHeading"/>
            </w:pPr>
            <w:r w:rsidRPr="003A3ED3">
              <w:t>Alteração</w:t>
            </w:r>
          </w:p>
        </w:tc>
      </w:tr>
      <w:tr w:rsidR="00E51F58" w:rsidRPr="003A3ED3" w14:paraId="627E3205" w14:textId="77777777" w:rsidTr="0008685B">
        <w:trPr>
          <w:jc w:val="center"/>
        </w:trPr>
        <w:tc>
          <w:tcPr>
            <w:tcW w:w="4876" w:type="dxa"/>
            <w:tcBorders>
              <w:top w:val="nil"/>
              <w:left w:val="nil"/>
              <w:bottom w:val="nil"/>
              <w:right w:val="nil"/>
            </w:tcBorders>
          </w:tcPr>
          <w:p w14:paraId="4CBCA0B9" w14:textId="77777777" w:rsidR="00E51F58" w:rsidRPr="003A3ED3" w:rsidRDefault="00E51F58" w:rsidP="0008685B">
            <w:pPr>
              <w:pStyle w:val="Normal6a"/>
            </w:pPr>
            <w:r w:rsidRPr="003A3ED3">
              <w:t>J.</w:t>
            </w:r>
            <w:r w:rsidRPr="003A3ED3">
              <w:tab/>
              <w:t>Considerando que os cidadãos da UE têm direito à propriedade, tal como estabelecido na Carta dos Direitos Fundamentais da UE; que 69,2 % dos agregados familiares da UE eram proprietários-ocupantes em 2023</w:t>
            </w:r>
            <w:r w:rsidRPr="003A3ED3">
              <w:rPr>
                <w:vertAlign w:val="superscript"/>
              </w:rPr>
              <w:t>15</w:t>
            </w:r>
            <w:r w:rsidRPr="003A3ED3">
              <w:t xml:space="preserve"> , o que reflete a importância da propriedade imobiliária como motor de estabilidade; que o desrespeito pela propriedade afeta as comunidades e, em especial, os pequenos proprietários; que os Estados-Membros e as autoridades públicas são responsáveis por dar resposta aos direitos dos proprietários, aos agregados familiares vulneráveis e às famílias com necessidades de habitação;</w:t>
            </w:r>
          </w:p>
        </w:tc>
        <w:tc>
          <w:tcPr>
            <w:tcW w:w="4876" w:type="dxa"/>
            <w:tcBorders>
              <w:top w:val="nil"/>
              <w:left w:val="nil"/>
              <w:bottom w:val="nil"/>
              <w:right w:val="nil"/>
            </w:tcBorders>
          </w:tcPr>
          <w:p w14:paraId="7B6EBE0F" w14:textId="77777777" w:rsidR="00E51F58" w:rsidRPr="003A3ED3" w:rsidRDefault="00E51F58" w:rsidP="0008685B">
            <w:pPr>
              <w:pStyle w:val="Normal6a"/>
            </w:pPr>
            <w:r w:rsidRPr="003A3ED3">
              <w:t>J.</w:t>
            </w:r>
            <w:r w:rsidRPr="003A3ED3">
              <w:tab/>
              <w:t>Considerando que os cidadãos da UE têm direito à propriedade, tal como estabelecido na Carta dos Direitos Fundamentais da UE; que 69,2 % dos agregados familiares da UE eram proprietários-ocupantes em 2023</w:t>
            </w:r>
            <w:r w:rsidRPr="003A3ED3">
              <w:rPr>
                <w:vertAlign w:val="superscript"/>
              </w:rPr>
              <w:t>15</w:t>
            </w:r>
            <w:r w:rsidRPr="003A3ED3">
              <w:t xml:space="preserve"> , o que reflete a importância da propriedade imobiliária como motor de estabilidade; que o desrespeito pela propriedade afeta as comunidades e, em especial, os pequenos proprietários; que </w:t>
            </w:r>
            <w:r w:rsidRPr="003A3ED3">
              <w:rPr>
                <w:b/>
                <w:i/>
              </w:rPr>
              <w:t>a ocupação ilegal de habitações deve ser firmemente impedida e que devem ser assegurados mecanismos jurídicos eficazes para a rápida devolução dos bens; que os pequenos proprietários e as famílias merecem uma proteção especial contra abusos e intervenções arbitrárias; que a promoção da propriedade imobiliária significa também o reforço das famílias, da estabilidade social e da identidade europeia; que</w:t>
            </w:r>
            <w:r w:rsidRPr="003A3ED3">
              <w:t xml:space="preserve"> os Estados-Membros e as autoridades públicas são responsáveis por dar resposta aos direitos dos proprietários, aos agregados familiares vulneráveis e às famílias com necessidades de habitação;</w:t>
            </w:r>
          </w:p>
        </w:tc>
      </w:tr>
      <w:tr w:rsidR="00E51F58" w:rsidRPr="003A3ED3" w14:paraId="33E064A1" w14:textId="77777777" w:rsidTr="0008685B">
        <w:trPr>
          <w:jc w:val="center"/>
        </w:trPr>
        <w:tc>
          <w:tcPr>
            <w:tcW w:w="4876" w:type="dxa"/>
            <w:tcBorders>
              <w:top w:val="nil"/>
              <w:left w:val="nil"/>
              <w:bottom w:val="nil"/>
              <w:right w:val="nil"/>
            </w:tcBorders>
          </w:tcPr>
          <w:p w14:paraId="1E51CB4D"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42F10883" w14:textId="77777777" w:rsidR="00E51F58" w:rsidRPr="003A3ED3" w:rsidRDefault="00E51F58" w:rsidP="0008685B">
            <w:pPr>
              <w:pStyle w:val="Normal6a"/>
            </w:pPr>
            <w:r w:rsidRPr="003A3ED3">
              <w:rPr>
                <w:b/>
                <w:i/>
              </w:rPr>
              <w:t>_________________</w:t>
            </w:r>
          </w:p>
        </w:tc>
      </w:tr>
      <w:tr w:rsidR="00E51F58" w:rsidRPr="003A3ED3" w14:paraId="77AC1FFD" w14:textId="77777777" w:rsidTr="0008685B">
        <w:trPr>
          <w:jc w:val="center"/>
        </w:trPr>
        <w:tc>
          <w:tcPr>
            <w:tcW w:w="4876" w:type="dxa"/>
            <w:tcBorders>
              <w:top w:val="nil"/>
              <w:left w:val="nil"/>
              <w:bottom w:val="nil"/>
              <w:right w:val="nil"/>
            </w:tcBorders>
          </w:tcPr>
          <w:p w14:paraId="42814290" w14:textId="77777777" w:rsidR="00E51F58" w:rsidRPr="003A3ED3" w:rsidRDefault="00E51F58" w:rsidP="0008685B">
            <w:pPr>
              <w:pStyle w:val="Normal6a"/>
            </w:pPr>
            <w:r w:rsidRPr="003A3ED3">
              <w:rPr>
                <w:vertAlign w:val="superscript"/>
              </w:rPr>
              <w:t>15</w:t>
            </w:r>
            <w:r w:rsidRPr="003A3ED3">
              <w:t xml:space="preserve"> Eurostat, «Living conditions in Europe — housing» [«Condições de vida na Europa — habitação»], sítio Web do Eurostat, dezembro de 2024.</w:t>
            </w:r>
          </w:p>
        </w:tc>
        <w:tc>
          <w:tcPr>
            <w:tcW w:w="4876" w:type="dxa"/>
            <w:tcBorders>
              <w:top w:val="nil"/>
              <w:left w:val="nil"/>
              <w:bottom w:val="nil"/>
              <w:right w:val="nil"/>
            </w:tcBorders>
          </w:tcPr>
          <w:p w14:paraId="73E3727D" w14:textId="77777777" w:rsidR="00E51F58" w:rsidRPr="003A3ED3" w:rsidRDefault="00E51F58" w:rsidP="0008685B">
            <w:pPr>
              <w:pStyle w:val="Normal6a"/>
            </w:pPr>
            <w:r w:rsidRPr="003A3ED3">
              <w:rPr>
                <w:vertAlign w:val="superscript"/>
              </w:rPr>
              <w:t>15</w:t>
            </w:r>
            <w:r w:rsidRPr="003A3ED3">
              <w:t xml:space="preserve"> Eurostat, «Living conditions in Europe — housing» [«Condições de vida na Europa — habitação»], sítio Web do Eurostat, dezembro de 2024.</w:t>
            </w:r>
          </w:p>
        </w:tc>
      </w:tr>
    </w:tbl>
    <w:p w14:paraId="21543369"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3644F86B" w14:textId="77777777" w:rsidR="00E51F58" w:rsidRPr="003A3ED3" w:rsidRDefault="00E51F58" w:rsidP="00E51F58">
      <w:r w:rsidRPr="003A3ED3">
        <w:rPr>
          <w:rStyle w:val="HideTWBExt"/>
        </w:rPr>
        <w:t>&lt;/Amend&gt;</w:t>
      </w:r>
    </w:p>
    <w:p w14:paraId="1C820E48"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298</w:t>
      </w:r>
      <w:r w:rsidRPr="003A3ED3">
        <w:rPr>
          <w:rStyle w:val="HideTWBExt"/>
        </w:rPr>
        <w:t>&lt;/NumAm&gt;</w:t>
      </w:r>
    </w:p>
    <w:p w14:paraId="446AAB89" w14:textId="77777777" w:rsidR="00E51F58" w:rsidRPr="003A3ED3" w:rsidRDefault="00E51F58" w:rsidP="00E51F58">
      <w:pPr>
        <w:pStyle w:val="NormalBold"/>
      </w:pPr>
      <w:r w:rsidRPr="003A3ED3">
        <w:rPr>
          <w:rStyle w:val="HideTWBExt"/>
          <w:b w:val="0"/>
        </w:rPr>
        <w:t>&lt;RepeatBlock-By&gt;&lt;Members&gt;</w:t>
      </w:r>
      <w:r w:rsidRPr="003A3ED3">
        <w:t xml:space="preserve">Borja Giménez Larraz, Dirk Gotink, Nikolina Brnjac, Daniel Buda, Niels Geuking, David Casa, Markus Ferber, Sebastião Bugalho, Maravillas </w:t>
      </w:r>
      <w:r w:rsidRPr="003A3ED3">
        <w:lastRenderedPageBreak/>
        <w:t>Abadía Jover, Regina Doherty, Isabelle Le Callennec, Alma Ezcurra Almansa, Rosa Estaràs Ferragut</w:t>
      </w:r>
      <w:r w:rsidRPr="003A3ED3">
        <w:rPr>
          <w:rStyle w:val="HideTWBExt"/>
          <w:b w:val="0"/>
        </w:rPr>
        <w:t>&lt;/Members&gt;</w:t>
      </w:r>
    </w:p>
    <w:p w14:paraId="4B437645" w14:textId="77777777" w:rsidR="00E51F58" w:rsidRPr="003A3ED3" w:rsidRDefault="00E51F58" w:rsidP="00E51F58">
      <w:pPr>
        <w:pStyle w:val="NormalBold"/>
      </w:pPr>
      <w:r w:rsidRPr="003A3ED3">
        <w:rPr>
          <w:rStyle w:val="HideTWBExt"/>
          <w:b w:val="0"/>
        </w:rPr>
        <w:t>&lt;/RepeatBlock-By&gt;</w:t>
      </w:r>
    </w:p>
    <w:p w14:paraId="761D0430"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52369E72" w14:textId="77777777" w:rsidR="00E51F58" w:rsidRPr="003A3ED3" w:rsidRDefault="00E51F58" w:rsidP="00E51F58">
      <w:pPr>
        <w:pStyle w:val="NormalBold"/>
      </w:pPr>
      <w:r w:rsidRPr="003A3ED3">
        <w:rPr>
          <w:rStyle w:val="HideTWBExt"/>
        </w:rPr>
        <w:t>&lt;Article&gt;</w:t>
      </w:r>
      <w:r w:rsidRPr="003A3ED3">
        <w:t>Considerando J</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29FDD902" w14:textId="77777777" w:rsidTr="0008685B">
        <w:trPr>
          <w:trHeight w:hRule="exact" w:val="240"/>
          <w:jc w:val="center"/>
        </w:trPr>
        <w:tc>
          <w:tcPr>
            <w:tcW w:w="9752" w:type="dxa"/>
            <w:gridSpan w:val="2"/>
            <w:tcBorders>
              <w:top w:val="nil"/>
              <w:left w:val="nil"/>
              <w:bottom w:val="nil"/>
              <w:right w:val="nil"/>
            </w:tcBorders>
          </w:tcPr>
          <w:p w14:paraId="146962BE" w14:textId="77777777" w:rsidR="00E51F58" w:rsidRPr="003A3ED3" w:rsidRDefault="00E51F58" w:rsidP="0008685B"/>
        </w:tc>
      </w:tr>
      <w:tr w:rsidR="00E51F58" w:rsidRPr="003A3ED3" w14:paraId="35577E2F" w14:textId="77777777" w:rsidTr="0008685B">
        <w:trPr>
          <w:trHeight w:val="240"/>
          <w:jc w:val="center"/>
        </w:trPr>
        <w:tc>
          <w:tcPr>
            <w:tcW w:w="4876" w:type="dxa"/>
            <w:tcBorders>
              <w:top w:val="nil"/>
              <w:left w:val="nil"/>
              <w:bottom w:val="nil"/>
              <w:right w:val="nil"/>
            </w:tcBorders>
          </w:tcPr>
          <w:p w14:paraId="0A7AEE3B"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2912125F" w14:textId="77777777" w:rsidR="00E51F58" w:rsidRPr="003A3ED3" w:rsidRDefault="00E51F58" w:rsidP="0008685B">
            <w:pPr>
              <w:pStyle w:val="AmColumnHeading"/>
            </w:pPr>
            <w:r w:rsidRPr="003A3ED3">
              <w:t>Alteração</w:t>
            </w:r>
          </w:p>
        </w:tc>
      </w:tr>
      <w:tr w:rsidR="00E51F58" w:rsidRPr="003A3ED3" w14:paraId="5868D0F8" w14:textId="77777777" w:rsidTr="0008685B">
        <w:trPr>
          <w:jc w:val="center"/>
        </w:trPr>
        <w:tc>
          <w:tcPr>
            <w:tcW w:w="4876" w:type="dxa"/>
            <w:tcBorders>
              <w:top w:val="nil"/>
              <w:left w:val="nil"/>
              <w:bottom w:val="nil"/>
              <w:right w:val="nil"/>
            </w:tcBorders>
          </w:tcPr>
          <w:p w14:paraId="7890A956" w14:textId="77777777" w:rsidR="00E51F58" w:rsidRPr="003A3ED3" w:rsidRDefault="00E51F58" w:rsidP="0008685B">
            <w:pPr>
              <w:pStyle w:val="Normal6a"/>
            </w:pPr>
            <w:r w:rsidRPr="003A3ED3">
              <w:t>J.</w:t>
            </w:r>
            <w:r w:rsidRPr="003A3ED3">
              <w:tab/>
              <w:t>Considerando que os cidadãos da UE têm direito à propriedade, tal como estabelecido na Carta dos Direitos Fundamentais da UE; que 69,2 % dos agregados familiares da UE eram proprietários-ocupantes em 2023</w:t>
            </w:r>
            <w:r w:rsidRPr="003A3ED3">
              <w:rPr>
                <w:vertAlign w:val="superscript"/>
              </w:rPr>
              <w:t>15</w:t>
            </w:r>
            <w:r w:rsidRPr="003A3ED3">
              <w:t xml:space="preserve"> , o que reflete a importância da propriedade imobiliária como motor de estabilidade; que o desrespeito pela propriedade afeta as comunidades e, em especial, os pequenos proprietários; que os Estados-Membros e as autoridades públicas são responsáveis por dar resposta aos direitos dos proprietários, aos agregados familiares vulneráveis e às famílias com necessidades de habitação;</w:t>
            </w:r>
          </w:p>
        </w:tc>
        <w:tc>
          <w:tcPr>
            <w:tcW w:w="4876" w:type="dxa"/>
            <w:tcBorders>
              <w:top w:val="nil"/>
              <w:left w:val="nil"/>
              <w:bottom w:val="nil"/>
              <w:right w:val="nil"/>
            </w:tcBorders>
          </w:tcPr>
          <w:p w14:paraId="60BD4765" w14:textId="77777777" w:rsidR="00E51F58" w:rsidRPr="003A3ED3" w:rsidRDefault="00E51F58" w:rsidP="0008685B">
            <w:pPr>
              <w:pStyle w:val="Normal6a"/>
            </w:pPr>
            <w:r w:rsidRPr="003A3ED3">
              <w:t>J.</w:t>
            </w:r>
            <w:r w:rsidRPr="003A3ED3">
              <w:tab/>
              <w:t>Considerando que os cidadãos da UE têm direito à propriedade, tal como estabelecido na Carta dos Direitos Fundamentais da UE; que 69,2 % dos agregados familiares da UE eram proprietários-ocupantes em 2023</w:t>
            </w:r>
            <w:r w:rsidRPr="003A3ED3">
              <w:rPr>
                <w:vertAlign w:val="superscript"/>
              </w:rPr>
              <w:t>15</w:t>
            </w:r>
            <w:r w:rsidRPr="003A3ED3">
              <w:t xml:space="preserve"> , o que reflete a importância da propriedade imobiliária como motor de estabilidade; que o desrespeito pela propriedade afeta as comunidades e, em especial, os pequenos proprietários; que os Estados-Membros e as autoridades públicas são responsáveis por dar resposta aos direitos dos proprietários, aos agregados familiares vulneráveis e às famílias com necessidades de habitação; </w:t>
            </w:r>
            <w:r w:rsidRPr="003A3ED3">
              <w:rPr>
                <w:b/>
                <w:i/>
              </w:rPr>
              <w:t>que a propriedade privada está ameaçada pela ocupação ilegal de habitações por indivíduos, conhecida como o fenómeno dos «ocupas», e por situações de incumprimento sistemático do pagamento das renda, o que obriga os legítimos proprietários a abandonar o mercado e a recorrer a ações judiciais para recuperar os seus bens legítimos;</w:t>
            </w:r>
          </w:p>
        </w:tc>
      </w:tr>
      <w:tr w:rsidR="00E51F58" w:rsidRPr="003A3ED3" w14:paraId="60C2DACE" w14:textId="77777777" w:rsidTr="0008685B">
        <w:trPr>
          <w:jc w:val="center"/>
        </w:trPr>
        <w:tc>
          <w:tcPr>
            <w:tcW w:w="4876" w:type="dxa"/>
            <w:tcBorders>
              <w:top w:val="nil"/>
              <w:left w:val="nil"/>
              <w:bottom w:val="nil"/>
              <w:right w:val="nil"/>
            </w:tcBorders>
          </w:tcPr>
          <w:p w14:paraId="4825ADC8"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6888BCE0" w14:textId="77777777" w:rsidR="00E51F58" w:rsidRPr="003A3ED3" w:rsidRDefault="00E51F58" w:rsidP="0008685B">
            <w:pPr>
              <w:pStyle w:val="Normal6a"/>
            </w:pPr>
            <w:r w:rsidRPr="003A3ED3">
              <w:rPr>
                <w:b/>
                <w:i/>
              </w:rPr>
              <w:t>_________________</w:t>
            </w:r>
          </w:p>
        </w:tc>
      </w:tr>
      <w:tr w:rsidR="00E51F58" w:rsidRPr="003A3ED3" w14:paraId="0E0B97FE" w14:textId="77777777" w:rsidTr="0008685B">
        <w:trPr>
          <w:jc w:val="center"/>
        </w:trPr>
        <w:tc>
          <w:tcPr>
            <w:tcW w:w="4876" w:type="dxa"/>
            <w:tcBorders>
              <w:top w:val="nil"/>
              <w:left w:val="nil"/>
              <w:bottom w:val="nil"/>
              <w:right w:val="nil"/>
            </w:tcBorders>
          </w:tcPr>
          <w:p w14:paraId="2E50ED39" w14:textId="77777777" w:rsidR="00E51F58" w:rsidRPr="003A3ED3" w:rsidRDefault="00E51F58" w:rsidP="0008685B">
            <w:pPr>
              <w:pStyle w:val="Normal6a"/>
            </w:pPr>
            <w:r w:rsidRPr="003A3ED3">
              <w:rPr>
                <w:vertAlign w:val="superscript"/>
              </w:rPr>
              <w:t>15</w:t>
            </w:r>
            <w:r w:rsidRPr="003A3ED3">
              <w:t xml:space="preserve"> Eurostat, «Living conditions in Europe — housing» [«Condições de vida na Europa — habitação»], sítio Web do Eurostat, dezembro de 2024.</w:t>
            </w:r>
          </w:p>
        </w:tc>
        <w:tc>
          <w:tcPr>
            <w:tcW w:w="4876" w:type="dxa"/>
            <w:tcBorders>
              <w:top w:val="nil"/>
              <w:left w:val="nil"/>
              <w:bottom w:val="nil"/>
              <w:right w:val="nil"/>
            </w:tcBorders>
          </w:tcPr>
          <w:p w14:paraId="71A97C1F" w14:textId="77777777" w:rsidR="00E51F58" w:rsidRPr="003A3ED3" w:rsidRDefault="00E51F58" w:rsidP="0008685B">
            <w:pPr>
              <w:pStyle w:val="Normal6a"/>
            </w:pPr>
            <w:r w:rsidRPr="003A3ED3">
              <w:rPr>
                <w:vertAlign w:val="superscript"/>
              </w:rPr>
              <w:t>15</w:t>
            </w:r>
            <w:r w:rsidRPr="003A3ED3">
              <w:t xml:space="preserve"> Eurostat, «Living conditions in Europe — housing» [«Condições de vida na Europa — habitação»], sítio Web do Eurostat, dezembro de 2024.</w:t>
            </w:r>
          </w:p>
        </w:tc>
      </w:tr>
    </w:tbl>
    <w:p w14:paraId="6DD29FF2"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444EFB5A" w14:textId="77777777" w:rsidR="00E51F58" w:rsidRPr="003A3ED3" w:rsidRDefault="00E51F58" w:rsidP="00E51F58">
      <w:r w:rsidRPr="003A3ED3">
        <w:rPr>
          <w:rStyle w:val="HideTWBExt"/>
        </w:rPr>
        <w:t>&lt;/Amend&gt;</w:t>
      </w:r>
    </w:p>
    <w:p w14:paraId="2FC5428A"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299</w:t>
      </w:r>
      <w:r w:rsidRPr="003A3ED3">
        <w:rPr>
          <w:rStyle w:val="HideTWBExt"/>
        </w:rPr>
        <w:t>&lt;/NumAm&gt;</w:t>
      </w:r>
    </w:p>
    <w:p w14:paraId="3D96717D" w14:textId="77777777" w:rsidR="00E51F58" w:rsidRPr="003A3ED3" w:rsidRDefault="00E51F58" w:rsidP="00E51F58">
      <w:pPr>
        <w:pStyle w:val="NormalBold"/>
      </w:pPr>
      <w:r w:rsidRPr="003A3ED3">
        <w:rPr>
          <w:rStyle w:val="HideTWBExt"/>
          <w:b w:val="0"/>
        </w:rPr>
        <w:t>&lt;RepeatBlock-By&gt;&lt;Members&gt;</w:t>
      </w:r>
      <w:r w:rsidRPr="003A3ED3">
        <w:t>Borja Giménez Larraz, Dirk Gotink, Nikolina Brnjac, Daniel Buda, Niels Geuking, David Casa, Markus Ferber, Sebastião Bugalho, Maravillas Abadía Jover, Regina Doherty, Isabelle Le Callennec, Alma Ezcurra Almansa, Rosa Estaràs Ferragut</w:t>
      </w:r>
      <w:r w:rsidRPr="003A3ED3">
        <w:rPr>
          <w:rStyle w:val="HideTWBExt"/>
          <w:b w:val="0"/>
        </w:rPr>
        <w:t>&lt;/Members&gt;</w:t>
      </w:r>
    </w:p>
    <w:p w14:paraId="4F8C9B94" w14:textId="77777777" w:rsidR="00E51F58" w:rsidRPr="003A3ED3" w:rsidRDefault="00E51F58" w:rsidP="00E51F58">
      <w:pPr>
        <w:pStyle w:val="NormalBold"/>
      </w:pPr>
      <w:r w:rsidRPr="003A3ED3">
        <w:rPr>
          <w:rStyle w:val="HideTWBExt"/>
          <w:b w:val="0"/>
        </w:rPr>
        <w:t>&lt;/RepeatBlock-By&gt;</w:t>
      </w:r>
    </w:p>
    <w:p w14:paraId="60396E6E" w14:textId="77777777" w:rsidR="00E51F58" w:rsidRPr="003A3ED3" w:rsidRDefault="00E51F58" w:rsidP="00E51F58">
      <w:pPr>
        <w:pStyle w:val="NormalBold"/>
      </w:pPr>
      <w:r w:rsidRPr="003A3ED3">
        <w:rPr>
          <w:rStyle w:val="HideTWBExt"/>
        </w:rPr>
        <w:lastRenderedPageBreak/>
        <w:t>&lt;DocAmend&gt;</w:t>
      </w:r>
      <w:r w:rsidRPr="003A3ED3">
        <w:t>Proposta de resolução</w:t>
      </w:r>
      <w:r w:rsidRPr="003A3ED3">
        <w:rPr>
          <w:rStyle w:val="HideTWBExt"/>
        </w:rPr>
        <w:t>&lt;/DocAmend&gt;</w:t>
      </w:r>
    </w:p>
    <w:p w14:paraId="164E60DC" w14:textId="77777777" w:rsidR="00E51F58" w:rsidRPr="003A3ED3" w:rsidRDefault="00E51F58" w:rsidP="00E51F58">
      <w:pPr>
        <w:pStyle w:val="NormalBold"/>
      </w:pPr>
      <w:r w:rsidRPr="003A3ED3">
        <w:rPr>
          <w:rStyle w:val="HideTWBExt"/>
        </w:rPr>
        <w:t>&lt;Article&gt;</w:t>
      </w:r>
      <w:r w:rsidRPr="003A3ED3">
        <w:t>Considerando J</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4181A51C" w14:textId="77777777" w:rsidTr="0008685B">
        <w:trPr>
          <w:trHeight w:hRule="exact" w:val="240"/>
          <w:jc w:val="center"/>
        </w:trPr>
        <w:tc>
          <w:tcPr>
            <w:tcW w:w="9752" w:type="dxa"/>
            <w:gridSpan w:val="2"/>
            <w:tcBorders>
              <w:top w:val="nil"/>
              <w:left w:val="nil"/>
              <w:bottom w:val="nil"/>
              <w:right w:val="nil"/>
            </w:tcBorders>
          </w:tcPr>
          <w:p w14:paraId="57E684CE" w14:textId="77777777" w:rsidR="00E51F58" w:rsidRPr="003A3ED3" w:rsidRDefault="00E51F58" w:rsidP="0008685B"/>
        </w:tc>
      </w:tr>
      <w:tr w:rsidR="00E51F58" w:rsidRPr="003A3ED3" w14:paraId="0E181E81" w14:textId="77777777" w:rsidTr="0008685B">
        <w:trPr>
          <w:trHeight w:val="240"/>
          <w:jc w:val="center"/>
        </w:trPr>
        <w:tc>
          <w:tcPr>
            <w:tcW w:w="4876" w:type="dxa"/>
            <w:tcBorders>
              <w:top w:val="nil"/>
              <w:left w:val="nil"/>
              <w:bottom w:val="nil"/>
              <w:right w:val="nil"/>
            </w:tcBorders>
          </w:tcPr>
          <w:p w14:paraId="25A7E795"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356C12C0" w14:textId="77777777" w:rsidR="00E51F58" w:rsidRPr="003A3ED3" w:rsidRDefault="00E51F58" w:rsidP="0008685B">
            <w:pPr>
              <w:pStyle w:val="AmColumnHeading"/>
            </w:pPr>
            <w:r w:rsidRPr="003A3ED3">
              <w:t>Alteração</w:t>
            </w:r>
          </w:p>
        </w:tc>
      </w:tr>
      <w:tr w:rsidR="00E51F58" w:rsidRPr="003A3ED3" w14:paraId="707AA58A" w14:textId="77777777" w:rsidTr="0008685B">
        <w:trPr>
          <w:jc w:val="center"/>
        </w:trPr>
        <w:tc>
          <w:tcPr>
            <w:tcW w:w="4876" w:type="dxa"/>
            <w:tcBorders>
              <w:top w:val="nil"/>
              <w:left w:val="nil"/>
              <w:bottom w:val="nil"/>
              <w:right w:val="nil"/>
            </w:tcBorders>
          </w:tcPr>
          <w:p w14:paraId="4E56EAAB" w14:textId="77777777" w:rsidR="00E51F58" w:rsidRPr="003A3ED3" w:rsidRDefault="00E51F58" w:rsidP="0008685B">
            <w:pPr>
              <w:pStyle w:val="Normal6a"/>
            </w:pPr>
            <w:r w:rsidRPr="003A3ED3">
              <w:t>J.</w:t>
            </w:r>
            <w:r w:rsidRPr="003A3ED3">
              <w:tab/>
              <w:t>Considerando que os cidadãos da UE têm direito à propriedade, tal como estabelecido na Carta dos Direitos Fundamentais da UE; que 69,2 % dos agregados familiares da UE eram proprietários-ocupantes em 2023</w:t>
            </w:r>
            <w:r w:rsidRPr="003A3ED3">
              <w:rPr>
                <w:vertAlign w:val="superscript"/>
              </w:rPr>
              <w:t>15</w:t>
            </w:r>
            <w:r w:rsidRPr="003A3ED3">
              <w:t xml:space="preserve"> , o que reflete a importância da propriedade imobiliária como motor de estabilidade; que o desrespeito pela propriedade afeta as comunidades e, em especial, os pequenos proprietários; que os Estados-Membros e as autoridades públicas são responsáveis por dar resposta aos direitos dos proprietários, aos agregados familiares vulneráveis e às famílias com necessidades de habitação;</w:t>
            </w:r>
          </w:p>
        </w:tc>
        <w:tc>
          <w:tcPr>
            <w:tcW w:w="4876" w:type="dxa"/>
            <w:tcBorders>
              <w:top w:val="nil"/>
              <w:left w:val="nil"/>
              <w:bottom w:val="nil"/>
              <w:right w:val="nil"/>
            </w:tcBorders>
          </w:tcPr>
          <w:p w14:paraId="7775779C" w14:textId="77777777" w:rsidR="00E51F58" w:rsidRPr="003A3ED3" w:rsidRDefault="00E51F58" w:rsidP="0008685B">
            <w:pPr>
              <w:pStyle w:val="Normal6a"/>
            </w:pPr>
            <w:r w:rsidRPr="003A3ED3">
              <w:t>J.</w:t>
            </w:r>
            <w:r w:rsidRPr="003A3ED3">
              <w:tab/>
              <w:t>Considerando que os cidadãos da UE têm direito à propriedade, tal como estabelecido na Carta dos Direitos Fundamentais da UE; que 69,2 % dos agregados familiares da UE eram proprietários-ocupantes em 2023</w:t>
            </w:r>
            <w:r w:rsidRPr="003A3ED3">
              <w:rPr>
                <w:vertAlign w:val="superscript"/>
              </w:rPr>
              <w:t>15</w:t>
            </w:r>
            <w:r w:rsidRPr="003A3ED3">
              <w:t xml:space="preserve"> , o que reflete a importância da propriedade imobiliária como motor de estabilidade; que o desrespeito pela propriedade afeta as comunidades e, em especial, os pequenos proprietários; que os Estados-Membros e as autoridades públicas são responsáveis por dar resposta aos direitos dos proprietários, aos agregados familiares vulneráveis e às famílias com necessidades de habitação; </w:t>
            </w:r>
            <w:r w:rsidRPr="003A3ED3">
              <w:rPr>
                <w:b/>
                <w:i/>
              </w:rPr>
              <w:t>que existem diferentes modelos que envolvem um equilíbrio entre os despejos forçados e a proteção dos direitos de propriedade, respeitando os direitos tanto dos inquilinos como dos proprietários;</w:t>
            </w:r>
          </w:p>
        </w:tc>
      </w:tr>
      <w:tr w:rsidR="00E51F58" w:rsidRPr="003A3ED3" w14:paraId="75709100" w14:textId="77777777" w:rsidTr="0008685B">
        <w:trPr>
          <w:jc w:val="center"/>
        </w:trPr>
        <w:tc>
          <w:tcPr>
            <w:tcW w:w="4876" w:type="dxa"/>
            <w:tcBorders>
              <w:top w:val="nil"/>
              <w:left w:val="nil"/>
              <w:bottom w:val="nil"/>
              <w:right w:val="nil"/>
            </w:tcBorders>
          </w:tcPr>
          <w:p w14:paraId="2C2D815E" w14:textId="77777777" w:rsidR="00E51F58" w:rsidRPr="003A3ED3" w:rsidRDefault="00E51F58" w:rsidP="0008685B">
            <w:pPr>
              <w:pStyle w:val="Normal6a"/>
            </w:pPr>
            <w:r w:rsidRPr="003A3ED3">
              <w:rPr>
                <w:b/>
                <w:i/>
              </w:rPr>
              <w:t>_________________</w:t>
            </w:r>
          </w:p>
        </w:tc>
        <w:tc>
          <w:tcPr>
            <w:tcW w:w="4876" w:type="dxa"/>
            <w:tcBorders>
              <w:top w:val="nil"/>
              <w:left w:val="nil"/>
              <w:bottom w:val="nil"/>
              <w:right w:val="nil"/>
            </w:tcBorders>
          </w:tcPr>
          <w:p w14:paraId="68C8ABB8" w14:textId="77777777" w:rsidR="00E51F58" w:rsidRPr="003A3ED3" w:rsidRDefault="00E51F58" w:rsidP="0008685B">
            <w:pPr>
              <w:pStyle w:val="Normal6a"/>
            </w:pPr>
            <w:r w:rsidRPr="003A3ED3">
              <w:rPr>
                <w:b/>
                <w:i/>
              </w:rPr>
              <w:t>_________________</w:t>
            </w:r>
          </w:p>
        </w:tc>
      </w:tr>
      <w:tr w:rsidR="00E51F58" w:rsidRPr="003A3ED3" w14:paraId="4DEACC5C" w14:textId="77777777" w:rsidTr="0008685B">
        <w:trPr>
          <w:jc w:val="center"/>
        </w:trPr>
        <w:tc>
          <w:tcPr>
            <w:tcW w:w="4876" w:type="dxa"/>
            <w:tcBorders>
              <w:top w:val="nil"/>
              <w:left w:val="nil"/>
              <w:bottom w:val="nil"/>
              <w:right w:val="nil"/>
            </w:tcBorders>
          </w:tcPr>
          <w:p w14:paraId="7A77A110" w14:textId="77777777" w:rsidR="00E51F58" w:rsidRPr="003A3ED3" w:rsidRDefault="00E51F58" w:rsidP="0008685B">
            <w:pPr>
              <w:pStyle w:val="Normal6a"/>
            </w:pPr>
            <w:r w:rsidRPr="003A3ED3">
              <w:rPr>
                <w:vertAlign w:val="superscript"/>
              </w:rPr>
              <w:t>15</w:t>
            </w:r>
            <w:r w:rsidRPr="003A3ED3">
              <w:t xml:space="preserve"> Eurostat, «Living conditions in Europe — housing» [«Condições de vida na Europa — habitação»], sítio Web do Eurostat, dezembro de 2024.</w:t>
            </w:r>
          </w:p>
        </w:tc>
        <w:tc>
          <w:tcPr>
            <w:tcW w:w="4876" w:type="dxa"/>
            <w:tcBorders>
              <w:top w:val="nil"/>
              <w:left w:val="nil"/>
              <w:bottom w:val="nil"/>
              <w:right w:val="nil"/>
            </w:tcBorders>
          </w:tcPr>
          <w:p w14:paraId="5A6ACA96" w14:textId="77777777" w:rsidR="00E51F58" w:rsidRPr="003A3ED3" w:rsidRDefault="00E51F58" w:rsidP="0008685B">
            <w:pPr>
              <w:pStyle w:val="Normal6a"/>
            </w:pPr>
            <w:r w:rsidRPr="003A3ED3">
              <w:rPr>
                <w:vertAlign w:val="superscript"/>
              </w:rPr>
              <w:t>15</w:t>
            </w:r>
            <w:r w:rsidRPr="003A3ED3">
              <w:t xml:space="preserve"> Eurostat, «Living conditions in Europe — housing» [«Condições de vida na Europa — habitação»], sítio Web do Eurostat, dezembro de 2024.</w:t>
            </w:r>
          </w:p>
        </w:tc>
      </w:tr>
    </w:tbl>
    <w:p w14:paraId="43AEC687"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{EN}</w:t>
      </w:r>
      <w:r w:rsidRPr="003A3ED3">
        <w:t>en</w:t>
      </w:r>
      <w:r w:rsidRPr="003A3ED3">
        <w:rPr>
          <w:rStyle w:val="HideTWBExt"/>
        </w:rPr>
        <w:t>&lt;/Original&gt;</w:t>
      </w:r>
    </w:p>
    <w:p w14:paraId="23031278" w14:textId="77777777" w:rsidR="00E51F58" w:rsidRPr="003A3ED3" w:rsidRDefault="00E51F58" w:rsidP="00E51F58">
      <w:r w:rsidRPr="003A3ED3">
        <w:rPr>
          <w:rStyle w:val="HideTWBExt"/>
        </w:rPr>
        <w:t>&lt;/Amend&gt;</w:t>
      </w:r>
    </w:p>
    <w:p w14:paraId="348F1D00" w14:textId="77777777" w:rsidR="00E51F58" w:rsidRPr="003A3ED3" w:rsidRDefault="00E51F58" w:rsidP="00E51F58">
      <w:pPr>
        <w:pStyle w:val="AmNumberTabs"/>
      </w:pPr>
      <w:r w:rsidRPr="003A3ED3">
        <w:rPr>
          <w:rStyle w:val="HideTWBExt"/>
        </w:rPr>
        <w:t>&lt;Amend&gt;</w:t>
      </w:r>
      <w:r w:rsidRPr="003A3ED3">
        <w:t>Alteração</w:t>
      </w:r>
      <w:r w:rsidRPr="003A3ED3">
        <w:tab/>
      </w:r>
      <w:r w:rsidRPr="003A3ED3">
        <w:tab/>
      </w:r>
      <w:r w:rsidRPr="003A3ED3">
        <w:rPr>
          <w:rStyle w:val="HideTWBExt"/>
        </w:rPr>
        <w:t>&lt;NumAm&gt;</w:t>
      </w:r>
      <w:r w:rsidRPr="003A3ED3">
        <w:t>300</w:t>
      </w:r>
      <w:r w:rsidRPr="003A3ED3">
        <w:rPr>
          <w:rStyle w:val="HideTWBExt"/>
        </w:rPr>
        <w:t>&lt;/NumAm&gt;</w:t>
      </w:r>
    </w:p>
    <w:p w14:paraId="71585799" w14:textId="77777777" w:rsidR="00E51F58" w:rsidRPr="003A3ED3" w:rsidRDefault="00E51F58" w:rsidP="00E51F58">
      <w:pPr>
        <w:pStyle w:val="NormalBold"/>
      </w:pPr>
      <w:r w:rsidRPr="003A3ED3">
        <w:rPr>
          <w:rStyle w:val="HideTWBExt"/>
          <w:b w:val="0"/>
        </w:rPr>
        <w:t>&lt;RepeatBlock-By&gt;&lt;Members&gt;</w:t>
      </w:r>
      <w:r w:rsidRPr="003A3ED3">
        <w:t>Julie Rechagneux, Marie-Luce Brasier-Clain, Aleksandar Nikolic, Rachel Blom</w:t>
      </w:r>
      <w:r w:rsidRPr="003A3ED3">
        <w:rPr>
          <w:rStyle w:val="HideTWBExt"/>
          <w:b w:val="0"/>
        </w:rPr>
        <w:t>&lt;/Members&gt;</w:t>
      </w:r>
    </w:p>
    <w:p w14:paraId="6525772D" w14:textId="77777777" w:rsidR="00E51F58" w:rsidRPr="003A3ED3" w:rsidRDefault="00E51F58" w:rsidP="00E51F58">
      <w:pPr>
        <w:pStyle w:val="NormalBold"/>
      </w:pPr>
      <w:r w:rsidRPr="003A3ED3">
        <w:rPr>
          <w:rStyle w:val="HideTWBExt"/>
          <w:b w:val="0"/>
        </w:rPr>
        <w:t>&lt;/RepeatBlock-By&gt;</w:t>
      </w:r>
    </w:p>
    <w:p w14:paraId="6959D715" w14:textId="77777777" w:rsidR="00E51F58" w:rsidRPr="003A3ED3" w:rsidRDefault="00E51F58" w:rsidP="00E51F58">
      <w:pPr>
        <w:pStyle w:val="NormalBold"/>
      </w:pPr>
      <w:r w:rsidRPr="003A3ED3">
        <w:rPr>
          <w:rStyle w:val="HideTWBExt"/>
        </w:rPr>
        <w:t>&lt;DocAmend&gt;</w:t>
      </w:r>
      <w:r w:rsidRPr="003A3ED3">
        <w:t>Proposta de resolução</w:t>
      </w:r>
      <w:r w:rsidRPr="003A3ED3">
        <w:rPr>
          <w:rStyle w:val="HideTWBExt"/>
        </w:rPr>
        <w:t>&lt;/DocAmend&gt;</w:t>
      </w:r>
    </w:p>
    <w:p w14:paraId="369D2363" w14:textId="77777777" w:rsidR="00E51F58" w:rsidRPr="003A3ED3" w:rsidRDefault="00E51F58" w:rsidP="00E51F58">
      <w:pPr>
        <w:pStyle w:val="NormalBold"/>
      </w:pPr>
      <w:r w:rsidRPr="003A3ED3">
        <w:rPr>
          <w:rStyle w:val="HideTWBExt"/>
        </w:rPr>
        <w:t>&lt;Article&gt;</w:t>
      </w:r>
      <w:r w:rsidRPr="003A3ED3">
        <w:t>Considerando J</w:t>
      </w:r>
      <w:r w:rsidRPr="003A3E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1F58" w:rsidRPr="003A3ED3" w14:paraId="0DFC2616" w14:textId="77777777" w:rsidTr="0008685B">
        <w:trPr>
          <w:trHeight w:hRule="exact" w:val="240"/>
          <w:jc w:val="center"/>
        </w:trPr>
        <w:tc>
          <w:tcPr>
            <w:tcW w:w="9752" w:type="dxa"/>
            <w:gridSpan w:val="2"/>
            <w:tcBorders>
              <w:top w:val="nil"/>
              <w:left w:val="nil"/>
              <w:bottom w:val="nil"/>
              <w:right w:val="nil"/>
            </w:tcBorders>
          </w:tcPr>
          <w:p w14:paraId="45634FE0" w14:textId="77777777" w:rsidR="00E51F58" w:rsidRPr="003A3ED3" w:rsidRDefault="00E51F58" w:rsidP="0008685B"/>
        </w:tc>
      </w:tr>
      <w:tr w:rsidR="00E51F58" w:rsidRPr="003A3ED3" w14:paraId="6956AFF6" w14:textId="77777777" w:rsidTr="0008685B">
        <w:trPr>
          <w:trHeight w:val="240"/>
          <w:jc w:val="center"/>
        </w:trPr>
        <w:tc>
          <w:tcPr>
            <w:tcW w:w="4876" w:type="dxa"/>
            <w:tcBorders>
              <w:top w:val="nil"/>
              <w:left w:val="nil"/>
              <w:bottom w:val="nil"/>
              <w:right w:val="nil"/>
            </w:tcBorders>
          </w:tcPr>
          <w:p w14:paraId="1D4DC813" w14:textId="77777777" w:rsidR="00E51F58" w:rsidRPr="003A3ED3" w:rsidRDefault="00E51F58" w:rsidP="0008685B">
            <w:pPr>
              <w:pStyle w:val="AmColumnHeading"/>
            </w:pPr>
            <w:r w:rsidRPr="003A3ED3">
              <w:t>Proposta de resolução</w:t>
            </w:r>
          </w:p>
        </w:tc>
        <w:tc>
          <w:tcPr>
            <w:tcW w:w="4876" w:type="dxa"/>
            <w:tcBorders>
              <w:top w:val="nil"/>
              <w:left w:val="nil"/>
              <w:bottom w:val="nil"/>
              <w:right w:val="nil"/>
            </w:tcBorders>
          </w:tcPr>
          <w:p w14:paraId="4C014F94" w14:textId="77777777" w:rsidR="00E51F58" w:rsidRPr="003A3ED3" w:rsidRDefault="00E51F58" w:rsidP="0008685B">
            <w:pPr>
              <w:pStyle w:val="AmColumnHeading"/>
            </w:pPr>
            <w:r w:rsidRPr="003A3ED3">
              <w:t>Alteração</w:t>
            </w:r>
          </w:p>
        </w:tc>
      </w:tr>
      <w:tr w:rsidR="00E51F58" w:rsidRPr="003A3ED3" w14:paraId="64147BD5" w14:textId="77777777" w:rsidTr="0008685B">
        <w:trPr>
          <w:jc w:val="center"/>
        </w:trPr>
        <w:tc>
          <w:tcPr>
            <w:tcW w:w="4876" w:type="dxa"/>
            <w:tcBorders>
              <w:top w:val="nil"/>
              <w:left w:val="nil"/>
              <w:bottom w:val="nil"/>
              <w:right w:val="nil"/>
            </w:tcBorders>
          </w:tcPr>
          <w:p w14:paraId="3DA97058" w14:textId="77777777" w:rsidR="00E51F58" w:rsidRPr="003A3ED3" w:rsidRDefault="00E51F58" w:rsidP="0008685B">
            <w:pPr>
              <w:pStyle w:val="Normal6a"/>
            </w:pPr>
            <w:r w:rsidRPr="003A3ED3">
              <w:t>J.</w:t>
            </w:r>
            <w:r w:rsidRPr="003A3ED3">
              <w:tab/>
              <w:t xml:space="preserve">Considerando que os cidadãos da UE têm direito à propriedade, tal como estabelecido na Carta dos Direitos </w:t>
            </w:r>
            <w:r w:rsidRPr="003A3ED3">
              <w:lastRenderedPageBreak/>
              <w:t>Fundamentais da UE; que 69,2 % dos agregados familiares da UE eram proprietários-ocupantes em 2023</w:t>
            </w:r>
            <w:r w:rsidRPr="003A3ED3">
              <w:rPr>
                <w:vertAlign w:val="superscript"/>
              </w:rPr>
              <w:t>15</w:t>
            </w:r>
            <w:r w:rsidRPr="003A3ED3">
              <w:t>, o que reflete a importância da propriedade imobiliária como motor de estabilidade; que o desrespeito pela propriedade afeta as comunidades e, em especial, os pequenos proprietários; que os Estados-Membros e as autoridades públicas são responsáveis por dar resposta aos direitos dos proprietários, aos agregados familiares vulneráveis e às famílias com necessidades de habitação;</w:t>
            </w:r>
          </w:p>
        </w:tc>
        <w:tc>
          <w:tcPr>
            <w:tcW w:w="4876" w:type="dxa"/>
            <w:tcBorders>
              <w:top w:val="nil"/>
              <w:left w:val="nil"/>
              <w:bottom w:val="nil"/>
              <w:right w:val="nil"/>
            </w:tcBorders>
          </w:tcPr>
          <w:p w14:paraId="2847C31A" w14:textId="77777777" w:rsidR="00E51F58" w:rsidRPr="003A3ED3" w:rsidRDefault="00E51F58" w:rsidP="0008685B">
            <w:pPr>
              <w:pStyle w:val="Normal6a"/>
            </w:pPr>
            <w:r w:rsidRPr="003A3ED3">
              <w:lastRenderedPageBreak/>
              <w:t>J.</w:t>
            </w:r>
            <w:r w:rsidRPr="003A3ED3">
              <w:tab/>
              <w:t xml:space="preserve">Considerando que os cidadãos da UE têm direito à propriedade, tal como estabelecido na Carta dos Direitos </w:t>
            </w:r>
            <w:r w:rsidRPr="003A3ED3">
              <w:lastRenderedPageBreak/>
              <w:t>Fundamentais da UE</w:t>
            </w:r>
            <w:r w:rsidRPr="003A3ED3">
              <w:rPr>
                <w:b/>
                <w:i/>
              </w:rPr>
              <w:t>; que o direito de propriedade é um direito fundamental que a UE e os Estados-Membros devem proteger contra as ocupações ilegais e as crescentes ameaças enfrentadas pelos proprietários</w:t>
            </w:r>
            <w:r w:rsidRPr="003A3ED3">
              <w:t>; que 69,2 % dos agregados familiares da UE eram proprietários-ocupantes em 2023</w:t>
            </w:r>
            <w:r w:rsidRPr="003A3ED3">
              <w:rPr>
                <w:vertAlign w:val="superscript"/>
              </w:rPr>
              <w:t>15</w:t>
            </w:r>
            <w:r w:rsidRPr="003A3ED3">
              <w:t>, o que reflete a importância da propriedade imobiliária como motor de estabilidade; que o desrespeito pela propriedade afeta as comunidades e, em especial, os pequenos proprietários; que os Estados-Membros e as autoridades públicas são responsáveis por dar resposta aos direitos dos proprietários, aos agregados familiares vulneráveis e às famílias com necessidades de habitação;</w:t>
            </w:r>
          </w:p>
        </w:tc>
      </w:tr>
      <w:tr w:rsidR="00E51F58" w:rsidRPr="003A3ED3" w14:paraId="1DED9B74" w14:textId="77777777" w:rsidTr="0008685B">
        <w:trPr>
          <w:jc w:val="center"/>
        </w:trPr>
        <w:tc>
          <w:tcPr>
            <w:tcW w:w="4876" w:type="dxa"/>
            <w:tcBorders>
              <w:top w:val="nil"/>
              <w:left w:val="nil"/>
              <w:bottom w:val="nil"/>
              <w:right w:val="nil"/>
            </w:tcBorders>
          </w:tcPr>
          <w:p w14:paraId="00DF8DD9" w14:textId="77777777" w:rsidR="00E51F58" w:rsidRPr="003A3ED3" w:rsidRDefault="00E51F58" w:rsidP="0008685B">
            <w:pPr>
              <w:pStyle w:val="Normal6a"/>
            </w:pPr>
            <w:r w:rsidRPr="003A3ED3">
              <w:rPr>
                <w:b/>
                <w:i/>
              </w:rPr>
              <w:lastRenderedPageBreak/>
              <w:t>_________________</w:t>
            </w:r>
          </w:p>
        </w:tc>
        <w:tc>
          <w:tcPr>
            <w:tcW w:w="4876" w:type="dxa"/>
            <w:tcBorders>
              <w:top w:val="nil"/>
              <w:left w:val="nil"/>
              <w:bottom w:val="nil"/>
              <w:right w:val="nil"/>
            </w:tcBorders>
          </w:tcPr>
          <w:p w14:paraId="1B516DCA" w14:textId="77777777" w:rsidR="00E51F58" w:rsidRPr="003A3ED3" w:rsidRDefault="00E51F58" w:rsidP="0008685B">
            <w:pPr>
              <w:pStyle w:val="Normal6a"/>
            </w:pPr>
            <w:r w:rsidRPr="003A3ED3">
              <w:rPr>
                <w:b/>
                <w:i/>
              </w:rPr>
              <w:t>_________________</w:t>
            </w:r>
          </w:p>
        </w:tc>
      </w:tr>
      <w:tr w:rsidR="00E51F58" w:rsidRPr="003A3ED3" w14:paraId="53798D1B" w14:textId="77777777" w:rsidTr="0008685B">
        <w:trPr>
          <w:jc w:val="center"/>
        </w:trPr>
        <w:tc>
          <w:tcPr>
            <w:tcW w:w="4876" w:type="dxa"/>
            <w:tcBorders>
              <w:top w:val="nil"/>
              <w:left w:val="nil"/>
              <w:bottom w:val="nil"/>
              <w:right w:val="nil"/>
            </w:tcBorders>
          </w:tcPr>
          <w:p w14:paraId="3F71718B" w14:textId="77777777" w:rsidR="00E51F58" w:rsidRPr="003A3ED3" w:rsidRDefault="00E51F58" w:rsidP="0008685B">
            <w:pPr>
              <w:pStyle w:val="Normal6a"/>
            </w:pPr>
            <w:r w:rsidRPr="003A3ED3">
              <w:rPr>
                <w:vertAlign w:val="superscript"/>
              </w:rPr>
              <w:t>15</w:t>
            </w:r>
            <w:r w:rsidRPr="003A3ED3">
              <w:t xml:space="preserve"> Eurostat, «Living conditions in Europe — housing» [«Condições de vida na Europa — habitação»], sítio Web do Eurostat, dezembro de 2024.</w:t>
            </w:r>
          </w:p>
        </w:tc>
        <w:tc>
          <w:tcPr>
            <w:tcW w:w="4876" w:type="dxa"/>
            <w:tcBorders>
              <w:top w:val="nil"/>
              <w:left w:val="nil"/>
              <w:bottom w:val="nil"/>
              <w:right w:val="nil"/>
            </w:tcBorders>
          </w:tcPr>
          <w:p w14:paraId="7E1DACC2" w14:textId="77777777" w:rsidR="00E51F58" w:rsidRPr="003A3ED3" w:rsidRDefault="00E51F58" w:rsidP="0008685B">
            <w:pPr>
              <w:pStyle w:val="Normal6a"/>
            </w:pPr>
            <w:r w:rsidRPr="003A3ED3">
              <w:rPr>
                <w:vertAlign w:val="superscript"/>
              </w:rPr>
              <w:t>15</w:t>
            </w:r>
            <w:r w:rsidRPr="003A3ED3">
              <w:t xml:space="preserve"> Eurostat, «Living conditions in Europe — housing» [«Condições de vida na Europa — habitação»], sítio Web do Eurostat, dezembro de 2024.</w:t>
            </w:r>
          </w:p>
        </w:tc>
      </w:tr>
    </w:tbl>
    <w:p w14:paraId="79271DBF" w14:textId="77777777" w:rsidR="00E51F58" w:rsidRPr="003A3ED3" w:rsidRDefault="00E51F58" w:rsidP="00E51F58">
      <w:pPr>
        <w:pStyle w:val="AmOrLang"/>
      </w:pPr>
      <w:r w:rsidRPr="003A3ED3">
        <w:t xml:space="preserve">Or. </w:t>
      </w:r>
      <w:r w:rsidRPr="003A3ED3">
        <w:rPr>
          <w:rStyle w:val="HideTWBExt"/>
        </w:rPr>
        <w:t>&lt;Original&gt;</w:t>
      </w:r>
      <w:r w:rsidRPr="003A3ED3">
        <w:rPr>
          <w:rStyle w:val="HideTWBInt"/>
        </w:rPr>
        <w:t>{FR}</w:t>
      </w:r>
      <w:r w:rsidRPr="003A3ED3">
        <w:t>fr</w:t>
      </w:r>
      <w:r w:rsidRPr="003A3ED3">
        <w:rPr>
          <w:rStyle w:val="HideTWBExt"/>
        </w:rPr>
        <w:t>&lt;/Original&gt;</w:t>
      </w:r>
    </w:p>
    <w:p w14:paraId="6CAD1987" w14:textId="3459B717" w:rsidR="00E51F58" w:rsidRPr="003A3ED3" w:rsidRDefault="00E51F58" w:rsidP="00E51F58">
      <w:r w:rsidRPr="003A3ED3">
        <w:rPr>
          <w:rStyle w:val="HideTWBExt"/>
        </w:rPr>
        <w:t>&lt;/Amend&gt;&lt;/RepeatBlock-Amend&gt;</w:t>
      </w:r>
    </w:p>
    <w:p w14:paraId="108317B2" w14:textId="189EA10B" w:rsidR="00930B8F" w:rsidRPr="003A3ED3" w:rsidRDefault="00930B8F" w:rsidP="00E51F58"/>
    <w:sectPr w:rsidR="00930B8F" w:rsidRPr="003A3ED3" w:rsidSect="00157AB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A7886" w14:textId="77777777" w:rsidR="00BD3B35" w:rsidRPr="003A3ED3" w:rsidRDefault="00BD3B35">
      <w:r w:rsidRPr="003A3ED3">
        <w:separator/>
      </w:r>
    </w:p>
  </w:endnote>
  <w:endnote w:type="continuationSeparator" w:id="0">
    <w:p w14:paraId="71D9932D" w14:textId="77777777" w:rsidR="00BD3B35" w:rsidRPr="003A3ED3" w:rsidRDefault="00BD3B35">
      <w:r w:rsidRPr="003A3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11237" w14:textId="2820975A" w:rsidR="00157ABF" w:rsidRPr="003A3ED3" w:rsidRDefault="00157ABF" w:rsidP="00157ABF">
    <w:pPr>
      <w:pStyle w:val="EPFooter"/>
    </w:pPr>
    <w:r w:rsidRPr="003A3ED3">
      <w:t>PE</w:t>
    </w:r>
    <w:r w:rsidRPr="003A3ED3">
      <w:rPr>
        <w:rStyle w:val="HideTWBExt"/>
      </w:rPr>
      <w:t>&lt;NoPE&gt;</w:t>
    </w:r>
    <w:r w:rsidRPr="003A3ED3">
      <w:t>778.370</w:t>
    </w:r>
    <w:r w:rsidRPr="003A3ED3">
      <w:rPr>
        <w:rStyle w:val="HideTWBExt"/>
      </w:rPr>
      <w:t>&lt;/NoPE&gt;&lt;Version&gt;</w:t>
    </w:r>
    <w:r w:rsidRPr="003A3ED3">
      <w:t>v01-00</w:t>
    </w:r>
    <w:r w:rsidRPr="003A3ED3">
      <w:rPr>
        <w:rStyle w:val="HideTWBExt"/>
      </w:rPr>
      <w:t>&lt;/Version&gt;</w:t>
    </w:r>
    <w:r w:rsidRPr="003A3ED3">
      <w:tab/>
    </w:r>
    <w:r w:rsidRPr="003A3ED3">
      <w:fldChar w:fldCharType="begin"/>
    </w:r>
    <w:r w:rsidRPr="003A3ED3">
      <w:instrText xml:space="preserve"> PAGE  \* MERGEFORMAT </w:instrText>
    </w:r>
    <w:r w:rsidRPr="003A3ED3">
      <w:fldChar w:fldCharType="separate"/>
    </w:r>
    <w:r w:rsidRPr="003A3ED3">
      <w:rPr>
        <w:noProof/>
      </w:rPr>
      <w:t>6</w:t>
    </w:r>
    <w:r w:rsidRPr="003A3ED3">
      <w:fldChar w:fldCharType="end"/>
    </w:r>
    <w:r w:rsidRPr="003A3ED3">
      <w:t>/</w:t>
    </w:r>
    <w:fldSimple w:instr=" NUMPAGES  \* MERGEFORMAT ">
      <w:r w:rsidRPr="003A3ED3">
        <w:rPr>
          <w:noProof/>
        </w:rPr>
        <w:t>200</w:t>
      </w:r>
    </w:fldSimple>
    <w:r w:rsidRPr="003A3ED3">
      <w:tab/>
    </w:r>
    <w:r w:rsidRPr="003A3ED3">
      <w:rPr>
        <w:rStyle w:val="HideTWBExt"/>
      </w:rPr>
      <w:t>&lt;PathFdR&gt;</w:t>
    </w:r>
    <w:r w:rsidR="003A3ED3" w:rsidRPr="003A3ED3">
      <w:t>AM\1330074PT.docx</w:t>
    </w:r>
    <w:r w:rsidRPr="003A3ED3">
      <w:rPr>
        <w:rStyle w:val="HideTWBExt"/>
      </w:rPr>
      <w:t>&lt;/PathFdR&gt;</w:t>
    </w:r>
  </w:p>
  <w:p w14:paraId="23234D9C" w14:textId="5EA548CE" w:rsidR="00930B8F" w:rsidRPr="003A3ED3" w:rsidRDefault="00157ABF" w:rsidP="00157ABF">
    <w:pPr>
      <w:pStyle w:val="EPFooter2"/>
    </w:pPr>
    <w:r w:rsidRPr="003A3ED3">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2B729" w14:textId="111EA4C8" w:rsidR="00157ABF" w:rsidRPr="003A3ED3" w:rsidRDefault="00157ABF" w:rsidP="00157ABF">
    <w:pPr>
      <w:pStyle w:val="EPFooter"/>
    </w:pPr>
    <w:r w:rsidRPr="003A3ED3">
      <w:rPr>
        <w:rStyle w:val="HideTWBExt"/>
      </w:rPr>
      <w:t>&lt;PathFdR&gt;</w:t>
    </w:r>
    <w:r w:rsidR="003A3ED3" w:rsidRPr="003A3ED3">
      <w:t>AM\1330074PT.docx</w:t>
    </w:r>
    <w:r w:rsidRPr="003A3ED3">
      <w:rPr>
        <w:rStyle w:val="HideTWBExt"/>
      </w:rPr>
      <w:t>&lt;/PathFdR&gt;</w:t>
    </w:r>
    <w:r w:rsidRPr="003A3ED3">
      <w:tab/>
    </w:r>
    <w:r w:rsidRPr="003A3ED3">
      <w:fldChar w:fldCharType="begin"/>
    </w:r>
    <w:r w:rsidRPr="003A3ED3">
      <w:instrText xml:space="preserve"> PAGE  \* MERGEFORMAT </w:instrText>
    </w:r>
    <w:r w:rsidRPr="003A3ED3">
      <w:fldChar w:fldCharType="separate"/>
    </w:r>
    <w:r w:rsidRPr="003A3ED3">
      <w:rPr>
        <w:noProof/>
      </w:rPr>
      <w:t>7</w:t>
    </w:r>
    <w:r w:rsidRPr="003A3ED3">
      <w:fldChar w:fldCharType="end"/>
    </w:r>
    <w:r w:rsidRPr="003A3ED3">
      <w:t>/</w:t>
    </w:r>
    <w:fldSimple w:instr=" NUMPAGES  \* MERGEFORMAT ">
      <w:r w:rsidRPr="003A3ED3">
        <w:rPr>
          <w:noProof/>
        </w:rPr>
        <w:t>200</w:t>
      </w:r>
    </w:fldSimple>
    <w:r w:rsidRPr="003A3ED3">
      <w:tab/>
      <w:t>PE</w:t>
    </w:r>
    <w:r w:rsidRPr="003A3ED3">
      <w:rPr>
        <w:rStyle w:val="HideTWBExt"/>
      </w:rPr>
      <w:t>&lt;NoPE&gt;</w:t>
    </w:r>
    <w:r w:rsidRPr="003A3ED3">
      <w:t>778.370</w:t>
    </w:r>
    <w:r w:rsidRPr="003A3ED3">
      <w:rPr>
        <w:rStyle w:val="HideTWBExt"/>
      </w:rPr>
      <w:t>&lt;/NoPE&gt;&lt;Version&gt;</w:t>
    </w:r>
    <w:r w:rsidRPr="003A3ED3">
      <w:t>v01-00</w:t>
    </w:r>
    <w:r w:rsidRPr="003A3ED3">
      <w:rPr>
        <w:rStyle w:val="HideTWBExt"/>
      </w:rPr>
      <w:t>&lt;/Version&gt;</w:t>
    </w:r>
  </w:p>
  <w:p w14:paraId="3AB38E32" w14:textId="28B898EB" w:rsidR="00930B8F" w:rsidRPr="003A3ED3" w:rsidRDefault="00157ABF" w:rsidP="00157ABF">
    <w:pPr>
      <w:pStyle w:val="EPFooter2"/>
    </w:pPr>
    <w:r w:rsidRPr="003A3ED3">
      <w:tab/>
    </w:r>
    <w:r w:rsidRPr="003A3ED3">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7F38" w14:textId="39E4398B" w:rsidR="00157ABF" w:rsidRPr="003A3ED3" w:rsidRDefault="00157ABF" w:rsidP="00157ABF">
    <w:pPr>
      <w:pStyle w:val="EPFooter"/>
    </w:pPr>
    <w:r w:rsidRPr="003A3ED3">
      <w:rPr>
        <w:rStyle w:val="HideTWBExt"/>
      </w:rPr>
      <w:t>&lt;PathFdR&gt;</w:t>
    </w:r>
    <w:r w:rsidR="003A3ED3" w:rsidRPr="003A3ED3">
      <w:t>AM\1330074PT.docx</w:t>
    </w:r>
    <w:r w:rsidRPr="003A3ED3">
      <w:rPr>
        <w:rStyle w:val="HideTWBExt"/>
      </w:rPr>
      <w:t>&lt;/PathFdR&gt;</w:t>
    </w:r>
    <w:r w:rsidRPr="003A3ED3">
      <w:tab/>
    </w:r>
    <w:r w:rsidRPr="003A3ED3">
      <w:tab/>
      <w:t>PE</w:t>
    </w:r>
    <w:r w:rsidRPr="003A3ED3">
      <w:rPr>
        <w:rStyle w:val="HideTWBExt"/>
      </w:rPr>
      <w:t>&lt;NoPE&gt;</w:t>
    </w:r>
    <w:r w:rsidRPr="003A3ED3">
      <w:t>778.370</w:t>
    </w:r>
    <w:r w:rsidRPr="003A3ED3">
      <w:rPr>
        <w:rStyle w:val="HideTWBExt"/>
      </w:rPr>
      <w:t>&lt;/NoPE&gt;&lt;Version&gt;</w:t>
    </w:r>
    <w:r w:rsidRPr="003A3ED3">
      <w:t>v01-00</w:t>
    </w:r>
    <w:r w:rsidRPr="003A3ED3">
      <w:rPr>
        <w:rStyle w:val="HideTWBExt"/>
      </w:rPr>
      <w:t>&lt;/Version&gt;</w:t>
    </w:r>
  </w:p>
  <w:p w14:paraId="6FA777D6" w14:textId="79E53848" w:rsidR="00930B8F" w:rsidRPr="003A3ED3" w:rsidRDefault="00157ABF" w:rsidP="00157ABF">
    <w:pPr>
      <w:pStyle w:val="EPFooter2"/>
    </w:pPr>
    <w:r w:rsidRPr="003A3ED3">
      <w:t>PT</w:t>
    </w:r>
    <w:r w:rsidRPr="003A3ED3">
      <w:tab/>
    </w:r>
    <w:r w:rsidRPr="003A3ED3">
      <w:rPr>
        <w:b w:val="0"/>
        <w:i/>
        <w:color w:val="C0C0C0"/>
        <w:sz w:val="22"/>
      </w:rPr>
      <w:t>Unida na diversidade</w:t>
    </w:r>
    <w:r w:rsidRPr="003A3ED3">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17FE2" w14:textId="77777777" w:rsidR="00BD3B35" w:rsidRPr="003A3ED3" w:rsidRDefault="00BD3B35">
      <w:r w:rsidRPr="003A3ED3">
        <w:separator/>
      </w:r>
    </w:p>
  </w:footnote>
  <w:footnote w:type="continuationSeparator" w:id="0">
    <w:p w14:paraId="0F6F6DF5" w14:textId="77777777" w:rsidR="00BD3B35" w:rsidRPr="003A3ED3" w:rsidRDefault="00BD3B35">
      <w:r w:rsidRPr="003A3ED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AD011" w14:textId="77777777" w:rsidR="00F049C1" w:rsidRDefault="00F049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8C532" w14:textId="77777777" w:rsidR="00F049C1" w:rsidRDefault="00F049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56608" w14:textId="77777777" w:rsidR="00F049C1" w:rsidRDefault="00F049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0"/>
    <w:docVar w:name="TXTLANGUE" w:val="PT"/>
    <w:docVar w:name="TXTLANGUEMIN" w:val="pt"/>
    <w:docVar w:name="TXTNRPE" w:val="778.370"/>
    <w:docVar w:name="TXTPEorAP" w:val="PE"/>
    <w:docVar w:name="TXTROUTE" w:val="AM\1330074PT.docx"/>
    <w:docVar w:name="TXTVERSION" w:val="01-00"/>
  </w:docVars>
  <w:rsids>
    <w:rsidRoot w:val="00A77B3E"/>
    <w:rsid w:val="00157ABF"/>
    <w:rsid w:val="001D5199"/>
    <w:rsid w:val="001F0D09"/>
    <w:rsid w:val="003A3ED3"/>
    <w:rsid w:val="00930B8F"/>
    <w:rsid w:val="00A77B3E"/>
    <w:rsid w:val="00B02EEB"/>
    <w:rsid w:val="00BD3B35"/>
    <w:rsid w:val="00CA2A55"/>
    <w:rsid w:val="00E51F58"/>
    <w:rsid w:val="00EA7A02"/>
    <w:rsid w:val="00F049C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32F59A"/>
  <w15:docId w15:val="{8A3B33C4-B1A2-4358-88A5-3BC6C177B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E51F58"/>
    <w:pPr>
      <w:tabs>
        <w:tab w:val="center" w:pos="4153"/>
        <w:tab w:val="right" w:pos="8306"/>
      </w:tabs>
    </w:pPr>
  </w:style>
  <w:style w:type="character" w:customStyle="1" w:styleId="HeaderChar">
    <w:name w:val="Header Char"/>
    <w:basedOn w:val="DefaultParagraphFont"/>
    <w:link w:val="Header"/>
    <w:rsid w:val="00E51F58"/>
    <w:rPr>
      <w:sz w:val="24"/>
      <w:szCs w:val="24"/>
    </w:rPr>
  </w:style>
  <w:style w:type="paragraph" w:styleId="Footer">
    <w:name w:val="footer"/>
    <w:basedOn w:val="Normal"/>
    <w:link w:val="FooterChar"/>
    <w:rsid w:val="00F049C1"/>
    <w:pPr>
      <w:tabs>
        <w:tab w:val="center" w:pos="4513"/>
        <w:tab w:val="right" w:pos="9026"/>
      </w:tabs>
    </w:pPr>
  </w:style>
  <w:style w:type="character" w:customStyle="1" w:styleId="FooterChar">
    <w:name w:val="Footer Char"/>
    <w:basedOn w:val="DefaultParagraphFont"/>
    <w:link w:val="Footer"/>
    <w:rsid w:val="00F049C1"/>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200</Pages>
  <Words>53830</Words>
  <Characters>306508</Characters>
  <Application>Microsoft Office Word</Application>
  <DocSecurity>0</DocSecurity>
  <Lines>11638</Lines>
  <Paragraphs>3167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357795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2025-11-12T10:39:00Z</dcterms:created>
  <dcterms:modified xsi:type="dcterms:W3CDTF">2025-11-12T10:39:00Z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1330074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268194</vt:lpwstr>
  </property>
  <property fmtid="{D5CDD505-2E9C-101B-9397-08002B2CF9AE}" pid="7" name="dmxml.render.traceId">
    <vt:lpwstr>68f8eba7bca1afd6109a084f708202ca</vt:lpwstr>
  </property>
  <property fmtid="{D5CDD505-2E9C-101B-9397-08002B2CF9AE}" pid="8" name="FooterPath">
    <vt:lpwstr>AM\1330074PT.docx</vt:lpwstr>
  </property>
  <property fmtid="{D5CDD505-2E9C-101B-9397-08002B2CF9AE}" pid="9" name="PE Number">
    <vt:lpwstr>778.370</vt:lpwstr>
  </property>
  <property fmtid="{D5CDD505-2E9C-101B-9397-08002B2CF9AE}" pid="10" name="UID">
    <vt:lpwstr>eu.europa.europarl-DIN1-2025-0000202150_01.00-xm-01.00_text-xml</vt:lpwstr>
  </property>
  <property fmtid="{D5CDD505-2E9C-101B-9397-08002B2CF9AE}" pid="11" name="LastEdited with">
    <vt:lpwstr>10.2.0 Build [20251001]</vt:lpwstr>
  </property>
  <property fmtid="{D5CDD505-2E9C-101B-9397-08002B2CF9AE}" pid="12" name="Bookout">
    <vt:lpwstr>OK - 2025/11/12 11:38</vt:lpwstr>
  </property>
</Properties>
</file>